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4A87B" w14:textId="77777777" w:rsidR="002B7318" w:rsidRPr="00C10CA9" w:rsidRDefault="002B7318" w:rsidP="002B7318">
      <w:pPr>
        <w:jc w:val="center"/>
        <w:rPr>
          <w:rFonts w:ascii="Times New Roman" w:hAnsi="Times New Roman" w:cs="Times New Roman"/>
          <w:sz w:val="24"/>
          <w:szCs w:val="24"/>
        </w:rPr>
      </w:pPr>
      <w:r w:rsidRPr="00C10CA9">
        <w:rPr>
          <w:rFonts w:ascii="Times New Roman" w:hAnsi="Times New Roman" w:cs="Times New Roman"/>
          <w:sz w:val="24"/>
          <w:szCs w:val="24"/>
        </w:rPr>
        <w:t>Optimizing Soybean (</w:t>
      </w:r>
      <w:r w:rsidRPr="00C10CA9">
        <w:rPr>
          <w:rFonts w:ascii="Times New Roman" w:hAnsi="Times New Roman" w:cs="Times New Roman"/>
          <w:i/>
          <w:sz w:val="24"/>
          <w:szCs w:val="24"/>
        </w:rPr>
        <w:t xml:space="preserve">Glycine max </w:t>
      </w:r>
      <w:r w:rsidRPr="0028647A">
        <w:rPr>
          <w:rFonts w:ascii="Times New Roman" w:hAnsi="Times New Roman" w:cs="Times New Roman"/>
          <w:i/>
          <w:sz w:val="24"/>
          <w:szCs w:val="24"/>
        </w:rPr>
        <w:t>L</w:t>
      </w:r>
      <w:r>
        <w:rPr>
          <w:rFonts w:ascii="Times New Roman" w:hAnsi="Times New Roman" w:cs="Times New Roman"/>
          <w:sz w:val="24"/>
          <w:szCs w:val="24"/>
        </w:rPr>
        <w:t>.)</w:t>
      </w:r>
      <w:r w:rsidRPr="00C10CA9">
        <w:rPr>
          <w:rFonts w:ascii="Times New Roman" w:hAnsi="Times New Roman" w:cs="Times New Roman"/>
          <w:sz w:val="24"/>
          <w:szCs w:val="24"/>
        </w:rPr>
        <w:t xml:space="preserve"> Yield with Nitrogen and Sulfur Applications </w:t>
      </w:r>
    </w:p>
    <w:p w14:paraId="4FD053E5" w14:textId="77777777" w:rsidR="002B7318" w:rsidRPr="00C10CA9" w:rsidRDefault="002B7318" w:rsidP="002B7318">
      <w:pPr>
        <w:jc w:val="center"/>
        <w:rPr>
          <w:rFonts w:ascii="Times New Roman" w:hAnsi="Times New Roman" w:cs="Times New Roman"/>
          <w:sz w:val="24"/>
          <w:szCs w:val="24"/>
        </w:rPr>
      </w:pPr>
    </w:p>
    <w:p w14:paraId="062F5089" w14:textId="77777777" w:rsidR="002B7318" w:rsidRPr="00C10CA9" w:rsidRDefault="002B7318" w:rsidP="002B7318">
      <w:pPr>
        <w:jc w:val="center"/>
        <w:rPr>
          <w:rFonts w:ascii="Times New Roman" w:hAnsi="Times New Roman" w:cs="Times New Roman"/>
          <w:sz w:val="24"/>
          <w:szCs w:val="24"/>
        </w:rPr>
      </w:pPr>
    </w:p>
    <w:p w14:paraId="6031512A" w14:textId="77777777" w:rsidR="002B7318" w:rsidRPr="00C10CA9" w:rsidRDefault="002B7318" w:rsidP="002B7318">
      <w:pPr>
        <w:jc w:val="center"/>
        <w:rPr>
          <w:rFonts w:ascii="Times New Roman" w:hAnsi="Times New Roman" w:cs="Times New Roman"/>
          <w:sz w:val="24"/>
          <w:szCs w:val="24"/>
        </w:rPr>
      </w:pPr>
    </w:p>
    <w:p w14:paraId="5F039757" w14:textId="77777777" w:rsidR="002B7318" w:rsidRPr="00C10CA9" w:rsidRDefault="002B7318" w:rsidP="002B7318">
      <w:pPr>
        <w:jc w:val="center"/>
        <w:rPr>
          <w:rFonts w:ascii="Times New Roman" w:hAnsi="Times New Roman" w:cs="Times New Roman"/>
          <w:sz w:val="24"/>
          <w:szCs w:val="24"/>
        </w:rPr>
      </w:pPr>
    </w:p>
    <w:p w14:paraId="27D1D1B4" w14:textId="77777777" w:rsidR="002B7318" w:rsidRPr="00C10CA9" w:rsidRDefault="002B7318" w:rsidP="002B7318">
      <w:pPr>
        <w:jc w:val="center"/>
        <w:rPr>
          <w:rFonts w:ascii="Times New Roman" w:hAnsi="Times New Roman" w:cs="Times New Roman"/>
          <w:sz w:val="24"/>
          <w:szCs w:val="24"/>
        </w:rPr>
      </w:pPr>
    </w:p>
    <w:p w14:paraId="3766ABDA" w14:textId="77777777" w:rsidR="002B7318" w:rsidRPr="00C10CA9" w:rsidRDefault="002B7318" w:rsidP="002B7318">
      <w:pPr>
        <w:jc w:val="center"/>
        <w:rPr>
          <w:rFonts w:ascii="Times New Roman" w:hAnsi="Times New Roman" w:cs="Times New Roman"/>
          <w:sz w:val="24"/>
          <w:szCs w:val="24"/>
        </w:rPr>
      </w:pPr>
    </w:p>
    <w:p w14:paraId="78DB8C47" w14:textId="77777777" w:rsidR="002B7318" w:rsidRPr="00C10CA9" w:rsidRDefault="002B7318" w:rsidP="002B7318">
      <w:pPr>
        <w:jc w:val="center"/>
        <w:rPr>
          <w:rFonts w:ascii="Times New Roman" w:hAnsi="Times New Roman" w:cs="Times New Roman"/>
          <w:sz w:val="24"/>
          <w:szCs w:val="24"/>
        </w:rPr>
      </w:pPr>
    </w:p>
    <w:p w14:paraId="19A187F1" w14:textId="77777777" w:rsidR="002B7318" w:rsidRPr="00C10CA9" w:rsidRDefault="002B7318" w:rsidP="002B7318">
      <w:pPr>
        <w:jc w:val="center"/>
        <w:rPr>
          <w:rFonts w:ascii="Times New Roman" w:hAnsi="Times New Roman" w:cs="Times New Roman"/>
          <w:sz w:val="24"/>
          <w:szCs w:val="24"/>
        </w:rPr>
      </w:pPr>
    </w:p>
    <w:p w14:paraId="64E8DDAC" w14:textId="77777777" w:rsidR="002B7318" w:rsidRPr="00C10CA9" w:rsidRDefault="002B7318" w:rsidP="002B7318">
      <w:pPr>
        <w:jc w:val="center"/>
        <w:rPr>
          <w:rFonts w:ascii="Times New Roman" w:hAnsi="Times New Roman" w:cs="Times New Roman"/>
          <w:sz w:val="24"/>
          <w:szCs w:val="24"/>
        </w:rPr>
      </w:pPr>
    </w:p>
    <w:p w14:paraId="548D075E" w14:textId="77777777" w:rsidR="002B7318" w:rsidRPr="00C10CA9" w:rsidRDefault="002B7318" w:rsidP="002B7318">
      <w:pPr>
        <w:spacing w:after="0" w:line="240" w:lineRule="auto"/>
        <w:jc w:val="center"/>
        <w:rPr>
          <w:rFonts w:ascii="Times New Roman" w:hAnsi="Times New Roman" w:cs="Times New Roman"/>
          <w:sz w:val="24"/>
          <w:szCs w:val="24"/>
        </w:rPr>
      </w:pPr>
    </w:p>
    <w:p w14:paraId="416092F7" w14:textId="77777777" w:rsidR="002B7318" w:rsidRPr="00C10CA9" w:rsidRDefault="002B7318" w:rsidP="002B7318">
      <w:pPr>
        <w:spacing w:after="0" w:line="240" w:lineRule="auto"/>
        <w:jc w:val="center"/>
        <w:rPr>
          <w:rFonts w:ascii="Times New Roman" w:hAnsi="Times New Roman" w:cs="Times New Roman"/>
          <w:sz w:val="24"/>
          <w:szCs w:val="24"/>
        </w:rPr>
      </w:pPr>
    </w:p>
    <w:p w14:paraId="30F2E433" w14:textId="77777777" w:rsidR="002B7318" w:rsidRPr="00C10CA9" w:rsidRDefault="002B7318" w:rsidP="002B7318">
      <w:pPr>
        <w:spacing w:after="0" w:line="240" w:lineRule="auto"/>
        <w:jc w:val="center"/>
        <w:rPr>
          <w:rFonts w:ascii="Times New Roman" w:hAnsi="Times New Roman" w:cs="Times New Roman"/>
          <w:sz w:val="24"/>
          <w:szCs w:val="24"/>
        </w:rPr>
      </w:pPr>
      <w:r w:rsidRPr="00C10CA9">
        <w:rPr>
          <w:rFonts w:ascii="Times New Roman" w:hAnsi="Times New Roman" w:cs="Times New Roman"/>
          <w:sz w:val="24"/>
          <w:szCs w:val="24"/>
        </w:rPr>
        <w:t xml:space="preserve">A Thesis Presented for the </w:t>
      </w:r>
    </w:p>
    <w:p w14:paraId="71294387" w14:textId="77777777" w:rsidR="002B7318" w:rsidRPr="00C10CA9" w:rsidRDefault="002B7318" w:rsidP="002B7318">
      <w:pPr>
        <w:spacing w:after="0" w:line="240" w:lineRule="auto"/>
        <w:jc w:val="center"/>
        <w:rPr>
          <w:rFonts w:ascii="Times New Roman" w:hAnsi="Times New Roman" w:cs="Times New Roman"/>
          <w:sz w:val="24"/>
          <w:szCs w:val="24"/>
        </w:rPr>
      </w:pPr>
      <w:r w:rsidRPr="00C10CA9">
        <w:rPr>
          <w:rFonts w:ascii="Times New Roman" w:hAnsi="Times New Roman" w:cs="Times New Roman"/>
          <w:sz w:val="24"/>
          <w:szCs w:val="24"/>
        </w:rPr>
        <w:t xml:space="preserve">Master of Science </w:t>
      </w:r>
    </w:p>
    <w:p w14:paraId="57108B6D" w14:textId="77777777" w:rsidR="002B7318" w:rsidRPr="00C10CA9" w:rsidRDefault="002B7318" w:rsidP="002B7318">
      <w:pPr>
        <w:spacing w:after="0" w:line="240" w:lineRule="auto"/>
        <w:jc w:val="center"/>
        <w:rPr>
          <w:rFonts w:ascii="Times New Roman" w:hAnsi="Times New Roman" w:cs="Times New Roman"/>
          <w:sz w:val="24"/>
          <w:szCs w:val="24"/>
        </w:rPr>
      </w:pPr>
      <w:r w:rsidRPr="00C10CA9">
        <w:rPr>
          <w:rFonts w:ascii="Times New Roman" w:hAnsi="Times New Roman" w:cs="Times New Roman"/>
          <w:sz w:val="24"/>
          <w:szCs w:val="24"/>
        </w:rPr>
        <w:t xml:space="preserve">Degree </w:t>
      </w:r>
    </w:p>
    <w:p w14:paraId="30C1B854" w14:textId="77777777" w:rsidR="002B7318" w:rsidRPr="00C10CA9" w:rsidRDefault="002B7318" w:rsidP="002B7318">
      <w:pPr>
        <w:spacing w:after="0" w:line="240" w:lineRule="auto"/>
        <w:jc w:val="center"/>
        <w:rPr>
          <w:rFonts w:ascii="Times New Roman" w:hAnsi="Times New Roman" w:cs="Times New Roman"/>
          <w:sz w:val="24"/>
          <w:szCs w:val="24"/>
        </w:rPr>
      </w:pPr>
      <w:r w:rsidRPr="00C10CA9">
        <w:rPr>
          <w:rFonts w:ascii="Times New Roman" w:hAnsi="Times New Roman" w:cs="Times New Roman"/>
          <w:sz w:val="24"/>
          <w:szCs w:val="24"/>
        </w:rPr>
        <w:t>The University of Tennessee, Knoxville</w:t>
      </w:r>
    </w:p>
    <w:p w14:paraId="12C93F4B" w14:textId="77777777" w:rsidR="002B7318" w:rsidRPr="00C10CA9" w:rsidRDefault="002B7318" w:rsidP="002B7318">
      <w:pPr>
        <w:spacing w:after="0" w:line="240" w:lineRule="auto"/>
        <w:jc w:val="center"/>
        <w:rPr>
          <w:rFonts w:ascii="Times New Roman" w:hAnsi="Times New Roman" w:cs="Times New Roman"/>
          <w:sz w:val="24"/>
          <w:szCs w:val="24"/>
        </w:rPr>
      </w:pPr>
    </w:p>
    <w:p w14:paraId="4D8DCC61" w14:textId="77777777" w:rsidR="002B7318" w:rsidRPr="00C10CA9" w:rsidRDefault="002B7318" w:rsidP="002B7318">
      <w:pPr>
        <w:spacing w:after="0" w:line="240" w:lineRule="auto"/>
        <w:jc w:val="center"/>
        <w:rPr>
          <w:rFonts w:ascii="Times New Roman" w:hAnsi="Times New Roman" w:cs="Times New Roman"/>
          <w:sz w:val="24"/>
          <w:szCs w:val="24"/>
        </w:rPr>
      </w:pPr>
    </w:p>
    <w:p w14:paraId="53E67E8D" w14:textId="77777777" w:rsidR="002B7318" w:rsidRPr="00C10CA9" w:rsidRDefault="002B7318" w:rsidP="002B7318">
      <w:pPr>
        <w:spacing w:after="0" w:line="240" w:lineRule="auto"/>
        <w:jc w:val="center"/>
        <w:rPr>
          <w:rFonts w:ascii="Times New Roman" w:hAnsi="Times New Roman" w:cs="Times New Roman"/>
          <w:sz w:val="24"/>
          <w:szCs w:val="24"/>
        </w:rPr>
      </w:pPr>
    </w:p>
    <w:p w14:paraId="4C91D4D8" w14:textId="77777777" w:rsidR="002B7318" w:rsidRPr="00C10CA9" w:rsidRDefault="002B7318" w:rsidP="002B7318">
      <w:pPr>
        <w:spacing w:after="0" w:line="240" w:lineRule="auto"/>
        <w:jc w:val="center"/>
        <w:rPr>
          <w:rFonts w:ascii="Times New Roman" w:hAnsi="Times New Roman" w:cs="Times New Roman"/>
          <w:sz w:val="24"/>
          <w:szCs w:val="24"/>
        </w:rPr>
      </w:pPr>
    </w:p>
    <w:p w14:paraId="119F3258" w14:textId="77777777" w:rsidR="002B7318" w:rsidRPr="00C10CA9" w:rsidRDefault="002B7318" w:rsidP="002B7318">
      <w:pPr>
        <w:spacing w:after="0" w:line="240" w:lineRule="auto"/>
        <w:jc w:val="center"/>
        <w:rPr>
          <w:rFonts w:ascii="Times New Roman" w:hAnsi="Times New Roman" w:cs="Times New Roman"/>
          <w:sz w:val="24"/>
          <w:szCs w:val="24"/>
        </w:rPr>
      </w:pPr>
    </w:p>
    <w:p w14:paraId="235B2593" w14:textId="77777777" w:rsidR="002B7318" w:rsidRPr="00C10CA9" w:rsidRDefault="002B7318" w:rsidP="002B7318">
      <w:pPr>
        <w:spacing w:after="0" w:line="240" w:lineRule="auto"/>
        <w:jc w:val="center"/>
        <w:rPr>
          <w:rFonts w:ascii="Times New Roman" w:hAnsi="Times New Roman" w:cs="Times New Roman"/>
          <w:sz w:val="24"/>
          <w:szCs w:val="24"/>
        </w:rPr>
      </w:pPr>
    </w:p>
    <w:p w14:paraId="7ABD3671" w14:textId="77777777" w:rsidR="002B7318" w:rsidRPr="00C10CA9" w:rsidRDefault="002B7318" w:rsidP="002B7318">
      <w:pPr>
        <w:spacing w:after="0" w:line="240" w:lineRule="auto"/>
        <w:jc w:val="center"/>
        <w:rPr>
          <w:rFonts w:ascii="Times New Roman" w:hAnsi="Times New Roman" w:cs="Times New Roman"/>
          <w:sz w:val="24"/>
          <w:szCs w:val="24"/>
        </w:rPr>
      </w:pPr>
    </w:p>
    <w:p w14:paraId="47DE762D" w14:textId="77777777" w:rsidR="002B7318" w:rsidRPr="00C10CA9" w:rsidRDefault="002B7318" w:rsidP="002B7318">
      <w:pPr>
        <w:spacing w:after="0" w:line="240" w:lineRule="auto"/>
        <w:jc w:val="center"/>
        <w:rPr>
          <w:rFonts w:ascii="Times New Roman" w:hAnsi="Times New Roman" w:cs="Times New Roman"/>
          <w:sz w:val="24"/>
          <w:szCs w:val="24"/>
        </w:rPr>
      </w:pPr>
    </w:p>
    <w:p w14:paraId="3C687031" w14:textId="77777777" w:rsidR="002B7318" w:rsidRPr="00C10CA9" w:rsidRDefault="002B7318" w:rsidP="002B7318">
      <w:pPr>
        <w:spacing w:after="0" w:line="240" w:lineRule="auto"/>
        <w:jc w:val="center"/>
        <w:rPr>
          <w:rFonts w:ascii="Times New Roman" w:hAnsi="Times New Roman" w:cs="Times New Roman"/>
          <w:sz w:val="24"/>
          <w:szCs w:val="24"/>
        </w:rPr>
      </w:pPr>
    </w:p>
    <w:p w14:paraId="0DA4EB75" w14:textId="77777777" w:rsidR="002B7318" w:rsidRPr="00C10CA9" w:rsidRDefault="002B7318" w:rsidP="002B7318">
      <w:pPr>
        <w:spacing w:after="0" w:line="240" w:lineRule="auto"/>
        <w:jc w:val="center"/>
        <w:rPr>
          <w:rFonts w:ascii="Times New Roman" w:hAnsi="Times New Roman" w:cs="Times New Roman"/>
          <w:sz w:val="24"/>
          <w:szCs w:val="24"/>
        </w:rPr>
      </w:pPr>
    </w:p>
    <w:p w14:paraId="0AE9B150" w14:textId="77777777" w:rsidR="002B7318" w:rsidRPr="00C10CA9" w:rsidRDefault="002B7318" w:rsidP="002B7318">
      <w:pPr>
        <w:spacing w:after="0" w:line="240" w:lineRule="auto"/>
        <w:jc w:val="center"/>
        <w:rPr>
          <w:rFonts w:ascii="Times New Roman" w:hAnsi="Times New Roman" w:cs="Times New Roman"/>
          <w:sz w:val="24"/>
          <w:szCs w:val="24"/>
        </w:rPr>
      </w:pPr>
    </w:p>
    <w:p w14:paraId="4243FA51" w14:textId="77777777" w:rsidR="002B7318" w:rsidRPr="00C10CA9" w:rsidRDefault="002B7318" w:rsidP="002B7318">
      <w:pPr>
        <w:spacing w:after="0" w:line="240" w:lineRule="auto"/>
        <w:jc w:val="center"/>
        <w:rPr>
          <w:rFonts w:ascii="Times New Roman" w:hAnsi="Times New Roman" w:cs="Times New Roman"/>
          <w:sz w:val="24"/>
          <w:szCs w:val="24"/>
        </w:rPr>
      </w:pPr>
    </w:p>
    <w:p w14:paraId="44E6CE5E" w14:textId="77777777" w:rsidR="002B7318" w:rsidRPr="00C10CA9" w:rsidRDefault="002B7318" w:rsidP="002B7318">
      <w:pPr>
        <w:spacing w:after="0" w:line="240" w:lineRule="auto"/>
        <w:jc w:val="center"/>
        <w:rPr>
          <w:rFonts w:ascii="Times New Roman" w:hAnsi="Times New Roman" w:cs="Times New Roman"/>
          <w:sz w:val="24"/>
          <w:szCs w:val="24"/>
        </w:rPr>
      </w:pPr>
    </w:p>
    <w:p w14:paraId="6587B6ED" w14:textId="77777777" w:rsidR="002B7318" w:rsidRPr="00C10CA9" w:rsidRDefault="002B7318" w:rsidP="002B7318">
      <w:pPr>
        <w:spacing w:after="0" w:line="240" w:lineRule="auto"/>
        <w:jc w:val="center"/>
        <w:rPr>
          <w:rFonts w:ascii="Times New Roman" w:hAnsi="Times New Roman" w:cs="Times New Roman"/>
          <w:sz w:val="24"/>
          <w:szCs w:val="24"/>
        </w:rPr>
      </w:pPr>
    </w:p>
    <w:p w14:paraId="22818694" w14:textId="77777777" w:rsidR="002B7318" w:rsidRPr="00C10CA9" w:rsidRDefault="002B7318" w:rsidP="002B7318">
      <w:pPr>
        <w:spacing w:after="0" w:line="240" w:lineRule="auto"/>
        <w:jc w:val="center"/>
        <w:rPr>
          <w:rFonts w:ascii="Times New Roman" w:hAnsi="Times New Roman" w:cs="Times New Roman"/>
          <w:sz w:val="24"/>
          <w:szCs w:val="24"/>
        </w:rPr>
      </w:pPr>
    </w:p>
    <w:p w14:paraId="5E14A57E" w14:textId="77777777" w:rsidR="002B7318" w:rsidRPr="00C10CA9" w:rsidRDefault="002B7318" w:rsidP="002B7318">
      <w:pPr>
        <w:spacing w:after="0" w:line="240" w:lineRule="auto"/>
        <w:jc w:val="center"/>
        <w:rPr>
          <w:rFonts w:ascii="Times New Roman" w:hAnsi="Times New Roman" w:cs="Times New Roman"/>
          <w:sz w:val="24"/>
          <w:szCs w:val="24"/>
        </w:rPr>
      </w:pPr>
    </w:p>
    <w:p w14:paraId="591DC8C9" w14:textId="77777777" w:rsidR="002B7318" w:rsidRPr="00C10CA9" w:rsidRDefault="002B7318" w:rsidP="002B7318">
      <w:pPr>
        <w:spacing w:after="0" w:line="240" w:lineRule="auto"/>
        <w:jc w:val="center"/>
        <w:rPr>
          <w:rFonts w:ascii="Times New Roman" w:hAnsi="Times New Roman" w:cs="Times New Roman"/>
          <w:sz w:val="24"/>
          <w:szCs w:val="24"/>
        </w:rPr>
      </w:pPr>
    </w:p>
    <w:p w14:paraId="66ACA414" w14:textId="77777777" w:rsidR="002B7318" w:rsidRPr="00C10CA9" w:rsidRDefault="002B7318" w:rsidP="002B7318">
      <w:pPr>
        <w:spacing w:after="0" w:line="240" w:lineRule="auto"/>
        <w:jc w:val="center"/>
        <w:rPr>
          <w:rFonts w:ascii="Times New Roman" w:hAnsi="Times New Roman" w:cs="Times New Roman"/>
          <w:sz w:val="24"/>
          <w:szCs w:val="24"/>
        </w:rPr>
      </w:pPr>
    </w:p>
    <w:p w14:paraId="081F8409" w14:textId="77777777" w:rsidR="002B7318" w:rsidRPr="00C10CA9" w:rsidRDefault="002B7318" w:rsidP="002B7318">
      <w:pPr>
        <w:spacing w:after="0" w:line="240" w:lineRule="auto"/>
        <w:jc w:val="center"/>
        <w:rPr>
          <w:rFonts w:ascii="Times New Roman" w:hAnsi="Times New Roman" w:cs="Times New Roman"/>
          <w:sz w:val="24"/>
          <w:szCs w:val="24"/>
        </w:rPr>
      </w:pPr>
    </w:p>
    <w:p w14:paraId="3C190EE8" w14:textId="77777777" w:rsidR="002B7318" w:rsidRPr="00C10CA9" w:rsidRDefault="002B7318" w:rsidP="002B7318">
      <w:pPr>
        <w:spacing w:after="0" w:line="240" w:lineRule="auto"/>
        <w:jc w:val="center"/>
        <w:rPr>
          <w:rFonts w:ascii="Times New Roman" w:hAnsi="Times New Roman" w:cs="Times New Roman"/>
          <w:sz w:val="24"/>
          <w:szCs w:val="24"/>
        </w:rPr>
      </w:pPr>
    </w:p>
    <w:p w14:paraId="285DB89E" w14:textId="77777777" w:rsidR="002B7318" w:rsidRPr="00C10CA9" w:rsidRDefault="002B7318" w:rsidP="002B7318">
      <w:pPr>
        <w:spacing w:after="0" w:line="240" w:lineRule="auto"/>
        <w:jc w:val="center"/>
        <w:rPr>
          <w:rFonts w:ascii="Times New Roman" w:hAnsi="Times New Roman" w:cs="Times New Roman"/>
          <w:sz w:val="24"/>
          <w:szCs w:val="24"/>
        </w:rPr>
      </w:pPr>
    </w:p>
    <w:p w14:paraId="2E80532D" w14:textId="77777777" w:rsidR="002B7318" w:rsidRPr="00C10CA9" w:rsidRDefault="002B7318" w:rsidP="002B7318">
      <w:pPr>
        <w:spacing w:after="0" w:line="240" w:lineRule="auto"/>
        <w:jc w:val="center"/>
        <w:rPr>
          <w:rFonts w:ascii="Times New Roman" w:hAnsi="Times New Roman" w:cs="Times New Roman"/>
          <w:sz w:val="24"/>
          <w:szCs w:val="24"/>
        </w:rPr>
      </w:pPr>
    </w:p>
    <w:p w14:paraId="0C03ADA8" w14:textId="77777777" w:rsidR="002B7318" w:rsidRPr="00C10CA9" w:rsidRDefault="002B7318" w:rsidP="002B7318">
      <w:pPr>
        <w:spacing w:after="0" w:line="240" w:lineRule="auto"/>
        <w:jc w:val="center"/>
        <w:rPr>
          <w:rFonts w:ascii="Times New Roman" w:hAnsi="Times New Roman" w:cs="Times New Roman"/>
          <w:sz w:val="24"/>
          <w:szCs w:val="24"/>
        </w:rPr>
      </w:pPr>
      <w:r w:rsidRPr="00C10CA9">
        <w:rPr>
          <w:rFonts w:ascii="Times New Roman" w:hAnsi="Times New Roman" w:cs="Times New Roman"/>
          <w:sz w:val="24"/>
          <w:szCs w:val="24"/>
        </w:rPr>
        <w:t>Kacey A. Cannon</w:t>
      </w:r>
    </w:p>
    <w:p w14:paraId="0429C460" w14:textId="77777777" w:rsidR="002B7318" w:rsidRPr="00C10CA9" w:rsidRDefault="002B7318" w:rsidP="002B7318">
      <w:pPr>
        <w:spacing w:after="0" w:line="240" w:lineRule="auto"/>
        <w:jc w:val="center"/>
        <w:rPr>
          <w:rFonts w:ascii="Times New Roman" w:hAnsi="Times New Roman" w:cs="Times New Roman"/>
          <w:sz w:val="24"/>
          <w:szCs w:val="24"/>
        </w:rPr>
      </w:pPr>
      <w:r w:rsidRPr="00C10CA9">
        <w:rPr>
          <w:rFonts w:ascii="Times New Roman" w:hAnsi="Times New Roman" w:cs="Times New Roman"/>
          <w:sz w:val="24"/>
          <w:szCs w:val="24"/>
        </w:rPr>
        <w:t>May 2017</w:t>
      </w:r>
    </w:p>
    <w:p w14:paraId="515F4F25" w14:textId="77777777" w:rsidR="002B7318" w:rsidRPr="00C10CA9" w:rsidRDefault="002B7318" w:rsidP="002B7318">
      <w:pPr>
        <w:spacing w:after="0" w:line="240" w:lineRule="auto"/>
        <w:jc w:val="center"/>
        <w:rPr>
          <w:rFonts w:ascii="Times New Roman" w:hAnsi="Times New Roman" w:cs="Times New Roman"/>
          <w:b/>
          <w:sz w:val="24"/>
          <w:szCs w:val="24"/>
        </w:rPr>
      </w:pPr>
      <w:r w:rsidRPr="00C10CA9">
        <w:rPr>
          <w:rFonts w:ascii="Times New Roman" w:hAnsi="Times New Roman" w:cs="Times New Roman"/>
          <w:b/>
          <w:sz w:val="24"/>
          <w:szCs w:val="24"/>
        </w:rPr>
        <w:lastRenderedPageBreak/>
        <w:t>Acknowledgements</w:t>
      </w:r>
    </w:p>
    <w:p w14:paraId="506C2817" w14:textId="77777777" w:rsidR="002B7318" w:rsidRPr="00C10CA9" w:rsidRDefault="002B7318" w:rsidP="002B7318">
      <w:pPr>
        <w:spacing w:after="0" w:line="240" w:lineRule="auto"/>
        <w:jc w:val="center"/>
        <w:rPr>
          <w:rFonts w:ascii="Times New Roman" w:hAnsi="Times New Roman" w:cs="Times New Roman"/>
          <w:b/>
          <w:sz w:val="24"/>
          <w:szCs w:val="24"/>
        </w:rPr>
      </w:pPr>
    </w:p>
    <w:p w14:paraId="604AD88A"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 xml:space="preserve">First and for most, I am thankful for the many blessings God has given me thus far in my life. I know without his mercy, grace, guidance, and love I would not be the person that I am today. I am thankful for the time I have been able to spend at the University of Tennessee and the many experiences and life lessons that have accompanied this time. Also, I am grateful for the lifelong friendships that have been formed along the way. </w:t>
      </w:r>
    </w:p>
    <w:p w14:paraId="32620C56"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 xml:space="preserve">I would like to thank Dr. Angela McClure for the opportunity she gave me to pursue a master’s of agronomy in her program. Through her hard work ethic, patience, professionalism, determination, and consideration for others I have truly found a great role model and mentor. Also, I would like to thank Dr. Carl Sams and Dr. Frank Yin for their continued advising and contributions to my research. Thank you to Chris Walker, Austin Scott, Tyler Harris, Adam Bethel, Hailey Holcomb, Tyler Simmons, Chance Ward, Zack Wilbanks, Alyson Horner, Garrett Montgomery, Bob Sharp, and Dr. Arnold Saxton for all of their hard work helping me gather and analyze data. Without the help of these individuals my research would not have been possible. We have spent endless hours in the field together, and I would not trade the memories we have made together for the world. The field work would definitely not have been as enjoyable without all of you. Also, I would like to thank the crew at the UT Milan Research and Education Center for their work to ensure that my research was a success. </w:t>
      </w:r>
    </w:p>
    <w:p w14:paraId="76800FC9"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 xml:space="preserve">Next, I would like to thank my family. My mother has been my biggest supporter through this whole experience. She has lifted me up when I was at my lowest points. I would not be the success that I am today without her continuous encouragement and love. Both, my father and mother, have been great examples of hard work and determination, and I am forever grateful that they have instilled their hard work ethic in me. Thank you to my sister, Maggie, for being that </w:t>
      </w:r>
      <w:r w:rsidRPr="00C10CA9">
        <w:rPr>
          <w:rFonts w:ascii="Times New Roman" w:hAnsi="Times New Roman" w:cs="Times New Roman"/>
          <w:sz w:val="24"/>
          <w:szCs w:val="24"/>
        </w:rPr>
        <w:lastRenderedPageBreak/>
        <w:t>comic relief that I need when things are tough, and for always being my “go to” person. Also, I would like to thank my best friend, Lauren Smith, she has been there for me since day one. Thank you for all of your support and encouragement, and I will always cherish our friendship. Last but certainly not least, I would like to thank my dog, Sadie, she has been with me through it all! She was my practice audience for all of my presentations, she was my comforter when school was getting me down, and no matter what I always had a smile and a wagging tail to come home to after class. I will certainly be sharing this degree with her!</w:t>
      </w:r>
    </w:p>
    <w:p w14:paraId="29EA9C57" w14:textId="77777777" w:rsidR="002B7318" w:rsidRPr="00C10CA9" w:rsidRDefault="002B7318" w:rsidP="002B7318">
      <w:pPr>
        <w:rPr>
          <w:rFonts w:ascii="Times New Roman" w:hAnsi="Times New Roman" w:cs="Times New Roman"/>
          <w:sz w:val="24"/>
          <w:szCs w:val="24"/>
        </w:rPr>
      </w:pPr>
      <w:r w:rsidRPr="00C10CA9">
        <w:rPr>
          <w:rFonts w:ascii="Times New Roman" w:hAnsi="Times New Roman" w:cs="Times New Roman"/>
          <w:sz w:val="24"/>
          <w:szCs w:val="24"/>
        </w:rPr>
        <w:br w:type="page"/>
      </w:r>
    </w:p>
    <w:p w14:paraId="287C7512" w14:textId="77777777" w:rsidR="002B7318" w:rsidRPr="00C10CA9" w:rsidRDefault="002B7318" w:rsidP="00DE2967">
      <w:pPr>
        <w:spacing w:after="0" w:line="480" w:lineRule="auto"/>
        <w:jc w:val="center"/>
        <w:rPr>
          <w:rFonts w:ascii="Times New Roman" w:hAnsi="Times New Roman" w:cs="Times New Roman"/>
          <w:b/>
          <w:sz w:val="24"/>
          <w:szCs w:val="24"/>
        </w:rPr>
      </w:pPr>
      <w:r w:rsidRPr="00C10CA9">
        <w:rPr>
          <w:rFonts w:ascii="Times New Roman" w:hAnsi="Times New Roman" w:cs="Times New Roman"/>
          <w:b/>
          <w:sz w:val="24"/>
          <w:szCs w:val="24"/>
        </w:rPr>
        <w:lastRenderedPageBreak/>
        <w:t>Abstract</w:t>
      </w:r>
    </w:p>
    <w:p w14:paraId="49A4079C"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Dry land double crop and irrigated environments were used to evaluate various nitrogen rates and application timings for soybean (</w:t>
      </w:r>
      <w:r w:rsidRPr="00C10CA9">
        <w:rPr>
          <w:rFonts w:ascii="Times New Roman" w:hAnsi="Times New Roman" w:cs="Times New Roman"/>
          <w:i/>
          <w:sz w:val="24"/>
          <w:szCs w:val="24"/>
        </w:rPr>
        <w:t>Glycine max L</w:t>
      </w:r>
      <w:r w:rsidRPr="00C10CA9">
        <w:rPr>
          <w:rFonts w:ascii="Times New Roman" w:hAnsi="Times New Roman" w:cs="Times New Roman"/>
          <w:sz w:val="24"/>
          <w:szCs w:val="24"/>
        </w:rPr>
        <w:t xml:space="preserve">.) yield optimization in 2015 and 2016. Soil N analysis indicated that the 2016 irrigated site supplied higher N amounts compared to typical silt loam soils; 2016 dry land soil N was not analyzed. All plant measurements, seed weight, and yield were significantly affected by both year and environment. N treatments significantly affected early and mid-season plant height, early season biomass, mid-season plant node numbers, and early season whole plant N. Irrigated soybeans were taller in both 2015 and 2016, and with addition of N treatments, height increased as N rate increased. Dry land environment produced greater early season biomass with some N treatments compared to the zero N control than the irrigated growing conditions. All N rates numerically increased whole plant early season N levels, but did not affect mid-season plant levels or leaf N levels. Early and mid-season nodule counts were not significantly affected by N fertilizer treatments within dry land and irrigated environments, suggesting that fertilizer did not have a strong impact on nodulation at these application timings. In 2015 and 2016 total nodule numbers and early season nodule weights were lower under irrigation compared to dry land growing conditions. Applications of N at planting or V2 significantly reduced early season average nodule weights and weight decreased as N rate increased. Active and adolescent nodule numbers per plant were significantly reduced with increasing nitrogen rate. Results from yield, showed that no significant differences among treatments within dry land and irrigated were observed in the field. Seed weights in the dry land tended to be larger than the irrigated environment in both years. Only year and environment affected yield. The high yield environment (irrigated) yielded at or </w:t>
      </w:r>
      <w:r w:rsidRPr="00C10CA9">
        <w:rPr>
          <w:rFonts w:ascii="Times New Roman" w:hAnsi="Times New Roman" w:cs="Times New Roman"/>
          <w:sz w:val="24"/>
          <w:szCs w:val="24"/>
        </w:rPr>
        <w:lastRenderedPageBreak/>
        <w:t xml:space="preserve">below the dry land, indicating yield potential was compromised. Lodging in the irrigated study was a severe problem assumed to have affected yield numbers in both years. </w:t>
      </w:r>
    </w:p>
    <w:p w14:paraId="34C4BDDF" w14:textId="77777777" w:rsidR="002B7318" w:rsidRPr="00C10CA9" w:rsidRDefault="002B7318" w:rsidP="002B7318">
      <w:pPr>
        <w:spacing w:after="0" w:line="480" w:lineRule="auto"/>
        <w:rPr>
          <w:rFonts w:ascii="Times New Roman" w:hAnsi="Times New Roman" w:cs="Times New Roman"/>
          <w:sz w:val="24"/>
          <w:szCs w:val="24"/>
        </w:rPr>
      </w:pPr>
      <w:r w:rsidRPr="00C10CA9">
        <w:rPr>
          <w:rFonts w:ascii="Times New Roman" w:hAnsi="Times New Roman" w:cs="Times New Roman"/>
          <w:sz w:val="24"/>
          <w:szCs w:val="24"/>
        </w:rPr>
        <w:tab/>
        <w:t xml:space="preserve">Ammonium sulfate was used to evaluate various sulfur rates for soybean (Glycine max L.) and corn (Zea mays L.) yield optimization from 2013-2016. Pre-plant soil S analysis indicated that in 2015 sites for both soybean and corn were below the sufficient S range in a Tennessee silt loam soil. Post-harvest soil S analysis resulted in finding significant levels of S in 0-15 cm, 15-31 cm, and 31-61 cm depths in the soybean soil profile, but only significant levels were detected in the 15-31 cm and 31-61 cm depths in the corn soil profile. In the soybean experiment, S treatments had a larger effect on macro and micronutrient uptake and seed percent sulfur than on other measurements, whereas, the S applications had a lesser effect on macro and micronutrient uptake in the corn study. Soybean yield and 100 seed weight was not effected by S treatments, but did significantly affect corn yield by 1,905 kg ha </w:t>
      </w:r>
      <w:r w:rsidRPr="00C10CA9">
        <w:rPr>
          <w:rFonts w:ascii="Times New Roman" w:hAnsi="Times New Roman" w:cs="Times New Roman"/>
          <w:sz w:val="24"/>
          <w:szCs w:val="24"/>
          <w:vertAlign w:val="superscript"/>
        </w:rPr>
        <w:t>-1</w:t>
      </w:r>
      <w:r w:rsidRPr="00C10CA9">
        <w:rPr>
          <w:rFonts w:ascii="Times New Roman" w:hAnsi="Times New Roman" w:cs="Times New Roman"/>
          <w:sz w:val="24"/>
          <w:szCs w:val="24"/>
        </w:rPr>
        <w:t xml:space="preserve">. </w:t>
      </w:r>
    </w:p>
    <w:p w14:paraId="7AB4D173" w14:textId="77777777" w:rsidR="002B7318" w:rsidRPr="00C10CA9" w:rsidRDefault="002B7318" w:rsidP="002B7318">
      <w:pPr>
        <w:spacing w:after="0" w:line="480" w:lineRule="auto"/>
        <w:rPr>
          <w:rFonts w:ascii="Times New Roman" w:hAnsi="Times New Roman" w:cs="Times New Roman"/>
          <w:sz w:val="24"/>
          <w:szCs w:val="24"/>
        </w:rPr>
      </w:pPr>
    </w:p>
    <w:p w14:paraId="05D426E3" w14:textId="77777777" w:rsidR="002B7318" w:rsidRPr="00C10CA9" w:rsidRDefault="002B7318" w:rsidP="002B7318">
      <w:pPr>
        <w:rPr>
          <w:rFonts w:ascii="Times New Roman" w:hAnsi="Times New Roman" w:cs="Times New Roman"/>
          <w:sz w:val="24"/>
          <w:szCs w:val="24"/>
        </w:rPr>
      </w:pPr>
      <w:r w:rsidRPr="00C10CA9">
        <w:rPr>
          <w:rFonts w:ascii="Times New Roman" w:hAnsi="Times New Roman" w:cs="Times New Roman"/>
          <w:sz w:val="24"/>
          <w:szCs w:val="24"/>
        </w:rPr>
        <w:tab/>
      </w:r>
      <w:r w:rsidRPr="00C10CA9">
        <w:rPr>
          <w:rFonts w:ascii="Times New Roman" w:hAnsi="Times New Roman" w:cs="Times New Roman"/>
          <w:sz w:val="24"/>
          <w:szCs w:val="24"/>
        </w:rPr>
        <w:br w:type="page"/>
      </w:r>
    </w:p>
    <w:sdt>
      <w:sdtPr>
        <w:rPr>
          <w:rFonts w:ascii="Times New Roman" w:eastAsiaTheme="minorHAnsi" w:hAnsi="Times New Roman" w:cs="Times New Roman"/>
          <w:color w:val="auto"/>
          <w:sz w:val="24"/>
          <w:szCs w:val="24"/>
        </w:rPr>
        <w:id w:val="1091744065"/>
        <w:docPartObj>
          <w:docPartGallery w:val="Table of Contents"/>
          <w:docPartUnique/>
        </w:docPartObj>
      </w:sdtPr>
      <w:sdtEndPr/>
      <w:sdtContent>
        <w:p w14:paraId="36E47A8D" w14:textId="77777777" w:rsidR="002B7318" w:rsidRPr="00C10CA9" w:rsidRDefault="002B7318" w:rsidP="002B7318">
          <w:pPr>
            <w:pStyle w:val="TOCHeading"/>
            <w:jc w:val="center"/>
            <w:rPr>
              <w:rFonts w:ascii="Times New Roman" w:hAnsi="Times New Roman" w:cs="Times New Roman"/>
              <w:b/>
              <w:color w:val="auto"/>
              <w:sz w:val="24"/>
              <w:szCs w:val="24"/>
            </w:rPr>
          </w:pPr>
          <w:r w:rsidRPr="00C10CA9">
            <w:rPr>
              <w:rFonts w:ascii="Times New Roman" w:hAnsi="Times New Roman" w:cs="Times New Roman"/>
              <w:b/>
              <w:color w:val="auto"/>
              <w:sz w:val="24"/>
              <w:szCs w:val="24"/>
            </w:rPr>
            <w:t>Table of Contents</w:t>
          </w:r>
        </w:p>
        <w:p w14:paraId="763E53E1" w14:textId="77777777" w:rsidR="002B7318" w:rsidRPr="00C10CA9" w:rsidRDefault="002B7318" w:rsidP="002B7318">
          <w:pPr>
            <w:pStyle w:val="TOC1"/>
            <w:rPr>
              <w:rFonts w:ascii="Times New Roman" w:hAnsi="Times New Roman"/>
              <w:sz w:val="24"/>
              <w:szCs w:val="24"/>
            </w:rPr>
          </w:pPr>
          <w:r w:rsidRPr="00C10CA9">
            <w:rPr>
              <w:rFonts w:ascii="Times New Roman" w:hAnsi="Times New Roman"/>
              <w:b/>
              <w:bCs/>
              <w:sz w:val="24"/>
              <w:szCs w:val="24"/>
            </w:rPr>
            <w:t>Part I. Introduction</w:t>
          </w:r>
          <w:r w:rsidRPr="00C10CA9">
            <w:rPr>
              <w:rFonts w:ascii="Times New Roman" w:hAnsi="Times New Roman"/>
              <w:sz w:val="24"/>
              <w:szCs w:val="24"/>
            </w:rPr>
            <w:ptab w:relativeTo="margin" w:alignment="right" w:leader="dot"/>
          </w:r>
          <w:r w:rsidRPr="00045923">
            <w:rPr>
              <w:rFonts w:ascii="Times New Roman" w:hAnsi="Times New Roman"/>
              <w:bCs/>
              <w:sz w:val="24"/>
              <w:szCs w:val="24"/>
            </w:rPr>
            <w:t>1</w:t>
          </w:r>
        </w:p>
        <w:p w14:paraId="5024C4B7" w14:textId="29F5FC19" w:rsidR="002B7318" w:rsidRPr="00C10CA9" w:rsidRDefault="002B7318" w:rsidP="002B7318">
          <w:pPr>
            <w:pStyle w:val="TOC2"/>
            <w:ind w:left="216"/>
            <w:rPr>
              <w:rFonts w:ascii="Times New Roman" w:hAnsi="Times New Roman"/>
              <w:sz w:val="24"/>
              <w:szCs w:val="24"/>
            </w:rPr>
          </w:pPr>
          <w:r w:rsidRPr="00C10CA9">
            <w:rPr>
              <w:rFonts w:ascii="Times New Roman" w:hAnsi="Times New Roman"/>
              <w:sz w:val="24"/>
              <w:szCs w:val="24"/>
            </w:rPr>
            <w:t>References Cited</w:t>
          </w:r>
          <w:r w:rsidRPr="00C10CA9">
            <w:rPr>
              <w:rFonts w:ascii="Times New Roman" w:hAnsi="Times New Roman"/>
              <w:sz w:val="24"/>
              <w:szCs w:val="24"/>
            </w:rPr>
            <w:ptab w:relativeTo="margin" w:alignment="right" w:leader="dot"/>
          </w:r>
          <w:r w:rsidR="00045923">
            <w:rPr>
              <w:rFonts w:ascii="Times New Roman" w:hAnsi="Times New Roman"/>
              <w:sz w:val="24"/>
              <w:szCs w:val="24"/>
            </w:rPr>
            <w:t>20</w:t>
          </w:r>
        </w:p>
        <w:p w14:paraId="2D9B8290" w14:textId="764436EE" w:rsidR="002B7318" w:rsidRPr="00C10CA9" w:rsidRDefault="002B7318" w:rsidP="002B7318">
          <w:pPr>
            <w:pStyle w:val="TOC1"/>
            <w:rPr>
              <w:rFonts w:ascii="Times New Roman" w:hAnsi="Times New Roman"/>
              <w:sz w:val="24"/>
              <w:szCs w:val="24"/>
            </w:rPr>
          </w:pPr>
          <w:r w:rsidRPr="00C10CA9">
            <w:rPr>
              <w:rFonts w:ascii="Times New Roman" w:hAnsi="Times New Roman"/>
              <w:b/>
              <w:bCs/>
              <w:sz w:val="24"/>
              <w:szCs w:val="24"/>
            </w:rPr>
            <w:t>Part II. Effects of Nitrogen Rates and Timings on Soybean (</w:t>
          </w:r>
          <w:r w:rsidRPr="00C10CA9">
            <w:rPr>
              <w:rFonts w:ascii="Times New Roman" w:hAnsi="Times New Roman"/>
              <w:b/>
              <w:bCs/>
              <w:i/>
              <w:sz w:val="24"/>
              <w:szCs w:val="24"/>
            </w:rPr>
            <w:t>Glycine max L.)</w:t>
          </w:r>
          <w:r w:rsidRPr="00C10CA9">
            <w:rPr>
              <w:rFonts w:ascii="Times New Roman" w:hAnsi="Times New Roman"/>
              <w:b/>
              <w:bCs/>
              <w:sz w:val="24"/>
              <w:szCs w:val="24"/>
            </w:rPr>
            <w:t xml:space="preserve"> Growth, Development, and Yield</w:t>
          </w:r>
          <w:r w:rsidRPr="00C10CA9">
            <w:rPr>
              <w:rFonts w:ascii="Times New Roman" w:hAnsi="Times New Roman"/>
              <w:sz w:val="24"/>
              <w:szCs w:val="24"/>
            </w:rPr>
            <w:ptab w:relativeTo="margin" w:alignment="right" w:leader="dot"/>
          </w:r>
          <w:r w:rsidR="00045923">
            <w:rPr>
              <w:rFonts w:ascii="Times New Roman" w:hAnsi="Times New Roman"/>
              <w:bCs/>
              <w:sz w:val="24"/>
              <w:szCs w:val="24"/>
            </w:rPr>
            <w:t>29</w:t>
          </w:r>
        </w:p>
        <w:p w14:paraId="41EC9F3C" w14:textId="37B005BE" w:rsidR="002B7318" w:rsidRPr="00C10CA9" w:rsidRDefault="002B7318" w:rsidP="002B7318">
          <w:pPr>
            <w:pStyle w:val="TOC2"/>
            <w:ind w:left="216"/>
            <w:rPr>
              <w:rFonts w:ascii="Times New Roman" w:hAnsi="Times New Roman"/>
              <w:sz w:val="24"/>
              <w:szCs w:val="24"/>
            </w:rPr>
          </w:pPr>
          <w:r w:rsidRPr="00C10CA9">
            <w:rPr>
              <w:rFonts w:ascii="Times New Roman" w:hAnsi="Times New Roman"/>
              <w:sz w:val="24"/>
              <w:szCs w:val="24"/>
            </w:rPr>
            <w:t>Abstract</w:t>
          </w:r>
          <w:r w:rsidRPr="00C10CA9">
            <w:rPr>
              <w:rFonts w:ascii="Times New Roman" w:hAnsi="Times New Roman"/>
              <w:sz w:val="24"/>
              <w:szCs w:val="24"/>
            </w:rPr>
            <w:ptab w:relativeTo="margin" w:alignment="right" w:leader="dot"/>
          </w:r>
          <w:r w:rsidR="00045923">
            <w:rPr>
              <w:rFonts w:ascii="Times New Roman" w:hAnsi="Times New Roman"/>
              <w:sz w:val="24"/>
              <w:szCs w:val="24"/>
            </w:rPr>
            <w:t>30</w:t>
          </w:r>
        </w:p>
        <w:p w14:paraId="2DA5A13B" w14:textId="026FD067" w:rsidR="002B7318" w:rsidRPr="00C10CA9" w:rsidRDefault="002B7318" w:rsidP="002B7318">
          <w:pPr>
            <w:pStyle w:val="TOC2"/>
            <w:ind w:left="216"/>
            <w:rPr>
              <w:rFonts w:ascii="Times New Roman" w:hAnsi="Times New Roman"/>
              <w:sz w:val="24"/>
              <w:szCs w:val="24"/>
            </w:rPr>
          </w:pPr>
          <w:r w:rsidRPr="00C10CA9">
            <w:rPr>
              <w:rFonts w:ascii="Times New Roman" w:hAnsi="Times New Roman"/>
              <w:sz w:val="24"/>
              <w:szCs w:val="24"/>
            </w:rPr>
            <w:t>Introduction</w:t>
          </w:r>
          <w:r w:rsidRPr="00C10CA9">
            <w:rPr>
              <w:rFonts w:ascii="Times New Roman" w:hAnsi="Times New Roman"/>
              <w:sz w:val="24"/>
              <w:szCs w:val="24"/>
            </w:rPr>
            <w:ptab w:relativeTo="margin" w:alignment="right" w:leader="dot"/>
          </w:r>
          <w:r w:rsidR="00045923">
            <w:rPr>
              <w:rFonts w:ascii="Times New Roman" w:hAnsi="Times New Roman"/>
              <w:sz w:val="24"/>
              <w:szCs w:val="24"/>
            </w:rPr>
            <w:t>32</w:t>
          </w:r>
        </w:p>
        <w:p w14:paraId="46272582" w14:textId="46D697FD" w:rsidR="002B7318" w:rsidRPr="00C10CA9" w:rsidRDefault="002B7318" w:rsidP="002B7318">
          <w:pPr>
            <w:pStyle w:val="TOC2"/>
            <w:ind w:left="216"/>
            <w:rPr>
              <w:rFonts w:ascii="Times New Roman" w:hAnsi="Times New Roman"/>
              <w:sz w:val="24"/>
              <w:szCs w:val="24"/>
            </w:rPr>
          </w:pPr>
          <w:r w:rsidRPr="00C10CA9">
            <w:rPr>
              <w:rFonts w:ascii="Times New Roman" w:hAnsi="Times New Roman"/>
              <w:sz w:val="24"/>
              <w:szCs w:val="24"/>
            </w:rPr>
            <w:t>Materials and Methods</w:t>
          </w:r>
          <w:r w:rsidRPr="00C10CA9">
            <w:rPr>
              <w:rFonts w:ascii="Times New Roman" w:hAnsi="Times New Roman"/>
              <w:sz w:val="24"/>
              <w:szCs w:val="24"/>
            </w:rPr>
            <w:ptab w:relativeTo="margin" w:alignment="right" w:leader="dot"/>
          </w:r>
          <w:r w:rsidR="00045923">
            <w:rPr>
              <w:rFonts w:ascii="Times New Roman" w:hAnsi="Times New Roman"/>
              <w:sz w:val="24"/>
              <w:szCs w:val="24"/>
            </w:rPr>
            <w:t>35</w:t>
          </w:r>
        </w:p>
        <w:p w14:paraId="66D6B43B" w14:textId="398428EF" w:rsidR="002B7318" w:rsidRDefault="002B7318" w:rsidP="002B7318">
          <w:pPr>
            <w:pStyle w:val="TOC2"/>
            <w:ind w:left="216"/>
            <w:rPr>
              <w:rFonts w:ascii="Times New Roman" w:hAnsi="Times New Roman"/>
              <w:sz w:val="24"/>
              <w:szCs w:val="24"/>
            </w:rPr>
          </w:pPr>
          <w:r w:rsidRPr="00C10CA9">
            <w:rPr>
              <w:rFonts w:ascii="Times New Roman" w:hAnsi="Times New Roman"/>
              <w:sz w:val="24"/>
              <w:szCs w:val="24"/>
            </w:rPr>
            <w:t>Results and Discussion</w:t>
          </w:r>
          <w:r w:rsidRPr="00C10CA9">
            <w:rPr>
              <w:rFonts w:ascii="Times New Roman" w:hAnsi="Times New Roman"/>
              <w:sz w:val="24"/>
              <w:szCs w:val="24"/>
            </w:rPr>
            <w:ptab w:relativeTo="margin" w:alignment="right" w:leader="dot"/>
          </w:r>
          <w:r w:rsidR="00045923">
            <w:rPr>
              <w:rFonts w:ascii="Times New Roman" w:hAnsi="Times New Roman"/>
              <w:sz w:val="24"/>
              <w:szCs w:val="24"/>
            </w:rPr>
            <w:t>38</w:t>
          </w:r>
        </w:p>
        <w:p w14:paraId="0390BB41" w14:textId="0350C21E" w:rsidR="00045923" w:rsidRPr="00045923" w:rsidRDefault="00045923" w:rsidP="00045923">
          <w:pPr>
            <w:pStyle w:val="TOC2"/>
            <w:ind w:left="216"/>
            <w:rPr>
              <w:rFonts w:ascii="Times New Roman" w:hAnsi="Times New Roman"/>
              <w:sz w:val="24"/>
              <w:szCs w:val="24"/>
            </w:rPr>
          </w:pPr>
          <w:r w:rsidRPr="00C10CA9">
            <w:rPr>
              <w:rFonts w:ascii="Times New Roman" w:hAnsi="Times New Roman"/>
              <w:sz w:val="24"/>
              <w:szCs w:val="24"/>
            </w:rPr>
            <w:t>References Cited</w:t>
          </w:r>
          <w:r w:rsidRPr="00C10CA9">
            <w:rPr>
              <w:rFonts w:ascii="Times New Roman" w:hAnsi="Times New Roman"/>
              <w:sz w:val="24"/>
              <w:szCs w:val="24"/>
            </w:rPr>
            <w:ptab w:relativeTo="margin" w:alignment="right" w:leader="dot"/>
          </w:r>
          <w:r>
            <w:rPr>
              <w:rFonts w:ascii="Times New Roman" w:hAnsi="Times New Roman"/>
              <w:sz w:val="24"/>
              <w:szCs w:val="24"/>
            </w:rPr>
            <w:t>47</w:t>
          </w:r>
        </w:p>
        <w:p w14:paraId="55CD2AA0" w14:textId="44C3734E" w:rsidR="002B7318" w:rsidRPr="00C10CA9" w:rsidRDefault="002B7318" w:rsidP="002B7318">
          <w:pPr>
            <w:pStyle w:val="TOC2"/>
            <w:ind w:left="216"/>
            <w:rPr>
              <w:rFonts w:ascii="Times New Roman" w:hAnsi="Times New Roman"/>
              <w:sz w:val="24"/>
              <w:szCs w:val="24"/>
            </w:rPr>
          </w:pPr>
          <w:r w:rsidRPr="00C10CA9">
            <w:rPr>
              <w:rFonts w:ascii="Times New Roman" w:hAnsi="Times New Roman"/>
              <w:sz w:val="24"/>
              <w:szCs w:val="24"/>
            </w:rPr>
            <w:t>Appendix. Tables and Figures</w:t>
          </w:r>
          <w:r w:rsidRPr="00C10CA9">
            <w:rPr>
              <w:rFonts w:ascii="Times New Roman" w:hAnsi="Times New Roman"/>
              <w:sz w:val="24"/>
              <w:szCs w:val="24"/>
            </w:rPr>
            <w:ptab w:relativeTo="margin" w:alignment="right" w:leader="dot"/>
          </w:r>
          <w:r w:rsidR="00045923">
            <w:rPr>
              <w:rFonts w:ascii="Times New Roman" w:hAnsi="Times New Roman"/>
              <w:sz w:val="24"/>
              <w:szCs w:val="24"/>
            </w:rPr>
            <w:t>50</w:t>
          </w:r>
        </w:p>
        <w:p w14:paraId="1E2CD1AD" w14:textId="4C33B61D" w:rsidR="002B7318" w:rsidRPr="00C10CA9" w:rsidRDefault="002B7318" w:rsidP="002B7318">
          <w:pPr>
            <w:pStyle w:val="TOC1"/>
            <w:rPr>
              <w:rFonts w:ascii="Times New Roman" w:hAnsi="Times New Roman"/>
              <w:sz w:val="24"/>
              <w:szCs w:val="24"/>
            </w:rPr>
          </w:pPr>
          <w:r w:rsidRPr="00C10CA9">
            <w:rPr>
              <w:rFonts w:ascii="Times New Roman" w:hAnsi="Times New Roman"/>
              <w:b/>
              <w:sz w:val="24"/>
              <w:szCs w:val="24"/>
            </w:rPr>
            <w:t>Part III. Effects of Sulfur Rates on Soybean (Glycine max L.) and Corn (Zea mays L.) Yield</w:t>
          </w:r>
          <w:r w:rsidRPr="00C10CA9">
            <w:rPr>
              <w:rFonts w:ascii="Times New Roman" w:hAnsi="Times New Roman"/>
              <w:sz w:val="24"/>
              <w:szCs w:val="24"/>
            </w:rPr>
            <w:ptab w:relativeTo="margin" w:alignment="right" w:leader="dot"/>
          </w:r>
          <w:r w:rsidR="00045923">
            <w:rPr>
              <w:rFonts w:ascii="Times New Roman" w:hAnsi="Times New Roman"/>
              <w:sz w:val="24"/>
              <w:szCs w:val="24"/>
            </w:rPr>
            <w:t>64</w:t>
          </w:r>
        </w:p>
        <w:p w14:paraId="38749FC2" w14:textId="76DE5FBC" w:rsidR="002B7318" w:rsidRPr="00C10CA9" w:rsidRDefault="002B7318" w:rsidP="002B7318">
          <w:pPr>
            <w:pStyle w:val="TOC2"/>
            <w:ind w:left="216"/>
            <w:rPr>
              <w:rFonts w:ascii="Times New Roman" w:hAnsi="Times New Roman"/>
              <w:sz w:val="24"/>
              <w:szCs w:val="24"/>
            </w:rPr>
          </w:pPr>
          <w:r w:rsidRPr="00C10CA9">
            <w:rPr>
              <w:rFonts w:ascii="Times New Roman" w:hAnsi="Times New Roman"/>
              <w:sz w:val="24"/>
              <w:szCs w:val="24"/>
            </w:rPr>
            <w:t>Abstract</w:t>
          </w:r>
          <w:r w:rsidRPr="00C10CA9">
            <w:rPr>
              <w:rFonts w:ascii="Times New Roman" w:hAnsi="Times New Roman"/>
              <w:sz w:val="24"/>
              <w:szCs w:val="24"/>
            </w:rPr>
            <w:ptab w:relativeTo="margin" w:alignment="right" w:leader="dot"/>
          </w:r>
          <w:r w:rsidR="00045923">
            <w:rPr>
              <w:rFonts w:ascii="Times New Roman" w:hAnsi="Times New Roman"/>
              <w:sz w:val="24"/>
              <w:szCs w:val="24"/>
            </w:rPr>
            <w:t>65</w:t>
          </w:r>
        </w:p>
        <w:p w14:paraId="6D219B02" w14:textId="4C0BA10A" w:rsidR="002B7318" w:rsidRPr="00C10CA9" w:rsidRDefault="002B7318" w:rsidP="002B7318">
          <w:pPr>
            <w:pStyle w:val="TOC2"/>
            <w:ind w:left="216"/>
            <w:rPr>
              <w:rFonts w:ascii="Times New Roman" w:hAnsi="Times New Roman"/>
              <w:sz w:val="24"/>
              <w:szCs w:val="24"/>
            </w:rPr>
          </w:pPr>
          <w:r w:rsidRPr="00C10CA9">
            <w:rPr>
              <w:rFonts w:ascii="Times New Roman" w:hAnsi="Times New Roman"/>
              <w:sz w:val="24"/>
              <w:szCs w:val="24"/>
            </w:rPr>
            <w:t>Introduction</w:t>
          </w:r>
          <w:r w:rsidRPr="00C10CA9">
            <w:rPr>
              <w:rFonts w:ascii="Times New Roman" w:hAnsi="Times New Roman"/>
              <w:sz w:val="24"/>
              <w:szCs w:val="24"/>
            </w:rPr>
            <w:ptab w:relativeTo="margin" w:alignment="right" w:leader="dot"/>
          </w:r>
          <w:r w:rsidR="00045923">
            <w:rPr>
              <w:rFonts w:ascii="Times New Roman" w:hAnsi="Times New Roman"/>
              <w:sz w:val="24"/>
              <w:szCs w:val="24"/>
            </w:rPr>
            <w:t>66</w:t>
          </w:r>
        </w:p>
        <w:p w14:paraId="3D448B25" w14:textId="752DCC47" w:rsidR="002B7318" w:rsidRPr="00C10CA9" w:rsidRDefault="002B7318" w:rsidP="002B7318">
          <w:pPr>
            <w:pStyle w:val="TOC2"/>
            <w:ind w:left="216"/>
            <w:rPr>
              <w:rFonts w:ascii="Times New Roman" w:hAnsi="Times New Roman"/>
              <w:sz w:val="24"/>
              <w:szCs w:val="24"/>
            </w:rPr>
          </w:pPr>
          <w:r w:rsidRPr="00C10CA9">
            <w:rPr>
              <w:rFonts w:ascii="Times New Roman" w:hAnsi="Times New Roman"/>
              <w:sz w:val="24"/>
              <w:szCs w:val="24"/>
            </w:rPr>
            <w:t>Materials and Methods</w:t>
          </w:r>
          <w:r w:rsidRPr="00C10CA9">
            <w:rPr>
              <w:rFonts w:ascii="Times New Roman" w:hAnsi="Times New Roman"/>
              <w:sz w:val="24"/>
              <w:szCs w:val="24"/>
            </w:rPr>
            <w:ptab w:relativeTo="margin" w:alignment="right" w:leader="dot"/>
          </w:r>
          <w:r w:rsidR="00045923">
            <w:rPr>
              <w:rFonts w:ascii="Times New Roman" w:hAnsi="Times New Roman"/>
              <w:sz w:val="24"/>
              <w:szCs w:val="24"/>
            </w:rPr>
            <w:t>68</w:t>
          </w:r>
        </w:p>
        <w:p w14:paraId="099AE82E" w14:textId="7902C337" w:rsidR="002B7318" w:rsidRDefault="002B7318" w:rsidP="002B7318">
          <w:pPr>
            <w:pStyle w:val="TOC2"/>
            <w:ind w:left="216"/>
            <w:rPr>
              <w:rFonts w:ascii="Times New Roman" w:hAnsi="Times New Roman"/>
              <w:sz w:val="24"/>
              <w:szCs w:val="24"/>
            </w:rPr>
          </w:pPr>
          <w:r w:rsidRPr="00C10CA9">
            <w:rPr>
              <w:rFonts w:ascii="Times New Roman" w:hAnsi="Times New Roman"/>
              <w:sz w:val="24"/>
              <w:szCs w:val="24"/>
            </w:rPr>
            <w:t>Results and Discussion</w:t>
          </w:r>
          <w:r w:rsidRPr="00C10CA9">
            <w:rPr>
              <w:rFonts w:ascii="Times New Roman" w:hAnsi="Times New Roman"/>
              <w:sz w:val="24"/>
              <w:szCs w:val="24"/>
            </w:rPr>
            <w:ptab w:relativeTo="margin" w:alignment="right" w:leader="dot"/>
          </w:r>
          <w:r w:rsidR="00045923">
            <w:rPr>
              <w:rFonts w:ascii="Times New Roman" w:hAnsi="Times New Roman"/>
              <w:sz w:val="24"/>
              <w:szCs w:val="24"/>
            </w:rPr>
            <w:t>72</w:t>
          </w:r>
        </w:p>
        <w:p w14:paraId="76C86006" w14:textId="73CDABEA" w:rsidR="00045923" w:rsidRPr="00045923" w:rsidRDefault="00045923" w:rsidP="00045923">
          <w:pPr>
            <w:pStyle w:val="TOC3"/>
            <w:ind w:left="0" w:firstLine="216"/>
            <w:rPr>
              <w:rFonts w:ascii="Times New Roman" w:hAnsi="Times New Roman"/>
              <w:sz w:val="24"/>
              <w:szCs w:val="24"/>
            </w:rPr>
          </w:pPr>
          <w:r w:rsidRPr="00C10CA9">
            <w:rPr>
              <w:rFonts w:ascii="Times New Roman" w:hAnsi="Times New Roman"/>
              <w:sz w:val="24"/>
              <w:szCs w:val="24"/>
            </w:rPr>
            <w:t>References Cited</w:t>
          </w:r>
          <w:r w:rsidRPr="00C10CA9">
            <w:rPr>
              <w:rFonts w:ascii="Times New Roman" w:hAnsi="Times New Roman"/>
              <w:sz w:val="24"/>
              <w:szCs w:val="24"/>
            </w:rPr>
            <w:ptab w:relativeTo="margin" w:alignment="right" w:leader="dot"/>
          </w:r>
          <w:r>
            <w:rPr>
              <w:rFonts w:ascii="Times New Roman" w:hAnsi="Times New Roman"/>
              <w:sz w:val="24"/>
              <w:szCs w:val="24"/>
            </w:rPr>
            <w:t>77</w:t>
          </w:r>
        </w:p>
        <w:p w14:paraId="16C9E91B" w14:textId="7A0805E5" w:rsidR="002B7318" w:rsidRPr="00C10CA9" w:rsidRDefault="002B7318" w:rsidP="002B7318">
          <w:pPr>
            <w:pStyle w:val="TOC2"/>
            <w:ind w:left="216"/>
            <w:rPr>
              <w:rFonts w:ascii="Times New Roman" w:hAnsi="Times New Roman"/>
              <w:sz w:val="24"/>
              <w:szCs w:val="24"/>
            </w:rPr>
          </w:pPr>
          <w:r w:rsidRPr="00C10CA9">
            <w:rPr>
              <w:rFonts w:ascii="Times New Roman" w:hAnsi="Times New Roman"/>
              <w:sz w:val="24"/>
              <w:szCs w:val="24"/>
            </w:rPr>
            <w:t>Appendix. Tables and Figures</w:t>
          </w:r>
          <w:r w:rsidRPr="00C10CA9">
            <w:rPr>
              <w:rFonts w:ascii="Times New Roman" w:hAnsi="Times New Roman"/>
              <w:sz w:val="24"/>
              <w:szCs w:val="24"/>
            </w:rPr>
            <w:ptab w:relativeTo="margin" w:alignment="right" w:leader="dot"/>
          </w:r>
          <w:r w:rsidR="00045923">
            <w:rPr>
              <w:rFonts w:ascii="Times New Roman" w:hAnsi="Times New Roman"/>
              <w:sz w:val="24"/>
              <w:szCs w:val="24"/>
            </w:rPr>
            <w:t>79</w:t>
          </w:r>
        </w:p>
        <w:p w14:paraId="3B643B8D" w14:textId="77777777" w:rsidR="002B7318" w:rsidRPr="00C10CA9" w:rsidRDefault="002B7318" w:rsidP="002B7318">
          <w:pPr>
            <w:pStyle w:val="TOC1"/>
            <w:rPr>
              <w:rFonts w:ascii="Times New Roman" w:hAnsi="Times New Roman"/>
              <w:sz w:val="24"/>
              <w:szCs w:val="24"/>
            </w:rPr>
          </w:pPr>
          <w:r w:rsidRPr="00C10CA9">
            <w:rPr>
              <w:rFonts w:ascii="Times New Roman" w:hAnsi="Times New Roman"/>
              <w:b/>
              <w:sz w:val="24"/>
              <w:szCs w:val="24"/>
            </w:rPr>
            <w:t>Part IV. Conclusions</w:t>
          </w:r>
          <w:r w:rsidRPr="00C10CA9">
            <w:rPr>
              <w:rFonts w:ascii="Times New Roman" w:hAnsi="Times New Roman"/>
              <w:sz w:val="24"/>
              <w:szCs w:val="24"/>
            </w:rPr>
            <w:ptab w:relativeTo="margin" w:alignment="right" w:leader="dot"/>
          </w:r>
        </w:p>
        <w:p w14:paraId="0F4D64AC" w14:textId="77777777" w:rsidR="002B7318" w:rsidRPr="00C10CA9" w:rsidRDefault="002B7318" w:rsidP="002B7318">
          <w:pPr>
            <w:pStyle w:val="TOC1"/>
            <w:rPr>
              <w:rFonts w:ascii="Times New Roman" w:hAnsi="Times New Roman"/>
              <w:sz w:val="24"/>
              <w:szCs w:val="24"/>
            </w:rPr>
          </w:pPr>
          <w:r w:rsidRPr="00C10CA9">
            <w:rPr>
              <w:rFonts w:ascii="Times New Roman" w:hAnsi="Times New Roman"/>
              <w:b/>
              <w:sz w:val="24"/>
              <w:szCs w:val="24"/>
            </w:rPr>
            <w:t>Vita</w:t>
          </w:r>
          <w:r w:rsidRPr="00C10CA9">
            <w:rPr>
              <w:rFonts w:ascii="Times New Roman" w:hAnsi="Times New Roman"/>
              <w:sz w:val="24"/>
              <w:szCs w:val="24"/>
            </w:rPr>
            <w:ptab w:relativeTo="margin" w:alignment="right" w:leader="dot"/>
          </w:r>
        </w:p>
        <w:p w14:paraId="271BC2CC" w14:textId="77777777" w:rsidR="002B7318" w:rsidRPr="00C10CA9" w:rsidRDefault="0039476F" w:rsidP="002B7318">
          <w:pPr>
            <w:rPr>
              <w:rFonts w:ascii="Times New Roman" w:hAnsi="Times New Roman" w:cs="Times New Roman"/>
              <w:sz w:val="24"/>
              <w:szCs w:val="24"/>
            </w:rPr>
          </w:pPr>
        </w:p>
      </w:sdtContent>
    </w:sdt>
    <w:p w14:paraId="6F0CDB4E" w14:textId="77777777" w:rsidR="002B7318" w:rsidRPr="00C10CA9" w:rsidRDefault="002B7318" w:rsidP="002B7318">
      <w:pPr>
        <w:rPr>
          <w:rFonts w:ascii="Times New Roman" w:hAnsi="Times New Roman" w:cs="Times New Roman"/>
          <w:b/>
          <w:sz w:val="24"/>
          <w:szCs w:val="24"/>
        </w:rPr>
      </w:pPr>
      <w:r w:rsidRPr="00C10CA9">
        <w:rPr>
          <w:rFonts w:ascii="Times New Roman" w:hAnsi="Times New Roman" w:cs="Times New Roman"/>
          <w:b/>
          <w:sz w:val="24"/>
          <w:szCs w:val="24"/>
        </w:rPr>
        <w:br w:type="page"/>
      </w:r>
    </w:p>
    <w:p w14:paraId="5B463F50" w14:textId="77777777" w:rsidR="002B7318" w:rsidRPr="00C10CA9" w:rsidRDefault="002B7318" w:rsidP="002B7318">
      <w:pPr>
        <w:spacing w:after="0" w:line="480" w:lineRule="auto"/>
        <w:ind w:left="720" w:hanging="720"/>
        <w:rPr>
          <w:rFonts w:ascii="Times New Roman" w:hAnsi="Times New Roman" w:cs="Times New Roman"/>
          <w:sz w:val="24"/>
          <w:szCs w:val="24"/>
        </w:rPr>
        <w:sectPr w:rsidR="002B7318" w:rsidRPr="00C10CA9" w:rsidSect="00DD7116">
          <w:footerReference w:type="even" r:id="rId7"/>
          <w:footerReference w:type="default" r:id="rId8"/>
          <w:pgSz w:w="12240" w:h="15840"/>
          <w:pgMar w:top="1440" w:right="1440" w:bottom="1440" w:left="1440" w:header="720" w:footer="720" w:gutter="0"/>
          <w:pgNumType w:fmt="lowerRoman" w:start="1"/>
          <w:cols w:space="720"/>
          <w:titlePg/>
          <w:docGrid w:linePitch="360"/>
        </w:sectPr>
      </w:pPr>
    </w:p>
    <w:p w14:paraId="30F7C332" w14:textId="77777777" w:rsidR="002B7318" w:rsidRDefault="002B7318" w:rsidP="002B7318">
      <w:pPr>
        <w:spacing w:after="0" w:line="360" w:lineRule="auto"/>
        <w:jc w:val="center"/>
        <w:rPr>
          <w:rFonts w:ascii="Times New Roman" w:hAnsi="Times New Roman" w:cs="Times New Roman"/>
          <w:b/>
          <w:sz w:val="24"/>
          <w:szCs w:val="24"/>
        </w:rPr>
      </w:pPr>
      <w:r w:rsidRPr="00EE045A">
        <w:rPr>
          <w:rFonts w:ascii="Times New Roman" w:hAnsi="Times New Roman" w:cs="Times New Roman"/>
          <w:b/>
          <w:sz w:val="24"/>
          <w:szCs w:val="24"/>
        </w:rPr>
        <w:lastRenderedPageBreak/>
        <w:t xml:space="preserve">List of Tables and Figures </w:t>
      </w:r>
    </w:p>
    <w:p w14:paraId="2C08148E" w14:textId="77777777" w:rsidR="002B7318" w:rsidRPr="00EE045A" w:rsidRDefault="002B7318" w:rsidP="002B7318">
      <w:pPr>
        <w:spacing w:after="0" w:line="360" w:lineRule="auto"/>
        <w:rPr>
          <w:rFonts w:ascii="Times New Roman" w:hAnsi="Times New Roman" w:cs="Times New Roman"/>
          <w:b/>
          <w:sz w:val="24"/>
          <w:szCs w:val="24"/>
        </w:rPr>
      </w:pPr>
      <w:r>
        <w:rPr>
          <w:rFonts w:ascii="Times New Roman" w:hAnsi="Times New Roman" w:cs="Times New Roman"/>
          <w:b/>
          <w:sz w:val="24"/>
          <w:szCs w:val="24"/>
        </w:rPr>
        <w:t>Part II</w:t>
      </w:r>
    </w:p>
    <w:p w14:paraId="4D0958B0" w14:textId="77777777" w:rsidR="002B7318" w:rsidRDefault="002B7318" w:rsidP="002B7318">
      <w:pPr>
        <w:spacing w:after="0" w:line="360" w:lineRule="auto"/>
        <w:ind w:left="720" w:hanging="720"/>
        <w:rPr>
          <w:rFonts w:ascii="Times New Roman" w:hAnsi="Times New Roman" w:cs="Times New Roman"/>
          <w:sz w:val="24"/>
          <w:szCs w:val="24"/>
        </w:rPr>
      </w:pPr>
      <w:r w:rsidRPr="00C33302">
        <w:rPr>
          <w:rFonts w:ascii="Times New Roman" w:eastAsia="Times New Roman" w:hAnsi="Times New Roman" w:cs="Times New Roman"/>
          <w:color w:val="000000"/>
          <w:sz w:val="24"/>
          <w:szCs w:val="24"/>
        </w:rPr>
        <w:t xml:space="preserve">Table 1. </w:t>
      </w:r>
      <w:r>
        <w:rPr>
          <w:rFonts w:ascii="Times New Roman" w:hAnsi="Times New Roman" w:cs="Times New Roman"/>
          <w:sz w:val="24"/>
          <w:szCs w:val="24"/>
        </w:rPr>
        <w:t>Agrotain Ultra™ treated urea application rates of 0, 165, 329, and 494 kg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applied at planting, V2 and R2 growth stages application dates to Asgrow 4632 soybean variety experiments in Milan, TN in 2015 and 2016 and in Jackson, TN in 2016</w:t>
      </w:r>
    </w:p>
    <w:p w14:paraId="7A9C2E40" w14:textId="77777777" w:rsidR="002B7318" w:rsidRDefault="002B7318" w:rsidP="002B7318">
      <w:pPr>
        <w:spacing w:after="0" w:line="360" w:lineRule="auto"/>
        <w:ind w:left="720" w:hanging="720"/>
        <w:rPr>
          <w:rFonts w:ascii="Times New Roman" w:hAnsi="Times New Roman" w:cs="Times New Roman"/>
          <w:sz w:val="24"/>
          <w:szCs w:val="24"/>
        </w:rPr>
      </w:pPr>
      <w:r w:rsidRPr="00815D0B">
        <w:rPr>
          <w:rFonts w:ascii="Times New Roman" w:eastAsia="Times New Roman" w:hAnsi="Times New Roman" w:cs="Times New Roman"/>
          <w:color w:val="000000"/>
          <w:sz w:val="24"/>
          <w:szCs w:val="24"/>
        </w:rPr>
        <w:t xml:space="preserve">Table 2. </w:t>
      </w:r>
      <w:r>
        <w:rPr>
          <w:rFonts w:ascii="Times New Roman" w:hAnsi="Times New Roman" w:cs="Times New Roman"/>
          <w:sz w:val="24"/>
          <w:szCs w:val="24"/>
        </w:rPr>
        <w:t>2015 and 2016 irrigated and dryland sites’ pre-plant estimated soil organic matter and soil available nitrogen at the UT Milan Research and Education Center in Milan, TN and the UT West Tennessee Research and Education Center in Jackson, TN</w:t>
      </w:r>
    </w:p>
    <w:p w14:paraId="54A7570B" w14:textId="77777777" w:rsidR="002B7318" w:rsidRDefault="002B7318" w:rsidP="002B7318">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3. Total</w:t>
      </w:r>
      <w:r w:rsidRPr="0053181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monthly rainfall (cm) from April to November</w:t>
      </w:r>
      <w:r w:rsidRPr="00531817">
        <w:rPr>
          <w:rFonts w:ascii="Times New Roman" w:eastAsia="Times New Roman" w:hAnsi="Times New Roman" w:cs="Times New Roman"/>
          <w:color w:val="000000"/>
          <w:sz w:val="24"/>
          <w:szCs w:val="24"/>
        </w:rPr>
        <w:t xml:space="preserve"> at UT Milan Research and Education Center in Milan, TN in 2015 and 2016</w:t>
      </w:r>
      <w:r>
        <w:rPr>
          <w:rFonts w:ascii="Times New Roman" w:eastAsia="Times New Roman" w:hAnsi="Times New Roman" w:cs="Times New Roman"/>
          <w:color w:val="000000"/>
          <w:sz w:val="24"/>
          <w:szCs w:val="24"/>
        </w:rPr>
        <w:t xml:space="preserve">  </w:t>
      </w:r>
    </w:p>
    <w:p w14:paraId="32C31C56" w14:textId="77777777" w:rsidR="002B7318" w:rsidRDefault="002B7318" w:rsidP="002B7318">
      <w:pPr>
        <w:spacing w:after="0" w:line="360" w:lineRule="auto"/>
        <w:ind w:left="720" w:hanging="720"/>
        <w:rPr>
          <w:rFonts w:ascii="Times New Roman" w:hAnsi="Times New Roman" w:cs="Times New Roman"/>
          <w:color w:val="000000"/>
        </w:rPr>
      </w:pPr>
      <w:r>
        <w:rPr>
          <w:rFonts w:ascii="Times New Roman" w:hAnsi="Times New Roman" w:cs="Times New Roman"/>
          <w:color w:val="000000"/>
        </w:rPr>
        <w:t>Table 4</w:t>
      </w:r>
      <w:r w:rsidRPr="00993CA0">
        <w:rPr>
          <w:rFonts w:ascii="Times New Roman" w:hAnsi="Times New Roman" w:cs="Times New Roman"/>
          <w:color w:val="000000"/>
        </w:rPr>
        <w:t xml:space="preserve">. </w:t>
      </w:r>
      <w:r>
        <w:rPr>
          <w:rFonts w:ascii="Times New Roman" w:hAnsi="Times New Roman" w:cs="Times New Roman"/>
          <w:sz w:val="24"/>
          <w:szCs w:val="24"/>
        </w:rPr>
        <w:t xml:space="preserve"> Significance of the main effects of N treatments </w:t>
      </w:r>
      <w:r>
        <w:rPr>
          <w:rFonts w:ascii="Times New Roman" w:hAnsi="Times New Roman" w:cs="Times New Roman"/>
          <w:color w:val="000000"/>
        </w:rPr>
        <w:t>on soybean plant height, early season plant nodes, early season root nodules, early season plant biomass, mid-season plant height, mid-season plant nodes, mid-season root nodules, mid-season plant biomass, harvest seed weight, and yield in Milan, TN in 2015 and 2016 and in Jackson, TN in 2016</w:t>
      </w:r>
    </w:p>
    <w:p w14:paraId="0222D2D5" w14:textId="77777777" w:rsidR="002B7318" w:rsidRDefault="002B7318" w:rsidP="002B7318">
      <w:pPr>
        <w:spacing w:after="0" w:line="360" w:lineRule="auto"/>
        <w:ind w:left="720" w:hanging="720"/>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Table 5. </w:t>
      </w:r>
      <w:r>
        <w:rPr>
          <w:rFonts w:ascii="Times New Roman" w:hAnsi="Times New Roman" w:cs="Times New Roman"/>
          <w:sz w:val="24"/>
          <w:szCs w:val="24"/>
        </w:rPr>
        <w:t>Early and mid-season biomass (g 10 plants</w:t>
      </w:r>
      <w:r>
        <w:rPr>
          <w:rFonts w:ascii="Times New Roman" w:hAnsi="Times New Roman" w:cs="Times New Roman"/>
          <w:sz w:val="24"/>
          <w:szCs w:val="24"/>
          <w:vertAlign w:val="superscript"/>
        </w:rPr>
        <w:t>-1</w:t>
      </w:r>
      <w:r>
        <w:rPr>
          <w:rFonts w:ascii="Times New Roman" w:hAnsi="Times New Roman" w:cs="Times New Roman"/>
          <w:sz w:val="24"/>
          <w:szCs w:val="24"/>
        </w:rPr>
        <w:t>) year*environment means in Milan, TN in 2015 and 2016 and in Jackson, TN in 2016</w:t>
      </w:r>
    </w:p>
    <w:p w14:paraId="0CFEE2B7" w14:textId="77777777" w:rsidR="002B7318" w:rsidRDefault="002B7318" w:rsidP="002B7318">
      <w:pPr>
        <w:spacing w:after="0" w:line="360" w:lineRule="auto"/>
        <w:ind w:left="720" w:hanging="720"/>
        <w:rPr>
          <w:rFonts w:ascii="Times New Roman" w:hAnsi="Times New Roman" w:cs="Times New Roman"/>
          <w:sz w:val="24"/>
          <w:szCs w:val="24"/>
        </w:rPr>
      </w:pPr>
      <w:r>
        <w:rPr>
          <w:rFonts w:ascii="Times New Roman" w:eastAsia="Times New Roman" w:hAnsi="Times New Roman" w:cs="Times New Roman"/>
          <w:color w:val="000000"/>
          <w:sz w:val="24"/>
          <w:szCs w:val="24"/>
        </w:rPr>
        <w:t>Table 6.</w:t>
      </w:r>
      <w:r>
        <w:rPr>
          <w:rFonts w:ascii="Times New Roman" w:hAnsi="Times New Roman" w:cs="Times New Roman"/>
          <w:sz w:val="24"/>
          <w:szCs w:val="24"/>
        </w:rPr>
        <w:t xml:space="preserve"> Early season biomass (g 10 plants</w:t>
      </w:r>
      <w:r>
        <w:rPr>
          <w:rFonts w:ascii="Times New Roman" w:hAnsi="Times New Roman" w:cs="Times New Roman"/>
          <w:sz w:val="24"/>
          <w:szCs w:val="24"/>
          <w:vertAlign w:val="superscript"/>
        </w:rPr>
        <w:t>-1</w:t>
      </w:r>
      <w:r>
        <w:rPr>
          <w:rFonts w:ascii="Times New Roman" w:hAnsi="Times New Roman" w:cs="Times New Roman"/>
          <w:sz w:val="24"/>
          <w:szCs w:val="24"/>
        </w:rPr>
        <w:t>) treatment means in Milan, TN and in Jackson, TN across 2015 and 2016</w:t>
      </w:r>
    </w:p>
    <w:p w14:paraId="294C35D7" w14:textId="77777777" w:rsidR="002B7318" w:rsidRDefault="002B7318" w:rsidP="002B7318">
      <w:pPr>
        <w:spacing w:after="0" w:line="360" w:lineRule="auto"/>
        <w:ind w:left="720" w:hanging="720"/>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Table 7. </w:t>
      </w:r>
      <w:r>
        <w:rPr>
          <w:rFonts w:ascii="Times New Roman" w:hAnsi="Times New Roman" w:cs="Times New Roman"/>
          <w:sz w:val="24"/>
          <w:szCs w:val="24"/>
        </w:rPr>
        <w:t>Mid-season biomass (g 10 plants</w:t>
      </w:r>
      <w:r>
        <w:rPr>
          <w:rFonts w:ascii="Times New Roman" w:hAnsi="Times New Roman" w:cs="Times New Roman"/>
          <w:sz w:val="24"/>
          <w:szCs w:val="24"/>
          <w:vertAlign w:val="superscript"/>
        </w:rPr>
        <w:t>-1</w:t>
      </w:r>
      <w:r>
        <w:rPr>
          <w:rFonts w:ascii="Times New Roman" w:hAnsi="Times New Roman" w:cs="Times New Roman"/>
          <w:sz w:val="24"/>
          <w:szCs w:val="24"/>
        </w:rPr>
        <w:t>) year*treatment means in Milan, TN in 2015 and 2016 and in Jackson, TN in 2016 across the irrigated and dryland environments</w:t>
      </w:r>
    </w:p>
    <w:p w14:paraId="6BBA3BC8" w14:textId="77777777" w:rsidR="002B7318" w:rsidRDefault="002B7318" w:rsidP="002B7318">
      <w:pPr>
        <w:spacing w:after="0" w:line="360" w:lineRule="auto"/>
        <w:ind w:left="720" w:hanging="720"/>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Table 8.   Early and mid-season plant height (cm plant</w:t>
      </w:r>
      <w:r w:rsidRPr="006048C8">
        <w:rPr>
          <w:rFonts w:ascii="Times New Roman" w:eastAsia="Times New Roman" w:hAnsi="Times New Roman" w:cs="Times New Roman"/>
          <w:color w:val="000000"/>
          <w:sz w:val="24"/>
          <w:szCs w:val="24"/>
          <w:vertAlign w:val="superscript"/>
        </w:rPr>
        <w:t>-1</w:t>
      </w:r>
      <w:r w:rsidRPr="006048C8">
        <w:rPr>
          <w:rFonts w:ascii="Times New Roman" w:eastAsia="Times New Roman" w:hAnsi="Times New Roman" w:cs="Times New Roman"/>
          <w:color w:val="000000"/>
          <w:sz w:val="24"/>
          <w:szCs w:val="24"/>
        </w:rPr>
        <w:t>) year*environment means in Milan, TN in 2015 and 2016 and in Jackson, TN in 2016</w:t>
      </w:r>
    </w:p>
    <w:p w14:paraId="62944B92" w14:textId="77777777" w:rsidR="002B7318" w:rsidRDefault="002B7318" w:rsidP="002B7318">
      <w:pPr>
        <w:spacing w:after="0" w:line="360" w:lineRule="auto"/>
        <w:ind w:left="720" w:hanging="720"/>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Table 9. </w:t>
      </w:r>
      <w:r>
        <w:rPr>
          <w:rFonts w:ascii="Times New Roman" w:hAnsi="Times New Roman" w:cs="Times New Roman"/>
          <w:sz w:val="24"/>
          <w:szCs w:val="24"/>
        </w:rPr>
        <w:t xml:space="preserve">  Early season plant height (cm plant</w:t>
      </w:r>
      <w:r>
        <w:rPr>
          <w:rFonts w:ascii="Times New Roman" w:hAnsi="Times New Roman" w:cs="Times New Roman"/>
          <w:sz w:val="24"/>
          <w:szCs w:val="24"/>
          <w:vertAlign w:val="superscript"/>
        </w:rPr>
        <w:t>-1</w:t>
      </w:r>
      <w:r>
        <w:rPr>
          <w:rFonts w:ascii="Times New Roman" w:hAnsi="Times New Roman" w:cs="Times New Roman"/>
          <w:sz w:val="24"/>
          <w:szCs w:val="24"/>
        </w:rPr>
        <w:t>) treatment means in Milan, TN and Jackson, TN across 2015 and 2016</w:t>
      </w:r>
    </w:p>
    <w:p w14:paraId="6E241573" w14:textId="77777777" w:rsidR="002B7318" w:rsidRDefault="002B7318" w:rsidP="002B7318">
      <w:pPr>
        <w:spacing w:after="0" w:line="360" w:lineRule="auto"/>
        <w:ind w:left="720" w:hanging="720"/>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Table 10. </w:t>
      </w:r>
      <w:r>
        <w:rPr>
          <w:rFonts w:ascii="Times New Roman" w:hAnsi="Times New Roman" w:cs="Times New Roman"/>
          <w:sz w:val="24"/>
          <w:szCs w:val="24"/>
        </w:rPr>
        <w:t>Mid-season plant height (cm plant</w:t>
      </w:r>
      <w:r>
        <w:rPr>
          <w:rFonts w:ascii="Times New Roman" w:hAnsi="Times New Roman" w:cs="Times New Roman"/>
          <w:sz w:val="24"/>
          <w:szCs w:val="24"/>
          <w:vertAlign w:val="superscript"/>
        </w:rPr>
        <w:t>-1</w:t>
      </w:r>
      <w:r>
        <w:rPr>
          <w:rFonts w:ascii="Times New Roman" w:hAnsi="Times New Roman" w:cs="Times New Roman"/>
          <w:sz w:val="24"/>
          <w:szCs w:val="24"/>
        </w:rPr>
        <w:t>) treatment means in Milan, TN and Jackson, TN across 2015 and 2016</w:t>
      </w:r>
    </w:p>
    <w:p w14:paraId="7957CED1" w14:textId="77777777" w:rsidR="002B7318" w:rsidRDefault="002B7318" w:rsidP="002B7318">
      <w:pPr>
        <w:spacing w:after="0" w:line="360" w:lineRule="auto"/>
        <w:ind w:left="720" w:hanging="720"/>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Table 11. </w:t>
      </w:r>
      <w:r>
        <w:rPr>
          <w:rFonts w:ascii="Times New Roman" w:hAnsi="Times New Roman" w:cs="Times New Roman"/>
          <w:sz w:val="24"/>
          <w:szCs w:val="24"/>
        </w:rPr>
        <w:t xml:space="preserve"> Early and mid-season average node per plant year*environment means in Milan, TN in 2015 and 2016 and in Jackson, TN in 2016</w:t>
      </w:r>
    </w:p>
    <w:p w14:paraId="38A61373" w14:textId="77777777" w:rsidR="002B7318" w:rsidRDefault="002B7318" w:rsidP="002B7318">
      <w:pPr>
        <w:spacing w:after="0" w:line="360" w:lineRule="auto"/>
        <w:ind w:left="720" w:hanging="720"/>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Table 12. </w:t>
      </w:r>
      <w:r>
        <w:rPr>
          <w:rFonts w:ascii="Times New Roman" w:hAnsi="Times New Roman" w:cs="Times New Roman"/>
          <w:sz w:val="24"/>
          <w:szCs w:val="24"/>
        </w:rPr>
        <w:t>Mid-season average node per plant treatment means in Milan, TN and Jackson, TN across 2015 and 2016</w:t>
      </w:r>
    </w:p>
    <w:p w14:paraId="5644EF6E" w14:textId="77777777" w:rsidR="002B7318" w:rsidRDefault="002B7318" w:rsidP="002B7318">
      <w:pPr>
        <w:spacing w:after="0" w:line="36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Table 13. Significance of the main effects of the</w:t>
      </w:r>
      <w:r w:rsidRPr="00B841FA">
        <w:rPr>
          <w:rFonts w:ascii="Times New Roman" w:eastAsia="Times New Roman" w:hAnsi="Times New Roman" w:cs="Times New Roman"/>
          <w:color w:val="000000"/>
        </w:rPr>
        <w:t xml:space="preserve"> N treatments </w:t>
      </w:r>
      <w:r>
        <w:rPr>
          <w:rFonts w:ascii="Times New Roman" w:eastAsia="Times New Roman" w:hAnsi="Times New Roman" w:cs="Times New Roman"/>
          <w:color w:val="000000"/>
        </w:rPr>
        <w:t>o</w:t>
      </w:r>
      <w:r w:rsidRPr="00B841FA">
        <w:rPr>
          <w:rFonts w:ascii="Times New Roman" w:eastAsia="Times New Roman" w:hAnsi="Times New Roman" w:cs="Times New Roman"/>
          <w:color w:val="000000"/>
        </w:rPr>
        <w:t>n early season</w:t>
      </w:r>
      <w:r>
        <w:rPr>
          <w:rFonts w:ascii="Times New Roman" w:eastAsia="Times New Roman" w:hAnsi="Times New Roman" w:cs="Times New Roman"/>
          <w:color w:val="000000"/>
        </w:rPr>
        <w:t xml:space="preserve"> whole plant percent nitrogen</w:t>
      </w:r>
      <w:r w:rsidRPr="00B841FA">
        <w:rPr>
          <w:rFonts w:ascii="Times New Roman" w:eastAsia="Times New Roman" w:hAnsi="Times New Roman" w:cs="Times New Roman"/>
          <w:color w:val="000000"/>
        </w:rPr>
        <w:t>, early</w:t>
      </w:r>
      <w:r>
        <w:rPr>
          <w:rFonts w:ascii="Times New Roman" w:eastAsia="Times New Roman" w:hAnsi="Times New Roman" w:cs="Times New Roman"/>
          <w:color w:val="000000"/>
        </w:rPr>
        <w:t xml:space="preserve"> season leaf percent nitrogen</w:t>
      </w:r>
      <w:r w:rsidRPr="00B841FA">
        <w:rPr>
          <w:rFonts w:ascii="Times New Roman" w:eastAsia="Times New Roman" w:hAnsi="Times New Roman" w:cs="Times New Roman"/>
          <w:color w:val="000000"/>
        </w:rPr>
        <w:t>, mid-season</w:t>
      </w:r>
      <w:r>
        <w:rPr>
          <w:rFonts w:ascii="Times New Roman" w:eastAsia="Times New Roman" w:hAnsi="Times New Roman" w:cs="Times New Roman"/>
          <w:color w:val="000000"/>
        </w:rPr>
        <w:t xml:space="preserve"> whole plant percent nitrogen</w:t>
      </w:r>
      <w:r w:rsidRPr="00B841FA">
        <w:rPr>
          <w:rFonts w:ascii="Times New Roman" w:eastAsia="Times New Roman" w:hAnsi="Times New Roman" w:cs="Times New Roman"/>
          <w:color w:val="000000"/>
        </w:rPr>
        <w:t>, mid</w:t>
      </w:r>
      <w:r>
        <w:rPr>
          <w:rFonts w:ascii="Times New Roman" w:eastAsia="Times New Roman" w:hAnsi="Times New Roman" w:cs="Times New Roman"/>
          <w:color w:val="000000"/>
        </w:rPr>
        <w:t>-season leaf percent nitrogen</w:t>
      </w:r>
      <w:r w:rsidRPr="00B841FA">
        <w:rPr>
          <w:rFonts w:ascii="Times New Roman" w:eastAsia="Times New Roman" w:hAnsi="Times New Roman" w:cs="Times New Roman"/>
          <w:color w:val="000000"/>
        </w:rPr>
        <w:t>, and ha</w:t>
      </w:r>
      <w:r>
        <w:rPr>
          <w:rFonts w:ascii="Times New Roman" w:eastAsia="Times New Roman" w:hAnsi="Times New Roman" w:cs="Times New Roman"/>
          <w:color w:val="000000"/>
        </w:rPr>
        <w:t>rvested seed percent nitrogen in Milan, TN and Jackson, TN in 2016</w:t>
      </w:r>
    </w:p>
    <w:p w14:paraId="2DA221D5" w14:textId="77777777" w:rsidR="002B7318" w:rsidRDefault="002B7318" w:rsidP="002B7318">
      <w:pPr>
        <w:spacing w:after="0" w:line="360" w:lineRule="auto"/>
        <w:ind w:left="720" w:hanging="720"/>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Table 14. </w:t>
      </w:r>
      <w:r>
        <w:rPr>
          <w:rFonts w:ascii="Times New Roman" w:hAnsi="Times New Roman" w:cs="Times New Roman"/>
          <w:sz w:val="24"/>
          <w:szCs w:val="24"/>
        </w:rPr>
        <w:t>Early season whole plant N (g kg</w:t>
      </w:r>
      <w:r>
        <w:rPr>
          <w:rFonts w:ascii="Times New Roman" w:hAnsi="Times New Roman" w:cs="Times New Roman"/>
          <w:sz w:val="24"/>
          <w:szCs w:val="24"/>
          <w:vertAlign w:val="superscript"/>
        </w:rPr>
        <w:t>-1</w:t>
      </w:r>
      <w:r>
        <w:rPr>
          <w:rFonts w:ascii="Times New Roman" w:hAnsi="Times New Roman" w:cs="Times New Roman"/>
          <w:sz w:val="24"/>
          <w:szCs w:val="24"/>
        </w:rPr>
        <w:t>) treatment means in Milan, TN and Jackson, TN across 2015 and 2016</w:t>
      </w:r>
    </w:p>
    <w:p w14:paraId="3FF8BE2C" w14:textId="77777777" w:rsidR="002B7318" w:rsidRDefault="002B7318" w:rsidP="002B7318">
      <w:pPr>
        <w:spacing w:after="0" w:line="360" w:lineRule="auto"/>
        <w:ind w:left="720" w:hanging="720"/>
        <w:rPr>
          <w:rFonts w:ascii="Times New Roman" w:hAnsi="Times New Roman" w:cs="Times New Roman"/>
          <w:sz w:val="24"/>
          <w:szCs w:val="24"/>
        </w:rPr>
      </w:pPr>
      <w:r w:rsidRPr="00CE1876">
        <w:rPr>
          <w:rFonts w:ascii="Times New Roman" w:eastAsia="Times New Roman" w:hAnsi="Times New Roman" w:cs="Times New Roman"/>
          <w:color w:val="000000"/>
          <w:sz w:val="24"/>
          <w:szCs w:val="24"/>
        </w:rPr>
        <w:t xml:space="preserve">Table 15. </w:t>
      </w:r>
      <w:r>
        <w:rPr>
          <w:rFonts w:ascii="Times New Roman" w:hAnsi="Times New Roman" w:cs="Times New Roman"/>
          <w:sz w:val="24"/>
          <w:szCs w:val="24"/>
        </w:rPr>
        <w:t>Early season leaf and mid-season whole plant N (g kg</w:t>
      </w:r>
      <w:r>
        <w:rPr>
          <w:rFonts w:ascii="Times New Roman" w:hAnsi="Times New Roman" w:cs="Times New Roman"/>
          <w:sz w:val="24"/>
          <w:szCs w:val="24"/>
          <w:vertAlign w:val="superscript"/>
        </w:rPr>
        <w:t>-1</w:t>
      </w:r>
      <w:r>
        <w:rPr>
          <w:rFonts w:ascii="Times New Roman" w:hAnsi="Times New Roman" w:cs="Times New Roman"/>
          <w:sz w:val="24"/>
          <w:szCs w:val="24"/>
        </w:rPr>
        <w:t>) across treatments in Milan, TN and Jackson, TN across 2015 and 2016</w:t>
      </w:r>
    </w:p>
    <w:p w14:paraId="44A47700" w14:textId="77777777" w:rsidR="002B7318" w:rsidRDefault="002B7318" w:rsidP="002B7318">
      <w:pPr>
        <w:spacing w:after="0" w:line="360" w:lineRule="auto"/>
        <w:ind w:left="720" w:hanging="720"/>
        <w:rPr>
          <w:rFonts w:ascii="Times New Roman" w:hAnsi="Times New Roman" w:cs="Times New Roman"/>
          <w:b/>
          <w:sz w:val="24"/>
          <w:szCs w:val="24"/>
        </w:rPr>
      </w:pPr>
      <w:r>
        <w:rPr>
          <w:rFonts w:ascii="Times New Roman" w:eastAsia="Times New Roman" w:hAnsi="Times New Roman" w:cs="Times New Roman"/>
          <w:color w:val="000000"/>
          <w:sz w:val="24"/>
          <w:szCs w:val="24"/>
        </w:rPr>
        <w:t xml:space="preserve">Table 16. </w:t>
      </w:r>
      <w:r>
        <w:rPr>
          <w:rFonts w:ascii="Times New Roman" w:hAnsi="Times New Roman" w:cs="Times New Roman"/>
          <w:sz w:val="24"/>
          <w:szCs w:val="24"/>
        </w:rPr>
        <w:t>Early season total nodules per plant year*environment means in Milan, TN in 2015 and 2016 and in Jackson, TN in 2016</w:t>
      </w:r>
    </w:p>
    <w:p w14:paraId="74760CBE" w14:textId="77777777" w:rsidR="002B7318" w:rsidRDefault="002B7318" w:rsidP="002B7318">
      <w:pPr>
        <w:spacing w:after="0" w:line="360" w:lineRule="auto"/>
        <w:ind w:left="720" w:hanging="720"/>
        <w:rPr>
          <w:rFonts w:ascii="Times New Roman" w:eastAsia="Times New Roman" w:hAnsi="Times New Roman" w:cs="Times New Roman"/>
          <w:color w:val="000000"/>
        </w:rPr>
      </w:pPr>
      <w:r>
        <w:rPr>
          <w:rFonts w:ascii="Times New Roman" w:eastAsia="Times New Roman" w:hAnsi="Times New Roman" w:cs="Times New Roman"/>
          <w:color w:val="000000"/>
        </w:rPr>
        <w:t xml:space="preserve">Table 17. Significance of the main effects of the </w:t>
      </w:r>
      <w:r w:rsidRPr="00242F5F">
        <w:rPr>
          <w:rFonts w:ascii="Times New Roman" w:eastAsia="Times New Roman" w:hAnsi="Times New Roman" w:cs="Times New Roman"/>
          <w:color w:val="000000"/>
        </w:rPr>
        <w:t>N treatment</w:t>
      </w:r>
      <w:r>
        <w:rPr>
          <w:rFonts w:ascii="Times New Roman" w:eastAsia="Times New Roman" w:hAnsi="Times New Roman" w:cs="Times New Roman"/>
          <w:color w:val="000000"/>
        </w:rPr>
        <w:t>s</w:t>
      </w:r>
      <w:r w:rsidRPr="00242F5F">
        <w:rPr>
          <w:rFonts w:ascii="Times New Roman" w:eastAsia="Times New Roman" w:hAnsi="Times New Roman" w:cs="Times New Roman"/>
          <w:color w:val="000000"/>
        </w:rPr>
        <w:t xml:space="preserve"> on total early </w:t>
      </w:r>
      <w:r>
        <w:rPr>
          <w:rFonts w:ascii="Times New Roman" w:eastAsia="Times New Roman" w:hAnsi="Times New Roman" w:cs="Times New Roman"/>
          <w:color w:val="000000"/>
        </w:rPr>
        <w:t>season nodule weight per plant,</w:t>
      </w:r>
      <w:r w:rsidRPr="00242F5F">
        <w:rPr>
          <w:rFonts w:ascii="Times New Roman" w:eastAsia="Times New Roman" w:hAnsi="Times New Roman" w:cs="Times New Roman"/>
          <w:color w:val="000000"/>
        </w:rPr>
        <w:t xml:space="preserve"> total early season active nodule production per plant, total early season adolescent nodule production per plant, total early season immature nodule production per plant, </w:t>
      </w:r>
      <w:r>
        <w:rPr>
          <w:rFonts w:ascii="Times New Roman" w:eastAsia="Times New Roman" w:hAnsi="Times New Roman" w:cs="Times New Roman"/>
          <w:color w:val="000000"/>
        </w:rPr>
        <w:t xml:space="preserve">and </w:t>
      </w:r>
      <w:r w:rsidRPr="00242F5F">
        <w:rPr>
          <w:rFonts w:ascii="Times New Roman" w:eastAsia="Times New Roman" w:hAnsi="Times New Roman" w:cs="Times New Roman"/>
          <w:color w:val="000000"/>
        </w:rPr>
        <w:t>total mid-</w:t>
      </w:r>
      <w:r>
        <w:rPr>
          <w:rFonts w:ascii="Times New Roman" w:eastAsia="Times New Roman" w:hAnsi="Times New Roman" w:cs="Times New Roman"/>
          <w:color w:val="000000"/>
        </w:rPr>
        <w:t xml:space="preserve">season nodule weight per plant </w:t>
      </w:r>
      <w:r w:rsidRPr="00242F5F">
        <w:rPr>
          <w:rFonts w:ascii="Times New Roman" w:eastAsia="Times New Roman" w:hAnsi="Times New Roman" w:cs="Times New Roman"/>
          <w:color w:val="000000"/>
        </w:rPr>
        <w:t>in Milan, TN</w:t>
      </w:r>
      <w:r>
        <w:rPr>
          <w:rFonts w:ascii="Times New Roman" w:eastAsia="Times New Roman" w:hAnsi="Times New Roman" w:cs="Times New Roman"/>
          <w:color w:val="000000"/>
        </w:rPr>
        <w:t xml:space="preserve"> and Jackson, TN in</w:t>
      </w:r>
      <w:r w:rsidRPr="00242F5F">
        <w:rPr>
          <w:rFonts w:ascii="Times New Roman" w:eastAsia="Times New Roman" w:hAnsi="Times New Roman" w:cs="Times New Roman"/>
          <w:color w:val="000000"/>
        </w:rPr>
        <w:t xml:space="preserve"> 2016.  </w:t>
      </w:r>
    </w:p>
    <w:p w14:paraId="6FD3DBBE" w14:textId="77777777" w:rsidR="002B7318" w:rsidRDefault="002B7318" w:rsidP="002B7318">
      <w:pPr>
        <w:spacing w:after="0" w:line="360" w:lineRule="auto"/>
        <w:ind w:left="720" w:hanging="720"/>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Table 18. </w:t>
      </w:r>
      <w:r>
        <w:rPr>
          <w:rFonts w:ascii="Times New Roman" w:hAnsi="Times New Roman" w:cs="Times New Roman"/>
          <w:sz w:val="24"/>
          <w:szCs w:val="24"/>
        </w:rPr>
        <w:t>Early and mid-season average nodule weight per plant (g) environment means across treatments in Milan, TN and Jackson, TN in 2016</w:t>
      </w:r>
    </w:p>
    <w:p w14:paraId="2DA1F8A4" w14:textId="77777777" w:rsidR="002B7318" w:rsidRDefault="002B7318" w:rsidP="002B7318">
      <w:pPr>
        <w:spacing w:after="0" w:line="360" w:lineRule="auto"/>
        <w:ind w:left="720" w:hanging="720"/>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Table 19. Early season average nodule weight per plant (g), early season active nodule per plant, and early season adolescent nodule</w:t>
      </w:r>
      <w:r>
        <w:rPr>
          <w:rFonts w:ascii="Times New Roman" w:eastAsia="Times New Roman" w:hAnsi="Times New Roman" w:cs="Times New Roman"/>
          <w:color w:val="000000"/>
          <w:sz w:val="24"/>
          <w:szCs w:val="24"/>
        </w:rPr>
        <w:t>s</w:t>
      </w:r>
      <w:r w:rsidRPr="00440F3D">
        <w:rPr>
          <w:rFonts w:ascii="Times New Roman" w:eastAsia="Times New Roman" w:hAnsi="Times New Roman" w:cs="Times New Roman"/>
          <w:color w:val="000000"/>
          <w:sz w:val="24"/>
          <w:szCs w:val="24"/>
        </w:rPr>
        <w:t xml:space="preserve"> per plant treatment means across environments in Milan, TN and Jackson, TN in 2016</w:t>
      </w:r>
    </w:p>
    <w:p w14:paraId="39CC85B8" w14:textId="77777777" w:rsidR="002B7318" w:rsidRDefault="002B7318" w:rsidP="002B7318">
      <w:pPr>
        <w:spacing w:after="0" w:line="360" w:lineRule="auto"/>
        <w:ind w:left="720" w:hanging="720"/>
        <w:rPr>
          <w:rFonts w:ascii="Times New Roman" w:eastAsia="Times New Roman" w:hAnsi="Times New Roman" w:cs="Times New Roman"/>
          <w:color w:val="000000"/>
          <w:sz w:val="24"/>
          <w:szCs w:val="24"/>
        </w:rPr>
      </w:pPr>
      <w:r w:rsidRPr="004F2CC7">
        <w:rPr>
          <w:rFonts w:ascii="Times New Roman" w:eastAsia="Times New Roman" w:hAnsi="Times New Roman" w:cs="Times New Roman"/>
          <w:color w:val="000000"/>
          <w:sz w:val="24"/>
          <w:szCs w:val="24"/>
        </w:rPr>
        <w:t>Table 20. Seed weight (g) and yield (kg ha</w:t>
      </w:r>
      <w:r w:rsidRPr="004F2CC7">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year*environment means in</w:t>
      </w:r>
      <w:r w:rsidRPr="004F2CC7">
        <w:rPr>
          <w:rFonts w:ascii="Times New Roman" w:eastAsia="Times New Roman" w:hAnsi="Times New Roman" w:cs="Times New Roman"/>
          <w:color w:val="000000"/>
          <w:sz w:val="24"/>
          <w:szCs w:val="24"/>
        </w:rPr>
        <w:t xml:space="preserve"> Milan, TN in 2015 and 20</w:t>
      </w:r>
      <w:r>
        <w:rPr>
          <w:rFonts w:ascii="Times New Roman" w:eastAsia="Times New Roman" w:hAnsi="Times New Roman" w:cs="Times New Roman"/>
          <w:color w:val="000000"/>
          <w:sz w:val="24"/>
          <w:szCs w:val="24"/>
        </w:rPr>
        <w:t>16 and in</w:t>
      </w:r>
      <w:r w:rsidRPr="004F2CC7">
        <w:rPr>
          <w:rFonts w:ascii="Times New Roman" w:eastAsia="Times New Roman" w:hAnsi="Times New Roman" w:cs="Times New Roman"/>
          <w:color w:val="000000"/>
          <w:sz w:val="24"/>
          <w:szCs w:val="24"/>
        </w:rPr>
        <w:t xml:space="preserve"> Jackson, TN in 2016</w:t>
      </w:r>
    </w:p>
    <w:p w14:paraId="7632AB06" w14:textId="77777777" w:rsidR="002B7318" w:rsidRDefault="002B7318" w:rsidP="002B7318">
      <w:pPr>
        <w:spacing w:after="0" w:line="360" w:lineRule="auto"/>
        <w:ind w:left="720" w:hanging="720"/>
        <w:rPr>
          <w:rFonts w:ascii="Times New Roman" w:hAnsi="Times New Roman" w:cs="Times New Roman"/>
          <w:b/>
          <w:sz w:val="24"/>
          <w:szCs w:val="24"/>
        </w:rPr>
      </w:pPr>
      <w:r>
        <w:rPr>
          <w:rFonts w:ascii="Times New Roman" w:hAnsi="Times New Roman" w:cs="Times New Roman"/>
          <w:b/>
          <w:sz w:val="24"/>
          <w:szCs w:val="24"/>
        </w:rPr>
        <w:t>Part III</w:t>
      </w:r>
    </w:p>
    <w:p w14:paraId="10D7F474" w14:textId="77777777" w:rsidR="002B7318" w:rsidRDefault="002B7318" w:rsidP="002B7318">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21</w:t>
      </w:r>
      <w:r w:rsidRPr="00DC0D8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Ammonium sulfate application rates of 0, 11, 23, and 34 kg </w:t>
      </w:r>
      <w:r w:rsidRPr="00717BC9">
        <w:rPr>
          <w:rFonts w:ascii="Times New Roman" w:eastAsia="Times New Roman" w:hAnsi="Times New Roman" w:cs="Times New Roman"/>
          <w:color w:val="000000"/>
          <w:sz w:val="24"/>
          <w:szCs w:val="24"/>
        </w:rPr>
        <w:t>ha</w:t>
      </w:r>
      <w:r>
        <w:rPr>
          <w:rFonts w:ascii="Times New Roman" w:eastAsia="Times New Roman" w:hAnsi="Times New Roman" w:cs="Times New Roman"/>
          <w:color w:val="000000"/>
          <w:sz w:val="24"/>
          <w:szCs w:val="24"/>
          <w:vertAlign w:val="superscript"/>
        </w:rPr>
        <w:t>-</w:t>
      </w:r>
      <w:r w:rsidRPr="00717BC9">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vertAlign w:val="superscript"/>
        </w:rPr>
        <w:t xml:space="preserve"> </w:t>
      </w:r>
      <w:r w:rsidRPr="00717BC9">
        <w:rPr>
          <w:rFonts w:ascii="Times New Roman" w:eastAsia="Times New Roman" w:hAnsi="Times New Roman" w:cs="Times New Roman"/>
          <w:color w:val="000000"/>
          <w:sz w:val="24"/>
          <w:szCs w:val="24"/>
        </w:rPr>
        <w:t>and</w:t>
      </w:r>
      <w:r>
        <w:rPr>
          <w:rFonts w:ascii="Times New Roman" w:eastAsia="Times New Roman" w:hAnsi="Times New Roman" w:cs="Times New Roman"/>
          <w:color w:val="000000"/>
          <w:sz w:val="24"/>
          <w:szCs w:val="24"/>
        </w:rPr>
        <w:t xml:space="preserve"> planting dates and timing to Dekalb 66-97 and 66-87 corn hybrids and Asgrow 4632 soybean variety experiments</w:t>
      </w:r>
    </w:p>
    <w:p w14:paraId="47C9AF93" w14:textId="77777777" w:rsidR="002B7318" w:rsidRDefault="002B7318" w:rsidP="002B7318">
      <w:pPr>
        <w:spacing w:after="0" w:line="360" w:lineRule="auto"/>
        <w:ind w:left="720" w:hanging="720"/>
        <w:rPr>
          <w:rFonts w:ascii="Times New Roman" w:eastAsia="Times New Roman" w:hAnsi="Times New Roman" w:cs="Times New Roman"/>
          <w:color w:val="000000"/>
          <w:sz w:val="24"/>
          <w:szCs w:val="24"/>
        </w:rPr>
      </w:pPr>
      <w:r w:rsidRPr="00531817">
        <w:rPr>
          <w:rFonts w:ascii="Times New Roman" w:eastAsia="Times New Roman" w:hAnsi="Times New Roman" w:cs="Times New Roman"/>
          <w:color w:val="000000"/>
          <w:sz w:val="24"/>
          <w:szCs w:val="24"/>
        </w:rPr>
        <w:t xml:space="preserve">Table </w:t>
      </w:r>
      <w:r>
        <w:rPr>
          <w:rFonts w:ascii="Times New Roman" w:eastAsia="Times New Roman" w:hAnsi="Times New Roman" w:cs="Times New Roman"/>
          <w:color w:val="000000"/>
          <w:sz w:val="24"/>
          <w:szCs w:val="24"/>
        </w:rPr>
        <w:t>2</w:t>
      </w:r>
      <w:r w:rsidRPr="00531817">
        <w:rPr>
          <w:rFonts w:ascii="Times New Roman" w:eastAsia="Times New Roman" w:hAnsi="Times New Roman" w:cs="Times New Roman"/>
          <w:color w:val="000000"/>
          <w:sz w:val="24"/>
          <w:szCs w:val="24"/>
        </w:rPr>
        <w:t xml:space="preserve">2. </w:t>
      </w:r>
      <w:r>
        <w:rPr>
          <w:rFonts w:ascii="Times New Roman" w:eastAsia="Times New Roman" w:hAnsi="Times New Roman" w:cs="Times New Roman"/>
          <w:color w:val="000000"/>
          <w:sz w:val="24"/>
          <w:szCs w:val="24"/>
        </w:rPr>
        <w:t>Total</w:t>
      </w:r>
      <w:r w:rsidRPr="0053181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monthly rainfall (cm) from April to November</w:t>
      </w:r>
      <w:r w:rsidRPr="00531817">
        <w:rPr>
          <w:rFonts w:ascii="Times New Roman" w:eastAsia="Times New Roman" w:hAnsi="Times New Roman" w:cs="Times New Roman"/>
          <w:color w:val="000000"/>
          <w:sz w:val="24"/>
          <w:szCs w:val="24"/>
        </w:rPr>
        <w:t xml:space="preserve"> at UT Milan Research and Education Center in Milan, TN in 2015 and 2016</w:t>
      </w:r>
      <w:r>
        <w:rPr>
          <w:rFonts w:ascii="Times New Roman" w:eastAsia="Times New Roman" w:hAnsi="Times New Roman" w:cs="Times New Roman"/>
          <w:color w:val="000000"/>
          <w:sz w:val="24"/>
          <w:szCs w:val="24"/>
        </w:rPr>
        <w:t xml:space="preserve">  </w:t>
      </w:r>
    </w:p>
    <w:p w14:paraId="1F618567" w14:textId="77777777" w:rsidR="002B7318" w:rsidRDefault="002B7318" w:rsidP="002B7318">
      <w:pPr>
        <w:spacing w:after="0" w:line="360" w:lineRule="auto"/>
        <w:ind w:left="720" w:hanging="720"/>
        <w:rPr>
          <w:rFonts w:ascii="Times New Roman" w:eastAsia="Times New Roman" w:hAnsi="Times New Roman" w:cs="Times New Roman"/>
          <w:color w:val="000000"/>
          <w:sz w:val="24"/>
          <w:szCs w:val="24"/>
        </w:rPr>
      </w:pPr>
      <w:r w:rsidRPr="00D802D2">
        <w:rPr>
          <w:rFonts w:ascii="Times New Roman" w:eastAsia="Times New Roman" w:hAnsi="Times New Roman" w:cs="Times New Roman"/>
          <w:color w:val="000000"/>
          <w:sz w:val="24"/>
          <w:szCs w:val="24"/>
        </w:rPr>
        <w:t xml:space="preserve">Table </w:t>
      </w:r>
      <w:r>
        <w:rPr>
          <w:rFonts w:ascii="Times New Roman" w:eastAsia="Times New Roman" w:hAnsi="Times New Roman" w:cs="Times New Roman"/>
          <w:color w:val="000000"/>
          <w:sz w:val="24"/>
          <w:szCs w:val="24"/>
        </w:rPr>
        <w:t>2</w:t>
      </w:r>
      <w:r w:rsidRPr="00D802D2">
        <w:rPr>
          <w:rFonts w:ascii="Times New Roman" w:eastAsia="Times New Roman" w:hAnsi="Times New Roman" w:cs="Times New Roman"/>
          <w:color w:val="000000"/>
          <w:sz w:val="24"/>
          <w:szCs w:val="24"/>
        </w:rPr>
        <w:t xml:space="preserve">3. 2015 &amp; 2016 Pre-plant soil sulfate levels </w:t>
      </w:r>
      <w:r>
        <w:rPr>
          <w:rFonts w:ascii="Times New Roman" w:eastAsia="Times New Roman" w:hAnsi="Times New Roman" w:cs="Times New Roman"/>
          <w:color w:val="000000"/>
          <w:sz w:val="24"/>
          <w:szCs w:val="24"/>
        </w:rPr>
        <w:t>at 0-15 cm and 2015 post-harvest soil sulfate levels at 0-15 cm, 15-31 cm, and 31-61 cm in</w:t>
      </w:r>
      <w:r w:rsidRPr="00D802D2">
        <w:rPr>
          <w:rFonts w:ascii="Times New Roman" w:eastAsia="Times New Roman" w:hAnsi="Times New Roman" w:cs="Times New Roman"/>
          <w:color w:val="000000"/>
          <w:sz w:val="24"/>
          <w:szCs w:val="24"/>
        </w:rPr>
        <w:t xml:space="preserve"> corn and soybean </w:t>
      </w:r>
      <w:r>
        <w:rPr>
          <w:rFonts w:ascii="Times New Roman" w:eastAsia="Times New Roman" w:hAnsi="Times New Roman" w:cs="Times New Roman"/>
          <w:color w:val="000000"/>
          <w:sz w:val="24"/>
          <w:szCs w:val="24"/>
        </w:rPr>
        <w:t xml:space="preserve">experiments </w:t>
      </w:r>
      <w:r w:rsidRPr="00D802D2">
        <w:rPr>
          <w:rFonts w:ascii="Times New Roman" w:eastAsia="Times New Roman" w:hAnsi="Times New Roman" w:cs="Times New Roman"/>
          <w:color w:val="000000"/>
          <w:sz w:val="24"/>
          <w:szCs w:val="24"/>
        </w:rPr>
        <w:t>treatment means</w:t>
      </w:r>
    </w:p>
    <w:p w14:paraId="7B478294" w14:textId="77777777" w:rsidR="002B7318" w:rsidRDefault="002B7318" w:rsidP="002B7318">
      <w:pPr>
        <w:spacing w:after="0" w:line="360" w:lineRule="auto"/>
        <w:ind w:left="720" w:hanging="720"/>
        <w:rPr>
          <w:rFonts w:ascii="Times New Roman" w:eastAsia="Times New Roman" w:hAnsi="Times New Roman" w:cs="Times New Roman"/>
          <w:color w:val="000000"/>
          <w:sz w:val="24"/>
          <w:szCs w:val="24"/>
        </w:rPr>
      </w:pPr>
    </w:p>
    <w:p w14:paraId="01695085" w14:textId="77777777" w:rsidR="002B7318" w:rsidRDefault="002B7318" w:rsidP="002B7318">
      <w:pPr>
        <w:spacing w:after="0" w:line="360" w:lineRule="auto"/>
        <w:ind w:left="720" w:hanging="720"/>
        <w:rPr>
          <w:rFonts w:ascii="Times New Roman" w:eastAsia="Times New Roman" w:hAnsi="Times New Roman" w:cs="Times New Roman"/>
          <w:color w:val="000000"/>
          <w:sz w:val="24"/>
          <w:szCs w:val="24"/>
        </w:rPr>
      </w:pPr>
    </w:p>
    <w:p w14:paraId="4042AF65" w14:textId="77777777" w:rsidR="002B7318" w:rsidRDefault="002B7318" w:rsidP="002B7318">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Table 24. Significance of main effects of S treatments on soybean R1 </w:t>
      </w:r>
      <w:r w:rsidRPr="007459B5">
        <w:rPr>
          <w:rFonts w:ascii="Times New Roman" w:eastAsia="Times New Roman" w:hAnsi="Times New Roman" w:cs="Times New Roman"/>
          <w:color w:val="000000"/>
          <w:sz w:val="24"/>
          <w:szCs w:val="24"/>
        </w:rPr>
        <w:t xml:space="preserve"> tissue sulfur, phosphorus, potassium, calcium</w:t>
      </w:r>
      <w:r>
        <w:rPr>
          <w:rFonts w:ascii="Times New Roman" w:eastAsia="Times New Roman" w:hAnsi="Times New Roman" w:cs="Times New Roman"/>
          <w:color w:val="000000"/>
          <w:sz w:val="24"/>
          <w:szCs w:val="24"/>
        </w:rPr>
        <w:t>, boron, iron, manganese, copper, zinc, aluminum, and sodium</w:t>
      </w:r>
      <w:r w:rsidRPr="007459B5">
        <w:rPr>
          <w:rFonts w:ascii="Times New Roman" w:eastAsia="Times New Roman" w:hAnsi="Times New Roman" w:cs="Times New Roman"/>
          <w:color w:val="000000"/>
          <w:sz w:val="24"/>
          <w:szCs w:val="24"/>
        </w:rPr>
        <w:t xml:space="preserve"> concentrations, normalized difference vegetation index readings, and mature height </w:t>
      </w:r>
      <w:r>
        <w:rPr>
          <w:rFonts w:ascii="Times New Roman" w:eastAsia="Times New Roman" w:hAnsi="Times New Roman" w:cs="Times New Roman"/>
          <w:color w:val="000000"/>
          <w:sz w:val="24"/>
          <w:szCs w:val="24"/>
        </w:rPr>
        <w:t>in Milan, TN in 2015</w:t>
      </w:r>
    </w:p>
    <w:p w14:paraId="594F8E8E" w14:textId="77777777" w:rsidR="002B7318" w:rsidRDefault="002B7318" w:rsidP="002B7318">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Table 25. Soybean </w:t>
      </w:r>
      <w:r w:rsidRPr="007459B5">
        <w:rPr>
          <w:rFonts w:ascii="Times New Roman" w:eastAsia="Times New Roman" w:hAnsi="Times New Roman" w:cs="Times New Roman"/>
          <w:color w:val="000000"/>
          <w:sz w:val="24"/>
          <w:szCs w:val="24"/>
        </w:rPr>
        <w:t>R1 tissue potassium,</w:t>
      </w:r>
      <w:r>
        <w:rPr>
          <w:rFonts w:ascii="Times New Roman" w:eastAsia="Times New Roman" w:hAnsi="Times New Roman" w:cs="Times New Roman"/>
          <w:color w:val="000000"/>
          <w:sz w:val="24"/>
          <w:szCs w:val="24"/>
        </w:rPr>
        <w:t xml:space="preserve"> boron, iron, manganese, copper, and zinc</w:t>
      </w:r>
      <w:r w:rsidRPr="007459B5">
        <w:rPr>
          <w:rFonts w:ascii="Times New Roman" w:eastAsia="Times New Roman" w:hAnsi="Times New Roman" w:cs="Times New Roman"/>
          <w:color w:val="000000"/>
          <w:sz w:val="24"/>
          <w:szCs w:val="24"/>
        </w:rPr>
        <w:t xml:space="preserve"> concentrations and normalized difference vegetation index readings treatment means</w:t>
      </w:r>
      <w:r>
        <w:rPr>
          <w:rFonts w:ascii="Times New Roman" w:eastAsia="Times New Roman" w:hAnsi="Times New Roman" w:cs="Times New Roman"/>
          <w:color w:val="000000"/>
          <w:sz w:val="24"/>
          <w:szCs w:val="24"/>
        </w:rPr>
        <w:t xml:space="preserve"> in Milan, TN in 2015</w:t>
      </w:r>
    </w:p>
    <w:p w14:paraId="5C1CD339" w14:textId="77777777" w:rsidR="002B7318" w:rsidRDefault="002B7318" w:rsidP="002B7318">
      <w:pPr>
        <w:spacing w:after="0" w:line="360" w:lineRule="auto"/>
        <w:ind w:left="720" w:hanging="720"/>
        <w:rPr>
          <w:rFonts w:ascii="Times New Roman" w:eastAsia="Times New Roman" w:hAnsi="Times New Roman" w:cs="Times New Roman"/>
          <w:color w:val="000000"/>
          <w:sz w:val="24"/>
          <w:szCs w:val="24"/>
        </w:rPr>
      </w:pPr>
      <w:r w:rsidRPr="000553D7">
        <w:rPr>
          <w:rFonts w:ascii="Times New Roman" w:eastAsia="Times New Roman" w:hAnsi="Times New Roman" w:cs="Times New Roman"/>
          <w:color w:val="000000"/>
          <w:sz w:val="24"/>
          <w:szCs w:val="24"/>
        </w:rPr>
        <w:t xml:space="preserve">Table </w:t>
      </w:r>
      <w:r>
        <w:rPr>
          <w:rFonts w:ascii="Times New Roman" w:eastAsia="Times New Roman" w:hAnsi="Times New Roman" w:cs="Times New Roman"/>
          <w:color w:val="000000"/>
          <w:sz w:val="24"/>
          <w:szCs w:val="24"/>
        </w:rPr>
        <w:t>2</w:t>
      </w:r>
      <w:r w:rsidRPr="000553D7">
        <w:rPr>
          <w:rFonts w:ascii="Times New Roman" w:eastAsia="Times New Roman" w:hAnsi="Times New Roman" w:cs="Times New Roman"/>
          <w:color w:val="000000"/>
          <w:sz w:val="24"/>
          <w:szCs w:val="24"/>
        </w:rPr>
        <w:t xml:space="preserve">6. </w:t>
      </w:r>
      <w:r>
        <w:rPr>
          <w:rFonts w:ascii="Times New Roman" w:eastAsia="Times New Roman" w:hAnsi="Times New Roman" w:cs="Times New Roman"/>
          <w:color w:val="000000"/>
          <w:sz w:val="24"/>
          <w:szCs w:val="24"/>
        </w:rPr>
        <w:t xml:space="preserve">Significance of the main effects of S treatments on </w:t>
      </w:r>
      <w:r w:rsidRPr="000553D7">
        <w:rPr>
          <w:rFonts w:ascii="Times New Roman" w:eastAsia="Times New Roman" w:hAnsi="Times New Roman" w:cs="Times New Roman"/>
          <w:color w:val="000000"/>
          <w:sz w:val="24"/>
          <w:szCs w:val="24"/>
        </w:rPr>
        <w:t>soybean seed percent sulfur, percent nitrogen</w:t>
      </w:r>
      <w:r>
        <w:rPr>
          <w:rFonts w:ascii="Times New Roman" w:eastAsia="Times New Roman" w:hAnsi="Times New Roman" w:cs="Times New Roman"/>
          <w:color w:val="000000"/>
          <w:sz w:val="24"/>
          <w:szCs w:val="24"/>
        </w:rPr>
        <w:t xml:space="preserve">, </w:t>
      </w:r>
      <w:r w:rsidRPr="000553D7">
        <w:rPr>
          <w:rFonts w:ascii="Times New Roman" w:eastAsia="Times New Roman" w:hAnsi="Times New Roman" w:cs="Times New Roman"/>
          <w:color w:val="000000"/>
          <w:sz w:val="24"/>
          <w:szCs w:val="24"/>
        </w:rPr>
        <w:t>100 seed weight</w:t>
      </w:r>
      <w:r>
        <w:rPr>
          <w:rFonts w:ascii="Times New Roman" w:eastAsia="Times New Roman" w:hAnsi="Times New Roman" w:cs="Times New Roman"/>
          <w:color w:val="000000"/>
          <w:sz w:val="24"/>
          <w:szCs w:val="24"/>
        </w:rPr>
        <w:t>,</w:t>
      </w:r>
      <w:r w:rsidRPr="000553D7">
        <w:rPr>
          <w:rFonts w:ascii="Times New Roman" w:eastAsia="Times New Roman" w:hAnsi="Times New Roman" w:cs="Times New Roman"/>
          <w:color w:val="000000"/>
          <w:sz w:val="24"/>
          <w:szCs w:val="24"/>
        </w:rPr>
        <w:t xml:space="preserve"> and yield</w:t>
      </w:r>
      <w:r>
        <w:rPr>
          <w:rFonts w:ascii="Times New Roman" w:eastAsia="Times New Roman" w:hAnsi="Times New Roman" w:cs="Times New Roman"/>
          <w:color w:val="000000"/>
          <w:sz w:val="24"/>
          <w:szCs w:val="24"/>
        </w:rPr>
        <w:t xml:space="preserve"> in Milan, TN in 2015 and 2016</w:t>
      </w:r>
    </w:p>
    <w:p w14:paraId="58E0124A" w14:textId="77777777" w:rsidR="002B7318" w:rsidRDefault="002B7318" w:rsidP="002B7318">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27. Soybean s</w:t>
      </w:r>
      <w:r w:rsidRPr="00464A67">
        <w:rPr>
          <w:rFonts w:ascii="Times New Roman" w:eastAsia="Times New Roman" w:hAnsi="Times New Roman" w:cs="Times New Roman"/>
          <w:color w:val="000000"/>
          <w:sz w:val="24"/>
          <w:szCs w:val="24"/>
        </w:rPr>
        <w:t xml:space="preserve">eed percent sulfur treatment means </w:t>
      </w:r>
      <w:r>
        <w:rPr>
          <w:rFonts w:ascii="Times New Roman" w:eastAsia="Times New Roman" w:hAnsi="Times New Roman" w:cs="Times New Roman"/>
          <w:color w:val="000000"/>
          <w:sz w:val="24"/>
          <w:szCs w:val="24"/>
        </w:rPr>
        <w:t>at Milan, TN across 2015 and 2016</w:t>
      </w:r>
    </w:p>
    <w:p w14:paraId="272A7FE5" w14:textId="77777777" w:rsidR="002B7318" w:rsidRDefault="002B7318" w:rsidP="002B7318">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Table 28. Significance of the main effects </w:t>
      </w:r>
      <w:r w:rsidRPr="00143C03">
        <w:rPr>
          <w:rFonts w:ascii="Times New Roman" w:eastAsia="Times New Roman" w:hAnsi="Times New Roman" w:cs="Times New Roman"/>
          <w:color w:val="000000"/>
          <w:sz w:val="24"/>
          <w:szCs w:val="24"/>
        </w:rPr>
        <w:t xml:space="preserve"> of S treatments and the interaction among the main effects on </w:t>
      </w:r>
      <w:r>
        <w:rPr>
          <w:rFonts w:ascii="Times New Roman" w:eastAsia="Times New Roman" w:hAnsi="Times New Roman" w:cs="Times New Roman"/>
          <w:color w:val="000000"/>
          <w:sz w:val="24"/>
          <w:szCs w:val="24"/>
        </w:rPr>
        <w:t>corn V6 tissue sulfur, nitrogen, phosphorus, magnesium, calcium, iron, manganese, copper, boron, zinc, and aluminum</w:t>
      </w:r>
      <w:r w:rsidRPr="00143C03">
        <w:rPr>
          <w:rFonts w:ascii="Times New Roman" w:eastAsia="Times New Roman" w:hAnsi="Times New Roman" w:cs="Times New Roman"/>
          <w:color w:val="000000"/>
          <w:sz w:val="24"/>
          <w:szCs w:val="24"/>
        </w:rPr>
        <w:t xml:space="preserve"> concentrations (ppm) and R1 tissue S, N, P, Mg, Ca concentrations (ppm) </w:t>
      </w:r>
      <w:r>
        <w:rPr>
          <w:rFonts w:ascii="Times New Roman" w:eastAsia="Times New Roman" w:hAnsi="Times New Roman" w:cs="Times New Roman"/>
          <w:color w:val="000000"/>
          <w:sz w:val="24"/>
          <w:szCs w:val="24"/>
        </w:rPr>
        <w:t>at Milan, TN 2015 and 2016</w:t>
      </w:r>
    </w:p>
    <w:p w14:paraId="247933F5" w14:textId="77777777" w:rsidR="002B7318" w:rsidRDefault="002B7318" w:rsidP="002B7318">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Table 29. Significance of the main effects </w:t>
      </w:r>
      <w:r w:rsidRPr="00143C03">
        <w:rPr>
          <w:rFonts w:ascii="Times New Roman" w:eastAsia="Times New Roman" w:hAnsi="Times New Roman" w:cs="Times New Roman"/>
          <w:color w:val="000000"/>
          <w:sz w:val="24"/>
          <w:szCs w:val="24"/>
        </w:rPr>
        <w:t xml:space="preserve"> S treatments and the interaction among the main effects on </w:t>
      </w:r>
      <w:r>
        <w:rPr>
          <w:rFonts w:ascii="Times New Roman" w:eastAsia="Times New Roman" w:hAnsi="Times New Roman" w:cs="Times New Roman"/>
          <w:color w:val="000000"/>
          <w:sz w:val="24"/>
          <w:szCs w:val="24"/>
        </w:rPr>
        <w:t>corn R1 tissue sulfur, nitrogen, phosphorus</w:t>
      </w:r>
      <w:r w:rsidRPr="00143C0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magnesium, calcium, iron, manganese, copper, boron, zinc, and aluminum</w:t>
      </w:r>
      <w:r w:rsidRPr="00143C03">
        <w:rPr>
          <w:rFonts w:ascii="Times New Roman" w:eastAsia="Times New Roman" w:hAnsi="Times New Roman" w:cs="Times New Roman"/>
          <w:color w:val="000000"/>
          <w:sz w:val="24"/>
          <w:szCs w:val="24"/>
        </w:rPr>
        <w:t xml:space="preserve"> concentrations (ppm) </w:t>
      </w:r>
      <w:r>
        <w:rPr>
          <w:rFonts w:ascii="Times New Roman" w:eastAsia="Times New Roman" w:hAnsi="Times New Roman" w:cs="Times New Roman"/>
          <w:color w:val="000000"/>
          <w:sz w:val="24"/>
          <w:szCs w:val="24"/>
        </w:rPr>
        <w:t>in Milan, TN across 2015 and 2016</w:t>
      </w:r>
    </w:p>
    <w:p w14:paraId="58CB0795" w14:textId="77777777" w:rsidR="002B7318" w:rsidRDefault="002B7318" w:rsidP="002B7318">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Table 30. Corn </w:t>
      </w:r>
      <w:r w:rsidRPr="0024009E">
        <w:rPr>
          <w:rFonts w:ascii="Times New Roman" w:eastAsia="Times New Roman" w:hAnsi="Times New Roman" w:cs="Times New Roman"/>
          <w:color w:val="000000"/>
          <w:sz w:val="24"/>
          <w:szCs w:val="24"/>
        </w:rPr>
        <w:t>V6 tissue sulfur concentrations (ppm) year*treatment means</w:t>
      </w:r>
      <w:r>
        <w:rPr>
          <w:rFonts w:ascii="Times New Roman" w:eastAsia="Times New Roman" w:hAnsi="Times New Roman" w:cs="Times New Roman"/>
          <w:color w:val="000000"/>
          <w:sz w:val="24"/>
          <w:szCs w:val="24"/>
        </w:rPr>
        <w:t xml:space="preserve"> in Milan, TN in 2015 and 2016</w:t>
      </w:r>
    </w:p>
    <w:p w14:paraId="7FEEC733" w14:textId="77777777" w:rsidR="002B7318" w:rsidRDefault="002B7318" w:rsidP="002B7318">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Table 31. Corn </w:t>
      </w:r>
      <w:r w:rsidRPr="00992EB3">
        <w:rPr>
          <w:rFonts w:ascii="Times New Roman" w:eastAsia="Times New Roman" w:hAnsi="Times New Roman" w:cs="Times New Roman"/>
          <w:color w:val="000000"/>
          <w:sz w:val="24"/>
          <w:szCs w:val="24"/>
        </w:rPr>
        <w:t xml:space="preserve">R1 tissue sulfur concentrations (ppm) treatment means </w:t>
      </w:r>
      <w:r>
        <w:rPr>
          <w:rFonts w:ascii="Times New Roman" w:eastAsia="Times New Roman" w:hAnsi="Times New Roman" w:cs="Times New Roman"/>
          <w:color w:val="000000"/>
          <w:sz w:val="24"/>
          <w:szCs w:val="24"/>
        </w:rPr>
        <w:t>in Milan, TN across 2015 and 2016</w:t>
      </w:r>
    </w:p>
    <w:p w14:paraId="065CFB33" w14:textId="77777777" w:rsidR="002B7318" w:rsidRDefault="002B7318" w:rsidP="002B7318">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Table 32. Corn </w:t>
      </w:r>
      <w:r w:rsidRPr="0024009E">
        <w:rPr>
          <w:rFonts w:ascii="Times New Roman" w:eastAsia="Times New Roman" w:hAnsi="Times New Roman" w:cs="Times New Roman"/>
          <w:color w:val="000000"/>
          <w:sz w:val="24"/>
          <w:szCs w:val="24"/>
        </w:rPr>
        <w:t xml:space="preserve">V6 and R1 tissue iron, manganese, and copper concentrations (ppm) treatment means </w:t>
      </w:r>
      <w:r>
        <w:rPr>
          <w:rFonts w:ascii="Times New Roman" w:eastAsia="Times New Roman" w:hAnsi="Times New Roman" w:cs="Times New Roman"/>
          <w:color w:val="000000"/>
          <w:sz w:val="24"/>
          <w:szCs w:val="24"/>
        </w:rPr>
        <w:t>in Milan, TN across 2015 and 2016</w:t>
      </w:r>
    </w:p>
    <w:p w14:paraId="381D76D2" w14:textId="77777777" w:rsidR="002B7318" w:rsidRDefault="002B7318" w:rsidP="002B7318">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33</w:t>
      </w:r>
      <w:r w:rsidRPr="0055462B">
        <w:rPr>
          <w:rFonts w:ascii="Times New Roman" w:eastAsia="Times New Roman" w:hAnsi="Times New Roman" w:cs="Times New Roman"/>
          <w:color w:val="000000"/>
          <w:sz w:val="24"/>
          <w:szCs w:val="24"/>
        </w:rPr>
        <w:t>. Corn R1 tissue iron, aluminum, and zinc concentrations (ppm) year*treatment means</w:t>
      </w:r>
      <w:r>
        <w:rPr>
          <w:rFonts w:ascii="Times New Roman" w:eastAsia="Times New Roman" w:hAnsi="Times New Roman" w:cs="Times New Roman"/>
          <w:color w:val="000000"/>
          <w:sz w:val="24"/>
          <w:szCs w:val="24"/>
        </w:rPr>
        <w:t xml:space="preserve"> in Milan, TN in 2015 and 2016</w:t>
      </w:r>
    </w:p>
    <w:p w14:paraId="5D641EF8" w14:textId="77777777" w:rsidR="002B7318" w:rsidRDefault="002B7318" w:rsidP="002B7318">
      <w:pPr>
        <w:spacing w:after="0" w:line="360" w:lineRule="auto"/>
        <w:ind w:left="720"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34</w:t>
      </w:r>
      <w:r w:rsidRPr="004F4B9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Significance of the main effects </w:t>
      </w:r>
      <w:r w:rsidRPr="004F4B9A">
        <w:rPr>
          <w:rFonts w:ascii="Times New Roman" w:eastAsia="Times New Roman" w:hAnsi="Times New Roman" w:cs="Times New Roman"/>
          <w:color w:val="000000"/>
          <w:sz w:val="24"/>
          <w:szCs w:val="24"/>
        </w:rPr>
        <w:t>S treatments and the interaction among the main effects on corn mature height and 100 seed weight</w:t>
      </w:r>
      <w:r>
        <w:rPr>
          <w:rFonts w:ascii="Times New Roman" w:eastAsia="Times New Roman" w:hAnsi="Times New Roman" w:cs="Times New Roman"/>
          <w:color w:val="000000"/>
          <w:sz w:val="24"/>
          <w:szCs w:val="24"/>
        </w:rPr>
        <w:t xml:space="preserve"> and yield in Milan, TN across 2015 and 2016</w:t>
      </w:r>
    </w:p>
    <w:p w14:paraId="3F58D734" w14:textId="77777777" w:rsidR="003D48C6" w:rsidRDefault="002B7318" w:rsidP="002B7318">
      <w:pPr>
        <w:spacing w:after="0" w:line="360" w:lineRule="auto"/>
        <w:ind w:left="720" w:hanging="720"/>
        <w:rPr>
          <w:rFonts w:ascii="Times New Roman" w:eastAsia="Times New Roman" w:hAnsi="Times New Roman" w:cs="Times New Roman"/>
          <w:color w:val="000000"/>
          <w:sz w:val="24"/>
          <w:szCs w:val="24"/>
        </w:rPr>
        <w:sectPr w:rsidR="003D48C6" w:rsidSect="00094586">
          <w:footerReference w:type="default" r:id="rId9"/>
          <w:pgSz w:w="12240" w:h="15840"/>
          <w:pgMar w:top="1440" w:right="1440" w:bottom="1440" w:left="1440" w:header="720" w:footer="720" w:gutter="0"/>
          <w:pgNumType w:fmt="lowerRoman"/>
          <w:cols w:space="720"/>
          <w:docGrid w:linePitch="360"/>
        </w:sectPr>
      </w:pPr>
      <w:r>
        <w:rPr>
          <w:rFonts w:ascii="Times New Roman" w:eastAsia="Times New Roman" w:hAnsi="Times New Roman" w:cs="Times New Roman"/>
          <w:color w:val="000000"/>
          <w:sz w:val="24"/>
          <w:szCs w:val="24"/>
        </w:rPr>
        <w:t>Table 35</w:t>
      </w:r>
      <w:r w:rsidRPr="00A5592B">
        <w:rPr>
          <w:rFonts w:ascii="Times New Roman" w:eastAsia="Times New Roman" w:hAnsi="Times New Roman" w:cs="Times New Roman"/>
          <w:color w:val="000000"/>
          <w:sz w:val="24"/>
          <w:szCs w:val="24"/>
        </w:rPr>
        <w:t>. Corn mature height and yield (kg ha</w:t>
      </w:r>
      <w:r w:rsidRPr="00A5592B">
        <w:rPr>
          <w:rFonts w:ascii="Times New Roman" w:eastAsia="Times New Roman" w:hAnsi="Times New Roman" w:cs="Times New Roman"/>
          <w:color w:val="000000"/>
          <w:sz w:val="24"/>
          <w:szCs w:val="24"/>
          <w:vertAlign w:val="superscript"/>
        </w:rPr>
        <w:t>-1</w:t>
      </w:r>
      <w:r w:rsidRPr="00A5592B">
        <w:rPr>
          <w:rFonts w:ascii="Times New Roman" w:eastAsia="Times New Roman" w:hAnsi="Times New Roman" w:cs="Times New Roman"/>
          <w:color w:val="000000"/>
          <w:sz w:val="24"/>
          <w:szCs w:val="24"/>
        </w:rPr>
        <w:t xml:space="preserve">) treatment differences </w:t>
      </w:r>
      <w:r>
        <w:rPr>
          <w:rFonts w:ascii="Times New Roman" w:eastAsia="Times New Roman" w:hAnsi="Times New Roman" w:cs="Times New Roman"/>
          <w:color w:val="000000"/>
          <w:sz w:val="24"/>
          <w:szCs w:val="24"/>
        </w:rPr>
        <w:t>in Milan, TN across 2015 and 2016</w:t>
      </w:r>
    </w:p>
    <w:p w14:paraId="6504F146" w14:textId="45393952" w:rsidR="002B7318" w:rsidRDefault="002B7318" w:rsidP="002B7318">
      <w:pPr>
        <w:spacing w:after="0" w:line="360" w:lineRule="auto"/>
        <w:ind w:left="720" w:hanging="720"/>
        <w:rPr>
          <w:rFonts w:ascii="Times New Roman" w:eastAsia="Times New Roman" w:hAnsi="Times New Roman" w:cs="Times New Roman"/>
          <w:color w:val="000000"/>
          <w:sz w:val="24"/>
          <w:szCs w:val="24"/>
        </w:rPr>
      </w:pPr>
    </w:p>
    <w:p w14:paraId="32AB35D0" w14:textId="77777777" w:rsidR="002B7318" w:rsidRPr="00C10CA9" w:rsidRDefault="002B7318" w:rsidP="002B7318">
      <w:pPr>
        <w:jc w:val="center"/>
        <w:rPr>
          <w:rFonts w:ascii="Times New Roman" w:hAnsi="Times New Roman" w:cs="Times New Roman"/>
          <w:b/>
          <w:sz w:val="24"/>
          <w:szCs w:val="24"/>
        </w:rPr>
      </w:pPr>
    </w:p>
    <w:p w14:paraId="6D3C3923" w14:textId="77777777" w:rsidR="002B7318" w:rsidRPr="00C10CA9" w:rsidRDefault="002B7318" w:rsidP="002B7318">
      <w:pPr>
        <w:rPr>
          <w:rFonts w:ascii="Times New Roman" w:hAnsi="Times New Roman" w:cs="Times New Roman"/>
          <w:sz w:val="24"/>
          <w:szCs w:val="24"/>
        </w:rPr>
      </w:pPr>
    </w:p>
    <w:p w14:paraId="3A68E5FB" w14:textId="77777777" w:rsidR="002B7318" w:rsidRPr="00C10CA9" w:rsidRDefault="002B7318" w:rsidP="002B7318">
      <w:pPr>
        <w:spacing w:after="0" w:line="480" w:lineRule="auto"/>
        <w:ind w:firstLine="720"/>
        <w:rPr>
          <w:rFonts w:ascii="Times New Roman" w:hAnsi="Times New Roman" w:cs="Times New Roman"/>
          <w:sz w:val="24"/>
          <w:szCs w:val="24"/>
        </w:rPr>
      </w:pPr>
    </w:p>
    <w:p w14:paraId="654BA82C" w14:textId="77777777" w:rsidR="002B7318" w:rsidRPr="00C10CA9" w:rsidRDefault="002B7318" w:rsidP="002B7318">
      <w:pPr>
        <w:jc w:val="center"/>
        <w:rPr>
          <w:rFonts w:ascii="Times New Roman" w:hAnsi="Times New Roman" w:cs="Times New Roman"/>
          <w:b/>
          <w:sz w:val="24"/>
          <w:szCs w:val="24"/>
        </w:rPr>
      </w:pPr>
    </w:p>
    <w:p w14:paraId="227F7F98" w14:textId="77777777" w:rsidR="002B7318" w:rsidRPr="00C10CA9" w:rsidRDefault="002B7318" w:rsidP="002B7318">
      <w:pPr>
        <w:jc w:val="center"/>
        <w:rPr>
          <w:rFonts w:ascii="Times New Roman" w:hAnsi="Times New Roman" w:cs="Times New Roman"/>
          <w:b/>
          <w:sz w:val="24"/>
          <w:szCs w:val="24"/>
        </w:rPr>
      </w:pPr>
    </w:p>
    <w:p w14:paraId="104EBB5F" w14:textId="77777777" w:rsidR="002B7318" w:rsidRPr="00C10CA9" w:rsidRDefault="002B7318" w:rsidP="002B7318">
      <w:pPr>
        <w:jc w:val="center"/>
        <w:rPr>
          <w:rFonts w:ascii="Times New Roman" w:hAnsi="Times New Roman" w:cs="Times New Roman"/>
          <w:b/>
          <w:sz w:val="24"/>
          <w:szCs w:val="24"/>
        </w:rPr>
      </w:pPr>
    </w:p>
    <w:p w14:paraId="3776D420" w14:textId="77777777" w:rsidR="002B7318" w:rsidRDefault="002B7318" w:rsidP="002B7318">
      <w:pPr>
        <w:jc w:val="center"/>
        <w:rPr>
          <w:rFonts w:ascii="Times New Roman" w:hAnsi="Times New Roman" w:cs="Times New Roman"/>
          <w:b/>
          <w:sz w:val="24"/>
          <w:szCs w:val="24"/>
        </w:rPr>
      </w:pPr>
    </w:p>
    <w:p w14:paraId="64B49455" w14:textId="77777777" w:rsidR="002B7318" w:rsidRPr="00C10CA9" w:rsidRDefault="002B7318" w:rsidP="002B7318">
      <w:pPr>
        <w:jc w:val="center"/>
        <w:rPr>
          <w:rFonts w:ascii="Times New Roman" w:hAnsi="Times New Roman" w:cs="Times New Roman"/>
          <w:b/>
          <w:sz w:val="24"/>
          <w:szCs w:val="24"/>
        </w:rPr>
      </w:pPr>
    </w:p>
    <w:p w14:paraId="7EAB705E" w14:textId="77777777" w:rsidR="002B7318" w:rsidRPr="00C10CA9" w:rsidRDefault="002B7318" w:rsidP="002B7318">
      <w:pPr>
        <w:jc w:val="center"/>
        <w:rPr>
          <w:rFonts w:ascii="Times New Roman" w:hAnsi="Times New Roman" w:cs="Times New Roman"/>
          <w:b/>
          <w:sz w:val="24"/>
          <w:szCs w:val="24"/>
        </w:rPr>
      </w:pPr>
    </w:p>
    <w:p w14:paraId="1202D125" w14:textId="77777777" w:rsidR="002B7318" w:rsidRPr="00C10CA9" w:rsidRDefault="002B7318" w:rsidP="002B7318">
      <w:pPr>
        <w:jc w:val="center"/>
        <w:rPr>
          <w:rFonts w:ascii="Times New Roman" w:hAnsi="Times New Roman" w:cs="Times New Roman"/>
          <w:b/>
          <w:sz w:val="24"/>
          <w:szCs w:val="24"/>
        </w:rPr>
      </w:pPr>
    </w:p>
    <w:p w14:paraId="111E29D3" w14:textId="77777777" w:rsidR="002B7318" w:rsidRPr="00C10CA9" w:rsidRDefault="002B7318" w:rsidP="002B7318">
      <w:pPr>
        <w:ind w:left="3600" w:firstLine="720"/>
        <w:rPr>
          <w:rFonts w:ascii="Times New Roman" w:hAnsi="Times New Roman" w:cs="Times New Roman"/>
          <w:b/>
          <w:sz w:val="24"/>
          <w:szCs w:val="24"/>
        </w:rPr>
      </w:pPr>
      <w:r w:rsidRPr="00C10CA9">
        <w:rPr>
          <w:rFonts w:ascii="Times New Roman" w:hAnsi="Times New Roman" w:cs="Times New Roman"/>
          <w:b/>
          <w:sz w:val="24"/>
          <w:szCs w:val="24"/>
        </w:rPr>
        <w:t>Part I.</w:t>
      </w:r>
    </w:p>
    <w:p w14:paraId="4D372BAA" w14:textId="77777777" w:rsidR="002B7318" w:rsidRPr="00C10CA9" w:rsidRDefault="002B7318" w:rsidP="002B7318">
      <w:pPr>
        <w:jc w:val="center"/>
        <w:rPr>
          <w:rFonts w:ascii="Times New Roman" w:hAnsi="Times New Roman" w:cs="Times New Roman"/>
          <w:b/>
          <w:sz w:val="24"/>
          <w:szCs w:val="24"/>
        </w:rPr>
      </w:pPr>
      <w:r w:rsidRPr="00C10CA9">
        <w:rPr>
          <w:rFonts w:ascii="Times New Roman" w:hAnsi="Times New Roman" w:cs="Times New Roman"/>
          <w:b/>
          <w:sz w:val="24"/>
          <w:szCs w:val="24"/>
        </w:rPr>
        <w:t>Introduction</w:t>
      </w:r>
    </w:p>
    <w:p w14:paraId="5892F272" w14:textId="77777777" w:rsidR="002B7318" w:rsidRPr="00C10CA9" w:rsidRDefault="002B7318" w:rsidP="002B7318">
      <w:pPr>
        <w:jc w:val="center"/>
        <w:rPr>
          <w:rFonts w:ascii="Times New Roman" w:hAnsi="Times New Roman" w:cs="Times New Roman"/>
          <w:b/>
          <w:sz w:val="24"/>
          <w:szCs w:val="24"/>
        </w:rPr>
      </w:pPr>
    </w:p>
    <w:p w14:paraId="186BE984" w14:textId="77777777" w:rsidR="002B7318" w:rsidRPr="00C10CA9" w:rsidRDefault="002B7318" w:rsidP="002B7318">
      <w:pPr>
        <w:spacing w:line="480" w:lineRule="auto"/>
        <w:rPr>
          <w:rFonts w:ascii="Times New Roman" w:hAnsi="Times New Roman" w:cs="Times New Roman"/>
          <w:b/>
          <w:sz w:val="24"/>
          <w:szCs w:val="24"/>
        </w:rPr>
      </w:pPr>
    </w:p>
    <w:p w14:paraId="7EEA2838" w14:textId="77777777" w:rsidR="002B7318" w:rsidRPr="00C10CA9" w:rsidRDefault="002B7318" w:rsidP="002B7318">
      <w:pPr>
        <w:spacing w:line="480" w:lineRule="auto"/>
        <w:rPr>
          <w:rFonts w:ascii="Times New Roman" w:hAnsi="Times New Roman" w:cs="Times New Roman"/>
          <w:b/>
          <w:sz w:val="24"/>
          <w:szCs w:val="24"/>
        </w:rPr>
      </w:pPr>
    </w:p>
    <w:p w14:paraId="7815E02E" w14:textId="77777777" w:rsidR="002B7318" w:rsidRPr="00C10CA9" w:rsidRDefault="002B7318" w:rsidP="002B7318">
      <w:pPr>
        <w:spacing w:line="480" w:lineRule="auto"/>
        <w:rPr>
          <w:rFonts w:ascii="Times New Roman" w:hAnsi="Times New Roman" w:cs="Times New Roman"/>
          <w:b/>
          <w:sz w:val="24"/>
          <w:szCs w:val="24"/>
        </w:rPr>
      </w:pPr>
    </w:p>
    <w:p w14:paraId="7A463E04" w14:textId="77777777" w:rsidR="002B7318" w:rsidRPr="00C10CA9" w:rsidRDefault="002B7318" w:rsidP="002B7318">
      <w:pPr>
        <w:spacing w:line="480" w:lineRule="auto"/>
        <w:rPr>
          <w:rFonts w:ascii="Times New Roman" w:hAnsi="Times New Roman" w:cs="Times New Roman"/>
          <w:b/>
          <w:sz w:val="24"/>
          <w:szCs w:val="24"/>
        </w:rPr>
      </w:pPr>
    </w:p>
    <w:p w14:paraId="73C622A6" w14:textId="77777777" w:rsidR="002B7318" w:rsidRPr="00C10CA9" w:rsidRDefault="002B7318" w:rsidP="002B7318">
      <w:pPr>
        <w:spacing w:line="480" w:lineRule="auto"/>
        <w:rPr>
          <w:rFonts w:ascii="Times New Roman" w:hAnsi="Times New Roman" w:cs="Times New Roman"/>
          <w:b/>
          <w:sz w:val="24"/>
          <w:szCs w:val="24"/>
        </w:rPr>
      </w:pPr>
    </w:p>
    <w:p w14:paraId="132C3C9C" w14:textId="77777777" w:rsidR="002B7318" w:rsidRPr="00C10CA9" w:rsidRDefault="002B7318" w:rsidP="002B7318">
      <w:pPr>
        <w:spacing w:line="480" w:lineRule="auto"/>
        <w:rPr>
          <w:rFonts w:ascii="Times New Roman" w:hAnsi="Times New Roman" w:cs="Times New Roman"/>
          <w:b/>
          <w:sz w:val="24"/>
          <w:szCs w:val="24"/>
        </w:rPr>
      </w:pPr>
    </w:p>
    <w:p w14:paraId="231DDB5B" w14:textId="77777777" w:rsidR="002B7318" w:rsidRPr="00C10CA9" w:rsidRDefault="002B7318" w:rsidP="002B7318">
      <w:pPr>
        <w:spacing w:line="480" w:lineRule="auto"/>
        <w:rPr>
          <w:rFonts w:ascii="Times New Roman" w:hAnsi="Times New Roman" w:cs="Times New Roman"/>
          <w:b/>
          <w:sz w:val="24"/>
          <w:szCs w:val="24"/>
        </w:rPr>
      </w:pPr>
    </w:p>
    <w:p w14:paraId="111E3F5E" w14:textId="0DF5ED0D" w:rsidR="002B7318" w:rsidRDefault="002B7318" w:rsidP="002B7318">
      <w:pPr>
        <w:tabs>
          <w:tab w:val="left" w:pos="3705"/>
        </w:tabs>
        <w:spacing w:line="480" w:lineRule="auto"/>
        <w:rPr>
          <w:rFonts w:ascii="Times New Roman" w:hAnsi="Times New Roman" w:cs="Times New Roman"/>
          <w:iCs/>
          <w:sz w:val="24"/>
          <w:szCs w:val="24"/>
        </w:rPr>
      </w:pPr>
      <w:r w:rsidRPr="00C10CA9">
        <w:rPr>
          <w:rFonts w:ascii="Times New Roman" w:hAnsi="Times New Roman" w:cs="Times New Roman"/>
          <w:iCs/>
          <w:sz w:val="24"/>
          <w:szCs w:val="24"/>
        </w:rPr>
        <w:t xml:space="preserve"> </w:t>
      </w:r>
      <w:r>
        <w:rPr>
          <w:rFonts w:ascii="Times New Roman" w:hAnsi="Times New Roman" w:cs="Times New Roman"/>
          <w:iCs/>
          <w:sz w:val="24"/>
          <w:szCs w:val="24"/>
        </w:rPr>
        <w:tab/>
      </w:r>
    </w:p>
    <w:p w14:paraId="2E93C232" w14:textId="77777777" w:rsidR="002B7318" w:rsidRPr="00C10CA9" w:rsidRDefault="002B7318" w:rsidP="002B7318">
      <w:pPr>
        <w:tabs>
          <w:tab w:val="left" w:pos="3705"/>
        </w:tabs>
        <w:spacing w:line="480" w:lineRule="auto"/>
        <w:rPr>
          <w:rFonts w:ascii="Times New Roman" w:hAnsi="Times New Roman" w:cs="Times New Roman"/>
          <w:iCs/>
          <w:sz w:val="24"/>
          <w:szCs w:val="24"/>
        </w:rPr>
      </w:pPr>
    </w:p>
    <w:p w14:paraId="5071C01B" w14:textId="77777777" w:rsidR="002B7318" w:rsidRPr="00C10CA9" w:rsidRDefault="002B7318" w:rsidP="002B7318">
      <w:pPr>
        <w:spacing w:after="0" w:line="480" w:lineRule="auto"/>
        <w:jc w:val="center"/>
        <w:rPr>
          <w:rFonts w:ascii="Times New Roman" w:hAnsi="Times New Roman" w:cs="Times New Roman"/>
          <w:b/>
          <w:sz w:val="24"/>
          <w:szCs w:val="24"/>
        </w:rPr>
      </w:pPr>
      <w:r w:rsidRPr="00C10CA9">
        <w:rPr>
          <w:rFonts w:ascii="Times New Roman" w:hAnsi="Times New Roman" w:cs="Times New Roman"/>
          <w:b/>
          <w:sz w:val="24"/>
          <w:szCs w:val="24"/>
        </w:rPr>
        <w:lastRenderedPageBreak/>
        <w:t>Crop History and Production</w:t>
      </w:r>
    </w:p>
    <w:p w14:paraId="36E3A62C" w14:textId="77777777" w:rsidR="002B7318" w:rsidRPr="00C10CA9" w:rsidRDefault="002B7318" w:rsidP="002B7318">
      <w:pPr>
        <w:spacing w:after="0" w:line="480" w:lineRule="auto"/>
        <w:rPr>
          <w:rFonts w:ascii="Times New Roman" w:hAnsi="Times New Roman" w:cs="Times New Roman"/>
          <w:iCs/>
          <w:sz w:val="24"/>
          <w:szCs w:val="24"/>
        </w:rPr>
      </w:pPr>
      <w:r w:rsidRPr="00C10CA9">
        <w:rPr>
          <w:rFonts w:ascii="Times New Roman" w:hAnsi="Times New Roman" w:cs="Times New Roman"/>
          <w:b/>
          <w:sz w:val="24"/>
          <w:szCs w:val="24"/>
        </w:rPr>
        <w:t xml:space="preserve">Soybean </w:t>
      </w:r>
    </w:p>
    <w:p w14:paraId="566AC212"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Soybean (</w:t>
      </w:r>
      <w:r w:rsidRPr="00C10CA9">
        <w:rPr>
          <w:rFonts w:ascii="Times New Roman" w:hAnsi="Times New Roman" w:cs="Times New Roman"/>
          <w:i/>
          <w:sz w:val="24"/>
          <w:szCs w:val="24"/>
        </w:rPr>
        <w:t>Glycine max</w:t>
      </w:r>
      <w:r w:rsidRPr="00C10CA9">
        <w:rPr>
          <w:rFonts w:ascii="Times New Roman" w:hAnsi="Times New Roman" w:cs="Times New Roman"/>
          <w:sz w:val="24"/>
          <w:szCs w:val="24"/>
        </w:rPr>
        <w:t xml:space="preserve">) is an annual legume belonging to the family Fabaceae. The origin of this crop is not clear, but botanists believe it is derived from </w:t>
      </w:r>
      <w:r w:rsidRPr="00C10CA9">
        <w:rPr>
          <w:rFonts w:ascii="Times New Roman" w:hAnsi="Times New Roman" w:cs="Times New Roman"/>
          <w:i/>
          <w:sz w:val="24"/>
          <w:szCs w:val="24"/>
        </w:rPr>
        <w:t>Glycine ussuriensis</w:t>
      </w:r>
      <w:r w:rsidRPr="00C10CA9">
        <w:rPr>
          <w:rFonts w:ascii="Times New Roman" w:hAnsi="Times New Roman" w:cs="Times New Roman"/>
          <w:sz w:val="24"/>
          <w:szCs w:val="24"/>
        </w:rPr>
        <w:t xml:space="preserve">, which is a legume native to central China (Editors, 2014). Cultivation of this crop in China began more than 5,000 years ago for food and medicinal uses (U.S. Soybean, 2006). It was not until after the Chinese-Japanese war of the mid 1890s that this crop became localized in China (Benson and Gibson, 2005). In 1908, soybean finally attracted the world’s attention after shipments were made to Europe (Benson and Gibson, 2005). </w:t>
      </w:r>
    </w:p>
    <w:p w14:paraId="58A40F71" w14:textId="77777777" w:rsidR="002B7318" w:rsidRPr="00C10CA9" w:rsidRDefault="002B7318" w:rsidP="002B7318">
      <w:pPr>
        <w:spacing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In 1804, a Yankee clipper ship coming from China first brought soybeans to the U.S, and U.S. farmers first grew soybeans in 1829 (U.S. Soybean, 2006). However, soybean may have been introduced to the American Colonies as early as 1765 as “Chinese Vetches” (Benson and Gibson, 2005). Therefore, early soybean cultivation in the U.S. was probably for forage rather than seed production (Benson and Gibson, 2005).</w:t>
      </w:r>
    </w:p>
    <w:p w14:paraId="28F15943" w14:textId="77777777" w:rsidR="002B7318" w:rsidRPr="00C10CA9" w:rsidRDefault="002B7318" w:rsidP="002B7318">
      <w:pPr>
        <w:spacing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 xml:space="preserve"> In 1904, George Washington Carver at the Tuskegee Institute in Tuskegee, Alabama, began to investigate the crop. His research led to the discovery of the valuable protein and oil that the bean provided, which changed the way people viewed the crop as a forage (U.S. Soybean, 2006). It was not until the 1920’s that soybean acreage greatly expanded into the U.S. Corn Belt (Benson and Gibson, 2005). </w:t>
      </w:r>
    </w:p>
    <w:p w14:paraId="4DFA38CE" w14:textId="77777777" w:rsidR="002B7318" w:rsidRPr="00C10CA9" w:rsidRDefault="002B7318" w:rsidP="002B7318">
      <w:pPr>
        <w:spacing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 xml:space="preserve">Most edible fats and oils were imported into the U.S. before World War II. Due to trade disruption at the start of the war, this oil supply was cut, resulting in the need for a new source for oil. Therefore, U.S. processors turned to soybean oil to fill the demand. The U.S. soybean crop expanded to 212 million kilograms produced on 2 million hectares by 1940 (Benson and </w:t>
      </w:r>
      <w:r w:rsidRPr="00C10CA9">
        <w:rPr>
          <w:rFonts w:ascii="Times New Roman" w:hAnsi="Times New Roman" w:cs="Times New Roman"/>
          <w:sz w:val="24"/>
          <w:szCs w:val="24"/>
        </w:rPr>
        <w:lastRenderedPageBreak/>
        <w:t>Gibson, 2005 and U.S. Soybean, 2006). In the 1980’s, the U.S. became the world’s dominant soybean producer, with China and Brazil following. Soybeans have become the United States’ second largest cash crop and number one export crop. More than half of the absolute value of the crop comes from exports of whole soybeans, soybean meal, and soybean oil; resulting in 40% of the world’s soybean trade originating in the United States (Benson and Gibson, 2005).</w:t>
      </w:r>
    </w:p>
    <w:p w14:paraId="13620C08"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Good and Irwin (2014) reported that the United States’ average soybean yield nearly doubled from the early 1960’s to early 2010’s, from 1,613 kg ha</w:t>
      </w:r>
      <w:r w:rsidRPr="00C10CA9">
        <w:rPr>
          <w:rFonts w:ascii="Times New Roman" w:hAnsi="Times New Roman" w:cs="Times New Roman"/>
          <w:sz w:val="24"/>
          <w:szCs w:val="24"/>
          <w:vertAlign w:val="superscript"/>
        </w:rPr>
        <w:t>-1</w:t>
      </w:r>
      <w:r w:rsidRPr="00C10CA9">
        <w:rPr>
          <w:rFonts w:ascii="Times New Roman" w:hAnsi="Times New Roman" w:cs="Times New Roman"/>
          <w:sz w:val="24"/>
          <w:szCs w:val="24"/>
        </w:rPr>
        <w:t xml:space="preserve"> to 2,958 kg ha</w:t>
      </w:r>
      <w:r w:rsidRPr="00C10CA9">
        <w:rPr>
          <w:rFonts w:ascii="Times New Roman" w:hAnsi="Times New Roman" w:cs="Times New Roman"/>
          <w:sz w:val="24"/>
          <w:szCs w:val="24"/>
          <w:vertAlign w:val="superscript"/>
        </w:rPr>
        <w:t>-1</w:t>
      </w:r>
      <w:r w:rsidRPr="00C10CA9">
        <w:rPr>
          <w:rFonts w:ascii="Times New Roman" w:hAnsi="Times New Roman" w:cs="Times New Roman"/>
          <w:sz w:val="24"/>
          <w:szCs w:val="24"/>
        </w:rPr>
        <w:t xml:space="preserve"> as producers  increased production by an average 11 kilograms per hectare per year since 1960. In 2013, Tennessee ranked 15</w:t>
      </w:r>
      <w:r w:rsidRPr="00C10CA9">
        <w:rPr>
          <w:rFonts w:ascii="Times New Roman" w:hAnsi="Times New Roman" w:cs="Times New Roman"/>
          <w:sz w:val="24"/>
          <w:szCs w:val="24"/>
          <w:vertAlign w:val="superscript"/>
        </w:rPr>
        <w:t>th</w:t>
      </w:r>
      <w:r w:rsidRPr="00C10CA9">
        <w:rPr>
          <w:rFonts w:ascii="Times New Roman" w:hAnsi="Times New Roman" w:cs="Times New Roman"/>
          <w:sz w:val="24"/>
          <w:szCs w:val="24"/>
        </w:rPr>
        <w:t xml:space="preserve"> nationally for soy production, producing more than 1.9 billion kilograms of seed (Cook, 2015).  In recent years, soybeans have replaced some cotton acreage in the west Tennessee region because of declining cotton prices and higher input costs. Of the 28,340,080 U.S. hectares planted in soybean, 404,858 of those hectares are in west Tennessee counties, with Dyer, Obion, Gibson, Lauderdale, and Weakley counties leading in production (Fuqua, 2011; McBryde, 2016). With the development of higher yielding cultivars containing herbicide tolerant traits, soybean production has increased dramatically in the last few decades. </w:t>
      </w:r>
      <w:r w:rsidRPr="00C10CA9" w:rsidDel="00407735">
        <w:rPr>
          <w:rFonts w:ascii="Times New Roman" w:hAnsi="Times New Roman" w:cs="Times New Roman"/>
          <w:sz w:val="24"/>
          <w:szCs w:val="24"/>
        </w:rPr>
        <w:t xml:space="preserve">Tennessee </w:t>
      </w:r>
      <w:r w:rsidRPr="00C10CA9">
        <w:rPr>
          <w:rFonts w:ascii="Times New Roman" w:hAnsi="Times New Roman" w:cs="Times New Roman"/>
          <w:sz w:val="24"/>
          <w:szCs w:val="24"/>
        </w:rPr>
        <w:t xml:space="preserve">soybean </w:t>
      </w:r>
      <w:r w:rsidRPr="00C10CA9" w:rsidDel="00407735">
        <w:rPr>
          <w:rFonts w:ascii="Times New Roman" w:hAnsi="Times New Roman" w:cs="Times New Roman"/>
          <w:sz w:val="24"/>
          <w:szCs w:val="24"/>
        </w:rPr>
        <w:t>yields in the 1960’s were 1,345 to 2,</w:t>
      </w:r>
      <w:r w:rsidRPr="00C10CA9">
        <w:rPr>
          <w:rFonts w:ascii="Times New Roman" w:hAnsi="Times New Roman" w:cs="Times New Roman"/>
          <w:sz w:val="24"/>
          <w:szCs w:val="24"/>
        </w:rPr>
        <w:t>017 kg ha</w:t>
      </w:r>
      <w:r w:rsidRPr="00C10CA9">
        <w:rPr>
          <w:rFonts w:ascii="Times New Roman" w:hAnsi="Times New Roman" w:cs="Times New Roman"/>
          <w:sz w:val="24"/>
          <w:szCs w:val="24"/>
          <w:vertAlign w:val="superscript"/>
        </w:rPr>
        <w:t>-1</w:t>
      </w:r>
      <w:r w:rsidRPr="00C10CA9" w:rsidDel="00407735">
        <w:rPr>
          <w:rFonts w:ascii="Times New Roman" w:hAnsi="Times New Roman" w:cs="Times New Roman"/>
          <w:sz w:val="24"/>
          <w:szCs w:val="24"/>
        </w:rPr>
        <w:t xml:space="preserve"> </w:t>
      </w:r>
      <w:r w:rsidRPr="00C10CA9">
        <w:rPr>
          <w:rFonts w:ascii="Times New Roman" w:hAnsi="Times New Roman" w:cs="Times New Roman"/>
          <w:sz w:val="24"/>
          <w:szCs w:val="24"/>
        </w:rPr>
        <w:t xml:space="preserve">while growers can now </w:t>
      </w:r>
      <w:r w:rsidRPr="00C10CA9" w:rsidDel="00407735">
        <w:rPr>
          <w:rFonts w:ascii="Times New Roman" w:hAnsi="Times New Roman" w:cs="Times New Roman"/>
          <w:sz w:val="24"/>
          <w:szCs w:val="24"/>
        </w:rPr>
        <w:t xml:space="preserve">produce a yield of </w:t>
      </w:r>
      <w:r w:rsidRPr="00C10CA9">
        <w:rPr>
          <w:rFonts w:ascii="Times New Roman" w:hAnsi="Times New Roman" w:cs="Times New Roman"/>
          <w:sz w:val="24"/>
          <w:szCs w:val="24"/>
        </w:rPr>
        <w:t>4,034 kg ha</w:t>
      </w:r>
      <w:r w:rsidRPr="00C10CA9">
        <w:rPr>
          <w:rFonts w:ascii="Times New Roman" w:hAnsi="Times New Roman" w:cs="Times New Roman"/>
          <w:sz w:val="24"/>
          <w:szCs w:val="24"/>
          <w:vertAlign w:val="superscript"/>
        </w:rPr>
        <w:t>-1</w:t>
      </w:r>
      <w:r w:rsidRPr="00C10CA9">
        <w:rPr>
          <w:rFonts w:ascii="Times New Roman" w:hAnsi="Times New Roman" w:cs="Times New Roman"/>
          <w:sz w:val="24"/>
          <w:szCs w:val="24"/>
        </w:rPr>
        <w:t xml:space="preserve"> on the same acreage (Fuq</w:t>
      </w:r>
      <w:r w:rsidRPr="00C10CA9" w:rsidDel="00407735">
        <w:rPr>
          <w:rFonts w:ascii="Times New Roman" w:hAnsi="Times New Roman" w:cs="Times New Roman"/>
          <w:sz w:val="24"/>
          <w:szCs w:val="24"/>
        </w:rPr>
        <w:t>ua, 2011).</w:t>
      </w:r>
    </w:p>
    <w:p w14:paraId="3374568A" w14:textId="77777777" w:rsidR="002B7318" w:rsidRPr="00C10CA9" w:rsidRDefault="002B7318" w:rsidP="002B7318">
      <w:pPr>
        <w:spacing w:after="0" w:line="480" w:lineRule="auto"/>
        <w:rPr>
          <w:rFonts w:ascii="Times New Roman" w:hAnsi="Times New Roman" w:cs="Times New Roman"/>
          <w:b/>
          <w:sz w:val="24"/>
          <w:szCs w:val="24"/>
        </w:rPr>
      </w:pPr>
      <w:r w:rsidRPr="00C10CA9">
        <w:rPr>
          <w:rFonts w:ascii="Times New Roman" w:hAnsi="Times New Roman" w:cs="Times New Roman"/>
          <w:b/>
          <w:sz w:val="24"/>
          <w:szCs w:val="24"/>
        </w:rPr>
        <w:t>Corn</w:t>
      </w:r>
    </w:p>
    <w:p w14:paraId="1128B87D" w14:textId="77777777" w:rsidR="002B7318" w:rsidRPr="00C10CA9" w:rsidRDefault="002B7318" w:rsidP="002B7318">
      <w:pPr>
        <w:autoSpaceDE w:val="0"/>
        <w:autoSpaceDN w:val="0"/>
        <w:adjustRightInd w:val="0"/>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Corn (</w:t>
      </w:r>
      <w:r w:rsidRPr="00C10CA9">
        <w:rPr>
          <w:rFonts w:ascii="Times New Roman" w:hAnsi="Times New Roman" w:cs="Times New Roman"/>
          <w:i/>
          <w:sz w:val="24"/>
          <w:szCs w:val="24"/>
        </w:rPr>
        <w:t>Zea mays</w:t>
      </w:r>
      <w:r w:rsidRPr="00C10CA9">
        <w:rPr>
          <w:rFonts w:ascii="Times New Roman" w:hAnsi="Times New Roman" w:cs="Times New Roman"/>
          <w:sz w:val="24"/>
          <w:szCs w:val="24"/>
        </w:rPr>
        <w:t xml:space="preserve"> L.) is an annual grass crop belonging to the Poaceae family, which is known throughout most of the world as maize. Corn is thought to have originated from its wild grass ancestor, teosinte (Beadle, 1932). However, it is unclear if early selective breeding by farmers or natural selection resulted in the off-type that is produced today (Galinat, 1988; Mabberly, 1997). Cultivation of this crop first began in Mesoamerica more than 8,000 years ago </w:t>
      </w:r>
      <w:r w:rsidRPr="00C10CA9">
        <w:rPr>
          <w:rFonts w:ascii="Times New Roman" w:hAnsi="Times New Roman" w:cs="Times New Roman"/>
          <w:sz w:val="24"/>
          <w:szCs w:val="24"/>
        </w:rPr>
        <w:lastRenderedPageBreak/>
        <w:t>(Galinat, 1988). Native Americans taught European colonists to grow the indigenous grain, and, since its introduction into Europe by Christopher Columbus and other explorers, corn has spread to all areas of the world suitable for its cultivation (Editors, 2016).</w:t>
      </w:r>
    </w:p>
    <w:p w14:paraId="623A4A68" w14:textId="77777777" w:rsidR="002B7318" w:rsidRPr="00C10CA9" w:rsidRDefault="002B7318" w:rsidP="002B7318">
      <w:pPr>
        <w:autoSpaceDE w:val="0"/>
        <w:autoSpaceDN w:val="0"/>
        <w:adjustRightInd w:val="0"/>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Corn is the primary United States feed grain, accounting for approximately 95 percent of total grain production and use (USDA, 2015). More than 36 million hectares are planted annually (USDA, 2015). During the 2014-2015 crop marketing year, the United States grew 360 million tons, and 13 percent of the production was exported to more than 100 different countries (U.S. Grains Council, 2016). In recent years, corn has become the second most important grain crop in Tennessee, following soybean. Tennessee ranks 17</w:t>
      </w:r>
      <w:r w:rsidRPr="00C10CA9">
        <w:rPr>
          <w:rFonts w:ascii="Times New Roman" w:hAnsi="Times New Roman" w:cs="Times New Roman"/>
          <w:sz w:val="24"/>
          <w:szCs w:val="24"/>
          <w:vertAlign w:val="superscript"/>
        </w:rPr>
        <w:t>th</w:t>
      </w:r>
      <w:r w:rsidRPr="00C10CA9">
        <w:rPr>
          <w:rFonts w:ascii="Times New Roman" w:hAnsi="Times New Roman" w:cs="Times New Roman"/>
          <w:sz w:val="24"/>
          <w:szCs w:val="24"/>
        </w:rPr>
        <w:t xml:space="preserve"> nationally for corn production, and produced 720,000 tons in 2015 (USDA, 2015). Of the 36 million U.S. hectares planted in corn, 315,655 of those hectares are in the state of Tennessee, with the western counties of Obion, Weakley, Gibson, Henry, and Dyer leading in production (UTCrops, 2016). </w:t>
      </w:r>
    </w:p>
    <w:p w14:paraId="71455E0E" w14:textId="77777777" w:rsidR="002B7318" w:rsidRPr="00C10CA9" w:rsidRDefault="002B7318" w:rsidP="002B7318">
      <w:pPr>
        <w:spacing w:after="0" w:line="480" w:lineRule="auto"/>
        <w:jc w:val="center"/>
        <w:rPr>
          <w:rFonts w:ascii="Times New Roman" w:hAnsi="Times New Roman" w:cs="Times New Roman"/>
          <w:b/>
          <w:sz w:val="24"/>
          <w:szCs w:val="24"/>
        </w:rPr>
      </w:pPr>
      <w:r w:rsidRPr="00C10CA9">
        <w:rPr>
          <w:rFonts w:ascii="Times New Roman" w:hAnsi="Times New Roman" w:cs="Times New Roman"/>
          <w:b/>
          <w:sz w:val="24"/>
          <w:szCs w:val="24"/>
        </w:rPr>
        <w:t>Crop Growth and Development</w:t>
      </w:r>
    </w:p>
    <w:p w14:paraId="0D363CF8" w14:textId="77777777" w:rsidR="002B7318" w:rsidRPr="00C10CA9" w:rsidRDefault="002B7318" w:rsidP="002B7318">
      <w:pPr>
        <w:spacing w:after="0" w:line="480" w:lineRule="auto"/>
        <w:rPr>
          <w:rFonts w:ascii="Times New Roman" w:hAnsi="Times New Roman" w:cs="Times New Roman"/>
          <w:b/>
          <w:sz w:val="24"/>
          <w:szCs w:val="24"/>
        </w:rPr>
      </w:pPr>
      <w:r w:rsidRPr="00C10CA9">
        <w:rPr>
          <w:rFonts w:ascii="Times New Roman" w:hAnsi="Times New Roman" w:cs="Times New Roman"/>
          <w:b/>
          <w:sz w:val="24"/>
          <w:szCs w:val="24"/>
        </w:rPr>
        <w:t xml:space="preserve">Soybean </w:t>
      </w:r>
    </w:p>
    <w:p w14:paraId="74CDAF90" w14:textId="77777777" w:rsidR="002B7318" w:rsidRPr="00C10CA9" w:rsidRDefault="002B7318" w:rsidP="002B7318">
      <w:pPr>
        <w:spacing w:after="0" w:line="480" w:lineRule="auto"/>
        <w:rPr>
          <w:rFonts w:ascii="Times New Roman" w:hAnsi="Times New Roman" w:cs="Times New Roman"/>
          <w:sz w:val="24"/>
          <w:szCs w:val="24"/>
        </w:rPr>
      </w:pPr>
      <w:r w:rsidRPr="00C10CA9">
        <w:rPr>
          <w:rFonts w:ascii="Times New Roman" w:hAnsi="Times New Roman" w:cs="Times New Roman"/>
          <w:sz w:val="24"/>
          <w:szCs w:val="24"/>
        </w:rPr>
        <w:tab/>
        <w:t xml:space="preserve">Soybean cultivars can display either a determinant or indeterminate growth habit. A determinant growth habit means that vegetative growth and reproductive growth happen at separate times during the season, while indeterminate means that vegetative growth overlaps with reproduction (ISU, 1985). Vegetative growth is described in “V” stages, and reproduction in “R” stages. Vegetative growth begins with germination and emergence of the cotyledon followed by the production of first unifoliate then trifoliate leaves at main stem nodes. The number of leaves and nodes produced will vary due to the specific variety, planting date, and environment (ISU, 1985). According to Fehr et al. (1971), once the soybean starts to flower, it is considered being in a reproductive (R) growth stage. Reproduction begins with flowering and ends at </w:t>
      </w:r>
      <w:r w:rsidRPr="00C10CA9">
        <w:rPr>
          <w:rFonts w:ascii="Times New Roman" w:hAnsi="Times New Roman" w:cs="Times New Roman"/>
          <w:sz w:val="24"/>
          <w:szCs w:val="24"/>
        </w:rPr>
        <w:lastRenderedPageBreak/>
        <w:t xml:space="preserve">maturity and takes place over 8 stages: beginning bloom (R1), full bloom (R2), beginning pod (R3), full pod (R4), beginning seed (R5), full seed (R6), beginning maturity (R7), and full maturity (R8). The length of time for reproductive development varies depending on several factors including temperature, maturity group, and photoperiod or day length. The maturity group classification for soybean cultivars in the U.S. is based on development response to photoperiod (Heatherly and Elmore, 2004). Day length is the main driving factor for flower initiation and soybean reproductive development, because short days (long dark periods) initiate the flowering process. The extent of the required dark period varies among different maturity groups (Holshouser, 2010). </w:t>
      </w:r>
    </w:p>
    <w:p w14:paraId="11D50D5E" w14:textId="77777777" w:rsidR="002B7318" w:rsidRPr="00C10CA9" w:rsidRDefault="002B7318" w:rsidP="002B7318">
      <w:pPr>
        <w:spacing w:after="0" w:line="480" w:lineRule="auto"/>
        <w:rPr>
          <w:rFonts w:ascii="Times New Roman" w:hAnsi="Times New Roman" w:cs="Times New Roman"/>
          <w:b/>
          <w:iCs/>
          <w:sz w:val="24"/>
          <w:szCs w:val="24"/>
        </w:rPr>
      </w:pPr>
      <w:r w:rsidRPr="00C10CA9">
        <w:rPr>
          <w:rFonts w:ascii="Times New Roman" w:hAnsi="Times New Roman" w:cs="Times New Roman"/>
          <w:b/>
          <w:iCs/>
          <w:sz w:val="24"/>
          <w:szCs w:val="24"/>
        </w:rPr>
        <w:t xml:space="preserve">Corn </w:t>
      </w:r>
    </w:p>
    <w:p w14:paraId="6DE06B69" w14:textId="532895BE" w:rsidR="002B7318" w:rsidRDefault="002B7318" w:rsidP="002B7318">
      <w:pPr>
        <w:spacing w:after="0" w:line="480" w:lineRule="auto"/>
        <w:ind w:firstLine="720"/>
        <w:rPr>
          <w:rFonts w:ascii="Times New Roman" w:hAnsi="Times New Roman" w:cs="Times New Roman"/>
          <w:iCs/>
          <w:sz w:val="24"/>
          <w:szCs w:val="24"/>
        </w:rPr>
      </w:pPr>
      <w:r w:rsidRPr="00C10CA9">
        <w:rPr>
          <w:rFonts w:ascii="Times New Roman" w:hAnsi="Times New Roman" w:cs="Times New Roman"/>
          <w:iCs/>
          <w:sz w:val="24"/>
          <w:szCs w:val="24"/>
        </w:rPr>
        <w:t>Corn (</w:t>
      </w:r>
      <w:r w:rsidRPr="00C10CA9">
        <w:rPr>
          <w:rFonts w:ascii="Times New Roman" w:hAnsi="Times New Roman" w:cs="Times New Roman"/>
          <w:i/>
          <w:iCs/>
          <w:sz w:val="24"/>
          <w:szCs w:val="24"/>
        </w:rPr>
        <w:t>Zea mays L.</w:t>
      </w:r>
      <w:r w:rsidRPr="00C10CA9">
        <w:rPr>
          <w:rFonts w:ascii="Times New Roman" w:hAnsi="Times New Roman" w:cs="Times New Roman"/>
          <w:iCs/>
          <w:sz w:val="24"/>
          <w:szCs w:val="24"/>
        </w:rPr>
        <w:t>) displays a determinant growth habit, meaning that the vegetative and reproductive stages happen at separate times (Ritchie et al., 1993). The vegetative growth stages are referred to as “V” stages, and the reproductive stages are referred to as “R” stages. The vegetative stages begin with germination and emergence of the coleoptile and continues to the “V (n)” stage, where (n) represents the last leaf stage before the emergence of the tassel (Ritchie et al, 1993).  V (T), or tassel emergence, is the final vegetative stage when the whole tassel is visible and pollination begins shortly before silking.  Corn reproductive development from silking to maturity takes place over 6 stages; silking (R1), kernel blister (R2), kernel milk (R3), kernel dough (R4), kernel dent (R5), and physiological maturity (R6) (Ritchie et al., 1993). Photoperiod is not a main component in corn development as it is in soybean; rather, corn is dependent on growing degree units or heat accumulation (Shaw, 1988). The amount of heat required for development v</w:t>
      </w:r>
      <w:r>
        <w:rPr>
          <w:rFonts w:ascii="Times New Roman" w:hAnsi="Times New Roman" w:cs="Times New Roman"/>
          <w:iCs/>
          <w:sz w:val="24"/>
          <w:szCs w:val="24"/>
        </w:rPr>
        <w:t xml:space="preserve">aries among different hybrids. </w:t>
      </w:r>
    </w:p>
    <w:p w14:paraId="34492605" w14:textId="77777777" w:rsidR="00045923" w:rsidRPr="002B7318" w:rsidRDefault="00045923" w:rsidP="002B7318">
      <w:pPr>
        <w:spacing w:after="0" w:line="480" w:lineRule="auto"/>
        <w:ind w:firstLine="720"/>
        <w:rPr>
          <w:rFonts w:ascii="Times New Roman" w:hAnsi="Times New Roman" w:cs="Times New Roman"/>
          <w:iCs/>
          <w:sz w:val="24"/>
          <w:szCs w:val="24"/>
        </w:rPr>
      </w:pPr>
    </w:p>
    <w:p w14:paraId="55859E31" w14:textId="77777777" w:rsidR="002B7318" w:rsidRPr="00C10CA9" w:rsidRDefault="002B7318" w:rsidP="002B7318">
      <w:pPr>
        <w:spacing w:after="0" w:line="480" w:lineRule="auto"/>
        <w:jc w:val="center"/>
        <w:rPr>
          <w:rFonts w:ascii="Times New Roman" w:hAnsi="Times New Roman" w:cs="Times New Roman"/>
          <w:b/>
          <w:sz w:val="24"/>
          <w:szCs w:val="24"/>
        </w:rPr>
      </w:pPr>
      <w:r w:rsidRPr="00C10CA9">
        <w:rPr>
          <w:rFonts w:ascii="Times New Roman" w:hAnsi="Times New Roman" w:cs="Times New Roman"/>
          <w:b/>
          <w:sz w:val="24"/>
          <w:szCs w:val="24"/>
        </w:rPr>
        <w:lastRenderedPageBreak/>
        <w:t>Nitrogen Demand and Fixation Ability in Soybean</w:t>
      </w:r>
    </w:p>
    <w:p w14:paraId="0212B22B"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According to Shober and Taylor (2014), the nitrogen (N) demand for soybeans is relatively high due to the large protein content in the seed. Soybean N removal in the seed is estimated at 157 kg ha</w:t>
      </w:r>
      <w:r w:rsidRPr="00C10CA9">
        <w:rPr>
          <w:rFonts w:ascii="Times New Roman" w:hAnsi="Times New Roman" w:cs="Times New Roman"/>
          <w:sz w:val="24"/>
          <w:szCs w:val="24"/>
          <w:vertAlign w:val="superscript"/>
        </w:rPr>
        <w:t>-1</w:t>
      </w:r>
      <w:r w:rsidRPr="00C10CA9">
        <w:rPr>
          <w:rFonts w:ascii="Times New Roman" w:hAnsi="Times New Roman" w:cs="Times New Roman"/>
          <w:sz w:val="24"/>
          <w:szCs w:val="24"/>
        </w:rPr>
        <w:t xml:space="preserve"> for yields of 2,689 kg ha</w:t>
      </w:r>
      <w:r w:rsidRPr="00C10CA9">
        <w:rPr>
          <w:rFonts w:ascii="Times New Roman" w:hAnsi="Times New Roman" w:cs="Times New Roman"/>
          <w:sz w:val="24"/>
          <w:szCs w:val="24"/>
          <w:vertAlign w:val="superscript"/>
        </w:rPr>
        <w:t>-1</w:t>
      </w:r>
      <w:r w:rsidRPr="00C10CA9">
        <w:rPr>
          <w:rFonts w:ascii="Times New Roman" w:hAnsi="Times New Roman" w:cs="Times New Roman"/>
          <w:sz w:val="24"/>
          <w:szCs w:val="24"/>
        </w:rPr>
        <w:t>, while an irrigated crop yielding 4,706 kg ha</w:t>
      </w:r>
      <w:r w:rsidRPr="00C10CA9">
        <w:rPr>
          <w:rFonts w:ascii="Times New Roman" w:hAnsi="Times New Roman" w:cs="Times New Roman"/>
          <w:sz w:val="24"/>
          <w:szCs w:val="24"/>
          <w:vertAlign w:val="superscript"/>
        </w:rPr>
        <w:t>-1</w:t>
      </w:r>
      <w:r w:rsidRPr="00C10CA9">
        <w:rPr>
          <w:rFonts w:ascii="Times New Roman" w:hAnsi="Times New Roman" w:cs="Times New Roman"/>
          <w:sz w:val="24"/>
          <w:szCs w:val="24"/>
        </w:rPr>
        <w:t xml:space="preserve"> would remove about 272 kg N ha</w:t>
      </w:r>
      <w:r w:rsidRPr="00C10CA9">
        <w:rPr>
          <w:rFonts w:ascii="Times New Roman" w:hAnsi="Times New Roman" w:cs="Times New Roman"/>
          <w:sz w:val="24"/>
          <w:szCs w:val="24"/>
          <w:vertAlign w:val="superscript"/>
        </w:rPr>
        <w:t>-1</w:t>
      </w:r>
      <w:r w:rsidRPr="00C10CA9">
        <w:rPr>
          <w:rFonts w:ascii="Times New Roman" w:hAnsi="Times New Roman" w:cs="Times New Roman"/>
          <w:sz w:val="24"/>
          <w:szCs w:val="24"/>
        </w:rPr>
        <w:t xml:space="preserve"> in the seed. Soybeans are a leguminous crop, meaning the plant provides itself with N through a symbiotic relationship with nitrogen-fixing bacteria of the species </w:t>
      </w:r>
      <w:r w:rsidRPr="00C10CA9">
        <w:rPr>
          <w:rFonts w:ascii="Times New Roman" w:hAnsi="Times New Roman" w:cs="Times New Roman"/>
          <w:i/>
          <w:iCs/>
          <w:sz w:val="24"/>
          <w:szCs w:val="24"/>
        </w:rPr>
        <w:t xml:space="preserve">Bradyrhizobium japonicum </w:t>
      </w:r>
      <w:r w:rsidRPr="00C10CA9">
        <w:rPr>
          <w:rFonts w:ascii="Times New Roman" w:hAnsi="Times New Roman" w:cs="Times New Roman"/>
          <w:iCs/>
          <w:sz w:val="24"/>
          <w:szCs w:val="24"/>
        </w:rPr>
        <w:t xml:space="preserve">(Franzen, 1999). </w:t>
      </w:r>
      <w:r w:rsidRPr="00C10CA9">
        <w:rPr>
          <w:rFonts w:ascii="Times New Roman" w:hAnsi="Times New Roman" w:cs="Times New Roman"/>
          <w:sz w:val="24"/>
          <w:szCs w:val="24"/>
        </w:rPr>
        <w:t>Symbiotic dinitrogen (N</w:t>
      </w:r>
      <w:r w:rsidRPr="00C10CA9">
        <w:rPr>
          <w:rFonts w:ascii="Times New Roman" w:hAnsi="Times New Roman" w:cs="Times New Roman"/>
          <w:sz w:val="24"/>
          <w:szCs w:val="24"/>
          <w:vertAlign w:val="subscript"/>
        </w:rPr>
        <w:t>2</w:t>
      </w:r>
      <w:r w:rsidRPr="00C10CA9">
        <w:rPr>
          <w:rFonts w:ascii="Times New Roman" w:hAnsi="Times New Roman" w:cs="Times New Roman"/>
          <w:sz w:val="24"/>
          <w:szCs w:val="24"/>
        </w:rPr>
        <w:t>) fixation is the biological process by which the atmospheric dinitrogen gas (N</w:t>
      </w:r>
      <w:r w:rsidRPr="00C10CA9">
        <w:rPr>
          <w:rFonts w:ascii="Times New Roman" w:hAnsi="Times New Roman" w:cs="Times New Roman"/>
          <w:sz w:val="24"/>
          <w:szCs w:val="24"/>
          <w:vertAlign w:val="subscript"/>
        </w:rPr>
        <w:t>2</w:t>
      </w:r>
      <w:r w:rsidRPr="00C10CA9">
        <w:rPr>
          <w:rFonts w:ascii="Times New Roman" w:hAnsi="Times New Roman" w:cs="Times New Roman"/>
          <w:sz w:val="24"/>
          <w:szCs w:val="24"/>
        </w:rPr>
        <w:t xml:space="preserve">) is converted to ammonia with the aid of a key enzyme called nitrogenase (Sulieman and Phan Tran, 2014). </w:t>
      </w:r>
      <w:r w:rsidRPr="00C10CA9">
        <w:rPr>
          <w:rFonts w:ascii="Times New Roman" w:hAnsi="Times New Roman" w:cs="Times New Roman"/>
          <w:iCs/>
          <w:sz w:val="24"/>
          <w:szCs w:val="24"/>
        </w:rPr>
        <w:t>Through this symbiotic relationship, photosynthetically-derived carbohydrates and minerals are supplied to the bacteria; and, in exchange, the bacteria supply the fixed nitrogen to the legume host.</w:t>
      </w:r>
      <w:r w:rsidRPr="00C10CA9">
        <w:rPr>
          <w:rFonts w:ascii="Times New Roman" w:hAnsi="Times New Roman" w:cs="Times New Roman"/>
          <w:sz w:val="24"/>
          <w:szCs w:val="24"/>
        </w:rPr>
        <w:t xml:space="preserve"> This process is accomplished through bacteria living inside the cells of </w:t>
      </w:r>
      <w:r w:rsidRPr="00C10CA9">
        <w:rPr>
          <w:rFonts w:ascii="Times New Roman" w:hAnsi="Times New Roman" w:cs="Times New Roman"/>
          <w:i/>
          <w:sz w:val="24"/>
          <w:szCs w:val="24"/>
        </w:rPr>
        <w:t xml:space="preserve">de novo </w:t>
      </w:r>
      <w:r w:rsidRPr="00C10CA9">
        <w:rPr>
          <w:rFonts w:ascii="Times New Roman" w:hAnsi="Times New Roman" w:cs="Times New Roman"/>
          <w:sz w:val="24"/>
          <w:szCs w:val="24"/>
        </w:rPr>
        <w:t>formed organs, the nodules, which usually develop on the roots of leguminous plants (Sulieman and Phan Tran, 2014). On average, N</w:t>
      </w:r>
      <w:r w:rsidRPr="00C10CA9">
        <w:rPr>
          <w:rFonts w:ascii="Times New Roman" w:hAnsi="Times New Roman" w:cs="Times New Roman"/>
          <w:sz w:val="24"/>
          <w:szCs w:val="24"/>
          <w:vertAlign w:val="subscript"/>
        </w:rPr>
        <w:t xml:space="preserve">2 </w:t>
      </w:r>
      <w:r w:rsidRPr="00C10CA9">
        <w:rPr>
          <w:rFonts w:ascii="Times New Roman" w:hAnsi="Times New Roman" w:cs="Times New Roman"/>
          <w:sz w:val="24"/>
          <w:szCs w:val="24"/>
        </w:rPr>
        <w:t xml:space="preserve">fixation provides 50-60% of N needed in soybean, with the rest coming from nitrate and ammonium N in the soil (Salvagotti et al., 2008). </w:t>
      </w:r>
    </w:p>
    <w:p w14:paraId="2249D279"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Legumes are a family of dicotyledoneous plants, most of which form a symbiosis in their root systems with N fixing microbes in specialized nodules (Bruning and Rozema, 2013). N</w:t>
      </w:r>
      <w:r w:rsidRPr="00C10CA9">
        <w:rPr>
          <w:rFonts w:ascii="Times New Roman" w:hAnsi="Times New Roman" w:cs="Times New Roman"/>
          <w:sz w:val="24"/>
          <w:szCs w:val="24"/>
          <w:vertAlign w:val="subscript"/>
        </w:rPr>
        <w:t>2</w:t>
      </w:r>
      <w:r w:rsidRPr="00C10CA9">
        <w:rPr>
          <w:rFonts w:ascii="Times New Roman" w:hAnsi="Times New Roman" w:cs="Times New Roman"/>
          <w:sz w:val="24"/>
          <w:szCs w:val="24"/>
        </w:rPr>
        <w:t xml:space="preserve"> fixation is extremely energy intensive for the plant, because of the energy required to break the triple bond of dinitrogen gas. Therefore, if high levels of N are already present in the soil, the plant will reduce the fixation process. Legume nodules are complex organs, containing several interacting processes that operate at specific levels, including; nodule formation, carbon metabolism, oxygen supply, cellular redox, and transmembrane transport (Sulieman and Phan Tran, 2014). </w:t>
      </w:r>
    </w:p>
    <w:p w14:paraId="051C1DF1"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lastRenderedPageBreak/>
        <w:t xml:space="preserve">Nodule formation requires several steps. Scheaffer and Moncada (2012) state that hairs first protrude from the roots and release root exudates, which are chemical signals to the rhizobia. The exudates attract certain rhizobia to the root. Next, the hairs entrap the rhizobia by curling around the bacteria. Then, the rhizobia break down and digest the cell wall of the hairs resulting in the infection of the root by the bacteria. The rhizobia infect by forming an infection thread in the center of the root, where it divides and multiplies. Then, the bacteria cause the root cells to divide, resulting in the formation of a nodule from the swelling of the root cells to the surface of the root. Once the rhizobia are dwelling inside the nodules, they lose their cell wall; therefore, becoming bacteroids, which develop a nitrogenase enzyme to fix atmospheric N. Nitrogenase is irreversibly damaged when exposed to oxygen (Bruning and Rozema, 2013). The host plant produces leghemoglobin, which is a protein related to the human hemoglobin, to regulate the oxygen levels in the nodule. If the nodules are active, the inside of the nodule will possess a pink pigment, which is the leghemoglobin (Sheaffer and Moncada, 2012). Nodules on annuals, such as soybean, are short lived and will be constantly replaced throughout the growing season. At the time of pod filling (R5), the legume host focuses on the development of the seed, providing less energy to nodules, which leads to the loss of the N fixing ability of the nodules (Flynn and Idowu, 2015).  </w:t>
      </w:r>
    </w:p>
    <w:p w14:paraId="22B55096"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Legumes are important both ecologically and agriculturally because they are responsible for a considerable part of the global flux of N, from atmospheric N</w:t>
      </w:r>
      <w:r w:rsidRPr="00C10CA9">
        <w:rPr>
          <w:rFonts w:ascii="Times New Roman" w:hAnsi="Times New Roman" w:cs="Times New Roman"/>
          <w:sz w:val="24"/>
          <w:szCs w:val="24"/>
          <w:vertAlign w:val="subscript"/>
        </w:rPr>
        <w:t>2</w:t>
      </w:r>
      <w:r w:rsidRPr="00C10CA9">
        <w:rPr>
          <w:rFonts w:ascii="Times New Roman" w:hAnsi="Times New Roman" w:cs="Times New Roman"/>
          <w:sz w:val="24"/>
          <w:szCs w:val="24"/>
        </w:rPr>
        <w:t xml:space="preserve"> to fixed forms such as ammonia, nitrate, and organic N (Zahran, 1999). </w:t>
      </w:r>
      <w:r w:rsidRPr="00C10CA9">
        <w:rPr>
          <w:rFonts w:ascii="Times New Roman" w:hAnsi="Times New Roman" w:cs="Times New Roman"/>
          <w:iCs/>
          <w:sz w:val="24"/>
          <w:szCs w:val="24"/>
        </w:rPr>
        <w:t>The maximum N</w:t>
      </w:r>
      <w:r w:rsidRPr="00C10CA9">
        <w:rPr>
          <w:rFonts w:ascii="Times New Roman" w:hAnsi="Times New Roman" w:cs="Times New Roman"/>
          <w:iCs/>
          <w:sz w:val="24"/>
          <w:szCs w:val="24"/>
          <w:vertAlign w:val="subscript"/>
        </w:rPr>
        <w:t>2</w:t>
      </w:r>
      <w:r w:rsidRPr="00C10CA9">
        <w:rPr>
          <w:rFonts w:ascii="Times New Roman" w:hAnsi="Times New Roman" w:cs="Times New Roman"/>
          <w:iCs/>
          <w:sz w:val="24"/>
          <w:szCs w:val="24"/>
        </w:rPr>
        <w:t xml:space="preserve"> fixation potential by soybean is estimated to be 337 kg ha</w:t>
      </w:r>
      <w:r w:rsidRPr="00C10CA9">
        <w:rPr>
          <w:rFonts w:ascii="Times New Roman" w:hAnsi="Times New Roman" w:cs="Times New Roman"/>
          <w:iCs/>
          <w:sz w:val="24"/>
          <w:szCs w:val="24"/>
          <w:vertAlign w:val="superscript"/>
        </w:rPr>
        <w:t>-1</w:t>
      </w:r>
      <w:r w:rsidRPr="00C10CA9">
        <w:rPr>
          <w:rFonts w:ascii="Times New Roman" w:hAnsi="Times New Roman" w:cs="Times New Roman"/>
          <w:iCs/>
          <w:sz w:val="24"/>
          <w:szCs w:val="24"/>
        </w:rPr>
        <w:t xml:space="preserve"> under ideal environmental conditions (Shober and Taylor, 2014). </w:t>
      </w:r>
      <w:r w:rsidRPr="00C10CA9">
        <w:rPr>
          <w:rFonts w:ascii="Times New Roman" w:hAnsi="Times New Roman" w:cs="Times New Roman"/>
          <w:sz w:val="24"/>
          <w:szCs w:val="24"/>
        </w:rPr>
        <w:t xml:space="preserve"> The majority of the fixed N is available for the crop, but the rest is incorporated into the soil </w:t>
      </w:r>
      <w:r w:rsidRPr="00C10CA9">
        <w:rPr>
          <w:rFonts w:ascii="Times New Roman" w:hAnsi="Times New Roman" w:cs="Times New Roman"/>
          <w:sz w:val="24"/>
          <w:szCs w:val="24"/>
        </w:rPr>
        <w:lastRenderedPageBreak/>
        <w:t xml:space="preserve">microbial cycle and eventually lost by denitrification and leaching as ammonium (Bruning and Rozema, 2013). </w:t>
      </w:r>
    </w:p>
    <w:p w14:paraId="20E16083" w14:textId="77777777" w:rsidR="002B7318" w:rsidRPr="00C10CA9" w:rsidRDefault="002B7318" w:rsidP="002B7318">
      <w:pPr>
        <w:spacing w:after="0" w:line="480" w:lineRule="auto"/>
        <w:ind w:firstLine="720"/>
        <w:jc w:val="center"/>
        <w:rPr>
          <w:rFonts w:ascii="Times New Roman" w:hAnsi="Times New Roman" w:cs="Times New Roman"/>
          <w:b/>
          <w:sz w:val="24"/>
          <w:szCs w:val="24"/>
        </w:rPr>
      </w:pPr>
      <w:r w:rsidRPr="00C10CA9">
        <w:rPr>
          <w:rFonts w:ascii="Times New Roman" w:hAnsi="Times New Roman" w:cs="Times New Roman"/>
          <w:b/>
          <w:sz w:val="24"/>
          <w:szCs w:val="24"/>
        </w:rPr>
        <w:t xml:space="preserve"> Role of Nitrogen and Nitrogen Fertilizers</w:t>
      </w:r>
    </w:p>
    <w:p w14:paraId="01404927"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Dinitrogen fixation is one way to provide a crop or plant with adequate nitrogen or add to the soluble soil nitrogen pool.  Additionally, soil organic matter is continuously decomposed by soil microbes which, in return, release plant available nitrogen into the soil solution. West Tennessee’s silt loam soils have approximately 1.3% soil organic matter with the potential of less than 56 to 78 kg ha</w:t>
      </w:r>
      <w:r w:rsidRPr="00C10CA9">
        <w:rPr>
          <w:rFonts w:ascii="Times New Roman" w:hAnsi="Times New Roman" w:cs="Times New Roman"/>
          <w:sz w:val="24"/>
          <w:szCs w:val="24"/>
          <w:vertAlign w:val="superscript"/>
        </w:rPr>
        <w:t>-1</w:t>
      </w:r>
      <w:r w:rsidRPr="00C10CA9">
        <w:rPr>
          <w:rFonts w:ascii="Times New Roman" w:hAnsi="Times New Roman" w:cs="Times New Roman"/>
          <w:sz w:val="24"/>
          <w:szCs w:val="24"/>
        </w:rPr>
        <w:t xml:space="preserve"> N release (NRCS, 2017; Heatherly, 2014).  </w:t>
      </w:r>
    </w:p>
    <w:p w14:paraId="1A42FC31"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Commercial fertilizers are important sources of N in the production of some crops. Crop removal, nutrient leaching, volatilization, and erosion are some of the main reasons for nutrient loss in soil (Simplot, 2016). Nitrogen, phosphorus, and potassium are the three macronutrients for plant viability. Plants cannot use the elemental form of any nutrient; it must be in a reduced state. Plants can only take up nitrogen when it is the form of nitrate (NO</w:t>
      </w:r>
      <w:r w:rsidRPr="00C10CA9">
        <w:rPr>
          <w:rFonts w:ascii="Times New Roman" w:hAnsi="Times New Roman" w:cs="Times New Roman"/>
          <w:sz w:val="24"/>
          <w:szCs w:val="24"/>
          <w:vertAlign w:val="subscript"/>
        </w:rPr>
        <w:t>3</w:t>
      </w:r>
      <w:r w:rsidRPr="00C10CA9">
        <w:rPr>
          <w:rFonts w:ascii="Times New Roman" w:hAnsi="Times New Roman" w:cs="Times New Roman"/>
          <w:sz w:val="24"/>
          <w:szCs w:val="24"/>
          <w:vertAlign w:val="superscript"/>
        </w:rPr>
        <w:t>-</w:t>
      </w:r>
      <w:r w:rsidRPr="00C10CA9">
        <w:rPr>
          <w:rFonts w:ascii="Times New Roman" w:hAnsi="Times New Roman" w:cs="Times New Roman"/>
          <w:sz w:val="24"/>
          <w:szCs w:val="24"/>
        </w:rPr>
        <w:t>) and ammonium (NH</w:t>
      </w:r>
      <w:r w:rsidRPr="00C10CA9">
        <w:rPr>
          <w:rFonts w:ascii="Times New Roman" w:hAnsi="Times New Roman" w:cs="Times New Roman"/>
          <w:sz w:val="24"/>
          <w:szCs w:val="24"/>
          <w:vertAlign w:val="subscript"/>
        </w:rPr>
        <w:t>4</w:t>
      </w:r>
      <w:r w:rsidRPr="00C10CA9">
        <w:rPr>
          <w:rFonts w:ascii="Times New Roman" w:hAnsi="Times New Roman" w:cs="Times New Roman"/>
          <w:sz w:val="24"/>
          <w:szCs w:val="24"/>
          <w:vertAlign w:val="superscript"/>
        </w:rPr>
        <w:t>+</w:t>
      </w:r>
      <w:r w:rsidRPr="00C10CA9">
        <w:rPr>
          <w:rFonts w:ascii="Times New Roman" w:hAnsi="Times New Roman" w:cs="Times New Roman"/>
          <w:sz w:val="24"/>
          <w:szCs w:val="24"/>
        </w:rPr>
        <w:t>). Of these two forms, nitrate is absorbed in the largest quantity by the plant root system (Mugaas, 2011).</w:t>
      </w:r>
    </w:p>
    <w:p w14:paraId="16D19EEC"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 xml:space="preserve">Nitrogen has many key roles within the plant. Adequate N promotes vegetative growth, which aids in the recovery from injury and environmental stresses. Nitrogen is also a key factor in the production of chlorophyll, which gives the plant its green pigment (Mugaas, 2011). It is also necessary for the synthesis of amino acids into proteins and for regulation of the uptake of other nutrients, and it is the basic ingredient of nucleic acids and enzymes (Simplot, 2016). High demand for N may result in the soils being left deficient of adequate nitrogen for plant productivity during the growing season. Inadequate levels of nitrogen in the soil solution will </w:t>
      </w:r>
      <w:r w:rsidRPr="00C10CA9">
        <w:rPr>
          <w:rFonts w:ascii="Times New Roman" w:hAnsi="Times New Roman" w:cs="Times New Roman"/>
          <w:sz w:val="24"/>
          <w:szCs w:val="24"/>
        </w:rPr>
        <w:lastRenderedPageBreak/>
        <w:t>slow plant growth, decrease photosynthetic capacity and food production, slow injury recovery time, and decrease tolerance to stresses (Mugaas, 2011).</w:t>
      </w:r>
    </w:p>
    <w:p w14:paraId="02CA8EC7" w14:textId="77777777" w:rsidR="002B7318" w:rsidRPr="00C10CA9" w:rsidRDefault="002B7318" w:rsidP="002B7318">
      <w:pPr>
        <w:spacing w:after="0" w:line="480" w:lineRule="auto"/>
        <w:ind w:firstLine="720"/>
        <w:jc w:val="center"/>
        <w:rPr>
          <w:rFonts w:ascii="Times New Roman" w:hAnsi="Times New Roman" w:cs="Times New Roman"/>
          <w:b/>
          <w:iCs/>
          <w:sz w:val="24"/>
          <w:szCs w:val="24"/>
        </w:rPr>
      </w:pPr>
      <w:r w:rsidRPr="00C10CA9">
        <w:rPr>
          <w:rFonts w:ascii="Times New Roman" w:hAnsi="Times New Roman" w:cs="Times New Roman"/>
          <w:b/>
          <w:iCs/>
          <w:sz w:val="24"/>
          <w:szCs w:val="24"/>
        </w:rPr>
        <w:t>Urea and Urease</w:t>
      </w:r>
    </w:p>
    <w:p w14:paraId="2FD42B9E"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Fertilizer urea has surpassed ammonium nitrate as the most popular worldwide nitrogen fertilizer because of its lower production and transportation costs. According to D.W. James (2010), as like many other commercial nitrogen fertilizers, urea is manufactured from anhydrous ammonia (NH</w:t>
      </w:r>
      <w:r w:rsidRPr="00C10CA9">
        <w:rPr>
          <w:rFonts w:ascii="Times New Roman" w:hAnsi="Times New Roman" w:cs="Times New Roman"/>
          <w:sz w:val="24"/>
          <w:szCs w:val="24"/>
          <w:vertAlign w:val="subscript"/>
        </w:rPr>
        <w:t>3</w:t>
      </w:r>
      <w:r w:rsidRPr="00C10CA9">
        <w:rPr>
          <w:rFonts w:ascii="Times New Roman" w:hAnsi="Times New Roman" w:cs="Times New Roman"/>
          <w:sz w:val="24"/>
          <w:szCs w:val="24"/>
        </w:rPr>
        <w:t>). The high nitrogen content of urea (46% N) is the main reason for the lower cost of this nitrogen fertilizer form. Freight, storage, and handling costs are all less than lower nitrogen containing fertilizers such as ammonium nitrate (34% N) and ammonium sulfate (21%).  The chemical formulation of urea, (NH</w:t>
      </w:r>
      <w:r w:rsidRPr="00C10CA9">
        <w:rPr>
          <w:rFonts w:ascii="Times New Roman" w:hAnsi="Times New Roman" w:cs="Times New Roman"/>
          <w:sz w:val="24"/>
          <w:szCs w:val="24"/>
          <w:vertAlign w:val="subscript"/>
        </w:rPr>
        <w:t>2</w:t>
      </w:r>
      <w:r w:rsidRPr="00C10CA9">
        <w:rPr>
          <w:rFonts w:ascii="Times New Roman" w:hAnsi="Times New Roman" w:cs="Times New Roman"/>
          <w:sz w:val="24"/>
          <w:szCs w:val="24"/>
        </w:rPr>
        <w:t xml:space="preserve">)2CO, results in this synthetic fertilizer being known as an organic form of nitrogen. Urea is the first organic compound to be artificially synthesized through chemical processes using inorganic compounds (Agro-Products, 2008). Freidrich Wohler carried out the chemical research in 1828, at which time he concluded that potassium cyanate, when treated with ammonium sulfate, produces urea. Wohler’s discovery helped bring about the organic revolution. According to Lorenc (2008), Wohler’s landmark achievement was that until then only living organisms were believed to be able to produce organic compounds, and these compounds were thought to be special, requiring a crucial force to create them. Therefore, Wohler bridged the gap between the living and non-living worlds. </w:t>
      </w:r>
    </w:p>
    <w:p w14:paraId="799A1AE3"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Urease is an enzyme that is mainly found in seeds, micro-organisms, and is in nearly all soils (Lorenc, 2008). Lorenc (2008) states that when the substrate urea is present in the soil, via urine or fertilizer, soil microbes feed on the urea, producing the enzyme urease that transforms urea to ammonium bicarbonate. This enzyme has a detrimental effect on urea fertilizers. Urease is known to hydrolyze urea to ammonium bicarbonate at rates that are approximately 10</w:t>
      </w:r>
      <w:r w:rsidRPr="00C10CA9">
        <w:rPr>
          <w:rFonts w:ascii="Times New Roman" w:hAnsi="Times New Roman" w:cs="Times New Roman"/>
          <w:sz w:val="24"/>
          <w:szCs w:val="24"/>
          <w:vertAlign w:val="superscript"/>
        </w:rPr>
        <w:t>14</w:t>
      </w:r>
      <w:r w:rsidRPr="00C10CA9">
        <w:rPr>
          <w:rFonts w:ascii="Times New Roman" w:hAnsi="Times New Roman" w:cs="Times New Roman"/>
          <w:sz w:val="24"/>
          <w:szCs w:val="24"/>
        </w:rPr>
        <w:t xml:space="preserve"> times </w:t>
      </w:r>
      <w:r w:rsidRPr="00C10CA9">
        <w:rPr>
          <w:rFonts w:ascii="Times New Roman" w:hAnsi="Times New Roman" w:cs="Times New Roman"/>
          <w:sz w:val="24"/>
          <w:szCs w:val="24"/>
        </w:rPr>
        <w:lastRenderedPageBreak/>
        <w:t xml:space="preserve">the rate of uncatalysed reactions (Upadhyay, 2012). Once urea is dissolved in water, urea is converted to ammonium bicarbonate within a few days following the application of a naturally occurring enzyme called urease (IPNI, 2016).  When the hydrolization of urea by the urease enzyme occurs, much of the ammonium that is created is held on soil cation exchange sites, but may be lost through volatilization if it converts to ammonia, sometimes resulting in a loss of up to 50% (IPNI, 2016). </w:t>
      </w:r>
    </w:p>
    <w:p w14:paraId="28065E6E" w14:textId="77777777" w:rsidR="002B7318" w:rsidRPr="00C10CA9" w:rsidRDefault="002B7318" w:rsidP="002B7318">
      <w:pPr>
        <w:spacing w:after="0" w:line="480" w:lineRule="auto"/>
        <w:ind w:firstLine="720"/>
        <w:jc w:val="center"/>
        <w:rPr>
          <w:rFonts w:ascii="Times New Roman" w:hAnsi="Times New Roman" w:cs="Times New Roman"/>
          <w:b/>
          <w:sz w:val="24"/>
          <w:szCs w:val="24"/>
        </w:rPr>
      </w:pPr>
      <w:r w:rsidRPr="00C10CA9">
        <w:rPr>
          <w:rFonts w:ascii="Times New Roman" w:hAnsi="Times New Roman" w:cs="Times New Roman"/>
          <w:b/>
          <w:sz w:val="24"/>
          <w:szCs w:val="24"/>
        </w:rPr>
        <w:t>Urease Inhibitors</w:t>
      </w:r>
    </w:p>
    <w:p w14:paraId="176169AC" w14:textId="77777777" w:rsidR="002B7318" w:rsidRPr="00C10CA9" w:rsidRDefault="002B7318" w:rsidP="002B7318">
      <w:pPr>
        <w:pStyle w:val="NormalWeb"/>
        <w:spacing w:before="0" w:beforeAutospacing="0" w:after="0" w:afterAutospacing="0" w:line="480" w:lineRule="auto"/>
        <w:ind w:firstLine="720"/>
      </w:pPr>
      <w:r w:rsidRPr="00C10CA9">
        <w:t>According to Sutton (2005), urease inhibitors block the conversion of urea to ammonium for a period of one to two weeks, allowing time for incorporation of the fertilizer into the soil by rainfall or other means. Urease inhibitors are available as a granule or prill treatment or as a slow release fertilizer formulation. According to the IPNI (2016), the most popular fertilizer treatment type urease inhibitor is N-(n-Butyl) thiophosphoric triamide (NBTPT or NBPT), which is the active ingredient of the commercial product, Agrotain™.  According to Robertson and Vitousek (2009), slow release fertilizers commonly are pelletized formulations coated with a substance or membrane that slows solubility. Sulfur coated urea is the oldest of these technologies, produced by coating urea pellets with a layer of molten sulfur that is additionally coated with a sealant. The polymer coating creates a semi-permeable membrane that slows the nitrification process. Sutton (2005) states that urease inhibitors are also known as nitrification inhibitors, whereby the conversion of ammonium (NH</w:t>
      </w:r>
      <w:r w:rsidRPr="00C10CA9">
        <w:rPr>
          <w:vertAlign w:val="subscript"/>
        </w:rPr>
        <w:t>4</w:t>
      </w:r>
      <w:r w:rsidRPr="00C10CA9">
        <w:rPr>
          <w:vertAlign w:val="superscript"/>
        </w:rPr>
        <w:t>+</w:t>
      </w:r>
      <w:r w:rsidRPr="00C10CA9">
        <w:t>) to nitrate (NO</w:t>
      </w:r>
      <w:r w:rsidRPr="00C10CA9">
        <w:rPr>
          <w:vertAlign w:val="subscript"/>
        </w:rPr>
        <w:t>3</w:t>
      </w:r>
      <w:r w:rsidRPr="00C10CA9">
        <w:rPr>
          <w:vertAlign w:val="superscript"/>
        </w:rPr>
        <w:t>-</w:t>
      </w:r>
      <w:r w:rsidRPr="00C10CA9">
        <w:t xml:space="preserve">) is slowed by blocking the population of </w:t>
      </w:r>
      <w:r w:rsidRPr="00C10CA9">
        <w:rPr>
          <w:i/>
        </w:rPr>
        <w:t xml:space="preserve">nitrosomonas </w:t>
      </w:r>
      <w:r w:rsidRPr="00C10CA9">
        <w:t xml:space="preserve">and </w:t>
      </w:r>
      <w:r w:rsidRPr="00C10CA9">
        <w:rPr>
          <w:i/>
        </w:rPr>
        <w:t>nitrococcus</w:t>
      </w:r>
      <w:r w:rsidRPr="00C10CA9">
        <w:t xml:space="preserve"> bacteria. Therefore, by controlling these bacteria populations, the conversion process of ammonium to nitrate is significantly reduced. Sutton (2005) further states that the different inhibitor technologies are used to make efficient use of urea fertilizers, reduce nitrate run off and leaching, and reduce ammonia and greenhouse gas emissions.</w:t>
      </w:r>
    </w:p>
    <w:p w14:paraId="0F1F9872" w14:textId="77777777" w:rsidR="002B7318" w:rsidRPr="00C10CA9" w:rsidRDefault="002B7318" w:rsidP="002B7318">
      <w:pPr>
        <w:spacing w:after="0" w:line="480" w:lineRule="auto"/>
        <w:ind w:firstLine="720"/>
        <w:jc w:val="center"/>
        <w:rPr>
          <w:rFonts w:ascii="Times New Roman" w:hAnsi="Times New Roman" w:cs="Times New Roman"/>
          <w:b/>
          <w:sz w:val="24"/>
          <w:szCs w:val="24"/>
        </w:rPr>
      </w:pPr>
      <w:r w:rsidRPr="00C10CA9">
        <w:rPr>
          <w:rFonts w:ascii="Times New Roman" w:hAnsi="Times New Roman" w:cs="Times New Roman"/>
          <w:b/>
          <w:sz w:val="24"/>
          <w:szCs w:val="24"/>
        </w:rPr>
        <w:lastRenderedPageBreak/>
        <w:t>Applying Nitrogen to Nitrogen Fixers</w:t>
      </w:r>
    </w:p>
    <w:p w14:paraId="4A28004A"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Some researchers suggest that nitrogen fertilization is not necessary for inoculated soybean (Freeborn et al., 2001; Schmitt et al., 2001; Barker and Sawyer, 2005; Sogut, 2006); whereas others indicate that biological nitrogen fixation is not sufficient to meet the nitrogen demand of the crop, and nitrogen fertilization is necessary to improve yield and quality of soybean depending on application time or rate (Purcell and King, 1996; Gan et al., 2002, 2003; Osborne and Riedell, 2006; Ray et al., 2006).</w:t>
      </w:r>
    </w:p>
    <w:p w14:paraId="7B9FFD88"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According to Salvagiotti et al. (2008), in order to achieve high yield potential, soybean must maintain high photosynthesis rates and store large amounts of nitrogen in seeds. Thus, an ideal crop canopy must enable full light interception and adequate storage of nitrogen in leaves to maintain photosynthesis for converting incoming radiation into new biomass and, eventually, grain yield. Dinitrogen fixation and mineral soil or fertilizer nitrogen are the main sources of meeting the nitrogen requirement of high yielding soybeans. Many factors will affect the response of the soybean to the nitrogen fertilization, such as temperature, soil type, soil water and organic matter content, and genotype (Caliskan et al., 2008). Maximum N</w:t>
      </w:r>
      <w:r w:rsidRPr="00C10CA9">
        <w:rPr>
          <w:rFonts w:ascii="Times New Roman" w:hAnsi="Times New Roman" w:cs="Times New Roman"/>
          <w:sz w:val="24"/>
          <w:szCs w:val="24"/>
          <w:vertAlign w:val="subscript"/>
        </w:rPr>
        <w:t>2</w:t>
      </w:r>
      <w:r w:rsidRPr="00C10CA9">
        <w:rPr>
          <w:rFonts w:ascii="Times New Roman" w:hAnsi="Times New Roman" w:cs="Times New Roman"/>
          <w:sz w:val="24"/>
          <w:szCs w:val="24"/>
        </w:rPr>
        <w:t xml:space="preserve"> fixation occurs between the R3 and R5 stages of soybean development, and any deficiencies between crop nitrogen demand and nitrogen supply by nitrogen fixation must be satisfied by nitrogen uptake from other sources (Salvagiotti et al., 2008). </w:t>
      </w:r>
    </w:p>
    <w:p w14:paraId="43CE44C4" w14:textId="77777777" w:rsidR="002B7318" w:rsidRPr="00C10CA9" w:rsidRDefault="002B7318" w:rsidP="002B7318">
      <w:pPr>
        <w:spacing w:after="0" w:line="480" w:lineRule="auto"/>
        <w:ind w:firstLine="720"/>
        <w:rPr>
          <w:rFonts w:ascii="Times New Roman" w:hAnsi="Times New Roman" w:cs="Times New Roman"/>
          <w:iCs/>
          <w:sz w:val="24"/>
          <w:szCs w:val="24"/>
        </w:rPr>
      </w:pPr>
      <w:r w:rsidRPr="00C10CA9">
        <w:rPr>
          <w:rFonts w:ascii="Times New Roman" w:hAnsi="Times New Roman" w:cs="Times New Roman"/>
          <w:sz w:val="24"/>
          <w:szCs w:val="24"/>
        </w:rPr>
        <w:t xml:space="preserve">When adequate soil nitrogen is available then nitrogen fixation is inhibited, but there are some situations when nitrogen fertilization is helpful to the plant development. Hardason et al. (1984) states, during the early period of plant growth, when nodules have not fully developed, the young plant depends on soil nitrogen and nitrogen stored within the cotyledons for normal growth. If the soil nitrogen is inadequate to meet the needs for the seedling, growth can be </w:t>
      </w:r>
      <w:r w:rsidRPr="00C10CA9">
        <w:rPr>
          <w:rFonts w:ascii="Times New Roman" w:hAnsi="Times New Roman" w:cs="Times New Roman"/>
          <w:sz w:val="24"/>
          <w:szCs w:val="24"/>
        </w:rPr>
        <w:lastRenderedPageBreak/>
        <w:t>stunted. Therefore, a need for a small application of nitrogen might be needed, which has been seen to encourage both growth and N</w:t>
      </w:r>
      <w:r w:rsidRPr="00C10CA9">
        <w:rPr>
          <w:rFonts w:ascii="Times New Roman" w:hAnsi="Times New Roman" w:cs="Times New Roman"/>
          <w:sz w:val="24"/>
          <w:szCs w:val="24"/>
          <w:vertAlign w:val="subscript"/>
        </w:rPr>
        <w:t>2</w:t>
      </w:r>
      <w:r w:rsidRPr="00C10CA9">
        <w:rPr>
          <w:rFonts w:ascii="Times New Roman" w:hAnsi="Times New Roman" w:cs="Times New Roman"/>
          <w:sz w:val="24"/>
          <w:szCs w:val="24"/>
        </w:rPr>
        <w:t xml:space="preserve"> Fixation.</w:t>
      </w:r>
      <w:r w:rsidRPr="00C10CA9">
        <w:rPr>
          <w:rFonts w:ascii="Times New Roman" w:hAnsi="Times New Roman" w:cs="Times New Roman"/>
          <w:iCs/>
          <w:sz w:val="24"/>
          <w:szCs w:val="24"/>
        </w:rPr>
        <w:t xml:space="preserve"> Further, as soybean roots and nodules age, their ability to fix nitrogen can be significantly reduced compared to that of early season N</w:t>
      </w:r>
      <w:r w:rsidRPr="00C10CA9">
        <w:rPr>
          <w:rFonts w:ascii="Times New Roman" w:hAnsi="Times New Roman" w:cs="Times New Roman"/>
          <w:iCs/>
          <w:sz w:val="24"/>
          <w:szCs w:val="24"/>
          <w:vertAlign w:val="subscript"/>
        </w:rPr>
        <w:t>2</w:t>
      </w:r>
      <w:r w:rsidRPr="00C10CA9">
        <w:rPr>
          <w:rFonts w:ascii="Times New Roman" w:hAnsi="Times New Roman" w:cs="Times New Roman"/>
          <w:iCs/>
          <w:sz w:val="24"/>
          <w:szCs w:val="24"/>
        </w:rPr>
        <w:t xml:space="preserve"> fixation levels. Thus, N could possibly be needed to supplement this loss by foliar applications of N. Hodgins et al. (2015) stated that increasing soybean yields goes hand in hand with a larger N demand. The ability to maintain N fixation by the rhizobia during the late season can be difficult and can impede the crop’s ability to supply all of the N required for maximum grain filling and seed N content. Although, Hodgins et al. (2015)’s experiment resulted in the nonsignificant increase of soybean yield by late season foliar N applications, further research is needed to investigate the effects of late season N applications on a soybean crop.  </w:t>
      </w:r>
    </w:p>
    <w:p w14:paraId="5B30DE81" w14:textId="77777777" w:rsidR="002B7318" w:rsidRPr="00C10CA9" w:rsidRDefault="002B7318" w:rsidP="002B7318">
      <w:pPr>
        <w:tabs>
          <w:tab w:val="center" w:pos="5040"/>
          <w:tab w:val="left" w:pos="8625"/>
        </w:tabs>
        <w:spacing w:after="0" w:line="480" w:lineRule="auto"/>
        <w:ind w:firstLine="720"/>
        <w:rPr>
          <w:rFonts w:ascii="Times New Roman" w:hAnsi="Times New Roman" w:cs="Times New Roman"/>
          <w:b/>
          <w:sz w:val="24"/>
          <w:szCs w:val="24"/>
        </w:rPr>
      </w:pPr>
      <w:r w:rsidRPr="00C10CA9">
        <w:rPr>
          <w:rFonts w:ascii="Times New Roman" w:hAnsi="Times New Roman" w:cs="Times New Roman"/>
          <w:b/>
          <w:sz w:val="24"/>
          <w:szCs w:val="24"/>
        </w:rPr>
        <w:tab/>
        <w:t>Potential Effect of Nitrogen Fertilization on Nitrogen Fixation</w:t>
      </w:r>
      <w:r w:rsidRPr="00C10CA9">
        <w:rPr>
          <w:rFonts w:ascii="Times New Roman" w:hAnsi="Times New Roman" w:cs="Times New Roman"/>
          <w:b/>
          <w:sz w:val="24"/>
          <w:szCs w:val="24"/>
        </w:rPr>
        <w:tab/>
      </w:r>
    </w:p>
    <w:p w14:paraId="7CD4E9C1"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Salvagiotti et al. (2008) reviewed 108 studies and a total of 637 data sets, which showed a negative exponential relationship between nitrogen fertilizer rate and nitrogen fixation when nitrogen was applied to the soil surface. The results indicated that when zero N was applied, the maximum rate of N</w:t>
      </w:r>
      <w:r w:rsidRPr="00C10CA9">
        <w:rPr>
          <w:rFonts w:ascii="Times New Roman" w:hAnsi="Times New Roman" w:cs="Times New Roman"/>
          <w:sz w:val="24"/>
          <w:szCs w:val="24"/>
          <w:vertAlign w:val="subscript"/>
        </w:rPr>
        <w:t>2</w:t>
      </w:r>
      <w:r w:rsidRPr="00C10CA9">
        <w:rPr>
          <w:rFonts w:ascii="Times New Roman" w:hAnsi="Times New Roman" w:cs="Times New Roman"/>
          <w:sz w:val="24"/>
          <w:szCs w:val="24"/>
        </w:rPr>
        <w:t xml:space="preserve"> fixation reached 337 kg ha</w:t>
      </w:r>
      <w:r w:rsidRPr="00C10CA9">
        <w:rPr>
          <w:rFonts w:ascii="Times New Roman" w:hAnsi="Times New Roman" w:cs="Times New Roman"/>
          <w:sz w:val="24"/>
          <w:szCs w:val="24"/>
          <w:vertAlign w:val="superscript"/>
        </w:rPr>
        <w:t>-1</w:t>
      </w:r>
      <w:r w:rsidRPr="00C10CA9">
        <w:rPr>
          <w:rFonts w:ascii="Times New Roman" w:hAnsi="Times New Roman" w:cs="Times New Roman"/>
          <w:sz w:val="24"/>
          <w:szCs w:val="24"/>
        </w:rPr>
        <w:t>., but where 100 and 300 kg ha</w:t>
      </w:r>
      <w:r w:rsidRPr="00C10CA9">
        <w:rPr>
          <w:rFonts w:ascii="Times New Roman" w:hAnsi="Times New Roman" w:cs="Times New Roman"/>
          <w:sz w:val="24"/>
          <w:szCs w:val="24"/>
          <w:vertAlign w:val="superscript"/>
        </w:rPr>
        <w:t>-1</w:t>
      </w:r>
      <w:r w:rsidRPr="00C10CA9">
        <w:rPr>
          <w:rFonts w:ascii="Times New Roman" w:hAnsi="Times New Roman" w:cs="Times New Roman"/>
          <w:sz w:val="24"/>
          <w:szCs w:val="24"/>
        </w:rPr>
        <w:t xml:space="preserve"> of N fertilizer was applied, fixation rates only reached a maximum of 129 and 17 kg N ha</w:t>
      </w:r>
      <w:r w:rsidRPr="00C10CA9">
        <w:rPr>
          <w:rFonts w:ascii="Times New Roman" w:hAnsi="Times New Roman" w:cs="Times New Roman"/>
          <w:sz w:val="24"/>
          <w:szCs w:val="24"/>
          <w:vertAlign w:val="superscript"/>
        </w:rPr>
        <w:t>-1</w:t>
      </w:r>
      <w:r w:rsidRPr="00C10CA9">
        <w:rPr>
          <w:rFonts w:ascii="Times New Roman" w:hAnsi="Times New Roman" w:cs="Times New Roman"/>
          <w:sz w:val="24"/>
          <w:szCs w:val="24"/>
        </w:rPr>
        <w:t xml:space="preserve">, respectively.  Some studies show that N placed at 20 cm and deeper has a decreased inhibitory effect on fixation. Considering deep placement of nitrogen is only practical before planting or during early growth stages, using a slow release nitrogen source, such as a polymer coated urea, may increase the probability that nitrogen fixation is not constrained. Additionally, a potential problem with deep placement of N is it could be lost by leaching before the plants are able to reach the N for use. Therefore, further research is needed to develop such practices, especially for added nitrogen available during the seed filling stages (Salvagiotti et al., 2008). </w:t>
      </w:r>
    </w:p>
    <w:p w14:paraId="0F188ABA"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lastRenderedPageBreak/>
        <w:t>Caliskan et al. (2008) conducted an experiment on effects of nitrogen and iron fertilization on growth, yield, and fertilizer efficiency of soybean in a Mediterranean type soil with a high pH.  Soybeans responded to nitrogen fertilization, although a decrease in seed yield was found with the combination of a higher nitrogen (&gt;80 kg ha</w:t>
      </w:r>
      <w:r w:rsidRPr="00C10CA9">
        <w:rPr>
          <w:rFonts w:ascii="Times New Roman" w:hAnsi="Times New Roman" w:cs="Times New Roman"/>
          <w:sz w:val="24"/>
          <w:szCs w:val="24"/>
          <w:vertAlign w:val="superscript"/>
        </w:rPr>
        <w:t>-1</w:t>
      </w:r>
      <w:r w:rsidRPr="00C10CA9">
        <w:rPr>
          <w:rFonts w:ascii="Times New Roman" w:hAnsi="Times New Roman" w:cs="Times New Roman"/>
          <w:sz w:val="24"/>
          <w:szCs w:val="24"/>
        </w:rPr>
        <w:t>) and iron (400 g ha</w:t>
      </w:r>
      <w:r w:rsidRPr="00C10CA9">
        <w:rPr>
          <w:rFonts w:ascii="Times New Roman" w:hAnsi="Times New Roman" w:cs="Times New Roman"/>
          <w:sz w:val="24"/>
          <w:szCs w:val="24"/>
          <w:vertAlign w:val="superscript"/>
        </w:rPr>
        <w:t>-1</w:t>
      </w:r>
      <w:r w:rsidRPr="00C10CA9">
        <w:rPr>
          <w:rFonts w:ascii="Times New Roman" w:hAnsi="Times New Roman" w:cs="Times New Roman"/>
          <w:sz w:val="24"/>
          <w:szCs w:val="24"/>
        </w:rPr>
        <w:t>) rate. Their study also showed that both leaf area and biomass growth or photosynthetic ability (µmol m</w:t>
      </w:r>
      <w:r w:rsidRPr="00C10CA9">
        <w:rPr>
          <w:rFonts w:ascii="Times New Roman" w:hAnsi="Times New Roman" w:cs="Times New Roman"/>
          <w:sz w:val="24"/>
          <w:szCs w:val="24"/>
          <w:vertAlign w:val="superscript"/>
        </w:rPr>
        <w:t>2</w:t>
      </w:r>
      <w:r w:rsidRPr="00C10CA9">
        <w:rPr>
          <w:rFonts w:ascii="Times New Roman" w:hAnsi="Times New Roman" w:cs="Times New Roman"/>
          <w:sz w:val="24"/>
          <w:szCs w:val="24"/>
        </w:rPr>
        <w:t xml:space="preserve"> s</w:t>
      </w:r>
      <w:r w:rsidRPr="00C10CA9">
        <w:rPr>
          <w:rFonts w:ascii="Times New Roman" w:hAnsi="Times New Roman" w:cs="Times New Roman"/>
          <w:sz w:val="24"/>
          <w:szCs w:val="24"/>
          <w:vertAlign w:val="superscript"/>
        </w:rPr>
        <w:t>1</w:t>
      </w:r>
      <w:r w:rsidRPr="00C10CA9">
        <w:rPr>
          <w:rFonts w:ascii="Times New Roman" w:hAnsi="Times New Roman" w:cs="Times New Roman"/>
          <w:sz w:val="24"/>
          <w:szCs w:val="24"/>
        </w:rPr>
        <w:t>) can be increased with nitrogen fertilization. When photosynthetic rates are increased with the rate of nitrogen fertilization, the nitrogen can be credited with increasing the amount of chlorophyll pigments, because nitrogen is one of the main ingredients of chlorophyll. With nitrogen fixation beginning around the V2 growth stage or about three weeks after planting, an application of a small starter dose of nitrogen may promote early growth and yield in many circumstances (Caliskan et al., 2008). Their study backs this statement; they found that application of a starter nitrogen fertilizer improved early growth of soybean plants at N rates from 20 to 40 kg ha</w:t>
      </w:r>
      <w:r w:rsidRPr="00C10CA9">
        <w:rPr>
          <w:rFonts w:ascii="Times New Roman" w:hAnsi="Times New Roman" w:cs="Times New Roman"/>
          <w:sz w:val="24"/>
          <w:szCs w:val="24"/>
          <w:vertAlign w:val="superscript"/>
        </w:rPr>
        <w:t>-1</w:t>
      </w:r>
      <w:r w:rsidRPr="00C10CA9">
        <w:rPr>
          <w:rFonts w:ascii="Times New Roman" w:hAnsi="Times New Roman" w:cs="Times New Roman"/>
          <w:sz w:val="24"/>
          <w:szCs w:val="24"/>
        </w:rPr>
        <w:t>, but differences in rates were not observed, probably due to the short time between emergence and sampling. Yield increased as N dose increased under zero Fe conditions, but decreased with increased N dose over 80 kg ha</w:t>
      </w:r>
      <w:r w:rsidRPr="00C10CA9">
        <w:rPr>
          <w:rFonts w:ascii="Times New Roman" w:hAnsi="Times New Roman" w:cs="Times New Roman"/>
          <w:sz w:val="24"/>
          <w:szCs w:val="24"/>
          <w:vertAlign w:val="superscript"/>
        </w:rPr>
        <w:t>-1</w:t>
      </w:r>
      <w:r w:rsidRPr="00C10CA9">
        <w:rPr>
          <w:rFonts w:ascii="Times New Roman" w:hAnsi="Times New Roman" w:cs="Times New Roman"/>
          <w:sz w:val="24"/>
          <w:szCs w:val="24"/>
        </w:rPr>
        <w:t xml:space="preserve"> at high (400 g ha</w:t>
      </w:r>
      <w:r w:rsidRPr="00C10CA9">
        <w:rPr>
          <w:rFonts w:ascii="Times New Roman" w:hAnsi="Times New Roman" w:cs="Times New Roman"/>
          <w:sz w:val="24"/>
          <w:szCs w:val="24"/>
          <w:vertAlign w:val="superscript"/>
        </w:rPr>
        <w:t>-1</w:t>
      </w:r>
      <w:r w:rsidRPr="00C10CA9">
        <w:rPr>
          <w:rFonts w:ascii="Times New Roman" w:hAnsi="Times New Roman" w:cs="Times New Roman"/>
          <w:sz w:val="24"/>
          <w:szCs w:val="24"/>
        </w:rPr>
        <w:t xml:space="preserve">) Fe rates. The digression was due to the reduction of nitrogen fixation ability in a high nitrogen environment because of the iron. In all, their research pointed out that nitrogen fertilization before planting and during early reproductive stages can promote early growth and, ultimately, yield of inoculated soybean in a Mediterranean environment when nitrogen is under the influence of high iron (Caliskan et al., 2008). </w:t>
      </w:r>
    </w:p>
    <w:p w14:paraId="3B8EAD8E"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sz w:val="24"/>
          <w:szCs w:val="24"/>
        </w:rPr>
        <w:t>Other studies have revealed higher amounts of N in a starter dose can be detrimental to the nitrogen fixation system, i.e. infection, nodulation, and the nitrogen fixing capability of the</w:t>
      </w:r>
      <w:r w:rsidRPr="00C10CA9">
        <w:rPr>
          <w:rFonts w:ascii="Times New Roman" w:hAnsi="Times New Roman" w:cs="Times New Roman"/>
          <w:i/>
          <w:sz w:val="24"/>
          <w:szCs w:val="24"/>
        </w:rPr>
        <w:t xml:space="preserve"> Bradyrhizobium</w:t>
      </w:r>
      <w:r w:rsidRPr="00C10CA9">
        <w:rPr>
          <w:rFonts w:ascii="Times New Roman" w:hAnsi="Times New Roman" w:cs="Times New Roman"/>
          <w:sz w:val="24"/>
          <w:szCs w:val="24"/>
        </w:rPr>
        <w:t xml:space="preserve"> bacteria, and did not significantly affect yield (Beard and Hoover, 1971; </w:t>
      </w:r>
      <w:r w:rsidRPr="00C10CA9">
        <w:rPr>
          <w:rFonts w:ascii="Times New Roman" w:hAnsi="Times New Roman" w:cs="Times New Roman"/>
          <w:sz w:val="24"/>
          <w:szCs w:val="24"/>
        </w:rPr>
        <w:lastRenderedPageBreak/>
        <w:t>Koutroubas et al., 1998); but Afza et al. (1987) recorded that lower N rates (less than 40 kg/ha) did not inhibit N fixation and did increase yield by approximately 37%. Another study, conducted in Mississippi, concluded that applying a high rate of N (&gt;291 kg N ha</w:t>
      </w:r>
      <w:r w:rsidRPr="00C10CA9">
        <w:rPr>
          <w:rFonts w:ascii="Times New Roman" w:hAnsi="Times New Roman" w:cs="Times New Roman"/>
          <w:sz w:val="24"/>
          <w:szCs w:val="24"/>
          <w:vertAlign w:val="superscript"/>
        </w:rPr>
        <w:t>-1</w:t>
      </w:r>
      <w:r w:rsidRPr="00C10CA9">
        <w:rPr>
          <w:rFonts w:ascii="Times New Roman" w:hAnsi="Times New Roman" w:cs="Times New Roman"/>
          <w:sz w:val="24"/>
          <w:szCs w:val="24"/>
        </w:rPr>
        <w:t>), used to replace N fixation, increased soy yields by 327 and 442 kg ha</w:t>
      </w:r>
      <w:r w:rsidRPr="00C10CA9">
        <w:rPr>
          <w:rFonts w:ascii="Times New Roman" w:hAnsi="Times New Roman" w:cs="Times New Roman"/>
          <w:sz w:val="24"/>
          <w:szCs w:val="24"/>
          <w:vertAlign w:val="superscript"/>
        </w:rPr>
        <w:t>-1</w:t>
      </w:r>
      <w:r w:rsidRPr="00C10CA9">
        <w:rPr>
          <w:rFonts w:ascii="Times New Roman" w:hAnsi="Times New Roman" w:cs="Times New Roman"/>
          <w:sz w:val="24"/>
          <w:szCs w:val="24"/>
        </w:rPr>
        <w:t xml:space="preserve"> more than soybeans treated with zero nitrogen under irrigated and non-irrigated growing conditions, respectively (Ray et al., 2006). This study, therefore, revealed that nitrogen fixation is not satisfactory for maximizing soybean yield, and supplementing fixed nitrogen with fertilizer N is not profitable (Heatherly, 2004). </w:t>
      </w:r>
    </w:p>
    <w:p w14:paraId="6BA4EBF6" w14:textId="77777777" w:rsidR="002B7318" w:rsidRPr="00C10CA9" w:rsidRDefault="002B7318" w:rsidP="002B7318">
      <w:pPr>
        <w:spacing w:after="0" w:line="480" w:lineRule="auto"/>
        <w:ind w:firstLine="720"/>
        <w:rPr>
          <w:rFonts w:ascii="Times New Roman" w:hAnsi="Times New Roman" w:cs="Times New Roman"/>
          <w:iCs/>
          <w:sz w:val="24"/>
          <w:szCs w:val="24"/>
        </w:rPr>
      </w:pPr>
      <w:r w:rsidRPr="00C10CA9">
        <w:rPr>
          <w:rFonts w:ascii="Times New Roman" w:hAnsi="Times New Roman" w:cs="Times New Roman"/>
          <w:iCs/>
          <w:sz w:val="24"/>
          <w:szCs w:val="24"/>
        </w:rPr>
        <w:t>According to Schmidt, as soybean yields continue to increase and yields in the 4,034-5,379 kg ha</w:t>
      </w:r>
      <w:r w:rsidRPr="00C10CA9">
        <w:rPr>
          <w:rFonts w:ascii="Times New Roman" w:hAnsi="Times New Roman" w:cs="Times New Roman"/>
          <w:iCs/>
          <w:sz w:val="24"/>
          <w:szCs w:val="24"/>
          <w:vertAlign w:val="superscript"/>
        </w:rPr>
        <w:t>-1</w:t>
      </w:r>
      <w:r w:rsidRPr="00C10CA9">
        <w:rPr>
          <w:rFonts w:ascii="Times New Roman" w:hAnsi="Times New Roman" w:cs="Times New Roman"/>
          <w:iCs/>
          <w:sz w:val="24"/>
          <w:szCs w:val="24"/>
        </w:rPr>
        <w:t xml:space="preserve"> range and higher become more common, N fixation and soil N mineralization will reach capacity in many growing environments. Thus, an increasing number of N shortfalls are almost certain to occur (Schmidt, 2016).</w:t>
      </w:r>
    </w:p>
    <w:p w14:paraId="30FD323B" w14:textId="77777777" w:rsidR="002B7318" w:rsidRPr="00C10CA9" w:rsidRDefault="002B7318" w:rsidP="002B7318">
      <w:pPr>
        <w:spacing w:after="0" w:line="480" w:lineRule="auto"/>
        <w:ind w:firstLine="720"/>
        <w:rPr>
          <w:rFonts w:ascii="Times New Roman" w:hAnsi="Times New Roman" w:cs="Times New Roman"/>
          <w:iCs/>
          <w:sz w:val="24"/>
          <w:szCs w:val="24"/>
        </w:rPr>
      </w:pPr>
      <w:r w:rsidRPr="00C10CA9">
        <w:rPr>
          <w:rFonts w:ascii="Times New Roman" w:hAnsi="Times New Roman" w:cs="Times New Roman"/>
          <w:iCs/>
          <w:sz w:val="24"/>
          <w:szCs w:val="24"/>
        </w:rPr>
        <w:t>Economics is the main driving factor in row crop agriculture. If producers are not able to make a larger profit by adding another input into their system, the additional input will be discarded. Additional N fertilizer in a soybean production system has been viewed as not economical for many years because of the legume crop’s ability to conduct N</w:t>
      </w:r>
      <w:r w:rsidRPr="00C10CA9">
        <w:rPr>
          <w:rFonts w:ascii="Times New Roman" w:hAnsi="Times New Roman" w:cs="Times New Roman"/>
          <w:iCs/>
          <w:sz w:val="24"/>
          <w:szCs w:val="24"/>
          <w:vertAlign w:val="subscript"/>
        </w:rPr>
        <w:t>2</w:t>
      </w:r>
      <w:r w:rsidRPr="00C10CA9">
        <w:rPr>
          <w:rFonts w:ascii="Times New Roman" w:hAnsi="Times New Roman" w:cs="Times New Roman"/>
          <w:iCs/>
          <w:sz w:val="24"/>
          <w:szCs w:val="24"/>
        </w:rPr>
        <w:t xml:space="preserve"> fixation. However, as stated before, modern soybean cultivars are requiring more N for a variety of reasons. Wesley et al. (1998)’s experiment used four different N sources, which included urea, applied at rates of 23 and 45 kg N ha</w:t>
      </w:r>
      <w:r w:rsidRPr="00C10CA9">
        <w:rPr>
          <w:rFonts w:ascii="Times New Roman" w:hAnsi="Times New Roman" w:cs="Times New Roman"/>
          <w:iCs/>
          <w:sz w:val="24"/>
          <w:szCs w:val="24"/>
          <w:vertAlign w:val="superscript"/>
        </w:rPr>
        <w:t>-1</w:t>
      </w:r>
      <w:r w:rsidRPr="00C10CA9">
        <w:rPr>
          <w:rFonts w:ascii="Times New Roman" w:hAnsi="Times New Roman" w:cs="Times New Roman"/>
          <w:iCs/>
          <w:sz w:val="24"/>
          <w:szCs w:val="24"/>
        </w:rPr>
        <w:t xml:space="preserve"> on a silt loam textured soil at eight different sites in Kansas, where irrigated soybean yields were seen to be significantly affected. In this study it was found that producers would benefit from a late season application (R3) of N at 23 kg N ha</w:t>
      </w:r>
      <w:r w:rsidRPr="00C10CA9">
        <w:rPr>
          <w:rFonts w:ascii="Times New Roman" w:hAnsi="Times New Roman" w:cs="Times New Roman"/>
          <w:iCs/>
          <w:sz w:val="24"/>
          <w:szCs w:val="24"/>
          <w:vertAlign w:val="superscript"/>
        </w:rPr>
        <w:t>-1</w:t>
      </w:r>
      <w:r w:rsidRPr="00C10CA9">
        <w:rPr>
          <w:rFonts w:ascii="Times New Roman" w:hAnsi="Times New Roman" w:cs="Times New Roman"/>
          <w:iCs/>
          <w:sz w:val="24"/>
          <w:szCs w:val="24"/>
        </w:rPr>
        <w:t xml:space="preserve"> rate. The end result for the producer was shown to have an economic benefit of $104.50 ha</w:t>
      </w:r>
      <w:r w:rsidRPr="00C10CA9">
        <w:rPr>
          <w:rFonts w:ascii="Times New Roman" w:hAnsi="Times New Roman" w:cs="Times New Roman"/>
          <w:iCs/>
          <w:sz w:val="24"/>
          <w:szCs w:val="24"/>
          <w:vertAlign w:val="superscript"/>
        </w:rPr>
        <w:t>-1</w:t>
      </w:r>
      <w:r w:rsidRPr="00C10CA9">
        <w:rPr>
          <w:rFonts w:ascii="Times New Roman" w:hAnsi="Times New Roman" w:cs="Times New Roman"/>
          <w:iCs/>
          <w:sz w:val="24"/>
          <w:szCs w:val="24"/>
        </w:rPr>
        <w:t xml:space="preserve">. At the time of this study soybean price was at </w:t>
      </w:r>
      <w:r w:rsidRPr="002B7318">
        <w:rPr>
          <w:rFonts w:ascii="Times New Roman" w:hAnsi="Times New Roman" w:cs="Times New Roman"/>
          <w:iCs/>
          <w:sz w:val="24"/>
          <w:szCs w:val="24"/>
        </w:rPr>
        <w:t>$7.00/bu, which</w:t>
      </w:r>
      <w:r w:rsidRPr="00C10CA9">
        <w:rPr>
          <w:rFonts w:ascii="Times New Roman" w:hAnsi="Times New Roman" w:cs="Times New Roman"/>
          <w:iCs/>
          <w:sz w:val="24"/>
          <w:szCs w:val="24"/>
        </w:rPr>
        <w:t xml:space="preserve"> is significantly lower than recent years’ </w:t>
      </w:r>
      <w:r w:rsidRPr="00C10CA9">
        <w:rPr>
          <w:rFonts w:ascii="Times New Roman" w:hAnsi="Times New Roman" w:cs="Times New Roman"/>
          <w:iCs/>
          <w:sz w:val="24"/>
          <w:szCs w:val="24"/>
        </w:rPr>
        <w:lastRenderedPageBreak/>
        <w:t xml:space="preserve">price of </w:t>
      </w:r>
      <w:r w:rsidRPr="002B7318">
        <w:rPr>
          <w:rFonts w:ascii="Times New Roman" w:hAnsi="Times New Roman" w:cs="Times New Roman"/>
          <w:iCs/>
          <w:sz w:val="24"/>
          <w:szCs w:val="24"/>
        </w:rPr>
        <w:t>$10.00/bu.</w:t>
      </w:r>
      <w:r w:rsidRPr="00C10CA9">
        <w:rPr>
          <w:rFonts w:ascii="Times New Roman" w:hAnsi="Times New Roman" w:cs="Times New Roman"/>
          <w:iCs/>
          <w:sz w:val="24"/>
          <w:szCs w:val="24"/>
        </w:rPr>
        <w:t xml:space="preserve"> Also, N cost was assumed to be $0.66 kg</w:t>
      </w:r>
      <w:r w:rsidRPr="00C10CA9">
        <w:rPr>
          <w:rFonts w:ascii="Times New Roman" w:hAnsi="Times New Roman" w:cs="Times New Roman"/>
          <w:iCs/>
          <w:sz w:val="24"/>
          <w:szCs w:val="24"/>
          <w:vertAlign w:val="superscript"/>
        </w:rPr>
        <w:t>-1</w:t>
      </w:r>
      <w:r w:rsidRPr="00C10CA9">
        <w:rPr>
          <w:rFonts w:ascii="Times New Roman" w:hAnsi="Times New Roman" w:cs="Times New Roman"/>
          <w:iCs/>
          <w:sz w:val="24"/>
          <w:szCs w:val="24"/>
        </w:rPr>
        <w:t>, whereas, in recent years N cost has slightly increased to $0.36 (Smith et al., 2017), and with the addition of Agrotain Ultra™ the N cost per hectare increases to approximately $1.00 ha</w:t>
      </w:r>
      <w:r w:rsidRPr="00C10CA9">
        <w:rPr>
          <w:rFonts w:ascii="Times New Roman" w:hAnsi="Times New Roman" w:cs="Times New Roman"/>
          <w:iCs/>
          <w:sz w:val="24"/>
          <w:szCs w:val="24"/>
          <w:vertAlign w:val="superscript"/>
        </w:rPr>
        <w:t>-1</w:t>
      </w:r>
      <w:r w:rsidRPr="00C10CA9">
        <w:rPr>
          <w:rFonts w:ascii="Times New Roman" w:hAnsi="Times New Roman" w:cs="Times New Roman"/>
          <w:iCs/>
          <w:sz w:val="24"/>
          <w:szCs w:val="24"/>
        </w:rPr>
        <w:t>. Although input costs have increased in recent years, N fertilizer additions on a soybean crop may become profitable for Tennessee producers in the near future.</w:t>
      </w:r>
    </w:p>
    <w:p w14:paraId="7C7CD0A1" w14:textId="77777777" w:rsidR="002B7318" w:rsidRPr="00C10CA9" w:rsidRDefault="002B7318" w:rsidP="002B7318">
      <w:pPr>
        <w:spacing w:after="0" w:line="480" w:lineRule="auto"/>
        <w:jc w:val="center"/>
        <w:rPr>
          <w:rFonts w:ascii="Times New Roman" w:hAnsi="Times New Roman" w:cs="Times New Roman"/>
          <w:b/>
          <w:sz w:val="24"/>
          <w:szCs w:val="24"/>
        </w:rPr>
      </w:pPr>
      <w:r w:rsidRPr="00C10CA9">
        <w:rPr>
          <w:rFonts w:ascii="Times New Roman" w:hAnsi="Times New Roman" w:cs="Times New Roman"/>
          <w:b/>
          <w:sz w:val="24"/>
          <w:szCs w:val="24"/>
        </w:rPr>
        <w:t>Role of Sulfur in Soybean and Corn Production</w:t>
      </w:r>
    </w:p>
    <w:p w14:paraId="5B5CB077" w14:textId="77777777" w:rsidR="002B7318" w:rsidRPr="00C10CA9" w:rsidRDefault="002B7318" w:rsidP="002B7318">
      <w:pPr>
        <w:spacing w:after="0" w:line="480" w:lineRule="auto"/>
        <w:ind w:firstLine="720"/>
        <w:rPr>
          <w:rFonts w:ascii="Times New Roman" w:hAnsi="Times New Roman" w:cs="Times New Roman"/>
          <w:iCs/>
          <w:sz w:val="24"/>
          <w:szCs w:val="24"/>
        </w:rPr>
      </w:pPr>
      <w:r w:rsidRPr="00C10CA9">
        <w:rPr>
          <w:rFonts w:ascii="Times New Roman" w:hAnsi="Times New Roman" w:cs="Times New Roman"/>
          <w:iCs/>
          <w:sz w:val="24"/>
          <w:szCs w:val="24"/>
        </w:rPr>
        <w:t>Among the 17 essential nutrients for plant growth, sulfur (S) is a requirement for all crops. It is a secondary macronutrient, behind nitrogen, phosphorus, and potassium. A balance of these nutrients is essential in accomplishing optimum plant health and yield goals.  Soybean requires 0.0058 kilograms per hectoliter and corn requires 0.0015 kilograms per hectoliter (Mosaic, 2014; Davidson, 2015).  As stated by Place et al. (2007), in the soil, sulfur can exist as organic sulfur compounds, sulfides (S</w:t>
      </w:r>
      <w:r w:rsidRPr="00C10CA9">
        <w:rPr>
          <w:rFonts w:ascii="Times New Roman" w:hAnsi="Times New Roman" w:cs="Times New Roman"/>
          <w:iCs/>
          <w:sz w:val="24"/>
          <w:szCs w:val="24"/>
          <w:vertAlign w:val="superscript"/>
        </w:rPr>
        <w:t>-</w:t>
      </w:r>
      <w:r w:rsidRPr="00C10CA9">
        <w:rPr>
          <w:rFonts w:ascii="Times New Roman" w:hAnsi="Times New Roman" w:cs="Times New Roman"/>
          <w:iCs/>
          <w:sz w:val="24"/>
          <w:szCs w:val="24"/>
        </w:rPr>
        <w:t>), elemental sulfur (S), and sulfate (SO</w:t>
      </w:r>
      <w:r w:rsidRPr="00C10CA9">
        <w:rPr>
          <w:rFonts w:ascii="Times New Roman" w:hAnsi="Times New Roman" w:cs="Times New Roman"/>
          <w:iCs/>
          <w:sz w:val="24"/>
          <w:szCs w:val="24"/>
          <w:vertAlign w:val="subscript"/>
        </w:rPr>
        <w:t>4</w:t>
      </w:r>
      <w:r w:rsidRPr="00C10CA9">
        <w:rPr>
          <w:rFonts w:ascii="Times New Roman" w:hAnsi="Times New Roman" w:cs="Times New Roman"/>
          <w:iCs/>
          <w:sz w:val="24"/>
          <w:szCs w:val="24"/>
          <w:vertAlign w:val="superscript"/>
        </w:rPr>
        <w:t>2-</w:t>
      </w:r>
      <w:r w:rsidRPr="00C10CA9">
        <w:rPr>
          <w:rFonts w:ascii="Times New Roman" w:hAnsi="Times New Roman" w:cs="Times New Roman"/>
          <w:iCs/>
          <w:sz w:val="24"/>
          <w:szCs w:val="24"/>
        </w:rPr>
        <w:t xml:space="preserve">). Most of the sulfur in the soil is found in soil organic matter (SOM), which is not readily available to plants; therefore, it must undergo a mineralization process to be converted to sulfate for plant uptake (Place et al., 2007). In the sulfate form, it plays an important role in protein synthesis and is essential for many different plant processes since it is a main component of amino acids, proteins, and peptides. Also, sulfur is important for the formation of chlorophyll as well as the success of nodulation and nitrogen fixation in soybeans. According to Davidson (2015), S is a component of ferredoxin, an iron-sulfur protein found in the chloroplasts. Ferredoxin also plays a metabolic role in both nitrogen fixation and sulfate reduction and in the absorption of nitrogen by rhizobacteria living in the nodules. Root nodules are high in protein, and nitrogenase has iron and sulfur cofactors. Therefore, sulfur, being a component of two amino acids, can limit nitrogen fixation and, ultimately, yield in legumes (Davidson, 2014). </w:t>
      </w:r>
    </w:p>
    <w:p w14:paraId="0DEAA85D" w14:textId="77777777" w:rsidR="002B7318" w:rsidRPr="00C10CA9" w:rsidRDefault="002B7318" w:rsidP="002B7318">
      <w:pPr>
        <w:spacing w:after="0" w:line="480" w:lineRule="auto"/>
        <w:ind w:firstLine="720"/>
        <w:jc w:val="center"/>
        <w:rPr>
          <w:rFonts w:ascii="Times New Roman" w:hAnsi="Times New Roman" w:cs="Times New Roman"/>
          <w:b/>
          <w:iCs/>
          <w:sz w:val="24"/>
          <w:szCs w:val="24"/>
        </w:rPr>
      </w:pPr>
      <w:r w:rsidRPr="00C10CA9">
        <w:rPr>
          <w:rFonts w:ascii="Times New Roman" w:hAnsi="Times New Roman" w:cs="Times New Roman"/>
          <w:b/>
          <w:iCs/>
          <w:sz w:val="24"/>
          <w:szCs w:val="24"/>
        </w:rPr>
        <w:lastRenderedPageBreak/>
        <w:t>Sulfur and Nitrogen</w:t>
      </w:r>
    </w:p>
    <w:p w14:paraId="7E49B72C" w14:textId="77777777" w:rsidR="002B7318" w:rsidRPr="00C10CA9" w:rsidRDefault="002B7318" w:rsidP="002B7318">
      <w:pPr>
        <w:spacing w:after="0" w:line="480" w:lineRule="auto"/>
        <w:ind w:firstLine="720"/>
        <w:rPr>
          <w:rFonts w:ascii="Times New Roman" w:hAnsi="Times New Roman" w:cs="Times New Roman"/>
          <w:iCs/>
          <w:sz w:val="24"/>
          <w:szCs w:val="24"/>
        </w:rPr>
      </w:pPr>
      <w:r w:rsidRPr="00C10CA9">
        <w:rPr>
          <w:rFonts w:ascii="Times New Roman" w:hAnsi="Times New Roman" w:cs="Times New Roman"/>
          <w:iCs/>
          <w:sz w:val="24"/>
          <w:szCs w:val="24"/>
        </w:rPr>
        <w:t xml:space="preserve">Like nitrogen, sulfur can leave the soil solution by plant uptake, leaching, and volatilization, which soil disturbance increases (Place et al., 2007). Also, sulfur has a direct effect on nitrogen. Sulfur is a basis of the nitrate reductase enzyme, which is involved in the conversion of nitrate into organic matter (Agriculture Solutions, 2012). Therefore, a sulfur deficiency will hinder nitrogen metabolism, resulting in an almost certain nitrogen deficiency. Deficiency symptoms between these two nutrients are often mistaken for each other. Both deficiencies exhibit interveinal chlorosis and stunted plant growth. However, sulfur is considered an immobile nutrient inside the plant, meaning that the plant cannot easily move it to where it is needed the most, i.e. younger tissue. Thus, S deficiency symptoms will be seen in the younger tissue before the older tissue. Conversely, nitrogen is very mobile in the plant, and symptoms will be seen in the older tissue before the younger. According to Agrisolutions (2011), an adequate balance between nitrogen and sulfur is vital to maintain maximum nitrogen use efficiency, plant vigor, water use efficiency, phosphate use, carbohydrate production and utilization, rate of grain fill, and maturity. The ratio is a result of the close relationship between sulfur and nitrogen in the production of key plant proteins. </w:t>
      </w:r>
    </w:p>
    <w:p w14:paraId="6D050672" w14:textId="77777777" w:rsidR="002B7318" w:rsidRPr="00C10CA9" w:rsidRDefault="002B7318" w:rsidP="002B7318">
      <w:pPr>
        <w:spacing w:after="0" w:line="480" w:lineRule="auto"/>
        <w:ind w:firstLine="720"/>
        <w:jc w:val="center"/>
        <w:rPr>
          <w:rFonts w:ascii="Times New Roman" w:hAnsi="Times New Roman" w:cs="Times New Roman"/>
          <w:b/>
          <w:iCs/>
          <w:sz w:val="24"/>
          <w:szCs w:val="24"/>
        </w:rPr>
      </w:pPr>
      <w:r w:rsidRPr="00C10CA9">
        <w:rPr>
          <w:rFonts w:ascii="Times New Roman" w:hAnsi="Times New Roman" w:cs="Times New Roman"/>
          <w:b/>
          <w:iCs/>
          <w:sz w:val="24"/>
          <w:szCs w:val="24"/>
        </w:rPr>
        <w:t>Why Apply Sulfur?</w:t>
      </w:r>
    </w:p>
    <w:p w14:paraId="74D5402B" w14:textId="77777777" w:rsidR="002B7318" w:rsidRPr="00C10CA9" w:rsidRDefault="002B7318" w:rsidP="002B7318">
      <w:pPr>
        <w:spacing w:after="0" w:line="480" w:lineRule="auto"/>
        <w:ind w:firstLine="720"/>
        <w:rPr>
          <w:rFonts w:ascii="Times New Roman" w:hAnsi="Times New Roman" w:cs="Times New Roman"/>
          <w:iCs/>
          <w:sz w:val="24"/>
          <w:szCs w:val="24"/>
        </w:rPr>
      </w:pPr>
      <w:r w:rsidRPr="00C10CA9">
        <w:rPr>
          <w:rFonts w:ascii="Times New Roman" w:hAnsi="Times New Roman" w:cs="Times New Roman"/>
          <w:iCs/>
          <w:sz w:val="24"/>
          <w:szCs w:val="24"/>
        </w:rPr>
        <w:t>Nutrient uptake patterns indicate sulfur is accumulated more during the grain filling period than the vegetative growth stages. Therefore, demand for this key nutrient in the late season could result in the loss of yield. While a considerable portion of most nutrients that are taken up by grain is assembled form plant tissues, most sulfur in grain is taken up from the soil (Bender et al., 2013; Hest, 2014).</w:t>
      </w:r>
    </w:p>
    <w:p w14:paraId="340B9C18"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iCs/>
          <w:sz w:val="24"/>
          <w:szCs w:val="24"/>
        </w:rPr>
        <w:lastRenderedPageBreak/>
        <w:t xml:space="preserve">Roberson (2012) writes, prolonged rain fall events cause accelerated leaching of sulfate from the soil profile. In result of the sulfur being water soluble and mobile, the S in the upper soil profile will leach into the lower rooting zone. Typically S will accumulate in subsoil horizons containing more clay, which could be up to 46 or more centimeters below the soil surface. Roberson (2012) continues, another factor that affects sulfur plant availability is the size of the plant root system. Once germination has occurred, the corn seedling relies on the radicle as the primary root system. Two weeks after germination the radicle degrades and is replaced with seminal roots that form from the first node of the corn plant. At first the seminal roots will be 1.3 cm or less deep in the soil surface and grow deeper over time. Thus, during this root switch the lack of nutrients in the upper soil profile becomes a problem for plant viability. </w:t>
      </w:r>
    </w:p>
    <w:p w14:paraId="3C7022E7" w14:textId="77777777" w:rsidR="002B7318" w:rsidRPr="00C10CA9" w:rsidRDefault="002B7318" w:rsidP="002B7318">
      <w:pPr>
        <w:spacing w:after="0" w:line="480" w:lineRule="auto"/>
        <w:ind w:firstLine="720"/>
        <w:rPr>
          <w:rFonts w:ascii="Times New Roman" w:hAnsi="Times New Roman" w:cs="Times New Roman"/>
          <w:sz w:val="24"/>
          <w:szCs w:val="24"/>
        </w:rPr>
      </w:pPr>
      <w:r w:rsidRPr="00C10CA9">
        <w:rPr>
          <w:rFonts w:ascii="Times New Roman" w:hAnsi="Times New Roman" w:cs="Times New Roman"/>
          <w:iCs/>
          <w:sz w:val="24"/>
          <w:szCs w:val="24"/>
        </w:rPr>
        <w:t>Soybean have largely been proven the opposite. Lawson (2012) investigated soybean response to sulfur fertilization in Iowa on an irrigated coarse sand soil with low organic matter. Calcium sulfate was used as the S source and applied at 0, 11, 23, 46 kg S ha</w:t>
      </w:r>
      <w:r w:rsidRPr="00C10CA9">
        <w:rPr>
          <w:rFonts w:ascii="Times New Roman" w:hAnsi="Times New Roman" w:cs="Times New Roman"/>
          <w:iCs/>
          <w:sz w:val="24"/>
          <w:szCs w:val="24"/>
          <w:vertAlign w:val="superscript"/>
        </w:rPr>
        <w:t>-1</w:t>
      </w:r>
      <w:r w:rsidRPr="00C10CA9">
        <w:rPr>
          <w:rFonts w:ascii="Times New Roman" w:hAnsi="Times New Roman" w:cs="Times New Roman"/>
          <w:iCs/>
          <w:sz w:val="24"/>
          <w:szCs w:val="24"/>
        </w:rPr>
        <w:t xml:space="preserve">. It was found that overall foliage sulfur concentration was increased with increased S rate, but yields were not significantly affected. Therefore, there was no economic return for the S applications to the soybean crop. On the contrary, Boem et al. (2007) found that fertilizing soybean with gypsum at 15 kg S ha </w:t>
      </w:r>
      <w:r w:rsidRPr="00C10CA9">
        <w:rPr>
          <w:rFonts w:ascii="Times New Roman" w:hAnsi="Times New Roman" w:cs="Times New Roman"/>
          <w:iCs/>
          <w:sz w:val="24"/>
          <w:szCs w:val="24"/>
          <w:vertAlign w:val="superscript"/>
        </w:rPr>
        <w:t>-1</w:t>
      </w:r>
      <w:r w:rsidRPr="00C10CA9">
        <w:rPr>
          <w:rFonts w:ascii="Times New Roman" w:hAnsi="Times New Roman" w:cs="Times New Roman"/>
          <w:iCs/>
          <w:sz w:val="24"/>
          <w:szCs w:val="24"/>
        </w:rPr>
        <w:t xml:space="preserve"> and ammonium sulfate at 15 kg S ha </w:t>
      </w:r>
      <w:r w:rsidRPr="00C10CA9">
        <w:rPr>
          <w:rFonts w:ascii="Times New Roman" w:hAnsi="Times New Roman" w:cs="Times New Roman"/>
          <w:iCs/>
          <w:sz w:val="24"/>
          <w:szCs w:val="24"/>
          <w:vertAlign w:val="superscript"/>
        </w:rPr>
        <w:t xml:space="preserve">-1 </w:t>
      </w:r>
      <w:r w:rsidRPr="00C10CA9">
        <w:rPr>
          <w:rFonts w:ascii="Times New Roman" w:hAnsi="Times New Roman" w:cs="Times New Roman"/>
          <w:sz w:val="24"/>
          <w:szCs w:val="24"/>
        </w:rPr>
        <w:t xml:space="preserve">and 13 kg N ha </w:t>
      </w:r>
      <w:r w:rsidRPr="00C10CA9">
        <w:rPr>
          <w:rFonts w:ascii="Times New Roman" w:hAnsi="Times New Roman" w:cs="Times New Roman"/>
          <w:sz w:val="24"/>
          <w:szCs w:val="24"/>
          <w:vertAlign w:val="superscript"/>
        </w:rPr>
        <w:t>-1</w:t>
      </w:r>
      <w:r w:rsidRPr="00C10CA9">
        <w:rPr>
          <w:rFonts w:ascii="Times New Roman" w:hAnsi="Times New Roman" w:cs="Times New Roman"/>
          <w:sz w:val="24"/>
          <w:szCs w:val="24"/>
        </w:rPr>
        <w:t xml:space="preserve"> on loam, sandy loam, and silt loam soils in Buenos Aires, Argentina resulted in a yield increase. Soybean seed yields were increased at all sites. Therefore, all locations were experiencing an S deficiency concluding from low zero control yield data. </w:t>
      </w:r>
    </w:p>
    <w:p w14:paraId="34F7DE1F" w14:textId="77777777" w:rsidR="002B7318" w:rsidRPr="00C10CA9" w:rsidRDefault="002B7318" w:rsidP="002B7318">
      <w:pPr>
        <w:spacing w:after="0" w:line="480" w:lineRule="auto"/>
        <w:ind w:firstLine="720"/>
        <w:rPr>
          <w:rFonts w:ascii="Times New Roman" w:hAnsi="Times New Roman" w:cs="Times New Roman"/>
          <w:iCs/>
          <w:sz w:val="24"/>
          <w:szCs w:val="24"/>
        </w:rPr>
      </w:pPr>
      <w:r w:rsidRPr="00C10CA9">
        <w:rPr>
          <w:rFonts w:ascii="Times New Roman" w:hAnsi="Times New Roman" w:cs="Times New Roman"/>
          <w:iCs/>
          <w:sz w:val="24"/>
          <w:szCs w:val="24"/>
        </w:rPr>
        <w:t xml:space="preserve">Sawyer et al. (2011) found that corn yield Iowa is increased by S applications. Gypsum was surface broadcast applied shortly after planting at 0, 11, 23, and 46 kg S ha </w:t>
      </w:r>
      <w:r w:rsidRPr="00C10CA9">
        <w:rPr>
          <w:rFonts w:ascii="Times New Roman" w:hAnsi="Times New Roman" w:cs="Times New Roman"/>
          <w:iCs/>
          <w:sz w:val="24"/>
          <w:szCs w:val="24"/>
          <w:vertAlign w:val="superscript"/>
        </w:rPr>
        <w:t>-1</w:t>
      </w:r>
      <w:r w:rsidRPr="00C10CA9">
        <w:rPr>
          <w:rFonts w:ascii="Times New Roman" w:hAnsi="Times New Roman" w:cs="Times New Roman"/>
          <w:iCs/>
          <w:sz w:val="24"/>
          <w:szCs w:val="24"/>
        </w:rPr>
        <w:t xml:space="preserve">. Several locations throughout Iowa were evaluated including different soil types, fine-textured and </w:t>
      </w:r>
      <w:r w:rsidRPr="00C10CA9">
        <w:rPr>
          <w:rFonts w:ascii="Times New Roman" w:hAnsi="Times New Roman" w:cs="Times New Roman"/>
          <w:iCs/>
          <w:sz w:val="24"/>
          <w:szCs w:val="24"/>
        </w:rPr>
        <w:lastRenderedPageBreak/>
        <w:t xml:space="preserve">coarse-textured soils. The yield increase for the fine-textured soils, similar to Tennessee soils, on average was 1021 kg ha </w:t>
      </w:r>
      <w:r w:rsidRPr="00C10CA9">
        <w:rPr>
          <w:rFonts w:ascii="Times New Roman" w:hAnsi="Times New Roman" w:cs="Times New Roman"/>
          <w:iCs/>
          <w:sz w:val="24"/>
          <w:szCs w:val="24"/>
          <w:vertAlign w:val="superscript"/>
        </w:rPr>
        <w:t>-1</w:t>
      </w:r>
      <w:r w:rsidRPr="00C10CA9">
        <w:rPr>
          <w:rFonts w:ascii="Times New Roman" w:hAnsi="Times New Roman" w:cs="Times New Roman"/>
          <w:iCs/>
          <w:sz w:val="24"/>
          <w:szCs w:val="24"/>
        </w:rPr>
        <w:t xml:space="preserve">, with the maximum S response rate of 1l kg S ha </w:t>
      </w:r>
      <w:r w:rsidRPr="00C10CA9">
        <w:rPr>
          <w:rFonts w:ascii="Times New Roman" w:hAnsi="Times New Roman" w:cs="Times New Roman"/>
          <w:iCs/>
          <w:sz w:val="24"/>
          <w:szCs w:val="24"/>
          <w:vertAlign w:val="superscript"/>
        </w:rPr>
        <w:t>-1</w:t>
      </w:r>
      <w:r w:rsidRPr="00C10CA9">
        <w:rPr>
          <w:rFonts w:ascii="Times New Roman" w:hAnsi="Times New Roman" w:cs="Times New Roman"/>
          <w:iCs/>
          <w:sz w:val="24"/>
          <w:szCs w:val="24"/>
        </w:rPr>
        <w:t xml:space="preserve"> as ammonium sulfate. , However, Mallarino et al. (1999) had inconsistency in corn yield data over a five year period in Iowa on a Moody soil, which is silt clay loam to silt loam textured. In 1995, the three treatments that contained S significantly increased yield slightly over other treatments. Nonetheless, data from the other four years did not show an increase and was inconsistent in yield data. Therefore, S applications will be dependent on the year and environmental conditions to be profitable for the producer. </w:t>
      </w:r>
    </w:p>
    <w:p w14:paraId="24111BD0" w14:textId="77777777" w:rsidR="002B7318" w:rsidRPr="00C10CA9" w:rsidRDefault="002B7318" w:rsidP="002B7318">
      <w:pPr>
        <w:spacing w:after="0" w:line="480" w:lineRule="auto"/>
        <w:jc w:val="center"/>
        <w:rPr>
          <w:rFonts w:ascii="Times New Roman" w:hAnsi="Times New Roman" w:cs="Times New Roman"/>
          <w:b/>
          <w:sz w:val="24"/>
          <w:szCs w:val="24"/>
        </w:rPr>
      </w:pPr>
      <w:r w:rsidRPr="00C10CA9">
        <w:rPr>
          <w:rFonts w:ascii="Times New Roman" w:hAnsi="Times New Roman" w:cs="Times New Roman"/>
          <w:b/>
          <w:sz w:val="24"/>
          <w:szCs w:val="24"/>
        </w:rPr>
        <w:t>Justification</w:t>
      </w:r>
    </w:p>
    <w:p w14:paraId="3F64B827" w14:textId="77777777" w:rsidR="002B7318" w:rsidRPr="00C10CA9" w:rsidRDefault="002B7318" w:rsidP="002B7318">
      <w:pPr>
        <w:spacing w:after="0" w:line="480" w:lineRule="auto"/>
        <w:ind w:firstLine="720"/>
        <w:rPr>
          <w:rFonts w:ascii="Times New Roman" w:hAnsi="Times New Roman" w:cs="Times New Roman"/>
          <w:iCs/>
          <w:sz w:val="24"/>
          <w:szCs w:val="24"/>
        </w:rPr>
      </w:pPr>
      <w:r w:rsidRPr="00C10CA9">
        <w:rPr>
          <w:rFonts w:ascii="Times New Roman" w:hAnsi="Times New Roman" w:cs="Times New Roman"/>
          <w:sz w:val="24"/>
          <w:szCs w:val="24"/>
        </w:rPr>
        <w:t>In the last 20 years or so, soybean hectares have dramatically increased, and yield has also increased with the years. Although yields have shown great improvement, even greater improvement is needed. These improvements must be accomplished  quickly and efficiently, in order to meet the dietary needs of 1 x 10</w:t>
      </w:r>
      <w:r w:rsidRPr="00C10CA9">
        <w:rPr>
          <w:rFonts w:ascii="Times New Roman" w:hAnsi="Times New Roman" w:cs="Times New Roman"/>
          <w:sz w:val="24"/>
          <w:szCs w:val="24"/>
          <w:vertAlign w:val="superscript"/>
        </w:rPr>
        <w:t>10</w:t>
      </w:r>
      <w:r w:rsidRPr="00C10CA9">
        <w:rPr>
          <w:rFonts w:ascii="Times New Roman" w:hAnsi="Times New Roman" w:cs="Times New Roman"/>
          <w:sz w:val="24"/>
          <w:szCs w:val="24"/>
        </w:rPr>
        <w:t xml:space="preserve"> people expected to occupy the earth by 2050 (Specht, 1999). Cropland is becoming more limited; therefore, an increase in production per acre seems to be one way to meet demand. Nontraditional practices, such as applying nitrogen fertilizers to soybean for yield optimization, might be one of many solutions to fill this demand. </w:t>
      </w:r>
      <w:r w:rsidRPr="00C10CA9">
        <w:rPr>
          <w:rFonts w:ascii="Times New Roman" w:hAnsi="Times New Roman" w:cs="Times New Roman"/>
          <w:iCs/>
          <w:sz w:val="24"/>
          <w:szCs w:val="24"/>
        </w:rPr>
        <w:t xml:space="preserve">Higher yielding varieties on the market, stress conditions hindering the nitrogen fixation process and nitrogen solubility in the soil solution, the requirement for a greater quality grain, and the ambition to improve the livelihoods of the American farmers are the main reasons for pursuing this nontraditional management practice. </w:t>
      </w:r>
    </w:p>
    <w:p w14:paraId="15F995D9" w14:textId="77777777" w:rsidR="002B7318" w:rsidRPr="00C10CA9" w:rsidRDefault="002B7318" w:rsidP="002B7318">
      <w:pPr>
        <w:spacing w:after="0" w:line="480" w:lineRule="auto"/>
        <w:ind w:firstLine="720"/>
        <w:rPr>
          <w:rFonts w:ascii="Times New Roman" w:hAnsi="Times New Roman" w:cs="Times New Roman"/>
          <w:iCs/>
          <w:sz w:val="24"/>
          <w:szCs w:val="24"/>
        </w:rPr>
      </w:pPr>
      <w:r w:rsidRPr="00C10CA9">
        <w:rPr>
          <w:rFonts w:ascii="Times New Roman" w:hAnsi="Times New Roman" w:cs="Times New Roman"/>
          <w:iCs/>
          <w:sz w:val="24"/>
          <w:szCs w:val="24"/>
        </w:rPr>
        <w:t xml:space="preserve">Davidson (2014) contends that sulfur has become a more important limiting nutrient in production for several reasons; including, higher crop yields that require more sulfur, fewer sulfur impurities in modern fertilizers, less use of sulfur-containing pesticides, reduced sulfur </w:t>
      </w:r>
      <w:r w:rsidRPr="00C10CA9">
        <w:rPr>
          <w:rFonts w:ascii="Times New Roman" w:hAnsi="Times New Roman" w:cs="Times New Roman"/>
          <w:iCs/>
          <w:sz w:val="24"/>
          <w:szCs w:val="24"/>
        </w:rPr>
        <w:lastRenderedPageBreak/>
        <w:t xml:space="preserve">emissions to the atmosphere, and soil organic matter levels that are too low to provide enough sulfur. Tennessee’s switch to conservation tillage (no-till) in the 1970s, might have a hindering effect on sulfur availability in the spring, due to cooler soil temperatures and no-till reducing the rate of decomposition of organic matter, which is the main source of soil sulfate (Morrison, 2009). Thus, these S shortfalls indicate a need for further research to provide Tennessee producers with information to maximize their soy and corn crop.  </w:t>
      </w:r>
    </w:p>
    <w:p w14:paraId="22F66BF8" w14:textId="77777777" w:rsidR="002B7318" w:rsidRPr="00C10CA9" w:rsidRDefault="002B7318" w:rsidP="002B7318">
      <w:pPr>
        <w:spacing w:line="480" w:lineRule="auto"/>
        <w:ind w:firstLine="720"/>
        <w:rPr>
          <w:rFonts w:ascii="Times New Roman" w:hAnsi="Times New Roman" w:cs="Times New Roman"/>
          <w:iCs/>
          <w:sz w:val="24"/>
          <w:szCs w:val="24"/>
        </w:rPr>
      </w:pPr>
      <w:r w:rsidRPr="00C10CA9">
        <w:rPr>
          <w:rFonts w:ascii="Times New Roman" w:hAnsi="Times New Roman" w:cs="Times New Roman"/>
          <w:iCs/>
          <w:sz w:val="24"/>
          <w:szCs w:val="24"/>
        </w:rPr>
        <w:t xml:space="preserve">The University of Tennessee has currently done minimal research on the effects of nitrogen on soybean and the impact of a sulfur application on soybean or corn yield. Therefore, research which focused primarily on soybean, generated data that will be used to develop appropriate nitrogen and sulfur recommendations for Tennessee producers. </w:t>
      </w:r>
    </w:p>
    <w:p w14:paraId="6298BD2B" w14:textId="77777777" w:rsidR="002B7318" w:rsidRPr="00C10CA9" w:rsidRDefault="002B7318" w:rsidP="002B7318">
      <w:pPr>
        <w:spacing w:after="0" w:line="480" w:lineRule="auto"/>
        <w:ind w:firstLine="720"/>
        <w:rPr>
          <w:rFonts w:ascii="Times New Roman" w:hAnsi="Times New Roman" w:cs="Times New Roman"/>
          <w:b/>
          <w:sz w:val="24"/>
          <w:szCs w:val="24"/>
        </w:rPr>
      </w:pPr>
    </w:p>
    <w:p w14:paraId="189DFDAE" w14:textId="77777777" w:rsidR="002B7318" w:rsidRPr="00C10CA9" w:rsidRDefault="002B7318" w:rsidP="002B7318">
      <w:pPr>
        <w:spacing w:after="0" w:line="480" w:lineRule="auto"/>
        <w:ind w:firstLine="720"/>
        <w:rPr>
          <w:rFonts w:ascii="Times New Roman" w:hAnsi="Times New Roman" w:cs="Times New Roman"/>
          <w:b/>
          <w:sz w:val="24"/>
          <w:szCs w:val="24"/>
        </w:rPr>
      </w:pPr>
    </w:p>
    <w:p w14:paraId="0019B4A3" w14:textId="77777777" w:rsidR="002B7318" w:rsidRPr="00C10CA9" w:rsidRDefault="002B7318" w:rsidP="002B7318">
      <w:pPr>
        <w:spacing w:after="0" w:line="480" w:lineRule="auto"/>
        <w:ind w:firstLine="720"/>
        <w:rPr>
          <w:rFonts w:ascii="Times New Roman" w:hAnsi="Times New Roman" w:cs="Times New Roman"/>
          <w:b/>
          <w:sz w:val="24"/>
          <w:szCs w:val="24"/>
        </w:rPr>
      </w:pPr>
    </w:p>
    <w:p w14:paraId="75337C12" w14:textId="77777777" w:rsidR="002B7318" w:rsidRPr="00C10CA9" w:rsidRDefault="002B7318" w:rsidP="002B7318">
      <w:pPr>
        <w:spacing w:after="0" w:line="480" w:lineRule="auto"/>
        <w:ind w:firstLine="720"/>
        <w:rPr>
          <w:rFonts w:ascii="Times New Roman" w:hAnsi="Times New Roman" w:cs="Times New Roman"/>
          <w:b/>
          <w:sz w:val="24"/>
          <w:szCs w:val="24"/>
        </w:rPr>
      </w:pPr>
    </w:p>
    <w:p w14:paraId="532BBAD8" w14:textId="77777777" w:rsidR="002B7318" w:rsidRPr="00C10CA9" w:rsidRDefault="002B7318" w:rsidP="002B7318">
      <w:pPr>
        <w:spacing w:after="0" w:line="480" w:lineRule="auto"/>
        <w:ind w:firstLine="720"/>
        <w:rPr>
          <w:rFonts w:ascii="Times New Roman" w:hAnsi="Times New Roman" w:cs="Times New Roman"/>
          <w:b/>
          <w:sz w:val="24"/>
          <w:szCs w:val="24"/>
        </w:rPr>
      </w:pPr>
    </w:p>
    <w:p w14:paraId="4FABE522" w14:textId="77777777" w:rsidR="002B7318" w:rsidRPr="00C10CA9" w:rsidRDefault="002B7318" w:rsidP="002B7318">
      <w:pPr>
        <w:spacing w:after="0" w:line="480" w:lineRule="auto"/>
        <w:ind w:firstLine="720"/>
        <w:rPr>
          <w:rFonts w:ascii="Times New Roman" w:hAnsi="Times New Roman" w:cs="Times New Roman"/>
          <w:b/>
          <w:sz w:val="24"/>
          <w:szCs w:val="24"/>
        </w:rPr>
      </w:pPr>
    </w:p>
    <w:p w14:paraId="10821C13" w14:textId="77777777" w:rsidR="002B7318" w:rsidRPr="00C10CA9" w:rsidRDefault="002B7318" w:rsidP="002B7318">
      <w:pPr>
        <w:spacing w:after="0" w:line="480" w:lineRule="auto"/>
        <w:ind w:firstLine="720"/>
        <w:rPr>
          <w:rFonts w:ascii="Times New Roman" w:hAnsi="Times New Roman" w:cs="Times New Roman"/>
          <w:b/>
          <w:sz w:val="24"/>
          <w:szCs w:val="24"/>
        </w:rPr>
      </w:pPr>
    </w:p>
    <w:p w14:paraId="6A7BCCC2" w14:textId="77777777" w:rsidR="002B7318" w:rsidRPr="00C10CA9" w:rsidRDefault="002B7318" w:rsidP="002B7318">
      <w:pPr>
        <w:spacing w:after="0" w:line="480" w:lineRule="auto"/>
        <w:ind w:firstLine="720"/>
        <w:rPr>
          <w:rFonts w:ascii="Times New Roman" w:hAnsi="Times New Roman" w:cs="Times New Roman"/>
          <w:b/>
          <w:sz w:val="24"/>
          <w:szCs w:val="24"/>
        </w:rPr>
      </w:pPr>
    </w:p>
    <w:p w14:paraId="2A6B0FBC" w14:textId="77777777" w:rsidR="002B7318" w:rsidRPr="00C10CA9" w:rsidRDefault="002B7318" w:rsidP="002B7318">
      <w:pPr>
        <w:spacing w:after="0" w:line="480" w:lineRule="auto"/>
        <w:ind w:firstLine="720"/>
        <w:rPr>
          <w:rFonts w:ascii="Times New Roman" w:hAnsi="Times New Roman" w:cs="Times New Roman"/>
          <w:b/>
          <w:sz w:val="24"/>
          <w:szCs w:val="24"/>
        </w:rPr>
      </w:pPr>
    </w:p>
    <w:p w14:paraId="6847704B" w14:textId="77777777" w:rsidR="002B7318" w:rsidRPr="00C10CA9" w:rsidRDefault="002B7318" w:rsidP="002B7318">
      <w:pPr>
        <w:spacing w:after="0" w:line="480" w:lineRule="auto"/>
        <w:rPr>
          <w:rFonts w:ascii="Times New Roman" w:hAnsi="Times New Roman" w:cs="Times New Roman"/>
          <w:b/>
          <w:sz w:val="24"/>
          <w:szCs w:val="24"/>
        </w:rPr>
      </w:pPr>
    </w:p>
    <w:p w14:paraId="17ABD4A6" w14:textId="77777777" w:rsidR="002B7318" w:rsidRDefault="002B7318" w:rsidP="002B7318">
      <w:pPr>
        <w:rPr>
          <w:rFonts w:ascii="Times New Roman" w:hAnsi="Times New Roman" w:cs="Times New Roman"/>
          <w:b/>
          <w:sz w:val="24"/>
          <w:szCs w:val="24"/>
        </w:rPr>
      </w:pPr>
    </w:p>
    <w:p w14:paraId="4149BA0C" w14:textId="77777777" w:rsidR="002B7318" w:rsidRDefault="002B7318" w:rsidP="002B7318">
      <w:pPr>
        <w:rPr>
          <w:rFonts w:ascii="Times New Roman" w:hAnsi="Times New Roman" w:cs="Times New Roman"/>
          <w:b/>
          <w:sz w:val="24"/>
          <w:szCs w:val="24"/>
        </w:rPr>
      </w:pPr>
    </w:p>
    <w:p w14:paraId="447346BD" w14:textId="77777777" w:rsidR="002B7318" w:rsidRPr="00C10CA9" w:rsidRDefault="002B7318" w:rsidP="002B7318">
      <w:pPr>
        <w:rPr>
          <w:rFonts w:ascii="Times New Roman" w:hAnsi="Times New Roman" w:cs="Times New Roman"/>
          <w:b/>
          <w:sz w:val="24"/>
          <w:szCs w:val="24"/>
        </w:rPr>
      </w:pPr>
    </w:p>
    <w:p w14:paraId="3609B142" w14:textId="77777777" w:rsidR="002B7318" w:rsidRPr="00C10CA9" w:rsidRDefault="002B7318" w:rsidP="002B7318">
      <w:pPr>
        <w:spacing w:after="0"/>
        <w:rPr>
          <w:rFonts w:ascii="Times New Roman" w:hAnsi="Times New Roman" w:cs="Times New Roman"/>
          <w:b/>
          <w:sz w:val="24"/>
          <w:szCs w:val="24"/>
        </w:rPr>
      </w:pPr>
    </w:p>
    <w:p w14:paraId="2CE1F95C" w14:textId="77777777" w:rsidR="002B7318" w:rsidRPr="00C10CA9" w:rsidRDefault="002B7318" w:rsidP="002B7318">
      <w:pPr>
        <w:spacing w:after="0"/>
        <w:jc w:val="center"/>
        <w:rPr>
          <w:rFonts w:ascii="Times New Roman" w:hAnsi="Times New Roman" w:cs="Times New Roman"/>
          <w:b/>
          <w:sz w:val="24"/>
          <w:szCs w:val="24"/>
        </w:rPr>
      </w:pPr>
      <w:r w:rsidRPr="00C10CA9">
        <w:rPr>
          <w:rFonts w:ascii="Times New Roman" w:hAnsi="Times New Roman" w:cs="Times New Roman"/>
          <w:b/>
          <w:sz w:val="24"/>
          <w:szCs w:val="24"/>
        </w:rPr>
        <w:lastRenderedPageBreak/>
        <w:t>References Cited</w:t>
      </w:r>
    </w:p>
    <w:p w14:paraId="742803BA"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Afza, R., G. Hardarson, F. Zapata, and S.K.A. Danso. Effects of Delayed Soil and Foliar N Fertilization on Yield and N</w:t>
      </w:r>
      <w:r w:rsidRPr="00C10CA9">
        <w:rPr>
          <w:rFonts w:ascii="Times New Roman" w:hAnsi="Times New Roman" w:cs="Times New Roman"/>
          <w:sz w:val="24"/>
          <w:szCs w:val="24"/>
          <w:vertAlign w:val="subscript"/>
        </w:rPr>
        <w:t>2</w:t>
      </w:r>
      <w:r w:rsidRPr="00C10CA9">
        <w:rPr>
          <w:rFonts w:ascii="Times New Roman" w:hAnsi="Times New Roman" w:cs="Times New Roman"/>
          <w:sz w:val="24"/>
          <w:szCs w:val="24"/>
        </w:rPr>
        <w:t xml:space="preserve"> Fixation of Soybean. 1987. Plant Soil. 97, 361-368. </w:t>
      </w:r>
    </w:p>
    <w:p w14:paraId="3E23F773"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 xml:space="preserve">Agriculture Solutions. Sulfur is the Primary Secondary. 2012. 25 Jan. 2017. </w:t>
      </w:r>
      <w:hyperlink r:id="rId10" w:history="1">
        <w:r w:rsidRPr="00C10CA9">
          <w:rPr>
            <w:rStyle w:val="Hyperlink"/>
            <w:rFonts w:ascii="Times New Roman" w:hAnsi="Times New Roman" w:cs="Times New Roman"/>
            <w:sz w:val="24"/>
            <w:szCs w:val="24"/>
          </w:rPr>
          <w:t>http://www.agriculturesolutions.ca/topics-and-ideas-2/sulfur-s-role-in-nitrogen-availability</w:t>
        </w:r>
      </w:hyperlink>
      <w:r w:rsidRPr="00C10CA9">
        <w:rPr>
          <w:rFonts w:ascii="Times New Roman" w:hAnsi="Times New Roman" w:cs="Times New Roman"/>
          <w:sz w:val="24"/>
          <w:szCs w:val="24"/>
        </w:rPr>
        <w:t xml:space="preserve"> </w:t>
      </w:r>
    </w:p>
    <w:p w14:paraId="04D8BA71"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 xml:space="preserve">AgriSolutions. Nitrogen to Sulfur Ratio. Technical Bulletin. Winfield Solutions. 2011. 25 Jan. 2017. </w:t>
      </w:r>
      <w:hyperlink r:id="rId11" w:history="1">
        <w:r w:rsidRPr="00C10CA9">
          <w:rPr>
            <w:rStyle w:val="Hyperlink"/>
            <w:rFonts w:ascii="Times New Roman" w:hAnsi="Times New Roman" w:cs="Times New Roman"/>
            <w:sz w:val="24"/>
            <w:szCs w:val="24"/>
          </w:rPr>
          <w:t>https://www.nutrisolutions.info/pdf/nsratio2011.pdf</w:t>
        </w:r>
      </w:hyperlink>
      <w:r w:rsidRPr="00C10CA9">
        <w:rPr>
          <w:rFonts w:ascii="Times New Roman" w:hAnsi="Times New Roman" w:cs="Times New Roman"/>
          <w:sz w:val="24"/>
          <w:szCs w:val="24"/>
        </w:rPr>
        <w:t xml:space="preserve"> </w:t>
      </w:r>
    </w:p>
    <w:p w14:paraId="0975355B" w14:textId="77777777" w:rsidR="002B7318" w:rsidRPr="00C10CA9" w:rsidRDefault="002B7318" w:rsidP="002B7318">
      <w:pPr>
        <w:spacing w:after="0" w:line="480" w:lineRule="auto"/>
        <w:ind w:left="720" w:hanging="720"/>
        <w:rPr>
          <w:rStyle w:val="Hyperlink"/>
          <w:rFonts w:ascii="Times New Roman" w:hAnsi="Times New Roman" w:cs="Times New Roman"/>
          <w:sz w:val="24"/>
          <w:szCs w:val="24"/>
        </w:rPr>
      </w:pPr>
      <w:r w:rsidRPr="00C10CA9">
        <w:rPr>
          <w:rFonts w:ascii="Times New Roman" w:hAnsi="Times New Roman" w:cs="Times New Roman"/>
          <w:sz w:val="24"/>
          <w:szCs w:val="24"/>
        </w:rPr>
        <w:t>Agro Products. Urea Fertilizers</w:t>
      </w:r>
      <w:r w:rsidRPr="00C10CA9">
        <w:rPr>
          <w:rFonts w:ascii="Times New Roman" w:hAnsi="Times New Roman" w:cs="Times New Roman"/>
          <w:i/>
          <w:sz w:val="24"/>
          <w:szCs w:val="24"/>
        </w:rPr>
        <w:t xml:space="preserve">. </w:t>
      </w:r>
      <w:r w:rsidRPr="00C10CA9">
        <w:rPr>
          <w:rFonts w:ascii="Times New Roman" w:hAnsi="Times New Roman" w:cs="Times New Roman"/>
          <w:sz w:val="24"/>
          <w:szCs w:val="24"/>
        </w:rPr>
        <w:t xml:space="preserve">2008. </w:t>
      </w:r>
      <w:hyperlink r:id="rId12" w:history="1">
        <w:r w:rsidRPr="00C10CA9">
          <w:rPr>
            <w:rStyle w:val="Hyperlink"/>
            <w:rFonts w:ascii="Times New Roman" w:hAnsi="Times New Roman" w:cs="Times New Roman"/>
            <w:sz w:val="24"/>
            <w:szCs w:val="24"/>
          </w:rPr>
          <w:t>http://www.agriculturalproductsindia.com/fertilizers/fertilizers-urea-fertilizer.html</w:t>
        </w:r>
      </w:hyperlink>
    </w:p>
    <w:p w14:paraId="708C8F4A"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Style w:val="citationtext"/>
          <w:rFonts w:ascii="Times New Roman" w:hAnsi="Times New Roman" w:cs="Times New Roman"/>
          <w:sz w:val="24"/>
          <w:szCs w:val="24"/>
          <w:lang w:val="en"/>
        </w:rPr>
        <w:t xml:space="preserve">Ash, Mark, and Shelbi Knisley. Trade. </w:t>
      </w:r>
      <w:r w:rsidRPr="00C10CA9">
        <w:rPr>
          <w:rStyle w:val="citationtext"/>
          <w:rFonts w:ascii="Times New Roman" w:hAnsi="Times New Roman" w:cs="Times New Roman"/>
          <w:iCs/>
          <w:sz w:val="24"/>
          <w:szCs w:val="24"/>
          <w:lang w:val="en"/>
        </w:rPr>
        <w:t>USDA ERS - Trade</w:t>
      </w:r>
      <w:r w:rsidRPr="00C10CA9">
        <w:rPr>
          <w:rStyle w:val="citationtext"/>
          <w:rFonts w:ascii="Times New Roman" w:hAnsi="Times New Roman" w:cs="Times New Roman"/>
          <w:sz w:val="24"/>
          <w:szCs w:val="24"/>
          <w:lang w:val="en"/>
        </w:rPr>
        <w:t xml:space="preserve">. United States Department of Agriculture - Economic Research Service, 12 Oct. 2016. 22 Feb. 2017. </w:t>
      </w:r>
      <w:hyperlink r:id="rId13" w:history="1">
        <w:r w:rsidRPr="00C10CA9">
          <w:rPr>
            <w:rStyle w:val="Hyperlink"/>
            <w:rFonts w:ascii="Times New Roman" w:hAnsi="Times New Roman" w:cs="Times New Roman"/>
            <w:sz w:val="24"/>
            <w:szCs w:val="24"/>
            <w:lang w:val="en"/>
          </w:rPr>
          <w:t>https://www.ers.usda.gov/topics/crops/soybeans-oil-crops/trade.aspx</w:t>
        </w:r>
      </w:hyperlink>
      <w:r w:rsidRPr="00C10CA9">
        <w:rPr>
          <w:rStyle w:val="citationtext"/>
          <w:rFonts w:ascii="Times New Roman" w:hAnsi="Times New Roman" w:cs="Times New Roman"/>
          <w:sz w:val="24"/>
          <w:szCs w:val="24"/>
          <w:lang w:val="en"/>
        </w:rPr>
        <w:t xml:space="preserve"> </w:t>
      </w:r>
    </w:p>
    <w:p w14:paraId="5B6202AA"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Barker, D.W. and J.E. Sawyer. Nitrogen Application to Soybean at Early Reproductive Development. Agron. J., 97 (2005), pp. 615-619.</w:t>
      </w:r>
    </w:p>
    <w:p w14:paraId="5A0D2C77"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 xml:space="preserve">Beadle, G.W. Teosinte and the Origin of Maize. School of Biological Sciences. Stanford University. 01 Jun. 1939. 07 Feb. 2017. </w:t>
      </w:r>
      <w:hyperlink r:id="rId14" w:history="1">
        <w:r w:rsidRPr="00C10CA9">
          <w:rPr>
            <w:rStyle w:val="Hyperlink"/>
            <w:rFonts w:ascii="Times New Roman" w:hAnsi="Times New Roman" w:cs="Times New Roman"/>
            <w:sz w:val="24"/>
            <w:szCs w:val="24"/>
          </w:rPr>
          <w:t>https://academic.oup.com/jhered/article/30/6/245/790455/TEOSINTE-AND-THE-ORIGIN-OF-MAIZE</w:t>
        </w:r>
      </w:hyperlink>
    </w:p>
    <w:p w14:paraId="466FC2F9"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Beard, B.H. and R.M. Hoover. Effect of Nitrogen on Nodulation and Yield of Irrigated Soybeans.1971. Agron. J. 63, 815-816.</w:t>
      </w:r>
    </w:p>
    <w:p w14:paraId="489799F5"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Benson, G. and L Gibson. Origin, History, and Uses of Soybean (Glycine max).</w:t>
      </w:r>
      <w:r w:rsidRPr="00C10CA9">
        <w:rPr>
          <w:rFonts w:ascii="Times New Roman" w:hAnsi="Times New Roman" w:cs="Times New Roman"/>
          <w:i/>
          <w:sz w:val="24"/>
          <w:szCs w:val="24"/>
        </w:rPr>
        <w:t xml:space="preserve"> </w:t>
      </w:r>
      <w:r w:rsidRPr="00C10CA9">
        <w:rPr>
          <w:rFonts w:ascii="Times New Roman" w:hAnsi="Times New Roman" w:cs="Times New Roman"/>
          <w:sz w:val="24"/>
          <w:szCs w:val="24"/>
        </w:rPr>
        <w:t xml:space="preserve">Iowa State University, Department of Agronomy. March 2005. 22 Jan. 2016. </w:t>
      </w:r>
      <w:hyperlink r:id="rId15" w:history="1">
        <w:r w:rsidRPr="00C10CA9">
          <w:rPr>
            <w:rStyle w:val="Hyperlink"/>
            <w:rFonts w:ascii="Times New Roman" w:hAnsi="Times New Roman" w:cs="Times New Roman"/>
            <w:sz w:val="24"/>
            <w:szCs w:val="24"/>
          </w:rPr>
          <w:t>http://agron-www.agron.iastate.edu/Courses/agron212/Readings/Soy_history.htm</w:t>
        </w:r>
      </w:hyperlink>
      <w:r w:rsidRPr="00C10CA9">
        <w:rPr>
          <w:rFonts w:ascii="Times New Roman" w:hAnsi="Times New Roman" w:cs="Times New Roman"/>
          <w:sz w:val="24"/>
          <w:szCs w:val="24"/>
        </w:rPr>
        <w:t>.</w:t>
      </w:r>
    </w:p>
    <w:p w14:paraId="7AFA1B20"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lastRenderedPageBreak/>
        <w:t>Bruning, B. and J. Rozema. Symbiotic Nitrogen Fixation in Legumes: Perspectives for Saline Agriculture</w:t>
      </w:r>
      <w:r w:rsidRPr="00C10CA9">
        <w:rPr>
          <w:rFonts w:ascii="Times New Roman" w:hAnsi="Times New Roman" w:cs="Times New Roman"/>
          <w:i/>
          <w:sz w:val="24"/>
          <w:szCs w:val="24"/>
        </w:rPr>
        <w:t xml:space="preserve">. </w:t>
      </w:r>
      <w:r w:rsidRPr="00C10CA9">
        <w:rPr>
          <w:rFonts w:ascii="Times New Roman" w:hAnsi="Times New Roman" w:cs="Times New Roman"/>
          <w:sz w:val="24"/>
          <w:szCs w:val="24"/>
        </w:rPr>
        <w:t>Environmental Biology. Vol. 92. 134-143. Elsevier. Aug. 2013.</w:t>
      </w:r>
    </w:p>
    <w:p w14:paraId="67EF93A2"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Caliskan, S., I. Ozkaya, M.E Caliskan, and M. Arslan. The Effects of Nitrogen and Iron Fertilization on Growth, Yield and Fertilizer Use Efficiency of Soybean in a Mediterranean-type soil</w:t>
      </w:r>
      <w:r w:rsidRPr="00C10CA9">
        <w:rPr>
          <w:rFonts w:ascii="Times New Roman" w:hAnsi="Times New Roman" w:cs="Times New Roman"/>
          <w:i/>
          <w:sz w:val="24"/>
          <w:szCs w:val="24"/>
        </w:rPr>
        <w:t xml:space="preserve">. </w:t>
      </w:r>
      <w:r w:rsidRPr="00C10CA9">
        <w:rPr>
          <w:rFonts w:ascii="Times New Roman" w:hAnsi="Times New Roman" w:cs="Times New Roman"/>
          <w:sz w:val="24"/>
          <w:szCs w:val="24"/>
        </w:rPr>
        <w:t>Field Crops Research. 108. 126-132. Elsevier. 2008.</w:t>
      </w:r>
    </w:p>
    <w:p w14:paraId="6CFF952D"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Cook, R. Soybeans: Ranking of Production by State (2012-2013).</w:t>
      </w:r>
      <w:r w:rsidRPr="00C10CA9">
        <w:rPr>
          <w:rFonts w:ascii="Times New Roman" w:hAnsi="Times New Roman" w:cs="Times New Roman"/>
          <w:i/>
          <w:sz w:val="24"/>
          <w:szCs w:val="24"/>
        </w:rPr>
        <w:t xml:space="preserve"> </w:t>
      </w:r>
      <w:r w:rsidRPr="00C10CA9">
        <w:rPr>
          <w:rFonts w:ascii="Times New Roman" w:hAnsi="Times New Roman" w:cs="Times New Roman"/>
          <w:sz w:val="24"/>
          <w:szCs w:val="24"/>
        </w:rPr>
        <w:t xml:space="preserve">Beef2live. 6 Dec. 2015. 27 Jan. 2016. </w:t>
      </w:r>
      <w:hyperlink r:id="rId16" w:history="1">
        <w:r w:rsidRPr="00C10CA9">
          <w:rPr>
            <w:rStyle w:val="Hyperlink"/>
            <w:rFonts w:ascii="Times New Roman" w:hAnsi="Times New Roman" w:cs="Times New Roman"/>
            <w:sz w:val="24"/>
            <w:szCs w:val="24"/>
          </w:rPr>
          <w:t>http://www.beef2live.com/story-soybeans-ranking-production-state-2012-vs-2013-0-110116</w:t>
        </w:r>
      </w:hyperlink>
      <w:r w:rsidRPr="00C10CA9">
        <w:rPr>
          <w:rFonts w:ascii="Times New Roman" w:hAnsi="Times New Roman" w:cs="Times New Roman"/>
          <w:sz w:val="24"/>
          <w:szCs w:val="24"/>
        </w:rPr>
        <w:t>.</w:t>
      </w:r>
    </w:p>
    <w:p w14:paraId="240ACBB2"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 xml:space="preserve">Davidson, D. “Making the Connection: Sulfur and Nitrogen Working Together.” Illinois Soybean Association checkoff program. 13 Jan. 2015. 25 Jan. 2017. </w:t>
      </w:r>
      <w:hyperlink r:id="rId17" w:history="1">
        <w:r w:rsidRPr="00C10CA9">
          <w:rPr>
            <w:rStyle w:val="Hyperlink"/>
            <w:rFonts w:ascii="Times New Roman" w:hAnsi="Times New Roman" w:cs="Times New Roman"/>
            <w:sz w:val="24"/>
            <w:szCs w:val="24"/>
          </w:rPr>
          <w:t>http://ilsoyadvisor.com/plant-and-soil-health/2015/january/making-the-connection-sulfur-and-nitrogen-working-together/</w:t>
        </w:r>
      </w:hyperlink>
      <w:r w:rsidRPr="00C10CA9">
        <w:rPr>
          <w:rFonts w:ascii="Times New Roman" w:hAnsi="Times New Roman" w:cs="Times New Roman"/>
          <w:sz w:val="24"/>
          <w:szCs w:val="24"/>
        </w:rPr>
        <w:t xml:space="preserve"> </w:t>
      </w:r>
    </w:p>
    <w:p w14:paraId="4D353851"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Davidson, D. Soybeans Require Sulfur</w:t>
      </w:r>
      <w:r w:rsidRPr="00C10CA9">
        <w:rPr>
          <w:rFonts w:ascii="Times New Roman" w:hAnsi="Times New Roman" w:cs="Times New Roman"/>
          <w:i/>
          <w:sz w:val="24"/>
          <w:szCs w:val="24"/>
        </w:rPr>
        <w:t xml:space="preserve">. </w:t>
      </w:r>
      <w:r w:rsidRPr="00C10CA9">
        <w:rPr>
          <w:rFonts w:ascii="Times New Roman" w:hAnsi="Times New Roman" w:cs="Times New Roman"/>
          <w:sz w:val="24"/>
          <w:szCs w:val="24"/>
        </w:rPr>
        <w:t xml:space="preserve">Illinois Soybean Association. 21 Nov. 2014. 8 Feb. 2016. </w:t>
      </w:r>
      <w:hyperlink r:id="rId18" w:history="1">
        <w:r w:rsidRPr="00C10CA9">
          <w:rPr>
            <w:rStyle w:val="Hyperlink"/>
            <w:rFonts w:ascii="Times New Roman" w:hAnsi="Times New Roman" w:cs="Times New Roman"/>
            <w:sz w:val="24"/>
            <w:szCs w:val="24"/>
          </w:rPr>
          <w:t>http://www.ilsoyadvisor.com/agronomy/2014/november/soybeans-require-sulfur/</w:t>
        </w:r>
      </w:hyperlink>
      <w:r w:rsidRPr="00C10CA9">
        <w:rPr>
          <w:rFonts w:ascii="Times New Roman" w:hAnsi="Times New Roman" w:cs="Times New Roman"/>
          <w:sz w:val="24"/>
          <w:szCs w:val="24"/>
        </w:rPr>
        <w:t xml:space="preserve"> </w:t>
      </w:r>
    </w:p>
    <w:p w14:paraId="0DBE4E4D" w14:textId="77777777" w:rsidR="002B7318" w:rsidRPr="00C10CA9" w:rsidRDefault="002B7318" w:rsidP="002B7318">
      <w:pPr>
        <w:spacing w:after="0" w:line="480" w:lineRule="auto"/>
        <w:ind w:left="720"/>
        <w:rPr>
          <w:rFonts w:ascii="Times New Roman" w:hAnsi="Times New Roman" w:cs="Times New Roman"/>
          <w:sz w:val="24"/>
          <w:szCs w:val="24"/>
        </w:rPr>
      </w:pPr>
      <w:r w:rsidRPr="00C10CA9">
        <w:rPr>
          <w:rFonts w:ascii="Times New Roman" w:hAnsi="Times New Roman" w:cs="Times New Roman"/>
          <w:sz w:val="24"/>
          <w:szCs w:val="24"/>
        </w:rPr>
        <w:t>Edinburgh Building, Cambridge, CB2 2RU, UK. ISBN 0 521 41421 0.</w:t>
      </w:r>
    </w:p>
    <w:p w14:paraId="58CE8F67"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 xml:space="preserve">Editors of Encyclopedia Britannica. Corn Plant. Encyclopedia Britannica. 09 Dec. 2016. 07 Feb. 2017. </w:t>
      </w:r>
      <w:hyperlink r:id="rId19" w:history="1">
        <w:r w:rsidRPr="00C10CA9">
          <w:rPr>
            <w:rStyle w:val="Hyperlink"/>
            <w:rFonts w:ascii="Times New Roman" w:hAnsi="Times New Roman" w:cs="Times New Roman"/>
            <w:sz w:val="24"/>
            <w:szCs w:val="24"/>
          </w:rPr>
          <w:t>https://www.britannica.com/plant/corn-plant</w:t>
        </w:r>
      </w:hyperlink>
    </w:p>
    <w:p w14:paraId="07603B70"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Editors of Encyclopedia Britannica. Soybean Plant</w:t>
      </w:r>
      <w:r w:rsidRPr="00C10CA9">
        <w:rPr>
          <w:rFonts w:ascii="Times New Roman" w:hAnsi="Times New Roman" w:cs="Times New Roman"/>
          <w:i/>
          <w:sz w:val="24"/>
          <w:szCs w:val="24"/>
        </w:rPr>
        <w:t>.</w:t>
      </w:r>
      <w:r w:rsidRPr="00C10CA9">
        <w:rPr>
          <w:rFonts w:ascii="Times New Roman" w:hAnsi="Times New Roman" w:cs="Times New Roman"/>
          <w:sz w:val="24"/>
          <w:szCs w:val="24"/>
        </w:rPr>
        <w:t xml:space="preserve"> Encyclopedia Britannica. 7 Aug. 2014. 22 Jan. 2016. </w:t>
      </w:r>
      <w:hyperlink r:id="rId20" w:history="1">
        <w:r w:rsidRPr="00C10CA9">
          <w:rPr>
            <w:rStyle w:val="Hyperlink"/>
            <w:rFonts w:ascii="Times New Roman" w:hAnsi="Times New Roman" w:cs="Times New Roman"/>
            <w:sz w:val="24"/>
            <w:szCs w:val="24"/>
          </w:rPr>
          <w:t>http://www.britannica.com/plant/soybean</w:t>
        </w:r>
      </w:hyperlink>
      <w:r w:rsidRPr="00C10CA9">
        <w:rPr>
          <w:rFonts w:ascii="Times New Roman" w:hAnsi="Times New Roman" w:cs="Times New Roman"/>
          <w:sz w:val="24"/>
          <w:szCs w:val="24"/>
        </w:rPr>
        <w:t>.</w:t>
      </w:r>
    </w:p>
    <w:p w14:paraId="11D4E313"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Fehr, W.R., C.E. Caviness, D.T. Burmood, and J.S. Pennington. 1971. Stage of development descriptions for soybeans, Glycine max (L.) Merrill. Crop Science, 11:929-931.</w:t>
      </w:r>
    </w:p>
    <w:p w14:paraId="2F1809E6"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lastRenderedPageBreak/>
        <w:t>Flynn, Robert and J. Idowu. Nitrogen Fixation by Legumes</w:t>
      </w:r>
      <w:r w:rsidRPr="00C10CA9">
        <w:rPr>
          <w:rFonts w:ascii="Times New Roman" w:hAnsi="Times New Roman" w:cs="Times New Roman"/>
          <w:i/>
          <w:sz w:val="24"/>
          <w:szCs w:val="24"/>
        </w:rPr>
        <w:t xml:space="preserve">. </w:t>
      </w:r>
      <w:r w:rsidRPr="00C10CA9">
        <w:rPr>
          <w:rFonts w:ascii="Times New Roman" w:hAnsi="Times New Roman" w:cs="Times New Roman"/>
          <w:sz w:val="24"/>
          <w:szCs w:val="24"/>
        </w:rPr>
        <w:t xml:space="preserve"> Guide A-129. New Mexico State University. Cooperative Extension Service. College of Agriculture, Consumer, and Environmental Sciences. June 2015.</w:t>
      </w:r>
    </w:p>
    <w:p w14:paraId="484086A9"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Franzen, D. Soybean Soil Fertility</w:t>
      </w:r>
      <w:r w:rsidRPr="00C10CA9">
        <w:rPr>
          <w:rFonts w:ascii="Times New Roman" w:hAnsi="Times New Roman" w:cs="Times New Roman"/>
          <w:i/>
          <w:sz w:val="24"/>
          <w:szCs w:val="24"/>
        </w:rPr>
        <w:t xml:space="preserve">. </w:t>
      </w:r>
      <w:r w:rsidRPr="00C10CA9">
        <w:rPr>
          <w:rFonts w:ascii="Times New Roman" w:hAnsi="Times New Roman" w:cs="Times New Roman"/>
          <w:sz w:val="24"/>
          <w:szCs w:val="24"/>
        </w:rPr>
        <w:t xml:space="preserve">NDSU Extension Service. 1999. 27 Jan. 2016. </w:t>
      </w:r>
      <w:hyperlink r:id="rId21" w:history="1">
        <w:r w:rsidRPr="00C10CA9">
          <w:rPr>
            <w:rStyle w:val="Hyperlink"/>
            <w:rFonts w:ascii="Times New Roman" w:hAnsi="Times New Roman" w:cs="Times New Roman"/>
            <w:sz w:val="24"/>
            <w:szCs w:val="24"/>
          </w:rPr>
          <w:t>http://www.ag.ndsu.edu/pubs/plantsci/rowcrops/a1172c.pdf</w:t>
        </w:r>
      </w:hyperlink>
      <w:r w:rsidRPr="00C10CA9">
        <w:rPr>
          <w:rFonts w:ascii="Times New Roman" w:hAnsi="Times New Roman" w:cs="Times New Roman"/>
          <w:sz w:val="24"/>
          <w:szCs w:val="24"/>
        </w:rPr>
        <w:t>.</w:t>
      </w:r>
    </w:p>
    <w:p w14:paraId="6E7ACD85"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Freeborn, J.R., D.L. Holshouser, M.M. Alley, N.L. Powell, and D.M. Orcutt. Soybean Yield Response to Reproductive Stage Soil Applied Nitrogen and Foliar-Applied Boron. Agron. J., 93 (2001), pp.1200-1209.</w:t>
      </w:r>
    </w:p>
    <w:p w14:paraId="782B5622"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Fuqua, D. Soybeans</w:t>
      </w:r>
      <w:r w:rsidRPr="00C10CA9">
        <w:rPr>
          <w:rFonts w:ascii="Times New Roman" w:hAnsi="Times New Roman" w:cs="Times New Roman"/>
          <w:i/>
          <w:sz w:val="24"/>
          <w:szCs w:val="24"/>
        </w:rPr>
        <w:t>.</w:t>
      </w:r>
      <w:r w:rsidRPr="00C10CA9">
        <w:rPr>
          <w:rFonts w:ascii="Times New Roman" w:hAnsi="Times New Roman" w:cs="Times New Roman"/>
          <w:sz w:val="24"/>
          <w:szCs w:val="24"/>
        </w:rPr>
        <w:t xml:space="preserve"> The Tennessee Encyclopedia of History and Culture. Version 2.0. 28 Feb. 2011. 27 Jan. 2016. </w:t>
      </w:r>
      <w:hyperlink r:id="rId22" w:history="1">
        <w:r w:rsidRPr="00C10CA9">
          <w:rPr>
            <w:rStyle w:val="Hyperlink"/>
            <w:rFonts w:ascii="Times New Roman" w:hAnsi="Times New Roman" w:cs="Times New Roman"/>
            <w:sz w:val="24"/>
            <w:szCs w:val="24"/>
          </w:rPr>
          <w:t>http://www.tennesseeencyclopedia.net/entry.php?rec=1238</w:t>
        </w:r>
      </w:hyperlink>
      <w:r w:rsidRPr="00C10CA9">
        <w:rPr>
          <w:rFonts w:ascii="Times New Roman" w:hAnsi="Times New Roman" w:cs="Times New Roman"/>
          <w:sz w:val="24"/>
          <w:szCs w:val="24"/>
        </w:rPr>
        <w:t>.</w:t>
      </w:r>
    </w:p>
    <w:p w14:paraId="31944911" w14:textId="77777777" w:rsidR="002B7318" w:rsidRPr="00C10CA9" w:rsidRDefault="002B7318" w:rsidP="002B7318">
      <w:pPr>
        <w:autoSpaceDE w:val="0"/>
        <w:autoSpaceDN w:val="0"/>
        <w:adjustRightInd w:val="0"/>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 xml:space="preserve">Galinat, W. C. 1988. The origin of corn, pp. 3-27 </w:t>
      </w:r>
      <w:r w:rsidRPr="00C10CA9">
        <w:rPr>
          <w:rFonts w:ascii="Times New Roman" w:hAnsi="Times New Roman" w:cs="Times New Roman"/>
          <w:i/>
          <w:iCs/>
          <w:sz w:val="24"/>
          <w:szCs w:val="24"/>
        </w:rPr>
        <w:t xml:space="preserve">In </w:t>
      </w:r>
      <w:r w:rsidRPr="00C10CA9">
        <w:rPr>
          <w:rFonts w:ascii="Times New Roman" w:hAnsi="Times New Roman" w:cs="Times New Roman"/>
          <w:sz w:val="24"/>
          <w:szCs w:val="24"/>
        </w:rPr>
        <w:t xml:space="preserve">G. F. Sprague and J. W. Dudley [eds]. Corn and corn improvement, Third edition. American Society Agronomy Madison, WI, USA. </w:t>
      </w:r>
    </w:p>
    <w:p w14:paraId="20C3EE9D"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Gan, Y., I. Stulen, H. van Keulen, and P.J.C. Kuiper. Effect of N Fertilizer Top-Dressing at Various Reproductive Stages on Growth, N</w:t>
      </w:r>
      <w:r w:rsidRPr="00C10CA9">
        <w:rPr>
          <w:rFonts w:ascii="Times New Roman" w:hAnsi="Times New Roman" w:cs="Times New Roman"/>
          <w:sz w:val="24"/>
          <w:szCs w:val="24"/>
          <w:vertAlign w:val="subscript"/>
        </w:rPr>
        <w:t>2</w:t>
      </w:r>
      <w:r w:rsidRPr="00C10CA9">
        <w:rPr>
          <w:rFonts w:ascii="Times New Roman" w:hAnsi="Times New Roman" w:cs="Times New Roman"/>
          <w:sz w:val="24"/>
          <w:szCs w:val="24"/>
        </w:rPr>
        <w:t xml:space="preserve"> Fixation and Yield of Three Soybean (Glycine max (L.) Merr.) Genotypes. Field Crops. Res., 80 (2003), 99. 147-155. </w:t>
      </w:r>
    </w:p>
    <w:p w14:paraId="17A5C3EC"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Gan. Y., I. Stulen, F. Posthumus, H. van Keulen, and P.J.C. Kuiper. Effects of N Management on growth, N</w:t>
      </w:r>
      <w:r w:rsidRPr="00C10CA9">
        <w:rPr>
          <w:rFonts w:ascii="Times New Roman" w:hAnsi="Times New Roman" w:cs="Times New Roman"/>
          <w:sz w:val="24"/>
          <w:szCs w:val="24"/>
          <w:vertAlign w:val="subscript"/>
        </w:rPr>
        <w:t>2</w:t>
      </w:r>
      <w:r w:rsidRPr="00C10CA9">
        <w:rPr>
          <w:rFonts w:ascii="Times New Roman" w:hAnsi="Times New Roman" w:cs="Times New Roman"/>
          <w:sz w:val="24"/>
          <w:szCs w:val="24"/>
        </w:rPr>
        <w:t xml:space="preserve"> Fixation and Yield of Soybean. Nutr. Cycl. Agroecosyst. 62 (2002), pp. 163-174.</w:t>
      </w:r>
    </w:p>
    <w:p w14:paraId="4D59E1C4"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 xml:space="preserve">Good, D. and S. Irwin. The 2014 U.S. Average System Yield: Headed for a New Record? University of Illinois. 23 July 2014. 26 Jan. 2016. </w:t>
      </w:r>
      <w:hyperlink r:id="rId23" w:history="1">
        <w:r w:rsidRPr="00C10CA9">
          <w:rPr>
            <w:rStyle w:val="Hyperlink"/>
            <w:rFonts w:ascii="Times New Roman" w:hAnsi="Times New Roman" w:cs="Times New Roman"/>
            <w:sz w:val="24"/>
            <w:szCs w:val="24"/>
          </w:rPr>
          <w:t>http://farmdocdaily.illinois.edu/2014/07/2014-us-average-soybean-yield.html</w:t>
        </w:r>
      </w:hyperlink>
      <w:r w:rsidRPr="00C10CA9">
        <w:rPr>
          <w:rFonts w:ascii="Times New Roman" w:hAnsi="Times New Roman" w:cs="Times New Roman"/>
          <w:sz w:val="24"/>
          <w:szCs w:val="24"/>
        </w:rPr>
        <w:t>.</w:t>
      </w:r>
    </w:p>
    <w:p w14:paraId="0C36FC6A"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lastRenderedPageBreak/>
        <w:t>Hardason, G., F. Zapata, and S.K.A Danso. Effect of Plant Genotype and Nitrogen Fertilizer on Symbiotic Nitrogen Fertilizer on Symbiotic Nitrogen Fixation by Soybean Cultivars.</w:t>
      </w:r>
      <w:r w:rsidRPr="00C10CA9">
        <w:rPr>
          <w:rFonts w:ascii="Times New Roman" w:hAnsi="Times New Roman" w:cs="Times New Roman"/>
          <w:i/>
          <w:sz w:val="24"/>
          <w:szCs w:val="24"/>
        </w:rPr>
        <w:t xml:space="preserve"> </w:t>
      </w:r>
      <w:r w:rsidRPr="00C10CA9">
        <w:rPr>
          <w:rFonts w:ascii="Times New Roman" w:hAnsi="Times New Roman" w:cs="Times New Roman"/>
          <w:sz w:val="24"/>
          <w:szCs w:val="24"/>
        </w:rPr>
        <w:t>Plant and Soil 82. 397-405. Springer International Publishing AG. 1984.</w:t>
      </w:r>
    </w:p>
    <w:p w14:paraId="347E2AAD"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Heatherly, L.G. and R.W. Elmore, 2004: L. G. Heatherly and R. W. Elmore, Managing inputs for peak production. In: H. R. Boerma and J. E. Specht, Editors, Soybean: Improvement, Production, and Uses, ASA-CSSA-SSSA, Madison, WI (2004), pp. 451–536.</w:t>
      </w:r>
    </w:p>
    <w:p w14:paraId="67380337"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 xml:space="preserve">Heatherly, L.G. Nitrogen Fertilizers for Soybeans. Mississippi Soybean Promotion Board. Nov. 2014. 14 Feb. 2017. </w:t>
      </w:r>
      <w:hyperlink r:id="rId24" w:history="1">
        <w:r w:rsidRPr="00C10CA9">
          <w:rPr>
            <w:rStyle w:val="Hyperlink"/>
            <w:rFonts w:ascii="Times New Roman" w:hAnsi="Times New Roman" w:cs="Times New Roman"/>
            <w:sz w:val="24"/>
            <w:szCs w:val="24"/>
          </w:rPr>
          <w:t>http://mssoy.org/blog/nitrogen-fertility-for-soybeans</w:t>
        </w:r>
      </w:hyperlink>
      <w:r w:rsidRPr="00C10CA9">
        <w:rPr>
          <w:rFonts w:ascii="Times New Roman" w:hAnsi="Times New Roman" w:cs="Times New Roman"/>
          <w:sz w:val="24"/>
          <w:szCs w:val="24"/>
        </w:rPr>
        <w:t xml:space="preserve"> </w:t>
      </w:r>
    </w:p>
    <w:p w14:paraId="6AE0430C"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 xml:space="preserve">Holshouser, D. Days to Soybean Physiological Maturity. Virginia Cooperative Extension. 2010. 3 Jan. 2017.  </w:t>
      </w:r>
      <w:hyperlink r:id="rId25" w:history="1">
        <w:r w:rsidRPr="00C10CA9">
          <w:rPr>
            <w:rStyle w:val="Hyperlink"/>
            <w:rFonts w:ascii="Times New Roman" w:hAnsi="Times New Roman" w:cs="Times New Roman"/>
            <w:sz w:val="24"/>
            <w:szCs w:val="24"/>
          </w:rPr>
          <w:t>https://pubs.ext.vt.edu/3009/3009-1459/3009-1459_pdf.pdf</w:t>
        </w:r>
      </w:hyperlink>
    </w:p>
    <w:p w14:paraId="38791D0B"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IPNI. “Urease Inhibitors.” Nutrient Source Specifics. No. 25</w:t>
      </w:r>
      <w:r w:rsidRPr="00C10CA9">
        <w:rPr>
          <w:rFonts w:ascii="Times New Roman" w:hAnsi="Times New Roman" w:cs="Times New Roman"/>
          <w:i/>
          <w:sz w:val="24"/>
          <w:szCs w:val="24"/>
        </w:rPr>
        <w:t xml:space="preserve">. </w:t>
      </w:r>
      <w:r w:rsidRPr="00C10CA9">
        <w:rPr>
          <w:rFonts w:ascii="Times New Roman" w:hAnsi="Times New Roman" w:cs="Times New Roman"/>
          <w:sz w:val="24"/>
          <w:szCs w:val="24"/>
        </w:rPr>
        <w:t xml:space="preserve">International Plant Nutrition Institute. Ref. #14023. 2016. </w:t>
      </w:r>
      <w:hyperlink r:id="rId26" w:history="1">
        <w:r w:rsidRPr="00C10CA9">
          <w:rPr>
            <w:rStyle w:val="Hyperlink"/>
            <w:rFonts w:ascii="Times New Roman" w:hAnsi="Times New Roman" w:cs="Times New Roman"/>
            <w:sz w:val="24"/>
            <w:szCs w:val="24"/>
          </w:rPr>
          <w:t>http://www.ipni.net/publication/nss.nsf/book/EA265C5FE184D4F285257C8300753585/$FILE/NSS-25%20Urease%20Inhibitors.pdf</w:t>
        </w:r>
      </w:hyperlink>
      <w:r w:rsidRPr="00C10CA9">
        <w:rPr>
          <w:rFonts w:ascii="Times New Roman" w:hAnsi="Times New Roman" w:cs="Times New Roman"/>
          <w:sz w:val="24"/>
          <w:szCs w:val="24"/>
        </w:rPr>
        <w:t>.</w:t>
      </w:r>
    </w:p>
    <w:p w14:paraId="195C083D"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2B7318">
        <w:rPr>
          <w:rStyle w:val="Hyperlink"/>
          <w:rFonts w:ascii="Times New Roman" w:hAnsi="Times New Roman" w:cs="Times New Roman"/>
          <w:color w:val="auto"/>
          <w:sz w:val="24"/>
          <w:szCs w:val="24"/>
          <w:u w:val="none"/>
        </w:rPr>
        <w:t xml:space="preserve">ISU Cooperative Extension Service. How a Soybean Plant Develops. ISU Special Report No. 53. Iowa State University of Science and Technology Cooperative Extension Service. Ames, Iowa. July 1985. 7 Feb. 2017. </w:t>
      </w:r>
      <w:hyperlink r:id="rId27" w:history="1">
        <w:r w:rsidRPr="00C10CA9">
          <w:rPr>
            <w:rStyle w:val="Hyperlink"/>
            <w:rFonts w:ascii="Times New Roman" w:hAnsi="Times New Roman" w:cs="Times New Roman"/>
            <w:sz w:val="24"/>
            <w:szCs w:val="24"/>
          </w:rPr>
          <w:t>http://publications.iowa.gov/14855/1/1985%20How%20a%20Soybean%20Plant%20Develops.pdf</w:t>
        </w:r>
      </w:hyperlink>
      <w:r w:rsidRPr="00C10CA9">
        <w:rPr>
          <w:rStyle w:val="Hyperlink"/>
          <w:rFonts w:ascii="Times New Roman" w:hAnsi="Times New Roman" w:cs="Times New Roman"/>
          <w:sz w:val="24"/>
          <w:szCs w:val="24"/>
        </w:rPr>
        <w:t xml:space="preserve">  </w:t>
      </w:r>
    </w:p>
    <w:p w14:paraId="7AB4CC72"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 xml:space="preserve">James, D.W. Urea: A Low Cost Nitrogen Fertilizer with Special Management Requirements. Utah State University Cooperative Extension. Dec. 2010. </w:t>
      </w:r>
    </w:p>
    <w:p w14:paraId="05142BC7"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Koutroubas, S.D., D.K. Papakosta, and A.A. Gagianas. The Importance of Early Dry Matter and Nitrogen Accumulation in Soybean Yield. 1998. Eur. J. Agron. 9, 1-10.</w:t>
      </w:r>
    </w:p>
    <w:p w14:paraId="71E0163B"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lastRenderedPageBreak/>
        <w:t>Lorenc, A. “Investigating the Action of Urease.” Science in School: The European Journal for Science Teachers</w:t>
      </w:r>
      <w:r w:rsidRPr="00C10CA9">
        <w:rPr>
          <w:rFonts w:ascii="Times New Roman" w:hAnsi="Times New Roman" w:cs="Times New Roman"/>
          <w:i/>
          <w:sz w:val="24"/>
          <w:szCs w:val="24"/>
        </w:rPr>
        <w:t xml:space="preserve">. </w:t>
      </w:r>
      <w:r w:rsidRPr="00C10CA9">
        <w:rPr>
          <w:rFonts w:ascii="Times New Roman" w:hAnsi="Times New Roman" w:cs="Times New Roman"/>
          <w:color w:val="262626"/>
          <w:sz w:val="24"/>
          <w:szCs w:val="24"/>
        </w:rPr>
        <w:t>ISSN 1818-0361</w:t>
      </w:r>
      <w:r w:rsidRPr="00C10CA9">
        <w:rPr>
          <w:rFonts w:ascii="Times New Roman" w:hAnsi="Times New Roman" w:cs="Times New Roman"/>
          <w:sz w:val="24"/>
          <w:szCs w:val="24"/>
        </w:rPr>
        <w:t xml:space="preserve">10. Feb. 2008. </w:t>
      </w:r>
    </w:p>
    <w:p w14:paraId="3CC1C454" w14:textId="77777777" w:rsidR="002B7318" w:rsidRPr="00C10CA9" w:rsidRDefault="002B7318" w:rsidP="002B7318">
      <w:pPr>
        <w:autoSpaceDE w:val="0"/>
        <w:autoSpaceDN w:val="0"/>
        <w:adjustRightInd w:val="0"/>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Mabberly, D. J. The Plant-book. A Portable Dictionary for the Vascular Plants. Pp. 765-766. Cambridge University Press, The. 1997.</w:t>
      </w:r>
    </w:p>
    <w:p w14:paraId="70959DC2" w14:textId="77777777" w:rsidR="002B7318" w:rsidRPr="00C10CA9" w:rsidRDefault="002B7318" w:rsidP="002B7318">
      <w:pPr>
        <w:spacing w:after="0" w:line="480" w:lineRule="auto"/>
        <w:ind w:left="720" w:hanging="720"/>
        <w:rPr>
          <w:rFonts w:ascii="Times New Roman" w:eastAsia="Times New Roman" w:hAnsi="Times New Roman" w:cs="Times New Roman"/>
          <w:sz w:val="24"/>
          <w:szCs w:val="24"/>
        </w:rPr>
      </w:pPr>
      <w:r w:rsidRPr="00C10CA9">
        <w:rPr>
          <w:rFonts w:ascii="Times New Roman" w:eastAsia="Times New Roman" w:hAnsi="Times New Roman" w:cs="Times New Roman"/>
          <w:sz w:val="24"/>
          <w:szCs w:val="24"/>
        </w:rPr>
        <w:t xml:space="preserve">McBryde, J. Farm Flavor. Tennessee Department of Agriculture. 24 March 2014. 21 November 2016. </w:t>
      </w:r>
      <w:hyperlink r:id="rId28" w:history="1">
        <w:r w:rsidRPr="00C10CA9">
          <w:rPr>
            <w:rStyle w:val="Hyperlink"/>
            <w:rFonts w:ascii="Times New Roman" w:eastAsia="Times New Roman" w:hAnsi="Times New Roman" w:cs="Times New Roman"/>
            <w:sz w:val="24"/>
            <w:szCs w:val="24"/>
          </w:rPr>
          <w:t>http://www.farmflavor.com/tennessee/tennessee-ag-products/counting-tennessee-crops/</w:t>
        </w:r>
      </w:hyperlink>
      <w:r w:rsidRPr="00C10CA9">
        <w:rPr>
          <w:rFonts w:ascii="Times New Roman" w:eastAsia="Times New Roman" w:hAnsi="Times New Roman" w:cs="Times New Roman"/>
          <w:sz w:val="24"/>
          <w:szCs w:val="24"/>
        </w:rPr>
        <w:t>.</w:t>
      </w:r>
    </w:p>
    <w:p w14:paraId="36D2141D"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 xml:space="preserve">Morrison, L. Does Sulfur Pay? Corn and Soybean Digest. 1 Feb. 2009. 9 Feb. 2016. </w:t>
      </w:r>
      <w:hyperlink r:id="rId29" w:history="1">
        <w:r w:rsidRPr="00C10CA9">
          <w:rPr>
            <w:rStyle w:val="Hyperlink"/>
            <w:rFonts w:ascii="Times New Roman" w:hAnsi="Times New Roman" w:cs="Times New Roman"/>
            <w:sz w:val="24"/>
            <w:szCs w:val="24"/>
          </w:rPr>
          <w:t>http://www.cornandsoybeandigest.com/does-sulfur-pay</w:t>
        </w:r>
      </w:hyperlink>
      <w:r w:rsidRPr="00C10CA9">
        <w:rPr>
          <w:rFonts w:ascii="Times New Roman" w:hAnsi="Times New Roman" w:cs="Times New Roman"/>
          <w:sz w:val="24"/>
          <w:szCs w:val="24"/>
        </w:rPr>
        <w:t>.</w:t>
      </w:r>
    </w:p>
    <w:p w14:paraId="345A6118"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 xml:space="preserve">Mosaic Company, The. Maximize Yields and Sulfur Availability. AgriSight. Issue 7. 2014. 25 Jan. 2017. </w:t>
      </w:r>
    </w:p>
    <w:p w14:paraId="0A4BB747"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Mugaas, B. The Good, Bad, and Interesting Roles of Nitrogen (N) and Nitrogen Fertilizers in Home Lawn Care – Part 2 of a 3 Part Series on Understanding and Using Home Lawn Fertilizers.</w:t>
      </w:r>
      <w:r w:rsidRPr="00C10CA9">
        <w:rPr>
          <w:rFonts w:ascii="Times New Roman" w:hAnsi="Times New Roman" w:cs="Times New Roman"/>
          <w:i/>
          <w:sz w:val="24"/>
          <w:szCs w:val="24"/>
        </w:rPr>
        <w:t xml:space="preserve"> </w:t>
      </w:r>
      <w:r w:rsidRPr="00C10CA9">
        <w:rPr>
          <w:rFonts w:ascii="Times New Roman" w:hAnsi="Times New Roman" w:cs="Times New Roman"/>
          <w:sz w:val="24"/>
          <w:szCs w:val="24"/>
        </w:rPr>
        <w:t xml:space="preserve">University of Minnesota Extension. 31 Mar. 2011. 4 Mar. 2016. </w:t>
      </w:r>
      <w:hyperlink r:id="rId30" w:history="1">
        <w:r w:rsidRPr="00C10CA9">
          <w:rPr>
            <w:rStyle w:val="Hyperlink"/>
            <w:rFonts w:ascii="Times New Roman" w:hAnsi="Times New Roman" w:cs="Times New Roman"/>
            <w:sz w:val="24"/>
            <w:szCs w:val="24"/>
          </w:rPr>
          <w:t>http://www.blog-yard-garden-news.extension.umn.edu/2011/03/the-good-bad-and-intersting-roles-of.html</w:t>
        </w:r>
      </w:hyperlink>
      <w:r w:rsidRPr="00C10CA9">
        <w:rPr>
          <w:rFonts w:ascii="Times New Roman" w:hAnsi="Times New Roman" w:cs="Times New Roman"/>
          <w:sz w:val="24"/>
          <w:szCs w:val="24"/>
        </w:rPr>
        <w:t>.</w:t>
      </w:r>
    </w:p>
    <w:p w14:paraId="15C2E54E" w14:textId="77777777" w:rsidR="002B7318" w:rsidRPr="00C10CA9" w:rsidRDefault="002B7318" w:rsidP="002B7318">
      <w:pPr>
        <w:spacing w:after="0" w:line="480" w:lineRule="auto"/>
        <w:ind w:left="720" w:hanging="720"/>
        <w:rPr>
          <w:rStyle w:val="Hyperlink"/>
          <w:rFonts w:ascii="Times New Roman" w:hAnsi="Times New Roman" w:cs="Times New Roman"/>
          <w:sz w:val="24"/>
          <w:szCs w:val="24"/>
        </w:rPr>
      </w:pPr>
      <w:r w:rsidRPr="00045923">
        <w:rPr>
          <w:rStyle w:val="Hyperlink"/>
          <w:rFonts w:ascii="Times New Roman" w:hAnsi="Times New Roman" w:cs="Times New Roman"/>
          <w:color w:val="auto"/>
          <w:sz w:val="24"/>
          <w:szCs w:val="24"/>
          <w:u w:val="none"/>
        </w:rPr>
        <w:t xml:space="preserve">NRCS. Soil Taxonomy: Alfisols, Loring. University of California-Davis Agriculture and Natural Resources. National Resources Conservation Service. 2017. 14 Feb. 2017. </w:t>
      </w:r>
      <w:hyperlink r:id="rId31" w:history="1">
        <w:r w:rsidRPr="00C10CA9">
          <w:rPr>
            <w:rStyle w:val="Hyperlink"/>
            <w:rFonts w:ascii="Times New Roman" w:hAnsi="Times New Roman" w:cs="Times New Roman"/>
            <w:sz w:val="24"/>
            <w:szCs w:val="24"/>
          </w:rPr>
          <w:t>https://casoilresource.lawr.ucdavis.edu/soil_web/ssurgo.php?action=explain_component&amp;mukey=568328&amp;cokey=12259299</w:t>
        </w:r>
      </w:hyperlink>
      <w:r w:rsidRPr="00C10CA9">
        <w:rPr>
          <w:rStyle w:val="Hyperlink"/>
          <w:rFonts w:ascii="Times New Roman" w:hAnsi="Times New Roman" w:cs="Times New Roman"/>
          <w:sz w:val="24"/>
          <w:szCs w:val="24"/>
        </w:rPr>
        <w:t xml:space="preserve"> </w:t>
      </w:r>
    </w:p>
    <w:p w14:paraId="70E391E3"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Osborne, S.L. and W.E. Riedell. Starter Nitrogen Fertilizer Impact on Soybean Yield and Quality in the Northern Great Plains. Agron. J., 98 (2006), pp. 1569-1574.</w:t>
      </w:r>
    </w:p>
    <w:p w14:paraId="6560A647"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lastRenderedPageBreak/>
        <w:t xml:space="preserve">Place, S. T. Kilcer, Q. Ketterings, D. Cherney, and J. Cherney. Agronomy Fact Sheet Series. Fact Sheet 34. “Sulfur for Field Crops.” Cornell University. Cooperative Extension. 2007. 25 Jan. 2017. </w:t>
      </w:r>
      <w:hyperlink r:id="rId32" w:history="1">
        <w:r w:rsidRPr="00C10CA9">
          <w:rPr>
            <w:rStyle w:val="Hyperlink"/>
            <w:rFonts w:ascii="Times New Roman" w:hAnsi="Times New Roman" w:cs="Times New Roman"/>
            <w:sz w:val="24"/>
            <w:szCs w:val="24"/>
          </w:rPr>
          <w:t>http://nmsp.cals.cornell.edu/publications/factsheets/factsheet34.pdf</w:t>
        </w:r>
      </w:hyperlink>
      <w:r w:rsidRPr="00C10CA9">
        <w:rPr>
          <w:rFonts w:ascii="Times New Roman" w:hAnsi="Times New Roman" w:cs="Times New Roman"/>
          <w:sz w:val="24"/>
          <w:szCs w:val="24"/>
        </w:rPr>
        <w:t xml:space="preserve"> </w:t>
      </w:r>
    </w:p>
    <w:p w14:paraId="47D7D286" w14:textId="77777777" w:rsidR="002B7318" w:rsidRPr="00C10CA9" w:rsidRDefault="002B7318" w:rsidP="002B7318">
      <w:pPr>
        <w:spacing w:after="0" w:line="480" w:lineRule="auto"/>
        <w:ind w:left="720" w:hanging="720"/>
        <w:rPr>
          <w:rStyle w:val="Hyperlink"/>
          <w:rFonts w:ascii="Times New Roman" w:hAnsi="Times New Roman" w:cs="Times New Roman"/>
          <w:sz w:val="24"/>
          <w:szCs w:val="24"/>
        </w:rPr>
      </w:pPr>
      <w:r w:rsidRPr="00C10CA9">
        <w:rPr>
          <w:rFonts w:ascii="Times New Roman" w:hAnsi="Times New Roman" w:cs="Times New Roman"/>
          <w:sz w:val="24"/>
          <w:szCs w:val="24"/>
        </w:rPr>
        <w:t xml:space="preserve">Purcell, L. C., M. Salmeron, and L. Ashlock. Soybean Growth and Development. Arkansas Soybean Production Handbook. Chapter 2. University of Arkansas. Division of Agriculture: Research and Extension. Apr. 2014. 3 Jan. 2017. </w:t>
      </w:r>
      <w:hyperlink r:id="rId33" w:history="1">
        <w:r w:rsidRPr="00C10CA9">
          <w:rPr>
            <w:rStyle w:val="Hyperlink"/>
            <w:rFonts w:ascii="Times New Roman" w:hAnsi="Times New Roman" w:cs="Times New Roman"/>
            <w:sz w:val="24"/>
            <w:szCs w:val="24"/>
          </w:rPr>
          <w:t>https://www.uaex.edu/publications/pdf/mp197/chapter2.pdf</w:t>
        </w:r>
      </w:hyperlink>
    </w:p>
    <w:p w14:paraId="3DB44BA0"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Purcell, L.C. and C.A. King. Drought and Nitrogen Source Effects on Nitrogen Nutrition, Seed Growth, and Yield in Soybean. J. Plant Nutr. 19 (1996), pp. 949-966.</w:t>
      </w:r>
    </w:p>
    <w:p w14:paraId="48C61703"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 xml:space="preserve">Ray, J.D., F.B. Fritschi, and L.G. Heatherly. Large Applications of Fertilizer N At Planting Affects Seed Protein and Oil Concentration and Yield in the Early Soybean Production System. Field Crops Res., 99 (2006), pp. 67-74. </w:t>
      </w:r>
    </w:p>
    <w:p w14:paraId="726D986A" w14:textId="77777777" w:rsidR="002B7318" w:rsidRPr="00C10CA9" w:rsidRDefault="002B7318" w:rsidP="002B7318">
      <w:pPr>
        <w:widowControl w:val="0"/>
        <w:autoSpaceDE w:val="0"/>
        <w:autoSpaceDN w:val="0"/>
        <w:adjustRightInd w:val="0"/>
        <w:spacing w:after="0" w:line="480" w:lineRule="auto"/>
        <w:ind w:left="720" w:hanging="720"/>
        <w:rPr>
          <w:rFonts w:ascii="Times New Roman" w:hAnsi="Times New Roman" w:cs="Times New Roman"/>
          <w:color w:val="000000"/>
          <w:sz w:val="24"/>
          <w:szCs w:val="24"/>
        </w:rPr>
      </w:pPr>
      <w:r w:rsidRPr="00C10CA9">
        <w:rPr>
          <w:rFonts w:ascii="Times New Roman" w:hAnsi="Times New Roman" w:cs="Times New Roman"/>
          <w:color w:val="000000"/>
          <w:sz w:val="24"/>
          <w:szCs w:val="24"/>
        </w:rPr>
        <w:t>Ritchie, S.W., J.J. Hanway, and G.O. Benson. 1993. How a corn plant develops. Spec. Rep. 48 (revised). Iowa State Univ. of Sc. and Technol. Coop. Ext. Serv., Ames, IA.</w:t>
      </w:r>
    </w:p>
    <w:p w14:paraId="717D21E7" w14:textId="77777777" w:rsidR="002B7318" w:rsidRPr="00C10CA9" w:rsidRDefault="002B7318" w:rsidP="002B7318">
      <w:pPr>
        <w:spacing w:after="0" w:line="480" w:lineRule="auto"/>
        <w:ind w:left="720" w:hanging="720"/>
        <w:rPr>
          <w:rFonts w:ascii="Times New Roman" w:hAnsi="Times New Roman" w:cs="Times New Roman"/>
          <w:color w:val="000000" w:themeColor="text1"/>
          <w:sz w:val="24"/>
          <w:szCs w:val="24"/>
          <w:u w:val="single"/>
        </w:rPr>
      </w:pPr>
      <w:r w:rsidRPr="00C10CA9">
        <w:rPr>
          <w:rFonts w:ascii="Times New Roman" w:hAnsi="Times New Roman" w:cs="Times New Roman"/>
          <w:color w:val="000000" w:themeColor="text1"/>
          <w:sz w:val="24"/>
          <w:szCs w:val="24"/>
        </w:rPr>
        <w:t xml:space="preserve">Robertson, G.P. and P.M. Vitousek. “Nitrogen in Agriculture: Balancing the Cost of an Essential Resource.” </w:t>
      </w:r>
      <w:r w:rsidRPr="00C10CA9">
        <w:rPr>
          <w:rFonts w:ascii="Times New Roman" w:hAnsi="Times New Roman" w:cs="Times New Roman"/>
          <w:iCs/>
          <w:color w:val="000000" w:themeColor="text1"/>
          <w:sz w:val="24"/>
          <w:szCs w:val="24"/>
        </w:rPr>
        <w:t>Annual Review of Environmental and Resources</w:t>
      </w:r>
      <w:r w:rsidRPr="00C10CA9">
        <w:rPr>
          <w:rFonts w:ascii="Times New Roman" w:hAnsi="Times New Roman" w:cs="Times New Roman"/>
          <w:i/>
          <w:iCs/>
          <w:color w:val="000000" w:themeColor="text1"/>
          <w:sz w:val="24"/>
          <w:szCs w:val="24"/>
        </w:rPr>
        <w:t xml:space="preserve">. </w:t>
      </w:r>
      <w:r w:rsidRPr="00C10CA9">
        <w:rPr>
          <w:rFonts w:ascii="Times New Roman" w:hAnsi="Times New Roman" w:cs="Times New Roman"/>
          <w:color w:val="000000" w:themeColor="text1"/>
          <w:sz w:val="24"/>
          <w:szCs w:val="24"/>
        </w:rPr>
        <w:t>28 July 2009.</w:t>
      </w:r>
    </w:p>
    <w:p w14:paraId="688A7D72"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Salvagiotti, F., K.G. Cassman, J.E. Specht, D.T. Walters, A. Weiss, and A. Doberman. Nitrogen Uptake, Fixation, and Response to Fertilizer N in Soybeans: A Review</w:t>
      </w:r>
      <w:r w:rsidRPr="00C10CA9">
        <w:rPr>
          <w:rFonts w:ascii="Times New Roman" w:hAnsi="Times New Roman" w:cs="Times New Roman"/>
          <w:i/>
          <w:sz w:val="24"/>
          <w:szCs w:val="24"/>
        </w:rPr>
        <w:t xml:space="preserve">. </w:t>
      </w:r>
      <w:r w:rsidRPr="00C10CA9">
        <w:rPr>
          <w:rFonts w:ascii="Times New Roman" w:hAnsi="Times New Roman" w:cs="Times New Roman"/>
          <w:sz w:val="24"/>
          <w:szCs w:val="24"/>
        </w:rPr>
        <w:t xml:space="preserve">Field Crops Research. 108. 1-13. Elsevier 2008. </w:t>
      </w:r>
    </w:p>
    <w:p w14:paraId="23FB7939" w14:textId="77777777" w:rsidR="002B7318" w:rsidRPr="00C10CA9" w:rsidRDefault="002B7318" w:rsidP="002B7318">
      <w:pPr>
        <w:spacing w:after="0" w:line="480" w:lineRule="auto"/>
        <w:ind w:left="720" w:hanging="720"/>
        <w:rPr>
          <w:rStyle w:val="Hyperlink"/>
          <w:rFonts w:ascii="Times New Roman" w:hAnsi="Times New Roman" w:cs="Times New Roman"/>
          <w:sz w:val="24"/>
          <w:szCs w:val="24"/>
        </w:rPr>
      </w:pPr>
      <w:r w:rsidRPr="00C10CA9">
        <w:rPr>
          <w:rFonts w:ascii="Times New Roman" w:hAnsi="Times New Roman" w:cs="Times New Roman"/>
          <w:sz w:val="24"/>
          <w:szCs w:val="24"/>
        </w:rPr>
        <w:t>Schmidt, J. Crop Insights: Nitrogen Fertilizer for Soybean?</w:t>
      </w:r>
      <w:r w:rsidRPr="00C10CA9">
        <w:rPr>
          <w:rFonts w:ascii="Times New Roman" w:hAnsi="Times New Roman" w:cs="Times New Roman"/>
          <w:i/>
          <w:sz w:val="24"/>
          <w:szCs w:val="24"/>
        </w:rPr>
        <w:t xml:space="preserve"> </w:t>
      </w:r>
      <w:r w:rsidRPr="00C10CA9">
        <w:rPr>
          <w:rFonts w:ascii="Times New Roman" w:hAnsi="Times New Roman" w:cs="Times New Roman"/>
          <w:sz w:val="24"/>
          <w:szCs w:val="24"/>
        </w:rPr>
        <w:t xml:space="preserve">DuPont Pioneer. 2016. 29 Jan. 2016. </w:t>
      </w:r>
      <w:hyperlink r:id="rId34" w:anchor="demand" w:history="1">
        <w:r w:rsidRPr="00C10CA9">
          <w:rPr>
            <w:rStyle w:val="Hyperlink"/>
            <w:rFonts w:ascii="Times New Roman" w:hAnsi="Times New Roman" w:cs="Times New Roman"/>
            <w:sz w:val="24"/>
            <w:szCs w:val="24"/>
          </w:rPr>
          <w:t>http://www.pioneer.com/home/site/us/agronomy/library/nitrogen-fertilizer-for-soybean/#demand</w:t>
        </w:r>
      </w:hyperlink>
    </w:p>
    <w:p w14:paraId="01664E63"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lastRenderedPageBreak/>
        <w:t>Schmitt, M.A., J.A. Lamb, G.W. Randall, J.H. Orf, and G.W. Rehm. In-Season Fertilizer Nitrogen Applications for Soybean in Minnesota. Agron. J., 93 (2001), pp. 983-988.</w:t>
      </w:r>
    </w:p>
    <w:p w14:paraId="4CD9D4CD" w14:textId="77777777" w:rsidR="002B7318" w:rsidRPr="00C10CA9" w:rsidRDefault="002B7318" w:rsidP="002B7318">
      <w:pPr>
        <w:autoSpaceDE w:val="0"/>
        <w:autoSpaceDN w:val="0"/>
        <w:adjustRightInd w:val="0"/>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Shaw, R. H. 1988. Climate Requirement, pp. 609-633 In G. F. Sprague and J. W. Dudley, [eds]. Corn and Corn Improvement, Third edition. American Society Agronomy Madison, WI, USA.</w:t>
      </w:r>
    </w:p>
    <w:p w14:paraId="5BC59616"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Sheaffer, C. and K. Moncada. Introduction to Agronomy: Food, Crops, and Environment. 2</w:t>
      </w:r>
      <w:r w:rsidRPr="00C10CA9">
        <w:rPr>
          <w:rFonts w:ascii="Times New Roman" w:hAnsi="Times New Roman" w:cs="Times New Roman"/>
          <w:sz w:val="24"/>
          <w:szCs w:val="24"/>
          <w:vertAlign w:val="superscript"/>
        </w:rPr>
        <w:t>nd</w:t>
      </w:r>
      <w:r w:rsidRPr="00C10CA9">
        <w:rPr>
          <w:rFonts w:ascii="Times New Roman" w:hAnsi="Times New Roman" w:cs="Times New Roman"/>
          <w:sz w:val="24"/>
          <w:szCs w:val="24"/>
        </w:rPr>
        <w:t xml:space="preserve"> Edition</w:t>
      </w:r>
      <w:r w:rsidRPr="00C10CA9">
        <w:rPr>
          <w:rFonts w:ascii="Times New Roman" w:hAnsi="Times New Roman" w:cs="Times New Roman"/>
          <w:i/>
          <w:sz w:val="24"/>
          <w:szCs w:val="24"/>
        </w:rPr>
        <w:t xml:space="preserve">. </w:t>
      </w:r>
      <w:r w:rsidRPr="00C10CA9">
        <w:rPr>
          <w:rFonts w:ascii="Times New Roman" w:hAnsi="Times New Roman" w:cs="Times New Roman"/>
          <w:sz w:val="24"/>
          <w:szCs w:val="24"/>
        </w:rPr>
        <w:t>Delmar Cengage Learning. Clifton Park, New York. 2012.</w:t>
      </w:r>
    </w:p>
    <w:p w14:paraId="461BB896"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 xml:space="preserve">Shober, A.L and R. Taylor. Nitrogen Management for Soybean. University of Delaware. College of Agriculture and Natural Resources. Department of Plant and Soil Sciences. Cooperative Extension. Dec. 2014. 3 Jan. 2017.  </w:t>
      </w:r>
      <w:hyperlink r:id="rId35" w:history="1">
        <w:r w:rsidRPr="00C10CA9">
          <w:rPr>
            <w:rStyle w:val="Hyperlink"/>
            <w:rFonts w:ascii="Times New Roman" w:hAnsi="Times New Roman" w:cs="Times New Roman"/>
            <w:sz w:val="24"/>
            <w:szCs w:val="24"/>
          </w:rPr>
          <w:t>http://extension.udel.edu/factsheets/nitrogen-management-for-soybean/</w:t>
        </w:r>
      </w:hyperlink>
    </w:p>
    <w:p w14:paraId="3085303B"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Simplot.</w:t>
      </w:r>
      <w:r w:rsidRPr="00C10CA9">
        <w:rPr>
          <w:rFonts w:ascii="Times New Roman" w:hAnsi="Times New Roman" w:cs="Times New Roman"/>
          <w:i/>
          <w:sz w:val="24"/>
          <w:szCs w:val="24"/>
        </w:rPr>
        <w:t xml:space="preserve"> </w:t>
      </w:r>
      <w:r w:rsidRPr="00C10CA9">
        <w:rPr>
          <w:rFonts w:ascii="Times New Roman" w:hAnsi="Times New Roman" w:cs="Times New Roman"/>
          <w:sz w:val="24"/>
          <w:szCs w:val="24"/>
        </w:rPr>
        <w:t>The Role of Fertilizer</w:t>
      </w:r>
      <w:r w:rsidRPr="00C10CA9">
        <w:rPr>
          <w:rFonts w:ascii="Times New Roman" w:hAnsi="Times New Roman" w:cs="Times New Roman"/>
          <w:i/>
          <w:sz w:val="24"/>
          <w:szCs w:val="24"/>
        </w:rPr>
        <w:t xml:space="preserve">. </w:t>
      </w:r>
      <w:r w:rsidRPr="00C10CA9">
        <w:rPr>
          <w:rFonts w:ascii="Times New Roman" w:hAnsi="Times New Roman" w:cs="Times New Roman"/>
          <w:sz w:val="24"/>
          <w:szCs w:val="24"/>
        </w:rPr>
        <w:t xml:space="preserve">4 Mar. 2016. </w:t>
      </w:r>
      <w:hyperlink r:id="rId36" w:history="1">
        <w:r w:rsidRPr="00C10CA9">
          <w:rPr>
            <w:rStyle w:val="Hyperlink"/>
            <w:rFonts w:ascii="Times New Roman" w:hAnsi="Times New Roman" w:cs="Times New Roman"/>
            <w:sz w:val="24"/>
            <w:szCs w:val="24"/>
          </w:rPr>
          <w:t>http://www.simplot.com/pdf/best/educational_info/roll_of_fertilizer.pdf</w:t>
        </w:r>
      </w:hyperlink>
      <w:r w:rsidRPr="00C10CA9">
        <w:rPr>
          <w:rFonts w:ascii="Times New Roman" w:hAnsi="Times New Roman" w:cs="Times New Roman"/>
          <w:sz w:val="24"/>
          <w:szCs w:val="24"/>
        </w:rPr>
        <w:t xml:space="preserve"> </w:t>
      </w:r>
    </w:p>
    <w:p w14:paraId="009803D4"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 xml:space="preserve">Smith, S.A., B. Bowling, S.C. Danehower, D. Morris, D. Bilderback, T. Raper, R. Buntin, P. Shelby, E. Burns, L. Steckel, T. Campbell, S.D. Stewart, J. Lannom, J. Via, D. Manning, H. Young-Kelly, and A.T. McClure. Field Crops Budget for 2017. UT Extension. Institute of Agriculture. University of Tennessee. 2017. </w:t>
      </w:r>
    </w:p>
    <w:p w14:paraId="62D79EED"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 xml:space="preserve">Sogot, T. Rhizobium Inoculation Improves Yield and Nitrogen Accumulation in Soybean (Glycine max) cultivars better than fertilizer. J. Crop. Hort. Sci. New Zealand, 34 (2006) pp. 115-120. </w:t>
      </w:r>
    </w:p>
    <w:p w14:paraId="04F8CBCF"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Specht, J.E., D.J. Hume, S.V. Kumudini. Soybean Yield Potential-A Geneitc and Physiological Perspective</w:t>
      </w:r>
      <w:r w:rsidRPr="00C10CA9">
        <w:rPr>
          <w:rFonts w:ascii="Times New Roman" w:hAnsi="Times New Roman" w:cs="Times New Roman"/>
          <w:i/>
          <w:sz w:val="24"/>
          <w:szCs w:val="24"/>
        </w:rPr>
        <w:t xml:space="preserve">. </w:t>
      </w:r>
      <w:r w:rsidRPr="00C10CA9">
        <w:rPr>
          <w:rFonts w:ascii="Times New Roman" w:hAnsi="Times New Roman" w:cs="Times New Roman"/>
          <w:sz w:val="24"/>
          <w:szCs w:val="24"/>
        </w:rPr>
        <w:t xml:space="preserve">Crop Science. Vol. 39 No. 6. Crop Science Society of America. ACSESS. Madison, WI. Nov. 1999. 27 Jan. 2016. </w:t>
      </w:r>
      <w:hyperlink r:id="rId37" w:history="1">
        <w:r w:rsidRPr="00C10CA9">
          <w:rPr>
            <w:rStyle w:val="Hyperlink"/>
            <w:rFonts w:ascii="Times New Roman" w:hAnsi="Times New Roman" w:cs="Times New Roman"/>
            <w:sz w:val="24"/>
            <w:szCs w:val="24"/>
          </w:rPr>
          <w:t>http://dx.doi.org/10.2135/cropsci1999.3961560x</w:t>
        </w:r>
      </w:hyperlink>
      <w:r w:rsidRPr="00C10CA9">
        <w:rPr>
          <w:rFonts w:ascii="Times New Roman" w:hAnsi="Times New Roman" w:cs="Times New Roman"/>
          <w:sz w:val="24"/>
          <w:szCs w:val="24"/>
        </w:rPr>
        <w:t>.</w:t>
      </w:r>
    </w:p>
    <w:p w14:paraId="57AF7DBE"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lastRenderedPageBreak/>
        <w:t>Sulieman, S. and L-S. Phan Tran. Symbiotic Nitrogen Fixation in Legume Nodules: Metabolism and Regulatory Mechanisms</w:t>
      </w:r>
      <w:r w:rsidRPr="00C10CA9">
        <w:rPr>
          <w:rFonts w:ascii="Times New Roman" w:hAnsi="Times New Roman" w:cs="Times New Roman"/>
          <w:i/>
          <w:sz w:val="24"/>
          <w:szCs w:val="24"/>
        </w:rPr>
        <w:t xml:space="preserve">. </w:t>
      </w:r>
      <w:r w:rsidRPr="00C10CA9">
        <w:rPr>
          <w:rFonts w:ascii="Times New Roman" w:hAnsi="Times New Roman" w:cs="Times New Roman"/>
          <w:sz w:val="24"/>
          <w:szCs w:val="24"/>
        </w:rPr>
        <w:t xml:space="preserve">International Journal of Molecular Sciences. 2014. </w:t>
      </w:r>
    </w:p>
    <w:p w14:paraId="0277CF0C"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Sutton, A. Urease and Nitrification Inhibition</w:t>
      </w:r>
      <w:r w:rsidRPr="00C10CA9">
        <w:rPr>
          <w:rFonts w:ascii="Times New Roman" w:hAnsi="Times New Roman" w:cs="Times New Roman"/>
          <w:i/>
          <w:sz w:val="24"/>
          <w:szCs w:val="24"/>
        </w:rPr>
        <w:t xml:space="preserve">. </w:t>
      </w:r>
      <w:r w:rsidRPr="00C10CA9">
        <w:rPr>
          <w:rFonts w:ascii="Times New Roman" w:hAnsi="Times New Roman" w:cs="Times New Roman"/>
          <w:sz w:val="24"/>
          <w:szCs w:val="24"/>
        </w:rPr>
        <w:t xml:space="preserve">Agrotain International, L.L.C.  The Fertilizer Institute. 2005. </w:t>
      </w:r>
      <w:hyperlink r:id="rId38" w:history="1">
        <w:r w:rsidRPr="00C10CA9">
          <w:rPr>
            <w:rStyle w:val="Hyperlink"/>
            <w:rFonts w:ascii="Times New Roman" w:hAnsi="Times New Roman" w:cs="Times New Roman"/>
            <w:sz w:val="24"/>
            <w:szCs w:val="24"/>
          </w:rPr>
          <w:t>http://www.firt.org/sites/default/files/Sutton_Inhibitors%26Stabilizers_presentation.pdf</w:t>
        </w:r>
      </w:hyperlink>
      <w:r w:rsidRPr="00C10CA9">
        <w:rPr>
          <w:rFonts w:ascii="Times New Roman" w:hAnsi="Times New Roman" w:cs="Times New Roman"/>
          <w:sz w:val="24"/>
          <w:szCs w:val="24"/>
        </w:rPr>
        <w:t>.</w:t>
      </w:r>
    </w:p>
    <w:p w14:paraId="494EBDD9"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 xml:space="preserve">U.S. Grains Council. Corn-Production and Exports. 2016. 07 Feb. 2017. </w:t>
      </w:r>
      <w:hyperlink r:id="rId39" w:history="1">
        <w:r w:rsidRPr="00C10CA9">
          <w:rPr>
            <w:rStyle w:val="Hyperlink"/>
            <w:rFonts w:ascii="Times New Roman" w:hAnsi="Times New Roman" w:cs="Times New Roman"/>
            <w:sz w:val="24"/>
            <w:szCs w:val="24"/>
          </w:rPr>
          <w:t>https://www.grains.org/buyingselling/corn</w:t>
        </w:r>
      </w:hyperlink>
    </w:p>
    <w:p w14:paraId="6CD61A67"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U.S. Soybean Export Council. U.S. Soy: International Buyers’ Guide, Chapter One: The Soybean, It’s History, and it’s Opportunities</w:t>
      </w:r>
      <w:r w:rsidRPr="00C10CA9">
        <w:rPr>
          <w:rFonts w:ascii="Times New Roman" w:hAnsi="Times New Roman" w:cs="Times New Roman"/>
          <w:i/>
          <w:sz w:val="24"/>
          <w:szCs w:val="24"/>
        </w:rPr>
        <w:t>.</w:t>
      </w:r>
      <w:r w:rsidRPr="00C10CA9">
        <w:rPr>
          <w:rFonts w:ascii="Times New Roman" w:hAnsi="Times New Roman" w:cs="Times New Roman"/>
          <w:sz w:val="24"/>
          <w:szCs w:val="24"/>
        </w:rPr>
        <w:t xml:space="preserve"> USDA’s Foreign Agriculture Service. U.S. Soybean Export Council. June 2006. 22 Jan. 2016. </w:t>
      </w:r>
      <w:hyperlink r:id="rId40" w:history="1">
        <w:r w:rsidRPr="00C10CA9">
          <w:rPr>
            <w:rStyle w:val="Hyperlink"/>
            <w:rFonts w:ascii="Times New Roman" w:hAnsi="Times New Roman" w:cs="Times New Roman"/>
            <w:sz w:val="24"/>
            <w:szCs w:val="24"/>
          </w:rPr>
          <w:t>http://ussec.org/wp-content/uploads/2012/08/Chap1.pdf</w:t>
        </w:r>
      </w:hyperlink>
      <w:r w:rsidRPr="00C10CA9">
        <w:rPr>
          <w:rFonts w:ascii="Times New Roman" w:hAnsi="Times New Roman" w:cs="Times New Roman"/>
          <w:sz w:val="24"/>
          <w:szCs w:val="24"/>
        </w:rPr>
        <w:t>.</w:t>
      </w:r>
    </w:p>
    <w:p w14:paraId="6CBFD9D3"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Upadhyay, L.S.B. “Urease Inhibitors: A Review.” Indian Journal of Biotechnology</w:t>
      </w:r>
      <w:r w:rsidRPr="00C10CA9">
        <w:rPr>
          <w:rFonts w:ascii="Times New Roman" w:hAnsi="Times New Roman" w:cs="Times New Roman"/>
          <w:i/>
          <w:sz w:val="24"/>
          <w:szCs w:val="24"/>
        </w:rPr>
        <w:t xml:space="preserve">. </w:t>
      </w:r>
      <w:r w:rsidRPr="00C10CA9">
        <w:rPr>
          <w:rFonts w:ascii="Times New Roman" w:hAnsi="Times New Roman" w:cs="Times New Roman"/>
          <w:sz w:val="24"/>
          <w:szCs w:val="24"/>
        </w:rPr>
        <w:t xml:space="preserve">15. April. 2012. </w:t>
      </w:r>
      <w:hyperlink r:id="rId41" w:history="1">
        <w:r w:rsidRPr="00C10CA9">
          <w:rPr>
            <w:rStyle w:val="Hyperlink"/>
            <w:rFonts w:ascii="Times New Roman" w:hAnsi="Times New Roman" w:cs="Times New Roman"/>
            <w:sz w:val="24"/>
            <w:szCs w:val="24"/>
          </w:rPr>
          <w:t>http://nopr.niscair.res.in/bitstream/123456789/15679/1/IJBT%2011(4)%20381-388.pdf</w:t>
        </w:r>
      </w:hyperlink>
      <w:r w:rsidRPr="00C10CA9">
        <w:rPr>
          <w:rFonts w:ascii="Times New Roman" w:hAnsi="Times New Roman" w:cs="Times New Roman"/>
          <w:sz w:val="24"/>
          <w:szCs w:val="24"/>
        </w:rPr>
        <w:t xml:space="preserve"> </w:t>
      </w:r>
    </w:p>
    <w:p w14:paraId="17146FF6"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t xml:space="preserve">USDA NASS. 2015 State Agriculture Overview: Tennessee. United States Department of Agriculture. 2015. 07 Feb. 2017. </w:t>
      </w:r>
      <w:hyperlink r:id="rId42" w:history="1">
        <w:r w:rsidRPr="00C10CA9">
          <w:rPr>
            <w:rStyle w:val="Hyperlink"/>
            <w:rFonts w:ascii="Times New Roman" w:hAnsi="Times New Roman" w:cs="Times New Roman"/>
            <w:sz w:val="24"/>
            <w:szCs w:val="24"/>
          </w:rPr>
          <w:t>https://www.nass.usda.gov/Quick_Stats/Ag_Overview/stateOverview.php?state=TENNESSEE</w:t>
        </w:r>
      </w:hyperlink>
    </w:p>
    <w:p w14:paraId="0617F109" w14:textId="77777777" w:rsidR="002B7318" w:rsidRPr="00C10CA9" w:rsidRDefault="002B7318" w:rsidP="002B7318">
      <w:pPr>
        <w:spacing w:after="0" w:line="480" w:lineRule="auto"/>
        <w:ind w:left="720" w:hanging="720"/>
        <w:rPr>
          <w:rStyle w:val="Hyperlink"/>
          <w:rFonts w:ascii="Times New Roman" w:hAnsi="Times New Roman" w:cs="Times New Roman"/>
          <w:sz w:val="24"/>
          <w:szCs w:val="24"/>
        </w:rPr>
      </w:pPr>
      <w:r w:rsidRPr="00C10CA9">
        <w:rPr>
          <w:rFonts w:ascii="Times New Roman" w:hAnsi="Times New Roman" w:cs="Times New Roman"/>
          <w:sz w:val="24"/>
          <w:szCs w:val="24"/>
        </w:rPr>
        <w:t xml:space="preserve">UTCrops. Corn Resources. Institute of Agriculture. University of Tennessee. 2016. 07 Feb. 2017. </w:t>
      </w:r>
      <w:hyperlink r:id="rId43" w:history="1">
        <w:r w:rsidRPr="00C10CA9">
          <w:rPr>
            <w:rStyle w:val="Hyperlink"/>
            <w:rFonts w:ascii="Times New Roman" w:hAnsi="Times New Roman" w:cs="Times New Roman"/>
            <w:sz w:val="24"/>
            <w:szCs w:val="24"/>
          </w:rPr>
          <w:t>http://utcrops.com/corn/index.htm</w:t>
        </w:r>
      </w:hyperlink>
    </w:p>
    <w:p w14:paraId="5F869061" w14:textId="77777777" w:rsidR="002B7318" w:rsidRPr="002B7318" w:rsidRDefault="002B7318" w:rsidP="002B7318">
      <w:pPr>
        <w:spacing w:after="0" w:line="480" w:lineRule="auto"/>
        <w:ind w:left="720" w:hanging="720"/>
        <w:rPr>
          <w:rFonts w:ascii="Times New Roman" w:hAnsi="Times New Roman" w:cs="Times New Roman"/>
          <w:sz w:val="24"/>
          <w:szCs w:val="24"/>
        </w:rPr>
      </w:pPr>
      <w:r w:rsidRPr="002B7318">
        <w:rPr>
          <w:rStyle w:val="Hyperlink"/>
          <w:rFonts w:ascii="Times New Roman" w:hAnsi="Times New Roman" w:cs="Times New Roman"/>
          <w:color w:val="auto"/>
          <w:sz w:val="24"/>
          <w:szCs w:val="24"/>
          <w:u w:val="none"/>
        </w:rPr>
        <w:t>Wesley, T.L., R.E. Lamond, V.L. Martin, and S.R. Duncan. Effects of Late-Season Nitrogen Fertilizer on Irrigated Soybean Yield and Composition. Department of Agronomy. Kansas State University. J.Prod. Agric. 11:331-336 (1998).</w:t>
      </w:r>
    </w:p>
    <w:p w14:paraId="485DB639" w14:textId="77777777" w:rsidR="002B7318" w:rsidRPr="00C10CA9" w:rsidRDefault="002B7318" w:rsidP="002B7318">
      <w:pPr>
        <w:spacing w:after="0" w:line="480" w:lineRule="auto"/>
        <w:ind w:left="720" w:hanging="720"/>
        <w:rPr>
          <w:rFonts w:ascii="Times New Roman" w:hAnsi="Times New Roman" w:cs="Times New Roman"/>
          <w:sz w:val="24"/>
          <w:szCs w:val="24"/>
        </w:rPr>
      </w:pPr>
      <w:r w:rsidRPr="00C10CA9">
        <w:rPr>
          <w:rFonts w:ascii="Times New Roman" w:hAnsi="Times New Roman" w:cs="Times New Roman"/>
          <w:sz w:val="24"/>
          <w:szCs w:val="24"/>
        </w:rPr>
        <w:lastRenderedPageBreak/>
        <w:t>Zahran, H. Rhizobium-Legume Symbiosis and Nitrogen Fixation under Severe Conditions and in an Arid Climate</w:t>
      </w:r>
      <w:r w:rsidRPr="00C10CA9">
        <w:rPr>
          <w:rFonts w:ascii="Times New Roman" w:hAnsi="Times New Roman" w:cs="Times New Roman"/>
          <w:i/>
          <w:sz w:val="24"/>
          <w:szCs w:val="24"/>
        </w:rPr>
        <w:t xml:space="preserve">. </w:t>
      </w:r>
      <w:r w:rsidRPr="00C10CA9">
        <w:rPr>
          <w:rFonts w:ascii="Times New Roman" w:hAnsi="Times New Roman" w:cs="Times New Roman"/>
          <w:sz w:val="24"/>
          <w:szCs w:val="24"/>
        </w:rPr>
        <w:t>Microbiology and Molecular Biology Reviews. 63.4. 968-989. 1999.</w:t>
      </w:r>
    </w:p>
    <w:p w14:paraId="4E249281" w14:textId="77777777" w:rsidR="002B7318" w:rsidRPr="00C10CA9" w:rsidRDefault="002B7318" w:rsidP="002B7318">
      <w:pPr>
        <w:rPr>
          <w:rFonts w:ascii="Times New Roman" w:hAnsi="Times New Roman" w:cs="Times New Roman"/>
          <w:sz w:val="24"/>
          <w:szCs w:val="24"/>
        </w:rPr>
      </w:pPr>
    </w:p>
    <w:p w14:paraId="518938BE" w14:textId="77777777" w:rsidR="006054E7" w:rsidRDefault="006054E7" w:rsidP="00BC7FC0">
      <w:pPr>
        <w:spacing w:after="0" w:line="480" w:lineRule="auto"/>
        <w:jc w:val="center"/>
        <w:rPr>
          <w:rFonts w:ascii="Times New Roman" w:hAnsi="Times New Roman" w:cs="Times New Roman"/>
          <w:b/>
          <w:sz w:val="28"/>
          <w:szCs w:val="28"/>
        </w:rPr>
      </w:pPr>
    </w:p>
    <w:p w14:paraId="1852C2C4" w14:textId="77777777" w:rsidR="0013090A" w:rsidRDefault="0013090A" w:rsidP="00BC7FC0">
      <w:pPr>
        <w:spacing w:after="0" w:line="480" w:lineRule="auto"/>
        <w:jc w:val="center"/>
        <w:rPr>
          <w:rFonts w:ascii="Times New Roman" w:hAnsi="Times New Roman" w:cs="Times New Roman"/>
          <w:b/>
          <w:sz w:val="28"/>
          <w:szCs w:val="28"/>
        </w:rPr>
      </w:pPr>
    </w:p>
    <w:p w14:paraId="3A06A8B4" w14:textId="74BB02B5" w:rsidR="00C941B7" w:rsidRPr="00A2729D" w:rsidRDefault="00C941B7" w:rsidP="00C51703">
      <w:pPr>
        <w:rPr>
          <w:rFonts w:ascii="Times New Roman" w:hAnsi="Times New Roman" w:cs="Times New Roman"/>
          <w:b/>
          <w:sz w:val="28"/>
          <w:szCs w:val="28"/>
        </w:rPr>
      </w:pPr>
    </w:p>
    <w:p w14:paraId="2C82D084" w14:textId="77777777" w:rsidR="00C941B7" w:rsidRDefault="00C941B7" w:rsidP="00C941B7">
      <w:pPr>
        <w:rPr>
          <w:rFonts w:ascii="Times New Roman" w:hAnsi="Times New Roman" w:cs="Times New Roman"/>
        </w:rPr>
      </w:pPr>
    </w:p>
    <w:p w14:paraId="31862A9A" w14:textId="77777777" w:rsidR="00C941B7" w:rsidRPr="0059355B" w:rsidRDefault="00C941B7" w:rsidP="00C941B7">
      <w:pPr>
        <w:spacing w:after="0" w:line="480" w:lineRule="auto"/>
        <w:ind w:firstLine="720"/>
        <w:rPr>
          <w:rFonts w:ascii="Times New Roman" w:hAnsi="Times New Roman" w:cs="Times New Roman"/>
          <w:sz w:val="24"/>
          <w:szCs w:val="24"/>
        </w:rPr>
      </w:pPr>
    </w:p>
    <w:p w14:paraId="031D16D6" w14:textId="77777777" w:rsidR="00C941B7" w:rsidRDefault="00C941B7" w:rsidP="00C941B7">
      <w:pPr>
        <w:jc w:val="center"/>
        <w:rPr>
          <w:rFonts w:ascii="Times New Roman" w:hAnsi="Times New Roman" w:cs="Times New Roman"/>
          <w:b/>
          <w:sz w:val="28"/>
          <w:szCs w:val="28"/>
        </w:rPr>
      </w:pPr>
    </w:p>
    <w:p w14:paraId="0E01CEC3" w14:textId="77777777" w:rsidR="00C941B7" w:rsidRDefault="00C941B7" w:rsidP="00C941B7">
      <w:pPr>
        <w:jc w:val="center"/>
        <w:rPr>
          <w:rFonts w:ascii="Times New Roman" w:hAnsi="Times New Roman" w:cs="Times New Roman"/>
          <w:b/>
          <w:sz w:val="28"/>
          <w:szCs w:val="28"/>
        </w:rPr>
      </w:pPr>
    </w:p>
    <w:p w14:paraId="7665B919" w14:textId="77777777" w:rsidR="00C941B7" w:rsidRDefault="00C941B7" w:rsidP="00C941B7">
      <w:pPr>
        <w:jc w:val="center"/>
        <w:rPr>
          <w:rFonts w:ascii="Times New Roman" w:hAnsi="Times New Roman" w:cs="Times New Roman"/>
          <w:b/>
          <w:sz w:val="28"/>
          <w:szCs w:val="28"/>
        </w:rPr>
      </w:pPr>
    </w:p>
    <w:p w14:paraId="377AF602" w14:textId="77777777" w:rsidR="00C941B7" w:rsidRDefault="00C941B7" w:rsidP="00C941B7">
      <w:pPr>
        <w:jc w:val="center"/>
        <w:rPr>
          <w:rFonts w:ascii="Times New Roman" w:hAnsi="Times New Roman" w:cs="Times New Roman"/>
          <w:b/>
          <w:sz w:val="28"/>
          <w:szCs w:val="28"/>
        </w:rPr>
      </w:pPr>
    </w:p>
    <w:p w14:paraId="033C835F" w14:textId="77777777" w:rsidR="00C941B7" w:rsidRDefault="00C941B7" w:rsidP="00C941B7">
      <w:pPr>
        <w:jc w:val="center"/>
        <w:rPr>
          <w:rFonts w:ascii="Times New Roman" w:hAnsi="Times New Roman" w:cs="Times New Roman"/>
          <w:b/>
          <w:sz w:val="28"/>
          <w:szCs w:val="28"/>
        </w:rPr>
      </w:pPr>
    </w:p>
    <w:p w14:paraId="4A41E1E9" w14:textId="77777777" w:rsidR="002426E1" w:rsidRDefault="002426E1" w:rsidP="00C941B7">
      <w:pPr>
        <w:jc w:val="center"/>
        <w:rPr>
          <w:rFonts w:ascii="Times New Roman" w:hAnsi="Times New Roman" w:cs="Times New Roman"/>
          <w:b/>
          <w:sz w:val="28"/>
          <w:szCs w:val="28"/>
        </w:rPr>
      </w:pPr>
    </w:p>
    <w:p w14:paraId="5C848647" w14:textId="77777777" w:rsidR="002426E1" w:rsidRDefault="002426E1" w:rsidP="00C941B7">
      <w:pPr>
        <w:jc w:val="center"/>
        <w:rPr>
          <w:rFonts w:ascii="Times New Roman" w:hAnsi="Times New Roman" w:cs="Times New Roman"/>
          <w:b/>
          <w:sz w:val="28"/>
          <w:szCs w:val="28"/>
        </w:rPr>
      </w:pPr>
    </w:p>
    <w:p w14:paraId="2A17E279" w14:textId="77777777" w:rsidR="00C941B7" w:rsidRDefault="00C941B7" w:rsidP="00815435">
      <w:pPr>
        <w:rPr>
          <w:rFonts w:ascii="Times New Roman" w:hAnsi="Times New Roman" w:cs="Times New Roman"/>
          <w:b/>
          <w:sz w:val="28"/>
          <w:szCs w:val="28"/>
        </w:rPr>
      </w:pPr>
    </w:p>
    <w:p w14:paraId="2730F087" w14:textId="77777777" w:rsidR="00C554D1" w:rsidRDefault="00C554D1" w:rsidP="00577992">
      <w:pPr>
        <w:ind w:left="3600" w:firstLine="720"/>
        <w:rPr>
          <w:rFonts w:ascii="Times New Roman" w:hAnsi="Times New Roman" w:cs="Times New Roman"/>
          <w:b/>
          <w:sz w:val="28"/>
          <w:szCs w:val="28"/>
        </w:rPr>
      </w:pPr>
    </w:p>
    <w:p w14:paraId="1B8840D7" w14:textId="77777777" w:rsidR="00C554D1" w:rsidRDefault="00C554D1" w:rsidP="00577992">
      <w:pPr>
        <w:ind w:left="3600" w:firstLine="720"/>
        <w:rPr>
          <w:rFonts w:ascii="Times New Roman" w:hAnsi="Times New Roman" w:cs="Times New Roman"/>
          <w:b/>
          <w:sz w:val="28"/>
          <w:szCs w:val="28"/>
        </w:rPr>
      </w:pPr>
    </w:p>
    <w:p w14:paraId="552C2AC2" w14:textId="77777777" w:rsidR="00C554D1" w:rsidRDefault="00C554D1" w:rsidP="00577992">
      <w:pPr>
        <w:ind w:left="3600" w:firstLine="720"/>
        <w:rPr>
          <w:rFonts w:ascii="Times New Roman" w:hAnsi="Times New Roman" w:cs="Times New Roman"/>
          <w:b/>
          <w:sz w:val="28"/>
          <w:szCs w:val="28"/>
        </w:rPr>
      </w:pPr>
    </w:p>
    <w:p w14:paraId="1A71263A" w14:textId="77777777" w:rsidR="00C554D1" w:rsidRDefault="00C554D1" w:rsidP="00577992">
      <w:pPr>
        <w:ind w:left="3600" w:firstLine="720"/>
        <w:rPr>
          <w:rFonts w:ascii="Times New Roman" w:hAnsi="Times New Roman" w:cs="Times New Roman"/>
          <w:b/>
          <w:sz w:val="28"/>
          <w:szCs w:val="28"/>
        </w:rPr>
      </w:pPr>
    </w:p>
    <w:p w14:paraId="01D43912" w14:textId="77777777" w:rsidR="00C554D1" w:rsidRDefault="00C554D1" w:rsidP="00577992">
      <w:pPr>
        <w:ind w:left="3600" w:firstLine="720"/>
        <w:rPr>
          <w:rFonts w:ascii="Times New Roman" w:hAnsi="Times New Roman" w:cs="Times New Roman"/>
          <w:b/>
          <w:sz w:val="28"/>
          <w:szCs w:val="28"/>
        </w:rPr>
      </w:pPr>
    </w:p>
    <w:p w14:paraId="19D903FF" w14:textId="77777777" w:rsidR="00A20348" w:rsidRDefault="00A20348" w:rsidP="009F05CA">
      <w:pPr>
        <w:rPr>
          <w:rFonts w:ascii="Times New Roman" w:hAnsi="Times New Roman" w:cs="Times New Roman"/>
          <w:b/>
          <w:sz w:val="28"/>
          <w:szCs w:val="28"/>
        </w:rPr>
      </w:pPr>
    </w:p>
    <w:p w14:paraId="7EDBD4FA" w14:textId="77777777" w:rsidR="006E2C9B" w:rsidRDefault="006E2C9B" w:rsidP="009F05CA">
      <w:pPr>
        <w:rPr>
          <w:rFonts w:ascii="Times New Roman" w:hAnsi="Times New Roman" w:cs="Times New Roman"/>
          <w:b/>
          <w:sz w:val="28"/>
          <w:szCs w:val="28"/>
        </w:rPr>
      </w:pPr>
    </w:p>
    <w:p w14:paraId="52868271" w14:textId="77777777" w:rsidR="006E2C9B" w:rsidRDefault="006E2C9B" w:rsidP="009F05CA">
      <w:pPr>
        <w:rPr>
          <w:rFonts w:ascii="Times New Roman" w:hAnsi="Times New Roman" w:cs="Times New Roman"/>
          <w:b/>
          <w:sz w:val="28"/>
          <w:szCs w:val="28"/>
        </w:rPr>
      </w:pPr>
    </w:p>
    <w:p w14:paraId="0D46FA34" w14:textId="77777777" w:rsidR="006E2C9B" w:rsidRDefault="006E2C9B" w:rsidP="009F05CA">
      <w:pPr>
        <w:rPr>
          <w:rFonts w:ascii="Times New Roman" w:hAnsi="Times New Roman" w:cs="Times New Roman"/>
          <w:b/>
          <w:sz w:val="28"/>
          <w:szCs w:val="28"/>
        </w:rPr>
      </w:pPr>
    </w:p>
    <w:p w14:paraId="207CE024" w14:textId="77777777" w:rsidR="002B7318" w:rsidRPr="00C14D7B" w:rsidRDefault="002B7318" w:rsidP="002B7318">
      <w:pPr>
        <w:spacing w:after="0" w:line="480" w:lineRule="auto"/>
        <w:jc w:val="center"/>
        <w:rPr>
          <w:rFonts w:ascii="Times New Roman" w:hAnsi="Times New Roman" w:cs="Times New Roman"/>
          <w:b/>
          <w:sz w:val="24"/>
          <w:szCs w:val="24"/>
        </w:rPr>
      </w:pPr>
    </w:p>
    <w:p w14:paraId="71AF90D4" w14:textId="77777777" w:rsidR="002B7318" w:rsidRPr="00C14D7B" w:rsidRDefault="002B7318" w:rsidP="002B7318">
      <w:pPr>
        <w:spacing w:after="0" w:line="480" w:lineRule="auto"/>
        <w:jc w:val="center"/>
        <w:rPr>
          <w:rFonts w:ascii="Times New Roman" w:hAnsi="Times New Roman" w:cs="Times New Roman"/>
          <w:b/>
          <w:sz w:val="24"/>
          <w:szCs w:val="24"/>
        </w:rPr>
      </w:pPr>
    </w:p>
    <w:p w14:paraId="7754075A" w14:textId="77777777" w:rsidR="002B7318" w:rsidRPr="00C14D7B" w:rsidRDefault="002B7318" w:rsidP="002B7318">
      <w:pPr>
        <w:spacing w:after="0" w:line="480" w:lineRule="auto"/>
        <w:jc w:val="center"/>
        <w:rPr>
          <w:rFonts w:ascii="Times New Roman" w:hAnsi="Times New Roman" w:cs="Times New Roman"/>
          <w:b/>
          <w:sz w:val="24"/>
          <w:szCs w:val="24"/>
        </w:rPr>
      </w:pPr>
    </w:p>
    <w:p w14:paraId="6DAB0F17" w14:textId="77777777" w:rsidR="002B7318" w:rsidRPr="00C14D7B" w:rsidRDefault="002B7318" w:rsidP="002B7318">
      <w:pPr>
        <w:spacing w:after="0" w:line="480" w:lineRule="auto"/>
        <w:jc w:val="center"/>
        <w:rPr>
          <w:rFonts w:ascii="Times New Roman" w:hAnsi="Times New Roman" w:cs="Times New Roman"/>
          <w:b/>
          <w:sz w:val="24"/>
          <w:szCs w:val="24"/>
        </w:rPr>
      </w:pPr>
    </w:p>
    <w:p w14:paraId="566EC7E3" w14:textId="77777777" w:rsidR="002B7318" w:rsidRPr="00C14D7B" w:rsidRDefault="002B7318" w:rsidP="002B7318">
      <w:pPr>
        <w:rPr>
          <w:rFonts w:ascii="Times New Roman" w:hAnsi="Times New Roman" w:cs="Times New Roman"/>
          <w:b/>
          <w:sz w:val="24"/>
          <w:szCs w:val="24"/>
        </w:rPr>
      </w:pPr>
    </w:p>
    <w:p w14:paraId="72F723E8" w14:textId="77777777" w:rsidR="002B7318" w:rsidRPr="00C14D7B" w:rsidRDefault="002B7318" w:rsidP="002B7318">
      <w:pPr>
        <w:rPr>
          <w:rFonts w:ascii="Times New Roman" w:hAnsi="Times New Roman" w:cs="Times New Roman"/>
          <w:sz w:val="24"/>
          <w:szCs w:val="24"/>
        </w:rPr>
      </w:pPr>
    </w:p>
    <w:p w14:paraId="0E297053" w14:textId="77777777" w:rsidR="002B7318" w:rsidRPr="00C14D7B" w:rsidRDefault="002B7318" w:rsidP="002B7318">
      <w:pPr>
        <w:spacing w:after="0" w:line="480" w:lineRule="auto"/>
        <w:ind w:firstLine="720"/>
        <w:rPr>
          <w:rFonts w:ascii="Times New Roman" w:hAnsi="Times New Roman" w:cs="Times New Roman"/>
          <w:sz w:val="24"/>
          <w:szCs w:val="24"/>
        </w:rPr>
      </w:pPr>
    </w:p>
    <w:p w14:paraId="66C6C923" w14:textId="77777777" w:rsidR="002B7318" w:rsidRPr="00C14D7B" w:rsidRDefault="002B7318" w:rsidP="002B7318">
      <w:pPr>
        <w:jc w:val="center"/>
        <w:rPr>
          <w:rFonts w:ascii="Times New Roman" w:hAnsi="Times New Roman" w:cs="Times New Roman"/>
          <w:b/>
          <w:sz w:val="24"/>
          <w:szCs w:val="24"/>
        </w:rPr>
      </w:pPr>
    </w:p>
    <w:p w14:paraId="731F2B43" w14:textId="77777777" w:rsidR="002B7318" w:rsidRPr="00C14D7B" w:rsidRDefault="002B7318" w:rsidP="002B7318">
      <w:pPr>
        <w:rPr>
          <w:rFonts w:ascii="Times New Roman" w:hAnsi="Times New Roman" w:cs="Times New Roman"/>
          <w:b/>
          <w:sz w:val="24"/>
          <w:szCs w:val="24"/>
        </w:rPr>
      </w:pPr>
    </w:p>
    <w:p w14:paraId="0DCBAA98" w14:textId="77777777" w:rsidR="002B7318" w:rsidRPr="00C14D7B" w:rsidRDefault="002B7318" w:rsidP="002B7318">
      <w:pPr>
        <w:rPr>
          <w:rFonts w:ascii="Times New Roman" w:hAnsi="Times New Roman" w:cs="Times New Roman"/>
          <w:b/>
          <w:sz w:val="24"/>
          <w:szCs w:val="24"/>
        </w:rPr>
      </w:pPr>
    </w:p>
    <w:p w14:paraId="595C496E" w14:textId="77777777" w:rsidR="002B7318" w:rsidRPr="00C14D7B" w:rsidRDefault="002B7318" w:rsidP="002B7318">
      <w:pPr>
        <w:ind w:left="3600" w:firstLine="720"/>
        <w:rPr>
          <w:rFonts w:ascii="Times New Roman" w:hAnsi="Times New Roman" w:cs="Times New Roman"/>
          <w:b/>
          <w:sz w:val="24"/>
          <w:szCs w:val="24"/>
        </w:rPr>
      </w:pPr>
      <w:r w:rsidRPr="00C14D7B">
        <w:rPr>
          <w:rFonts w:ascii="Times New Roman" w:hAnsi="Times New Roman" w:cs="Times New Roman"/>
          <w:b/>
          <w:sz w:val="24"/>
          <w:szCs w:val="24"/>
        </w:rPr>
        <w:t>Part II.</w:t>
      </w:r>
    </w:p>
    <w:p w14:paraId="4479F45A" w14:textId="77777777" w:rsidR="002B7318" w:rsidRPr="00C14D7B" w:rsidRDefault="002B7318" w:rsidP="002B7318">
      <w:pPr>
        <w:jc w:val="center"/>
        <w:rPr>
          <w:rFonts w:ascii="Times New Roman" w:hAnsi="Times New Roman" w:cs="Times New Roman"/>
          <w:b/>
          <w:sz w:val="24"/>
          <w:szCs w:val="24"/>
        </w:rPr>
      </w:pPr>
      <w:r w:rsidRPr="00C14D7B">
        <w:rPr>
          <w:rFonts w:ascii="Times New Roman" w:hAnsi="Times New Roman" w:cs="Times New Roman"/>
          <w:b/>
          <w:sz w:val="24"/>
          <w:szCs w:val="24"/>
        </w:rPr>
        <w:t>Effect of Nitrogen Rate and Timing on Soybean (</w:t>
      </w:r>
      <w:r w:rsidRPr="00045923">
        <w:rPr>
          <w:rFonts w:ascii="Times New Roman" w:hAnsi="Times New Roman" w:cs="Times New Roman"/>
          <w:b/>
          <w:i/>
          <w:sz w:val="24"/>
          <w:szCs w:val="24"/>
        </w:rPr>
        <w:t>Glycine max</w:t>
      </w:r>
      <w:r w:rsidRPr="00C14D7B">
        <w:rPr>
          <w:rFonts w:ascii="Times New Roman" w:hAnsi="Times New Roman" w:cs="Times New Roman"/>
          <w:b/>
          <w:sz w:val="24"/>
          <w:szCs w:val="24"/>
        </w:rPr>
        <w:t xml:space="preserve"> </w:t>
      </w:r>
      <w:r w:rsidRPr="00045923">
        <w:rPr>
          <w:rFonts w:ascii="Times New Roman" w:hAnsi="Times New Roman" w:cs="Times New Roman"/>
          <w:b/>
          <w:i/>
          <w:sz w:val="24"/>
          <w:szCs w:val="24"/>
        </w:rPr>
        <w:t>L</w:t>
      </w:r>
      <w:r w:rsidRPr="00C14D7B">
        <w:rPr>
          <w:rFonts w:ascii="Times New Roman" w:hAnsi="Times New Roman" w:cs="Times New Roman"/>
          <w:b/>
          <w:sz w:val="24"/>
          <w:szCs w:val="24"/>
        </w:rPr>
        <w:t>.) Growth, Development, and Yield</w:t>
      </w:r>
    </w:p>
    <w:p w14:paraId="159FF00C" w14:textId="77777777" w:rsidR="002B7318" w:rsidRPr="00C14D7B" w:rsidRDefault="002B7318" w:rsidP="002B7318">
      <w:pPr>
        <w:jc w:val="center"/>
        <w:rPr>
          <w:rFonts w:ascii="Times New Roman" w:hAnsi="Times New Roman" w:cs="Times New Roman"/>
          <w:b/>
          <w:sz w:val="24"/>
          <w:szCs w:val="24"/>
        </w:rPr>
      </w:pPr>
    </w:p>
    <w:p w14:paraId="33C8BD8C" w14:textId="77777777" w:rsidR="002B7318" w:rsidRPr="00C14D7B" w:rsidRDefault="002B7318" w:rsidP="002B7318">
      <w:pPr>
        <w:spacing w:after="0" w:line="480" w:lineRule="auto"/>
        <w:rPr>
          <w:rFonts w:ascii="Times New Roman" w:hAnsi="Times New Roman" w:cs="Times New Roman"/>
          <w:b/>
          <w:sz w:val="24"/>
          <w:szCs w:val="24"/>
        </w:rPr>
      </w:pPr>
      <w:r w:rsidRPr="00C14D7B">
        <w:rPr>
          <w:rFonts w:ascii="Times New Roman" w:hAnsi="Times New Roman" w:cs="Times New Roman"/>
          <w:b/>
          <w:sz w:val="24"/>
          <w:szCs w:val="24"/>
        </w:rPr>
        <w:br w:type="page"/>
      </w:r>
    </w:p>
    <w:p w14:paraId="371C7EC0" w14:textId="77777777" w:rsidR="002B7318" w:rsidRPr="00C14D7B" w:rsidRDefault="002B7318" w:rsidP="002B7318">
      <w:pPr>
        <w:spacing w:after="0" w:line="480" w:lineRule="auto"/>
        <w:jc w:val="center"/>
        <w:rPr>
          <w:rFonts w:ascii="Times New Roman" w:hAnsi="Times New Roman" w:cs="Times New Roman"/>
          <w:b/>
          <w:sz w:val="24"/>
          <w:szCs w:val="24"/>
        </w:rPr>
      </w:pPr>
      <w:r w:rsidRPr="00C14D7B">
        <w:rPr>
          <w:rFonts w:ascii="Times New Roman" w:hAnsi="Times New Roman" w:cs="Times New Roman"/>
          <w:b/>
          <w:sz w:val="24"/>
          <w:szCs w:val="24"/>
        </w:rPr>
        <w:lastRenderedPageBreak/>
        <w:t>Abstract</w:t>
      </w:r>
    </w:p>
    <w:p w14:paraId="5B374BE3" w14:textId="77777777" w:rsidR="002B7318" w:rsidRPr="00096F78" w:rsidRDefault="002B7318" w:rsidP="002B731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Although soybean yields have shown great increase, even greater improvement is in demand. Cropland is becoming more limited, therefore an increase in production per acre seems to be on way to meet demand. Nontraditional practices being implemented into traditional cropping systems, such as applying nitrogen to soybean for yield optimization, might be one of many solutions to fill this demand. Dry land double crop and irrigated environments were used to evaluate various nitrogen application rates and timings for soybean (</w:t>
      </w:r>
      <w:r w:rsidRPr="00096F78">
        <w:rPr>
          <w:rFonts w:ascii="Times New Roman" w:hAnsi="Times New Roman" w:cs="Times New Roman"/>
          <w:i/>
          <w:sz w:val="24"/>
          <w:szCs w:val="24"/>
        </w:rPr>
        <w:t>Glycine max L</w:t>
      </w:r>
      <w:r>
        <w:rPr>
          <w:rFonts w:ascii="Times New Roman" w:hAnsi="Times New Roman" w:cs="Times New Roman"/>
          <w:sz w:val="24"/>
          <w:szCs w:val="24"/>
        </w:rPr>
        <w:t xml:space="preserve">.) yield optimization in 2015 and 2016. The 2016 irrigated site supplied higher N amounts compared to typical silt loam soils; 2016 dry land soil N was not analyzed. All plant measurements, seed weight, and yield were significantly affected by both year and environment. N treatments significantly affected early and mid-season plant height, early season biomass, mid-season plant node numbers, and early season whole plant N. Irrigated soybeans were taller in both 2015 and 2016, and with addition of N treatments, height increased as N rate increased. Dry land environment produced greater early season biomass with some N treatments compared to the zero N control than the irrigated growing conditions. All N rates numerically increased whole plant early season N levels, but did not affect mid-season plant levels or leaf N levels. Early and mid-season nodule counts were not significantly affected by N fertilizer treatments within dry land and irrigated environments, suggesting that fertilizer did not have a strong impact on nodulation at these application timings. In 2015 and 2016 total nodule numbers and early season nodule weights were lower under irrigation compared to dry land growing conditions. Applications of N at planting or V2 significantly reduced early season average nodule weights and weight decreased as N rate increased. Active and adolescent nodule numbers per plant were significantly reduced with increasing nitrogen rate. Results from yield, showed that no </w:t>
      </w:r>
      <w:r>
        <w:rPr>
          <w:rFonts w:ascii="Times New Roman" w:hAnsi="Times New Roman" w:cs="Times New Roman"/>
          <w:sz w:val="24"/>
          <w:szCs w:val="24"/>
        </w:rPr>
        <w:lastRenderedPageBreak/>
        <w:t xml:space="preserve">significant differences among treatments within dry land and irrigated were observed in the field. Seed weights in the dry land tended to be larger than the irrigated environment in both years. Only year and environment affected yield. The high yield environment (irrigated) yielded at or below the dry land, indicating yield potential was compromised. Lodging in the irrigated study was a severe problem assumed to have affected yields in both years. Therefore, continued research needs to be conducted in order to attempt to correct the lodging problem to achieve better irrigated yield data. Presently this study indicates, it is not economical for producers to incorporate nitrogen into their soybean production systems, because the treatments did not significantly increase yield numbers. Thus, if yield is not increased profit is not increased resulting in the inability to offset the nitrogen fertilizer cost. </w:t>
      </w:r>
    </w:p>
    <w:p w14:paraId="73672FE2" w14:textId="77777777" w:rsidR="002B7318" w:rsidRDefault="002B7318" w:rsidP="002B7318">
      <w:pPr>
        <w:spacing w:after="0" w:line="480" w:lineRule="auto"/>
        <w:jc w:val="center"/>
        <w:rPr>
          <w:rFonts w:ascii="Times New Roman" w:hAnsi="Times New Roman" w:cs="Times New Roman"/>
          <w:b/>
          <w:sz w:val="28"/>
          <w:szCs w:val="28"/>
        </w:rPr>
      </w:pPr>
    </w:p>
    <w:p w14:paraId="58A4EAEF" w14:textId="77777777" w:rsidR="002B7318" w:rsidRPr="009D1FA7" w:rsidRDefault="002B7318" w:rsidP="002B7318">
      <w:pPr>
        <w:spacing w:after="0" w:line="480" w:lineRule="auto"/>
        <w:ind w:firstLine="720"/>
        <w:rPr>
          <w:rFonts w:ascii="Times New Roman" w:hAnsi="Times New Roman" w:cs="Times New Roman"/>
          <w:sz w:val="24"/>
          <w:szCs w:val="24"/>
        </w:rPr>
      </w:pPr>
    </w:p>
    <w:p w14:paraId="03A58F3A" w14:textId="017461F7" w:rsidR="00247DFD" w:rsidRPr="00247DFD" w:rsidRDefault="002B7318" w:rsidP="002B7318">
      <w:pPr>
        <w:spacing w:after="0" w:line="480" w:lineRule="auto"/>
        <w:rPr>
          <w:rFonts w:ascii="Times New Roman" w:hAnsi="Times New Roman" w:cs="Times New Roman"/>
          <w:b/>
          <w:sz w:val="28"/>
          <w:szCs w:val="28"/>
        </w:rPr>
      </w:pPr>
      <w:r>
        <w:rPr>
          <w:rFonts w:ascii="Times New Roman" w:hAnsi="Times New Roman" w:cs="Times New Roman"/>
          <w:b/>
          <w:sz w:val="28"/>
          <w:szCs w:val="28"/>
        </w:rPr>
        <w:br w:type="page"/>
      </w:r>
    </w:p>
    <w:p w14:paraId="569CCDF6" w14:textId="77777777" w:rsidR="002B7318" w:rsidRDefault="002B7318" w:rsidP="002B7318">
      <w:pPr>
        <w:spacing w:after="0" w:line="480" w:lineRule="auto"/>
        <w:jc w:val="center"/>
        <w:rPr>
          <w:rFonts w:ascii="Times New Roman" w:hAnsi="Times New Roman" w:cs="Times New Roman"/>
          <w:b/>
          <w:sz w:val="24"/>
          <w:szCs w:val="24"/>
        </w:rPr>
      </w:pPr>
      <w:r w:rsidRPr="00547177">
        <w:rPr>
          <w:rFonts w:ascii="Times New Roman" w:hAnsi="Times New Roman" w:cs="Times New Roman"/>
          <w:b/>
          <w:sz w:val="24"/>
          <w:szCs w:val="24"/>
        </w:rPr>
        <w:lastRenderedPageBreak/>
        <w:t>Introduction</w:t>
      </w:r>
    </w:p>
    <w:p w14:paraId="58962D6F" w14:textId="77777777" w:rsidR="002B7318" w:rsidRDefault="002B7318" w:rsidP="002B7318">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Soybean has become a top cash crop in the United States (U.S.) and Tennessee’s number one row crop in recent years (UTCrops, 2015). Even though soybean yields have increased substantially since first being cultivated in the U.S., there is </w:t>
      </w:r>
      <w:r w:rsidRPr="00531866">
        <w:rPr>
          <w:rFonts w:ascii="Times New Roman" w:hAnsi="Times New Roman" w:cs="Times New Roman"/>
          <w:sz w:val="24"/>
          <w:szCs w:val="24"/>
        </w:rPr>
        <w:t>some</w:t>
      </w:r>
      <w:r>
        <w:rPr>
          <w:rFonts w:ascii="Times New Roman" w:hAnsi="Times New Roman" w:cs="Times New Roman"/>
          <w:sz w:val="24"/>
          <w:szCs w:val="24"/>
        </w:rPr>
        <w:t xml:space="preserve"> interest in incorporating nontraditional practices such as nitrogen (N) applications into a soybean cropping system in order to support high yields.  As available cropland decreases, producing more on a limited amount of land remains a priority as long as inputs are economical and justified. </w:t>
      </w:r>
    </w:p>
    <w:p w14:paraId="1459D7B7" w14:textId="77777777" w:rsidR="002B7318" w:rsidRDefault="002B7318" w:rsidP="002B731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Being a leguminous species, soybean provides itself with nitrogen through a symbiotic relationship in root nodules with rhizobium bacteria, </w:t>
      </w:r>
      <w:r w:rsidRPr="00D0705C">
        <w:rPr>
          <w:rFonts w:ascii="Times New Roman" w:hAnsi="Times New Roman" w:cs="Times New Roman"/>
          <w:i/>
          <w:iCs/>
          <w:sz w:val="24"/>
          <w:szCs w:val="24"/>
        </w:rPr>
        <w:t>Bradyrhizobium japonicum</w:t>
      </w:r>
      <w:r>
        <w:rPr>
          <w:rFonts w:ascii="Times New Roman" w:hAnsi="Times New Roman" w:cs="Times New Roman"/>
          <w:i/>
          <w:iCs/>
          <w:sz w:val="24"/>
          <w:szCs w:val="24"/>
        </w:rPr>
        <w:t>;</w:t>
      </w:r>
      <w:r>
        <w:rPr>
          <w:rFonts w:ascii="Times New Roman" w:hAnsi="Times New Roman" w:cs="Times New Roman"/>
          <w:sz w:val="24"/>
          <w:szCs w:val="24"/>
        </w:rPr>
        <w:t xml:space="preserve"> therefore, mineral nitrogen additions are not normally needed.</w:t>
      </w:r>
      <w:r w:rsidRPr="00953537">
        <w:rPr>
          <w:rFonts w:ascii="Times New Roman" w:hAnsi="Times New Roman" w:cs="Times New Roman"/>
          <w:sz w:val="24"/>
          <w:szCs w:val="24"/>
        </w:rPr>
        <w:t xml:space="preserve"> </w:t>
      </w:r>
      <w:r>
        <w:rPr>
          <w:rFonts w:ascii="Times New Roman" w:hAnsi="Times New Roman" w:cs="Times New Roman"/>
          <w:sz w:val="24"/>
          <w:szCs w:val="24"/>
        </w:rPr>
        <w:t xml:space="preserve">The majority of the plants’ total nitrogen content is derived from the dinitrogen fixing rhizobia (Bruning and Rozema, 2013) with the remainder taken up from available soil N.  </w:t>
      </w:r>
      <w:r w:rsidRPr="00EA062F">
        <w:rPr>
          <w:rFonts w:ascii="Times New Roman" w:hAnsi="Times New Roman" w:cs="Times New Roman"/>
          <w:sz w:val="24"/>
          <w:szCs w:val="24"/>
        </w:rPr>
        <w:t>Through the symbiotic bacterial relationship, dinitrogen gas (N</w:t>
      </w:r>
      <w:r w:rsidRPr="00EA062F">
        <w:rPr>
          <w:rFonts w:ascii="Times New Roman" w:hAnsi="Times New Roman" w:cs="Times New Roman"/>
          <w:sz w:val="24"/>
          <w:szCs w:val="24"/>
          <w:vertAlign w:val="subscript"/>
        </w:rPr>
        <w:t>2</w:t>
      </w:r>
      <w:r w:rsidRPr="00EA062F">
        <w:rPr>
          <w:rFonts w:ascii="Times New Roman" w:hAnsi="Times New Roman" w:cs="Times New Roman"/>
          <w:sz w:val="24"/>
          <w:szCs w:val="24"/>
        </w:rPr>
        <w:t>)</w:t>
      </w:r>
      <w:r>
        <w:rPr>
          <w:rFonts w:ascii="Times New Roman" w:hAnsi="Times New Roman" w:cs="Times New Roman"/>
          <w:sz w:val="24"/>
          <w:szCs w:val="24"/>
        </w:rPr>
        <w:t xml:space="preserve"> is reformed into ammonia with the assistance of a crucial enzyme, nitrogenase (Sulieman and Phan Tran, 2014). Through the plant-bacterial affiliation, photosynthetically-derived carbohydrates and minerals are furnished to the rhizobia in exchange for the fixed nitrogen from the bacteria. This process is achieved through rhizobia living inside the cells of </w:t>
      </w:r>
      <w:r w:rsidRPr="00EA062F">
        <w:rPr>
          <w:rFonts w:ascii="Times New Roman" w:hAnsi="Times New Roman" w:cs="Times New Roman"/>
          <w:i/>
          <w:sz w:val="24"/>
          <w:szCs w:val="24"/>
        </w:rPr>
        <w:t>de novo</w:t>
      </w:r>
      <w:r>
        <w:rPr>
          <w:rFonts w:ascii="Times New Roman" w:hAnsi="Times New Roman" w:cs="Times New Roman"/>
          <w:sz w:val="24"/>
          <w:szCs w:val="24"/>
        </w:rPr>
        <w:t xml:space="preserve"> formed organs or nodules which form on the roots of leguminous plant species (Sulieman and Phan Tran, 2014). </w:t>
      </w:r>
    </w:p>
    <w:p w14:paraId="55B53988" w14:textId="77777777" w:rsidR="002B7318" w:rsidRDefault="002B7318" w:rsidP="002B731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Two different nitrogen sources available to soybeans are the N fixed by the plant and the N contributed by soil organic matter. A typical soybean plant provides itself with 50-60% of nitrogen needed, with the rest coming from nitrate and ammonium N in the soil (Salvagiotti et al., 2008). Soil organic matter is constantly decomposed by soil microbes, resulting in the release of plant available nitrogen into the soil solution. The amount of available N depends on soil </w:t>
      </w:r>
      <w:r>
        <w:rPr>
          <w:rFonts w:ascii="Times New Roman" w:hAnsi="Times New Roman" w:cs="Times New Roman"/>
          <w:sz w:val="24"/>
          <w:szCs w:val="24"/>
        </w:rPr>
        <w:lastRenderedPageBreak/>
        <w:t>organic matter level and soil conditions and may be as much as 56 to 78 kg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in most silt loam soils (Heatherly, 2004).  </w:t>
      </w:r>
    </w:p>
    <w:p w14:paraId="246CFD23" w14:textId="77777777" w:rsidR="002B7318" w:rsidRPr="00EA062F" w:rsidRDefault="002B7318" w:rsidP="002B731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Nitrogen is necessary for a variety of plant growth and development processes. The most important of these processes is stimulating vegetative growth, being a main factor in chlorophyll production, and assisting in environmental stress, injury, and disease recovery (Mugaas, 2011). Also, N is a component of amino acids for proteins, balances the uptake of other nutrients, and is a key element in critical compounds, such as nucleic acids and enzymes (Simplot, 2016). If the N level is deficient in the soil solution and not supplied through N fixation, the result will be decreased plant productivity of legumes, decreased photosynthetic capacity and food production, slow injury recovery time, and reduced tolerance to stresses (Mugaas, 2011). </w:t>
      </w:r>
    </w:p>
    <w:p w14:paraId="0437DC52" w14:textId="77777777" w:rsidR="002B7318" w:rsidRDefault="002B7318" w:rsidP="002B731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 With the higher yield potential of modern legume cultivars, more N is required from the bacterial relationship and soil solution; thus, supplementing the difference between crop demand and N supply with mineral </w:t>
      </w:r>
      <w:r w:rsidRPr="00EA062F">
        <w:rPr>
          <w:rFonts w:ascii="Times New Roman" w:hAnsi="Times New Roman" w:cs="Times New Roman"/>
          <w:sz w:val="24"/>
          <w:szCs w:val="24"/>
        </w:rPr>
        <w:t xml:space="preserve">fertilizers </w:t>
      </w:r>
      <w:r>
        <w:rPr>
          <w:rFonts w:ascii="Times New Roman" w:hAnsi="Times New Roman" w:cs="Times New Roman"/>
          <w:sz w:val="24"/>
          <w:szCs w:val="24"/>
        </w:rPr>
        <w:t>may be</w:t>
      </w:r>
      <w:r w:rsidRPr="00EA062F">
        <w:rPr>
          <w:rFonts w:ascii="Times New Roman" w:hAnsi="Times New Roman" w:cs="Times New Roman"/>
          <w:sz w:val="24"/>
          <w:szCs w:val="24"/>
        </w:rPr>
        <w:t xml:space="preserve"> necessary to reach modern yield goals. </w:t>
      </w:r>
      <w:r>
        <w:rPr>
          <w:rFonts w:ascii="Times New Roman" w:hAnsi="Times New Roman" w:cs="Times New Roman"/>
          <w:sz w:val="24"/>
          <w:szCs w:val="24"/>
        </w:rPr>
        <w:t xml:space="preserve">Some researchers have proposed that nitrogen fertilization is not needed for a normal inoculated soybean crop (Salvagiotti et al., 2008 ), but others have suggested that biological nitrogen fixation and soil uptake of organic N is not enough to meet crop demand (Caliskan et al., 2008). For soybean to reach higher yield goals, the crop must sustain high photosynthetic rates and accumulate large amounts of nitrogen in the seeds (Salvagiotti et al., 2008). Maximizing canopy development permits full light interception and sufficient storage of nitrogen in leaves to manage photosynthesis that is not limited by nitrogen to transform solar radiation into new biomass and ultimately grain yield (Salvagiotti et al., 2008). Maximum biological nitrogen fixation occurs between the R3 and R5 growth stages of soybean; therefore, any shortages between crop demand </w:t>
      </w:r>
      <w:r>
        <w:rPr>
          <w:rFonts w:ascii="Times New Roman" w:hAnsi="Times New Roman" w:cs="Times New Roman"/>
          <w:sz w:val="24"/>
          <w:szCs w:val="24"/>
        </w:rPr>
        <w:lastRenderedPageBreak/>
        <w:t xml:space="preserve">and nitrogen fixation supply must be supplemented by nitrogen uptake from other sources (Salvagiotti et al., 2008).  </w:t>
      </w:r>
    </w:p>
    <w:p w14:paraId="6E0BD688" w14:textId="77777777" w:rsidR="002B7318" w:rsidRDefault="002B7318" w:rsidP="002B731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However, when the soil solution is immersed with nitrogen, nitrogen fixation rates may be reduced because uptake of soil N requires less energy than dinitrogen fixation by the plant and high N rate supplements may be detrimental to nodulation and N fixation by plant. Dinitrogen fixation is highly energy intensive for the plant, because of the necessary energy required to break the triple bond of dinitrogen gas. Therefore, if high levels of nitrogen are already present in the soil, the plant will reduce the fixation process (Sulieman and Phan Tran, 2014). </w:t>
      </w:r>
    </w:p>
    <w:p w14:paraId="573207B5" w14:textId="77777777" w:rsidR="002B7318" w:rsidRDefault="002B7318" w:rsidP="002B731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Currently, contemporary research is focused on how soybean yields can be bettered through nitrogen supplements. In a 2008 review, Salvagiotti et al. showed a negative relationship between nitrogen fertilizer rate and nitrogen fixation when nitrogen was applied to the soil surface. The results indicated that where zero N was applied, maximum rate of N</w:t>
      </w:r>
      <w:r>
        <w:rPr>
          <w:rFonts w:ascii="Times New Roman" w:hAnsi="Times New Roman" w:cs="Times New Roman"/>
          <w:sz w:val="24"/>
          <w:szCs w:val="24"/>
          <w:vertAlign w:val="subscript"/>
        </w:rPr>
        <w:t>2</w:t>
      </w:r>
      <w:r>
        <w:rPr>
          <w:rFonts w:ascii="Times New Roman" w:hAnsi="Times New Roman" w:cs="Times New Roman"/>
          <w:sz w:val="24"/>
          <w:szCs w:val="24"/>
        </w:rPr>
        <w:t xml:space="preserve"> fixation reached 337 kg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but where 100 and 300 kg ha </w:t>
      </w:r>
      <w:r>
        <w:rPr>
          <w:rFonts w:ascii="Times New Roman" w:hAnsi="Times New Roman" w:cs="Times New Roman"/>
          <w:sz w:val="24"/>
          <w:szCs w:val="24"/>
          <w:vertAlign w:val="superscript"/>
        </w:rPr>
        <w:t>-1</w:t>
      </w:r>
      <w:r>
        <w:rPr>
          <w:rFonts w:ascii="Times New Roman" w:hAnsi="Times New Roman" w:cs="Times New Roman"/>
          <w:sz w:val="24"/>
          <w:szCs w:val="24"/>
        </w:rPr>
        <w:t xml:space="preserve"> of N fertilizer was applied, fixation rates only reached a maximum of 129 and 7 kg N ha </w:t>
      </w:r>
      <w:r>
        <w:rPr>
          <w:rFonts w:ascii="Times New Roman" w:hAnsi="Times New Roman" w:cs="Times New Roman"/>
          <w:sz w:val="24"/>
          <w:szCs w:val="24"/>
          <w:vertAlign w:val="superscript"/>
        </w:rPr>
        <w:t>-1</w:t>
      </w:r>
      <w:r>
        <w:rPr>
          <w:rFonts w:ascii="Times New Roman" w:hAnsi="Times New Roman" w:cs="Times New Roman"/>
          <w:sz w:val="24"/>
          <w:szCs w:val="24"/>
        </w:rPr>
        <w:t>. Caliskan et al. (2008) conducted a study on effects of nitrogen and iron fertilization on growth, yield, and fertilizer efficiency of soybean in a Mediterranean type soil with a high pH. Soybeans responded to nitrogen fertilization, although a decrease in seed yield was found with a combination of a higher nitrogen (&gt;80 kg ha</w:t>
      </w:r>
      <w:r>
        <w:rPr>
          <w:rFonts w:ascii="Times New Roman" w:hAnsi="Times New Roman" w:cs="Times New Roman"/>
          <w:sz w:val="24"/>
          <w:szCs w:val="24"/>
          <w:vertAlign w:val="superscript"/>
        </w:rPr>
        <w:t>-1</w:t>
      </w:r>
      <w:r>
        <w:rPr>
          <w:rFonts w:ascii="Times New Roman" w:hAnsi="Times New Roman" w:cs="Times New Roman"/>
          <w:sz w:val="24"/>
          <w:szCs w:val="24"/>
        </w:rPr>
        <w:t>) and iron (400 g ha</w:t>
      </w:r>
      <w:r>
        <w:rPr>
          <w:rFonts w:ascii="Times New Roman" w:hAnsi="Times New Roman" w:cs="Times New Roman"/>
          <w:sz w:val="24"/>
          <w:szCs w:val="24"/>
          <w:vertAlign w:val="superscript"/>
        </w:rPr>
        <w:t>-1</w:t>
      </w:r>
      <w:r>
        <w:rPr>
          <w:rFonts w:ascii="Times New Roman" w:hAnsi="Times New Roman" w:cs="Times New Roman"/>
          <w:sz w:val="24"/>
          <w:szCs w:val="24"/>
        </w:rPr>
        <w:t>) rates. Yield data indicated that N dose increased under zero Fe conditions, but decreased with increased N dose over 80 kg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under 400 g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Fe application. Beard and Hoover (1971) concluded that higher amounts of nitrogen in a starter dose can be detrimental to the nitrogen fixation system but at the same time does not significantly affect yield. On the contrary, Afza et al. (1987) recorded that lower N rates (less than 40 kg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did not inhibit N fixation and did increase yield by approximately 37%. A Mississippi study, conducted by Ray et </w:t>
      </w:r>
      <w:r>
        <w:rPr>
          <w:rFonts w:ascii="Times New Roman" w:hAnsi="Times New Roman" w:cs="Times New Roman"/>
          <w:sz w:val="24"/>
          <w:szCs w:val="24"/>
        </w:rPr>
        <w:lastRenderedPageBreak/>
        <w:t>al. (2005), concluded that applying a high rate of nitrogen (&gt;291 kg N ha</w:t>
      </w:r>
      <w:r>
        <w:rPr>
          <w:rFonts w:ascii="Times New Roman" w:hAnsi="Times New Roman" w:cs="Times New Roman"/>
          <w:sz w:val="24"/>
          <w:szCs w:val="24"/>
          <w:vertAlign w:val="superscript"/>
        </w:rPr>
        <w:t>-1</w:t>
      </w:r>
      <w:r>
        <w:rPr>
          <w:rFonts w:ascii="Times New Roman" w:hAnsi="Times New Roman" w:cs="Times New Roman"/>
          <w:sz w:val="24"/>
          <w:szCs w:val="24"/>
        </w:rPr>
        <w:t>) to replace nitrogen fixation increased soybean yields by 327 and 442 kg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more than soybeans treated with zero nitrogen under irrigated and non-irrigated environments. Although this study revealed nitrogen fixation is not satisfactory for maximizing soybean yields, it also revealed that replacing fixed nitrogen with fertilizer N is not profitable (Heatherly, 2004).</w:t>
      </w:r>
    </w:p>
    <w:p w14:paraId="355E7E9A" w14:textId="77777777" w:rsidR="002B7318" w:rsidRPr="0019777A" w:rsidRDefault="002B7318" w:rsidP="00247DF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soybean yields steadily increase and </w:t>
      </w:r>
      <w:r w:rsidRPr="00C859FD">
        <w:rPr>
          <w:rFonts w:ascii="Times New Roman" w:hAnsi="Times New Roman" w:cs="Times New Roman"/>
          <w:iCs/>
          <w:sz w:val="24"/>
          <w:szCs w:val="24"/>
        </w:rPr>
        <w:t>4</w:t>
      </w:r>
      <w:r>
        <w:rPr>
          <w:rFonts w:ascii="Times New Roman" w:hAnsi="Times New Roman" w:cs="Times New Roman"/>
          <w:iCs/>
          <w:sz w:val="24"/>
          <w:szCs w:val="24"/>
        </w:rPr>
        <w:t>,</w:t>
      </w:r>
      <w:r w:rsidRPr="00C859FD">
        <w:rPr>
          <w:rFonts w:ascii="Times New Roman" w:hAnsi="Times New Roman" w:cs="Times New Roman"/>
          <w:iCs/>
          <w:sz w:val="24"/>
          <w:szCs w:val="24"/>
        </w:rPr>
        <w:t>034-5</w:t>
      </w:r>
      <w:r>
        <w:rPr>
          <w:rFonts w:ascii="Times New Roman" w:hAnsi="Times New Roman" w:cs="Times New Roman"/>
          <w:iCs/>
          <w:sz w:val="24"/>
          <w:szCs w:val="24"/>
        </w:rPr>
        <w:t>,</w:t>
      </w:r>
      <w:r w:rsidRPr="00C859FD">
        <w:rPr>
          <w:rFonts w:ascii="Times New Roman" w:hAnsi="Times New Roman" w:cs="Times New Roman"/>
          <w:iCs/>
          <w:sz w:val="24"/>
          <w:szCs w:val="24"/>
        </w:rPr>
        <w:t xml:space="preserve">379 </w:t>
      </w:r>
      <w:r>
        <w:rPr>
          <w:rFonts w:ascii="Times New Roman" w:hAnsi="Times New Roman" w:cs="Times New Roman"/>
          <w:iCs/>
          <w:sz w:val="24"/>
          <w:szCs w:val="24"/>
        </w:rPr>
        <w:t>kg ha</w:t>
      </w:r>
      <w:r>
        <w:rPr>
          <w:rFonts w:ascii="Times New Roman" w:hAnsi="Times New Roman" w:cs="Times New Roman"/>
          <w:iCs/>
          <w:sz w:val="24"/>
          <w:szCs w:val="24"/>
          <w:vertAlign w:val="superscript"/>
        </w:rPr>
        <w:t>-1</w:t>
      </w:r>
      <w:r>
        <w:rPr>
          <w:rFonts w:ascii="Times New Roman" w:hAnsi="Times New Roman" w:cs="Times New Roman"/>
          <w:iCs/>
          <w:sz w:val="24"/>
          <w:szCs w:val="24"/>
        </w:rPr>
        <w:t xml:space="preserve"> and greater yields become more common, biological nitrogen fixation and soil N mineralization will reach capacity in numerous growing environments and nitrogen deficiencies, particularly in high yield environments, may become more common. Therefore, the objective of our research was to determine N rate and timing that may increase seed yield of soybean as a profitable production practice. </w:t>
      </w:r>
    </w:p>
    <w:p w14:paraId="052B973E" w14:textId="77777777" w:rsidR="002B7318" w:rsidRPr="00C92B66" w:rsidRDefault="002B7318" w:rsidP="00DD7116">
      <w:pPr>
        <w:spacing w:after="0" w:line="480" w:lineRule="auto"/>
        <w:jc w:val="center"/>
        <w:rPr>
          <w:rFonts w:ascii="Times New Roman" w:hAnsi="Times New Roman" w:cs="Times New Roman"/>
          <w:b/>
          <w:sz w:val="24"/>
          <w:szCs w:val="24"/>
        </w:rPr>
      </w:pPr>
      <w:r w:rsidRPr="00C92B66">
        <w:rPr>
          <w:rFonts w:ascii="Times New Roman" w:hAnsi="Times New Roman" w:cs="Times New Roman"/>
          <w:b/>
          <w:sz w:val="24"/>
          <w:szCs w:val="24"/>
        </w:rPr>
        <w:t>Material</w:t>
      </w:r>
      <w:r>
        <w:rPr>
          <w:rFonts w:ascii="Times New Roman" w:hAnsi="Times New Roman" w:cs="Times New Roman"/>
          <w:b/>
          <w:sz w:val="24"/>
          <w:szCs w:val="24"/>
        </w:rPr>
        <w:t>s</w:t>
      </w:r>
      <w:r w:rsidRPr="00C92B66">
        <w:rPr>
          <w:rFonts w:ascii="Times New Roman" w:hAnsi="Times New Roman" w:cs="Times New Roman"/>
          <w:b/>
          <w:sz w:val="24"/>
          <w:szCs w:val="24"/>
        </w:rPr>
        <w:t xml:space="preserve"> and Methods</w:t>
      </w:r>
    </w:p>
    <w:p w14:paraId="7455C8F6" w14:textId="77777777" w:rsidR="002B7318" w:rsidRPr="00C92B66" w:rsidRDefault="002B7318" w:rsidP="00DD7116">
      <w:pPr>
        <w:spacing w:after="0" w:line="480" w:lineRule="auto"/>
        <w:rPr>
          <w:rFonts w:ascii="Times New Roman" w:hAnsi="Times New Roman" w:cs="Times New Roman"/>
          <w:sz w:val="24"/>
          <w:szCs w:val="24"/>
        </w:rPr>
      </w:pPr>
      <w:r>
        <w:rPr>
          <w:rFonts w:ascii="Times New Roman" w:hAnsi="Times New Roman" w:cs="Times New Roman"/>
          <w:sz w:val="24"/>
          <w:szCs w:val="24"/>
        </w:rPr>
        <w:t>Field</w:t>
      </w:r>
      <w:r w:rsidRPr="00C92B66">
        <w:rPr>
          <w:rFonts w:ascii="Times New Roman" w:hAnsi="Times New Roman" w:cs="Times New Roman"/>
          <w:sz w:val="24"/>
          <w:szCs w:val="24"/>
        </w:rPr>
        <w:t xml:space="preserve"> experiments </w:t>
      </w:r>
      <w:r>
        <w:rPr>
          <w:rFonts w:ascii="Times New Roman" w:hAnsi="Times New Roman" w:cs="Times New Roman"/>
          <w:sz w:val="24"/>
          <w:szCs w:val="24"/>
        </w:rPr>
        <w:t xml:space="preserve">evaluating N application rates and timings </w:t>
      </w:r>
      <w:r w:rsidRPr="00C92B66">
        <w:rPr>
          <w:rFonts w:ascii="Times New Roman" w:hAnsi="Times New Roman" w:cs="Times New Roman"/>
          <w:sz w:val="24"/>
          <w:szCs w:val="24"/>
        </w:rPr>
        <w:t>were conducted in 2015 at the Milan Research and Education Center in Milan, TN</w:t>
      </w:r>
      <w:r>
        <w:rPr>
          <w:rFonts w:ascii="Times New Roman" w:hAnsi="Times New Roman" w:cs="Times New Roman"/>
          <w:sz w:val="24"/>
          <w:szCs w:val="24"/>
        </w:rPr>
        <w:t xml:space="preserve"> (35.9198° N, 88.7589° W) and  at the West Tennessee Research and Education Center in Jackson, TN (35.6145° N, 88.8139° W ) and the Milan Research and Education Center in Milan, TN in 2016. </w:t>
      </w:r>
      <w:r w:rsidRPr="00C92B66">
        <w:rPr>
          <w:rFonts w:ascii="Times New Roman" w:hAnsi="Times New Roman" w:cs="Times New Roman"/>
          <w:sz w:val="24"/>
          <w:szCs w:val="24"/>
        </w:rPr>
        <w:t>Th</w:t>
      </w:r>
      <w:r>
        <w:rPr>
          <w:rFonts w:ascii="Times New Roman" w:hAnsi="Times New Roman" w:cs="Times New Roman"/>
          <w:sz w:val="24"/>
          <w:szCs w:val="24"/>
        </w:rPr>
        <w:t>ese</w:t>
      </w:r>
      <w:r w:rsidRPr="00C92B66">
        <w:rPr>
          <w:rFonts w:ascii="Times New Roman" w:hAnsi="Times New Roman" w:cs="Times New Roman"/>
          <w:sz w:val="24"/>
          <w:szCs w:val="24"/>
        </w:rPr>
        <w:t xml:space="preserve"> experiment</w:t>
      </w:r>
      <w:r>
        <w:rPr>
          <w:rFonts w:ascii="Times New Roman" w:hAnsi="Times New Roman" w:cs="Times New Roman"/>
          <w:sz w:val="24"/>
          <w:szCs w:val="24"/>
        </w:rPr>
        <w:t>s</w:t>
      </w:r>
      <w:r w:rsidRPr="00C92B66">
        <w:rPr>
          <w:rFonts w:ascii="Times New Roman" w:hAnsi="Times New Roman" w:cs="Times New Roman"/>
          <w:sz w:val="24"/>
          <w:szCs w:val="24"/>
        </w:rPr>
        <w:t xml:space="preserve"> employed a randomized complete block design with separate plots consisting of four rows measuring </w:t>
      </w:r>
      <w:r w:rsidRPr="00280466">
        <w:rPr>
          <w:rFonts w:ascii="Times New Roman" w:hAnsi="Times New Roman" w:cs="Times New Roman"/>
          <w:sz w:val="24"/>
          <w:szCs w:val="24"/>
        </w:rPr>
        <w:t>3</w:t>
      </w:r>
      <w:r>
        <w:rPr>
          <w:rFonts w:ascii="Times New Roman" w:hAnsi="Times New Roman" w:cs="Times New Roman"/>
          <w:sz w:val="24"/>
          <w:szCs w:val="24"/>
        </w:rPr>
        <w:t xml:space="preserve"> </w:t>
      </w:r>
      <w:r w:rsidRPr="00280466">
        <w:rPr>
          <w:rFonts w:ascii="Times New Roman" w:hAnsi="Times New Roman" w:cs="Times New Roman"/>
          <w:sz w:val="24"/>
          <w:szCs w:val="24"/>
        </w:rPr>
        <w:t>m wide and 9</w:t>
      </w:r>
      <w:r>
        <w:rPr>
          <w:rFonts w:ascii="Times New Roman" w:hAnsi="Times New Roman" w:cs="Times New Roman"/>
          <w:sz w:val="24"/>
          <w:szCs w:val="24"/>
        </w:rPr>
        <w:t xml:space="preserve"> </w:t>
      </w:r>
      <w:r w:rsidRPr="00280466">
        <w:rPr>
          <w:rFonts w:ascii="Times New Roman" w:hAnsi="Times New Roman" w:cs="Times New Roman"/>
          <w:sz w:val="24"/>
          <w:szCs w:val="24"/>
        </w:rPr>
        <w:t>m long</w:t>
      </w:r>
      <w:r w:rsidRPr="00C92B66">
        <w:rPr>
          <w:rFonts w:ascii="Times New Roman" w:hAnsi="Times New Roman" w:cs="Times New Roman"/>
          <w:sz w:val="24"/>
          <w:szCs w:val="24"/>
        </w:rPr>
        <w:t xml:space="preserve">, with a row spacing of </w:t>
      </w:r>
      <w:r>
        <w:rPr>
          <w:rFonts w:ascii="Times New Roman" w:hAnsi="Times New Roman" w:cs="Times New Roman"/>
          <w:sz w:val="24"/>
          <w:szCs w:val="24"/>
        </w:rPr>
        <w:t xml:space="preserve">76 cm in 2015, and  six rows measuring 4.6 m wide and 9 m long, with a row spacing of </w:t>
      </w:r>
      <w:r w:rsidRPr="007522CD">
        <w:rPr>
          <w:rFonts w:ascii="Times New Roman" w:hAnsi="Times New Roman" w:cs="Times New Roman"/>
          <w:sz w:val="24"/>
          <w:szCs w:val="24"/>
        </w:rPr>
        <w:t>76 c</w:t>
      </w:r>
      <w:r>
        <w:rPr>
          <w:rFonts w:ascii="Times New Roman" w:hAnsi="Times New Roman" w:cs="Times New Roman"/>
          <w:sz w:val="24"/>
          <w:szCs w:val="24"/>
        </w:rPr>
        <w:t>m in 2016.  The irrigated sites were located in a Loring silt loam (2015) and a Falaya silt loam (2016), and the non-irrigated sites were located in a Lexington silt loam (2015-2016). Weeds and p</w:t>
      </w:r>
      <w:r w:rsidRPr="00C92B66">
        <w:rPr>
          <w:rFonts w:ascii="Times New Roman" w:hAnsi="Times New Roman" w:cs="Times New Roman"/>
          <w:sz w:val="24"/>
          <w:szCs w:val="24"/>
        </w:rPr>
        <w:t>est</w:t>
      </w:r>
      <w:r>
        <w:rPr>
          <w:rFonts w:ascii="Times New Roman" w:hAnsi="Times New Roman" w:cs="Times New Roman"/>
          <w:sz w:val="24"/>
          <w:szCs w:val="24"/>
        </w:rPr>
        <w:t>s</w:t>
      </w:r>
      <w:r w:rsidRPr="00C92B66">
        <w:rPr>
          <w:rFonts w:ascii="Times New Roman" w:hAnsi="Times New Roman" w:cs="Times New Roman"/>
          <w:sz w:val="24"/>
          <w:szCs w:val="24"/>
        </w:rPr>
        <w:t xml:space="preserve"> </w:t>
      </w:r>
      <w:r>
        <w:rPr>
          <w:rFonts w:ascii="Times New Roman" w:hAnsi="Times New Roman" w:cs="Times New Roman"/>
          <w:sz w:val="24"/>
          <w:szCs w:val="24"/>
        </w:rPr>
        <w:t>were c</w:t>
      </w:r>
      <w:r w:rsidRPr="00C92B66">
        <w:rPr>
          <w:rFonts w:ascii="Times New Roman" w:hAnsi="Times New Roman" w:cs="Times New Roman"/>
          <w:sz w:val="24"/>
          <w:szCs w:val="24"/>
        </w:rPr>
        <w:t>ontrol</w:t>
      </w:r>
      <w:r>
        <w:rPr>
          <w:rFonts w:ascii="Times New Roman" w:hAnsi="Times New Roman" w:cs="Times New Roman"/>
          <w:sz w:val="24"/>
          <w:szCs w:val="24"/>
        </w:rPr>
        <w:t>led using standard</w:t>
      </w:r>
      <w:r w:rsidRPr="00C92B66">
        <w:rPr>
          <w:rFonts w:ascii="Times New Roman" w:hAnsi="Times New Roman" w:cs="Times New Roman"/>
          <w:sz w:val="24"/>
          <w:szCs w:val="24"/>
        </w:rPr>
        <w:t xml:space="preserve"> University of Tennessee recommendations </w:t>
      </w:r>
      <w:r>
        <w:rPr>
          <w:rFonts w:ascii="Times New Roman" w:hAnsi="Times New Roman" w:cs="Times New Roman"/>
          <w:sz w:val="24"/>
          <w:szCs w:val="24"/>
        </w:rPr>
        <w:t xml:space="preserve">both years </w:t>
      </w:r>
      <w:r w:rsidRPr="00C92B66">
        <w:rPr>
          <w:rFonts w:ascii="Times New Roman" w:hAnsi="Times New Roman" w:cs="Times New Roman"/>
          <w:sz w:val="24"/>
          <w:szCs w:val="24"/>
        </w:rPr>
        <w:t>(Steckel, et.al, 2016</w:t>
      </w:r>
      <w:r>
        <w:rPr>
          <w:rFonts w:ascii="Times New Roman" w:hAnsi="Times New Roman" w:cs="Times New Roman"/>
          <w:sz w:val="24"/>
          <w:szCs w:val="24"/>
        </w:rPr>
        <w:t>;</w:t>
      </w:r>
      <w:r w:rsidRPr="00C92B66">
        <w:rPr>
          <w:rFonts w:ascii="Times New Roman" w:hAnsi="Times New Roman" w:cs="Times New Roman"/>
          <w:sz w:val="24"/>
          <w:szCs w:val="24"/>
        </w:rPr>
        <w:t xml:space="preserve"> Stewart</w:t>
      </w:r>
      <w:r>
        <w:rPr>
          <w:rFonts w:ascii="Times New Roman" w:hAnsi="Times New Roman" w:cs="Times New Roman"/>
          <w:sz w:val="24"/>
          <w:szCs w:val="24"/>
        </w:rPr>
        <w:t xml:space="preserve"> and McClure</w:t>
      </w:r>
      <w:r w:rsidRPr="00C92B66">
        <w:rPr>
          <w:rFonts w:ascii="Times New Roman" w:hAnsi="Times New Roman" w:cs="Times New Roman"/>
          <w:sz w:val="24"/>
          <w:szCs w:val="24"/>
        </w:rPr>
        <w:t>, 2016).</w:t>
      </w:r>
    </w:p>
    <w:p w14:paraId="1A0B825A" w14:textId="77777777" w:rsidR="002B7318" w:rsidRDefault="002B7318" w:rsidP="00DD7116">
      <w:pPr>
        <w:spacing w:after="0" w:line="480" w:lineRule="auto"/>
        <w:ind w:firstLine="720"/>
        <w:rPr>
          <w:rFonts w:ascii="Times New Roman" w:hAnsi="Times New Roman" w:cs="Times New Roman"/>
          <w:sz w:val="24"/>
          <w:szCs w:val="24"/>
        </w:rPr>
      </w:pPr>
      <w:r w:rsidRPr="00C92B66">
        <w:rPr>
          <w:rFonts w:ascii="Times New Roman" w:hAnsi="Times New Roman" w:cs="Times New Roman"/>
          <w:sz w:val="24"/>
          <w:szCs w:val="24"/>
        </w:rPr>
        <w:lastRenderedPageBreak/>
        <w:t xml:space="preserve">The nitrogen optimizing experiment included two environments, irrigated </w:t>
      </w:r>
      <w:r>
        <w:rPr>
          <w:rFonts w:ascii="Times New Roman" w:hAnsi="Times New Roman" w:cs="Times New Roman"/>
          <w:sz w:val="24"/>
          <w:szCs w:val="24"/>
        </w:rPr>
        <w:t xml:space="preserve">or high yield </w:t>
      </w:r>
      <w:r w:rsidRPr="00C92B66">
        <w:rPr>
          <w:rFonts w:ascii="Times New Roman" w:hAnsi="Times New Roman" w:cs="Times New Roman"/>
          <w:sz w:val="24"/>
          <w:szCs w:val="24"/>
        </w:rPr>
        <w:t>and non-irrigated. The irrigated test was planted on May 7, 2015</w:t>
      </w:r>
      <w:r>
        <w:rPr>
          <w:rFonts w:ascii="Times New Roman" w:hAnsi="Times New Roman" w:cs="Times New Roman"/>
          <w:sz w:val="24"/>
          <w:szCs w:val="24"/>
        </w:rPr>
        <w:t xml:space="preserve"> and May 8, 2016</w:t>
      </w:r>
      <w:r w:rsidRPr="00C92B66">
        <w:rPr>
          <w:rFonts w:ascii="Times New Roman" w:hAnsi="Times New Roman" w:cs="Times New Roman"/>
          <w:sz w:val="24"/>
          <w:szCs w:val="24"/>
        </w:rPr>
        <w:t>; the non-irrigated test was planted on June 18, 2015</w:t>
      </w:r>
      <w:r>
        <w:rPr>
          <w:rFonts w:ascii="Times New Roman" w:hAnsi="Times New Roman" w:cs="Times New Roman"/>
          <w:sz w:val="24"/>
          <w:szCs w:val="24"/>
        </w:rPr>
        <w:t xml:space="preserve"> and June 13, 2016</w:t>
      </w:r>
      <w:r w:rsidRPr="00C92B66">
        <w:rPr>
          <w:rFonts w:ascii="Times New Roman" w:hAnsi="Times New Roman" w:cs="Times New Roman"/>
          <w:sz w:val="24"/>
          <w:szCs w:val="24"/>
        </w:rPr>
        <w:t xml:space="preserve">, behind a wheat crop. </w:t>
      </w:r>
      <w:r>
        <w:rPr>
          <w:rFonts w:ascii="Times New Roman" w:hAnsi="Times New Roman" w:cs="Times New Roman"/>
          <w:sz w:val="24"/>
          <w:szCs w:val="24"/>
        </w:rPr>
        <w:t xml:space="preserve">Asgrow 4632 (Monsanto Company; St. Louis, MO) was the soybean variety tested both years. </w:t>
      </w:r>
      <w:r w:rsidRPr="00C92B66">
        <w:rPr>
          <w:rFonts w:ascii="Times New Roman" w:hAnsi="Times New Roman" w:cs="Times New Roman"/>
          <w:sz w:val="24"/>
          <w:szCs w:val="24"/>
        </w:rPr>
        <w:t xml:space="preserve"> </w:t>
      </w:r>
      <w:r>
        <w:rPr>
          <w:rFonts w:ascii="Times New Roman" w:hAnsi="Times New Roman" w:cs="Times New Roman"/>
          <w:sz w:val="24"/>
          <w:szCs w:val="24"/>
        </w:rPr>
        <w:t>Seed were</w:t>
      </w:r>
      <w:r w:rsidRPr="00C92B66">
        <w:rPr>
          <w:rFonts w:ascii="Times New Roman" w:hAnsi="Times New Roman" w:cs="Times New Roman"/>
          <w:sz w:val="24"/>
          <w:szCs w:val="24"/>
        </w:rPr>
        <w:t xml:space="preserve"> planted at a depth of </w:t>
      </w:r>
      <w:r w:rsidRPr="006C277A">
        <w:rPr>
          <w:rFonts w:ascii="Times New Roman" w:hAnsi="Times New Roman" w:cs="Times New Roman"/>
          <w:sz w:val="24"/>
          <w:szCs w:val="24"/>
        </w:rPr>
        <w:t>2.5 c</w:t>
      </w:r>
      <w:r>
        <w:rPr>
          <w:rFonts w:ascii="Times New Roman" w:hAnsi="Times New Roman" w:cs="Times New Roman"/>
          <w:sz w:val="24"/>
          <w:szCs w:val="24"/>
        </w:rPr>
        <w:t>m</w:t>
      </w:r>
      <w:r w:rsidRPr="00C92B66">
        <w:rPr>
          <w:rFonts w:ascii="Times New Roman" w:hAnsi="Times New Roman" w:cs="Times New Roman"/>
          <w:sz w:val="24"/>
          <w:szCs w:val="24"/>
        </w:rPr>
        <w:t xml:space="preserve"> and at a population of </w:t>
      </w:r>
      <w:r w:rsidRPr="006C277A">
        <w:rPr>
          <w:rFonts w:ascii="Times New Roman" w:hAnsi="Times New Roman" w:cs="Times New Roman"/>
          <w:sz w:val="24"/>
          <w:szCs w:val="24"/>
        </w:rPr>
        <w:t>345,800 seeds/ha.</w:t>
      </w:r>
    </w:p>
    <w:p w14:paraId="46946946" w14:textId="77777777" w:rsidR="002B7318" w:rsidRPr="00C92B66" w:rsidRDefault="002B7318" w:rsidP="00DD7116">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 Before planting in 2016, a composite 15-cm soil sample from each irrigated plot was collected for soil N analysis to estimate soil N contribution. These samples were analyzed by Brookside Laboratories, Inc. in New Bremen, Ohio using the weight loss on ignition method for organic matter nitrogen and Mehlich III extraction method for available nitrogen expressed as </w:t>
      </w:r>
      <w:r w:rsidRPr="0054210D">
        <w:rPr>
          <w:rFonts w:ascii="Times New Roman" w:hAnsi="Times New Roman" w:cs="Times New Roman"/>
          <w:sz w:val="24"/>
          <w:szCs w:val="24"/>
        </w:rPr>
        <w:t>kilograms per hectare</w:t>
      </w:r>
      <w:r>
        <w:rPr>
          <w:rFonts w:ascii="Times New Roman" w:hAnsi="Times New Roman" w:cs="Times New Roman"/>
          <w:sz w:val="24"/>
          <w:szCs w:val="24"/>
        </w:rPr>
        <w:t xml:space="preserve"> (Table 3)</w:t>
      </w:r>
      <w:r w:rsidRPr="0054210D">
        <w:rPr>
          <w:rFonts w:ascii="Times New Roman" w:hAnsi="Times New Roman" w:cs="Times New Roman"/>
          <w:sz w:val="24"/>
          <w:szCs w:val="24"/>
        </w:rPr>
        <w:t>.</w:t>
      </w:r>
      <w:r>
        <w:rPr>
          <w:rFonts w:ascii="Times New Roman" w:hAnsi="Times New Roman" w:cs="Times New Roman"/>
          <w:sz w:val="24"/>
          <w:szCs w:val="24"/>
        </w:rPr>
        <w:t xml:space="preserve"> Soil samples from the dryland environment were not collected. </w:t>
      </w:r>
    </w:p>
    <w:p w14:paraId="46976D35" w14:textId="77777777" w:rsidR="002B7318" w:rsidRDefault="002B7318" w:rsidP="00DD7116">
      <w:pPr>
        <w:spacing w:after="0" w:line="480" w:lineRule="auto"/>
        <w:ind w:firstLine="720"/>
        <w:rPr>
          <w:rFonts w:ascii="Times New Roman" w:hAnsi="Times New Roman" w:cs="Times New Roman"/>
          <w:sz w:val="24"/>
          <w:szCs w:val="24"/>
        </w:rPr>
      </w:pPr>
      <w:r w:rsidRPr="00C92B66">
        <w:rPr>
          <w:rFonts w:ascii="Times New Roman" w:hAnsi="Times New Roman" w:cs="Times New Roman"/>
          <w:sz w:val="24"/>
          <w:szCs w:val="24"/>
        </w:rPr>
        <w:t>Agrotain Ultra™ treated urea (46-0-0) was applied to both soy environments in four treatments at different growth stages</w:t>
      </w:r>
      <w:r>
        <w:rPr>
          <w:rFonts w:ascii="Times New Roman" w:hAnsi="Times New Roman" w:cs="Times New Roman"/>
          <w:sz w:val="24"/>
          <w:szCs w:val="24"/>
        </w:rPr>
        <w:t xml:space="preserve"> both years</w:t>
      </w:r>
      <w:r w:rsidRPr="00C92B66">
        <w:rPr>
          <w:rFonts w:ascii="Times New Roman" w:hAnsi="Times New Roman" w:cs="Times New Roman"/>
          <w:sz w:val="24"/>
          <w:szCs w:val="24"/>
        </w:rPr>
        <w:t xml:space="preserve">. The four treatments were </w:t>
      </w:r>
      <w:r w:rsidRPr="00C2300A">
        <w:rPr>
          <w:rFonts w:ascii="Times New Roman" w:hAnsi="Times New Roman" w:cs="Times New Roman"/>
          <w:sz w:val="24"/>
          <w:szCs w:val="24"/>
        </w:rPr>
        <w:t xml:space="preserve">0, </w:t>
      </w:r>
      <w:r>
        <w:rPr>
          <w:rFonts w:ascii="Times New Roman" w:hAnsi="Times New Roman" w:cs="Times New Roman"/>
          <w:sz w:val="24"/>
          <w:szCs w:val="24"/>
        </w:rPr>
        <w:t xml:space="preserve">165, 329, and 494 kg actual N ha </w:t>
      </w:r>
      <w:r>
        <w:rPr>
          <w:rFonts w:ascii="Times New Roman" w:hAnsi="Times New Roman" w:cs="Times New Roman"/>
          <w:sz w:val="24"/>
          <w:szCs w:val="24"/>
          <w:vertAlign w:val="superscript"/>
        </w:rPr>
        <w:t>-1</w:t>
      </w:r>
      <w:r>
        <w:rPr>
          <w:rFonts w:ascii="Times New Roman" w:hAnsi="Times New Roman" w:cs="Times New Roman"/>
          <w:sz w:val="24"/>
          <w:szCs w:val="24"/>
        </w:rPr>
        <w:t xml:space="preserve"> evenly </w:t>
      </w:r>
      <w:r w:rsidRPr="00C92B66">
        <w:rPr>
          <w:rFonts w:ascii="Times New Roman" w:hAnsi="Times New Roman" w:cs="Times New Roman"/>
          <w:sz w:val="24"/>
          <w:szCs w:val="24"/>
        </w:rPr>
        <w:t xml:space="preserve">broadcast applied by hand </w:t>
      </w:r>
      <w:r>
        <w:rPr>
          <w:rFonts w:ascii="Times New Roman" w:hAnsi="Times New Roman" w:cs="Times New Roman"/>
          <w:sz w:val="24"/>
          <w:szCs w:val="24"/>
        </w:rPr>
        <w:t>at planting, second vegetative growth stage (V2), and second reproductive growth stage (R</w:t>
      </w:r>
      <w:r w:rsidRPr="00C92B66">
        <w:rPr>
          <w:rFonts w:ascii="Times New Roman" w:hAnsi="Times New Roman" w:cs="Times New Roman"/>
          <w:sz w:val="24"/>
          <w:szCs w:val="24"/>
        </w:rPr>
        <w:t>2</w:t>
      </w:r>
      <w:r>
        <w:rPr>
          <w:rFonts w:ascii="Times New Roman" w:hAnsi="Times New Roman" w:cs="Times New Roman"/>
          <w:sz w:val="24"/>
          <w:szCs w:val="24"/>
        </w:rPr>
        <w:t>)</w:t>
      </w:r>
      <w:r w:rsidRPr="00C92B66">
        <w:rPr>
          <w:rFonts w:ascii="Times New Roman" w:hAnsi="Times New Roman" w:cs="Times New Roman"/>
          <w:sz w:val="24"/>
          <w:szCs w:val="24"/>
        </w:rPr>
        <w:t xml:space="preserve"> growth stages </w:t>
      </w:r>
      <w:r w:rsidRPr="002E6879">
        <w:rPr>
          <w:rFonts w:ascii="Times New Roman" w:hAnsi="Times New Roman" w:cs="Times New Roman"/>
          <w:sz w:val="24"/>
          <w:szCs w:val="24"/>
        </w:rPr>
        <w:t>(Tables 1, 2).</w:t>
      </w:r>
      <w:r w:rsidRPr="00C92B66">
        <w:rPr>
          <w:rFonts w:ascii="Times New Roman" w:hAnsi="Times New Roman" w:cs="Times New Roman"/>
          <w:sz w:val="24"/>
          <w:szCs w:val="24"/>
        </w:rPr>
        <w:t xml:space="preserve"> </w:t>
      </w:r>
    </w:p>
    <w:p w14:paraId="3A456EBC" w14:textId="77777777" w:rsidR="002B7318" w:rsidRDefault="002B7318" w:rsidP="00DD711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2015 and 2016, soybean</w:t>
      </w:r>
      <w:r w:rsidRPr="00C92B66">
        <w:rPr>
          <w:rFonts w:ascii="Times New Roman" w:hAnsi="Times New Roman" w:cs="Times New Roman"/>
          <w:sz w:val="24"/>
          <w:szCs w:val="24"/>
        </w:rPr>
        <w:t xml:space="preserve"> node </w:t>
      </w:r>
      <w:r>
        <w:rPr>
          <w:rFonts w:ascii="Times New Roman" w:hAnsi="Times New Roman" w:cs="Times New Roman"/>
          <w:sz w:val="24"/>
          <w:szCs w:val="24"/>
        </w:rPr>
        <w:t>number</w:t>
      </w:r>
      <w:r w:rsidRPr="00C92B66">
        <w:rPr>
          <w:rFonts w:ascii="Times New Roman" w:hAnsi="Times New Roman" w:cs="Times New Roman"/>
          <w:sz w:val="24"/>
          <w:szCs w:val="24"/>
        </w:rPr>
        <w:t xml:space="preserve">, plant heights, dry </w:t>
      </w:r>
      <w:r>
        <w:rPr>
          <w:rFonts w:ascii="Times New Roman" w:hAnsi="Times New Roman" w:cs="Times New Roman"/>
          <w:sz w:val="24"/>
          <w:szCs w:val="24"/>
        </w:rPr>
        <w:t xml:space="preserve">plant </w:t>
      </w:r>
      <w:r w:rsidRPr="00C92B66">
        <w:rPr>
          <w:rFonts w:ascii="Times New Roman" w:hAnsi="Times New Roman" w:cs="Times New Roman"/>
          <w:sz w:val="24"/>
          <w:szCs w:val="24"/>
        </w:rPr>
        <w:t>biomass weights</w:t>
      </w:r>
      <w:r>
        <w:rPr>
          <w:rFonts w:ascii="Times New Roman" w:hAnsi="Times New Roman" w:cs="Times New Roman"/>
          <w:sz w:val="24"/>
          <w:szCs w:val="24"/>
        </w:rPr>
        <w:t>,</w:t>
      </w:r>
      <w:r w:rsidRPr="00C92B66">
        <w:rPr>
          <w:rFonts w:ascii="Times New Roman" w:hAnsi="Times New Roman" w:cs="Times New Roman"/>
          <w:sz w:val="24"/>
          <w:szCs w:val="24"/>
        </w:rPr>
        <w:t xml:space="preserve"> </w:t>
      </w:r>
      <w:r>
        <w:rPr>
          <w:rFonts w:ascii="Times New Roman" w:hAnsi="Times New Roman" w:cs="Times New Roman"/>
          <w:sz w:val="24"/>
          <w:szCs w:val="24"/>
        </w:rPr>
        <w:t xml:space="preserve">and leaf and whole plant tissue N (2016 only) </w:t>
      </w:r>
      <w:r w:rsidRPr="00C92B66">
        <w:rPr>
          <w:rFonts w:ascii="Times New Roman" w:hAnsi="Times New Roman" w:cs="Times New Roman"/>
          <w:sz w:val="24"/>
          <w:szCs w:val="24"/>
        </w:rPr>
        <w:t xml:space="preserve">were </w:t>
      </w:r>
      <w:r>
        <w:rPr>
          <w:rFonts w:ascii="Times New Roman" w:hAnsi="Times New Roman" w:cs="Times New Roman"/>
          <w:sz w:val="24"/>
          <w:szCs w:val="24"/>
        </w:rPr>
        <w:t>determined</w:t>
      </w:r>
      <w:r w:rsidRPr="00C92B66">
        <w:rPr>
          <w:rFonts w:ascii="Times New Roman" w:hAnsi="Times New Roman" w:cs="Times New Roman"/>
          <w:sz w:val="24"/>
          <w:szCs w:val="24"/>
        </w:rPr>
        <w:t xml:space="preserve"> early and mid</w:t>
      </w:r>
      <w:r>
        <w:rPr>
          <w:rFonts w:ascii="Times New Roman" w:hAnsi="Times New Roman" w:cs="Times New Roman"/>
          <w:sz w:val="24"/>
          <w:szCs w:val="24"/>
        </w:rPr>
        <w:t>/late</w:t>
      </w:r>
      <w:r w:rsidRPr="00C92B66">
        <w:rPr>
          <w:rFonts w:ascii="Times New Roman" w:hAnsi="Times New Roman" w:cs="Times New Roman"/>
          <w:sz w:val="24"/>
          <w:szCs w:val="24"/>
        </w:rPr>
        <w:t xml:space="preserve"> season to measure the effects of the nitrogen applications</w:t>
      </w:r>
      <w:r>
        <w:rPr>
          <w:rFonts w:ascii="Times New Roman" w:hAnsi="Times New Roman" w:cs="Times New Roman"/>
          <w:sz w:val="24"/>
          <w:szCs w:val="24"/>
        </w:rPr>
        <w:t xml:space="preserve"> on plant growth and development. To identify N treatment effects on yield</w:t>
      </w:r>
      <w:r w:rsidRPr="00C92B66">
        <w:rPr>
          <w:rFonts w:ascii="Times New Roman" w:hAnsi="Times New Roman" w:cs="Times New Roman"/>
          <w:sz w:val="24"/>
          <w:szCs w:val="24"/>
        </w:rPr>
        <w:t>, 100 seed weights and yield were recorded at harvest.</w:t>
      </w:r>
      <w:r>
        <w:rPr>
          <w:rFonts w:ascii="Times New Roman" w:hAnsi="Times New Roman" w:cs="Times New Roman"/>
          <w:sz w:val="24"/>
          <w:szCs w:val="24"/>
        </w:rPr>
        <w:t xml:space="preserve"> To determine potential N treatment effect on root nodulation, visible nodules were counted mid-season</w:t>
      </w:r>
      <w:r w:rsidRPr="00C92B66">
        <w:rPr>
          <w:rFonts w:ascii="Times New Roman" w:hAnsi="Times New Roman" w:cs="Times New Roman"/>
          <w:sz w:val="24"/>
          <w:szCs w:val="24"/>
        </w:rPr>
        <w:t xml:space="preserve"> </w:t>
      </w:r>
      <w:r>
        <w:rPr>
          <w:rFonts w:ascii="Times New Roman" w:hAnsi="Times New Roman" w:cs="Times New Roman"/>
          <w:sz w:val="24"/>
          <w:szCs w:val="24"/>
        </w:rPr>
        <w:t>at R1 to R</w:t>
      </w:r>
      <w:r w:rsidRPr="00C92B66">
        <w:rPr>
          <w:rFonts w:ascii="Times New Roman" w:hAnsi="Times New Roman" w:cs="Times New Roman"/>
          <w:sz w:val="24"/>
          <w:szCs w:val="24"/>
        </w:rPr>
        <w:t>2 growth stages, and mid/late seaso</w:t>
      </w:r>
      <w:r>
        <w:rPr>
          <w:rFonts w:ascii="Times New Roman" w:hAnsi="Times New Roman" w:cs="Times New Roman"/>
          <w:sz w:val="24"/>
          <w:szCs w:val="24"/>
        </w:rPr>
        <w:t>n counts were made when soybeans were at R4 to R</w:t>
      </w:r>
      <w:r w:rsidRPr="00C92B66">
        <w:rPr>
          <w:rFonts w:ascii="Times New Roman" w:hAnsi="Times New Roman" w:cs="Times New Roman"/>
          <w:sz w:val="24"/>
          <w:szCs w:val="24"/>
        </w:rPr>
        <w:t xml:space="preserve">5 growth stages. </w:t>
      </w:r>
      <w:r>
        <w:rPr>
          <w:rFonts w:ascii="Times New Roman" w:hAnsi="Times New Roman" w:cs="Times New Roman"/>
          <w:sz w:val="24"/>
          <w:szCs w:val="24"/>
        </w:rPr>
        <w:t xml:space="preserve">In 2016, nodule internal color and weights were recorded as part of the early season nodule data collection. </w:t>
      </w:r>
    </w:p>
    <w:p w14:paraId="14B5EC07" w14:textId="77777777" w:rsidR="002B7318" w:rsidRDefault="002B7318" w:rsidP="00DD711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For</w:t>
      </w:r>
      <w:r w:rsidRPr="00C92B66">
        <w:rPr>
          <w:rFonts w:ascii="Times New Roman" w:hAnsi="Times New Roman" w:cs="Times New Roman"/>
          <w:sz w:val="24"/>
          <w:szCs w:val="24"/>
        </w:rPr>
        <w:t xml:space="preserve"> in-season measurements, 10 plants were randomly collected, using shovels to dig up the root ball/plant, from two non-harvest rows of each plot (border rows)</w:t>
      </w:r>
      <w:r>
        <w:rPr>
          <w:rFonts w:ascii="Times New Roman" w:hAnsi="Times New Roman" w:cs="Times New Roman"/>
          <w:sz w:val="24"/>
          <w:szCs w:val="24"/>
        </w:rPr>
        <w:t xml:space="preserve">. </w:t>
      </w:r>
      <w:r w:rsidRPr="00C92B66">
        <w:rPr>
          <w:rFonts w:ascii="Times New Roman" w:hAnsi="Times New Roman" w:cs="Times New Roman"/>
          <w:sz w:val="24"/>
          <w:szCs w:val="24"/>
        </w:rPr>
        <w:t xml:space="preserve">Once root balls/plants were collected, roots were </w:t>
      </w:r>
      <w:r>
        <w:rPr>
          <w:rFonts w:ascii="Times New Roman" w:hAnsi="Times New Roman" w:cs="Times New Roman"/>
          <w:sz w:val="24"/>
          <w:szCs w:val="24"/>
        </w:rPr>
        <w:t xml:space="preserve">gently </w:t>
      </w:r>
      <w:r w:rsidRPr="00C92B66">
        <w:rPr>
          <w:rFonts w:ascii="Times New Roman" w:hAnsi="Times New Roman" w:cs="Times New Roman"/>
          <w:sz w:val="24"/>
          <w:szCs w:val="24"/>
        </w:rPr>
        <w:t xml:space="preserve">washed and separated from the plant. Nodules on the roots were counted by hand, and nodes of the plant were also counted by hand.  Plant height was recorded using a standard wood meter stick. Height measurements were made from where the roots were detached to the youngest developed trifoliate. </w:t>
      </w:r>
      <w:r>
        <w:rPr>
          <w:rFonts w:ascii="Times New Roman" w:hAnsi="Times New Roman" w:cs="Times New Roman"/>
          <w:sz w:val="24"/>
          <w:szCs w:val="24"/>
        </w:rPr>
        <w:t xml:space="preserve">Nodule color analysis was conducted during the early season collection date by taking a five plant subsample from the 10 random plants collected from each plot. Nodules were then counted and weighed on a high precision lab scale, and each nodule was cut open with a scalpel to determine internal color: pink (mature or active) green (adolescent), or white (immature) (Kandel and Endres, 2012). </w:t>
      </w:r>
    </w:p>
    <w:p w14:paraId="222C9832" w14:textId="77777777" w:rsidR="002B7318" w:rsidRDefault="002B7318" w:rsidP="00DD711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At random, ten newest fully developed trifoliate leaves were collected from each plot for nitrogen content analysis at both early and mid-season collection dates. Trifoliate leaves and e</w:t>
      </w:r>
      <w:r w:rsidRPr="00C92B66">
        <w:rPr>
          <w:rFonts w:ascii="Times New Roman" w:hAnsi="Times New Roman" w:cs="Times New Roman"/>
          <w:sz w:val="24"/>
          <w:szCs w:val="24"/>
        </w:rPr>
        <w:t xml:space="preserve">ach </w:t>
      </w:r>
      <w:r>
        <w:rPr>
          <w:rFonts w:ascii="Times New Roman" w:hAnsi="Times New Roman" w:cs="Times New Roman"/>
          <w:sz w:val="24"/>
          <w:szCs w:val="24"/>
        </w:rPr>
        <w:t xml:space="preserve">aboveground plant biomass </w:t>
      </w:r>
      <w:r w:rsidRPr="00C92B66">
        <w:rPr>
          <w:rFonts w:ascii="Times New Roman" w:hAnsi="Times New Roman" w:cs="Times New Roman"/>
          <w:sz w:val="24"/>
          <w:szCs w:val="24"/>
        </w:rPr>
        <w:t xml:space="preserve">sample </w:t>
      </w:r>
      <w:r>
        <w:rPr>
          <w:rFonts w:ascii="Times New Roman" w:hAnsi="Times New Roman" w:cs="Times New Roman"/>
          <w:sz w:val="24"/>
          <w:szCs w:val="24"/>
        </w:rPr>
        <w:t>were</w:t>
      </w:r>
      <w:r w:rsidRPr="00C92B66">
        <w:rPr>
          <w:rFonts w:ascii="Times New Roman" w:hAnsi="Times New Roman" w:cs="Times New Roman"/>
          <w:sz w:val="24"/>
          <w:szCs w:val="24"/>
        </w:rPr>
        <w:t xml:space="preserve"> labeled and dried for 48 hours at 60</w:t>
      </w:r>
      <w:r w:rsidRPr="00C92B66">
        <w:rPr>
          <w:rFonts w:ascii="Times New Roman" w:hAnsi="Times New Roman" w:cs="Times New Roman"/>
          <w:sz w:val="24"/>
          <w:szCs w:val="24"/>
        </w:rPr>
        <w:sym w:font="Symbol" w:char="F0B0"/>
      </w:r>
      <w:r w:rsidRPr="00C92B66">
        <w:rPr>
          <w:rFonts w:ascii="Times New Roman" w:hAnsi="Times New Roman" w:cs="Times New Roman"/>
          <w:sz w:val="24"/>
          <w:szCs w:val="24"/>
        </w:rPr>
        <w:t>C in small lab ovens. Dry biomass weight</w:t>
      </w:r>
      <w:r>
        <w:rPr>
          <w:rFonts w:ascii="Times New Roman" w:hAnsi="Times New Roman" w:cs="Times New Roman"/>
          <w:sz w:val="24"/>
          <w:szCs w:val="24"/>
        </w:rPr>
        <w:t>s</w:t>
      </w:r>
      <w:r w:rsidRPr="00C92B66">
        <w:rPr>
          <w:rFonts w:ascii="Times New Roman" w:hAnsi="Times New Roman" w:cs="Times New Roman"/>
          <w:sz w:val="24"/>
          <w:szCs w:val="24"/>
        </w:rPr>
        <w:t xml:space="preserve"> w</w:t>
      </w:r>
      <w:r>
        <w:rPr>
          <w:rFonts w:ascii="Times New Roman" w:hAnsi="Times New Roman" w:cs="Times New Roman"/>
          <w:sz w:val="24"/>
          <w:szCs w:val="24"/>
        </w:rPr>
        <w:t>ere</w:t>
      </w:r>
      <w:r w:rsidRPr="00C92B66">
        <w:rPr>
          <w:rFonts w:ascii="Times New Roman" w:hAnsi="Times New Roman" w:cs="Times New Roman"/>
          <w:sz w:val="24"/>
          <w:szCs w:val="24"/>
        </w:rPr>
        <w:t xml:space="preserve"> then recorded on a high precision lab scale.</w:t>
      </w:r>
      <w:r>
        <w:rPr>
          <w:rFonts w:ascii="Times New Roman" w:hAnsi="Times New Roman" w:cs="Times New Roman"/>
          <w:sz w:val="24"/>
          <w:szCs w:val="24"/>
        </w:rPr>
        <w:t xml:space="preserve"> Once dried, the whole plants and trifoliate samples were ground separately using a lab grade tissue grinder. Then, 0.15 grams of the ground tissue from each sample was separately weighed on a high precision lab grade scale and put into small individual aluminum foil packets. The aluminum packets, containing plant tissue, were then put into a LECO Corporation </w:t>
      </w:r>
      <w:r w:rsidRPr="00543761">
        <w:rPr>
          <w:rFonts w:ascii="Times New Roman" w:hAnsi="Times New Roman" w:cs="Times New Roman"/>
          <w:sz w:val="24"/>
          <w:szCs w:val="24"/>
        </w:rPr>
        <w:t>TruSpec CN Nitrogen Determinator</w:t>
      </w:r>
      <w:r>
        <w:rPr>
          <w:rFonts w:ascii="Times New Roman" w:hAnsi="Times New Roman" w:cs="Times New Roman"/>
          <w:sz w:val="24"/>
          <w:szCs w:val="24"/>
        </w:rPr>
        <w:t xml:space="preserve">, and the nitrogen content was determined using a dry combustion method. </w:t>
      </w:r>
    </w:p>
    <w:p w14:paraId="23D76CDD" w14:textId="77777777" w:rsidR="002B7318" w:rsidRPr="00EF58FE" w:rsidRDefault="002B7318" w:rsidP="00DD711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two center rows of each plot were harvested with a Kincaid plot combine (Kincaid Equipment Manufacturing; Haven, KS), and plot weights were converted to 13% moisture to estimate yield.  </w:t>
      </w:r>
      <w:r w:rsidRPr="00C92B66">
        <w:rPr>
          <w:rFonts w:ascii="Times New Roman" w:hAnsi="Times New Roman" w:cs="Times New Roman"/>
          <w:sz w:val="24"/>
          <w:szCs w:val="24"/>
        </w:rPr>
        <w:t xml:space="preserve">At harvest, 100 seeds were collected from </w:t>
      </w:r>
      <w:r>
        <w:rPr>
          <w:rFonts w:ascii="Times New Roman" w:hAnsi="Times New Roman" w:cs="Times New Roman"/>
          <w:sz w:val="24"/>
          <w:szCs w:val="24"/>
        </w:rPr>
        <w:t>each</w:t>
      </w:r>
      <w:r w:rsidRPr="00C92B66">
        <w:rPr>
          <w:rFonts w:ascii="Times New Roman" w:hAnsi="Times New Roman" w:cs="Times New Roman"/>
          <w:sz w:val="24"/>
          <w:szCs w:val="24"/>
        </w:rPr>
        <w:t xml:space="preserve"> </w:t>
      </w:r>
      <w:r>
        <w:rPr>
          <w:rFonts w:ascii="Times New Roman" w:hAnsi="Times New Roman" w:cs="Times New Roman"/>
          <w:sz w:val="24"/>
          <w:szCs w:val="24"/>
        </w:rPr>
        <w:t xml:space="preserve">plot </w:t>
      </w:r>
      <w:r w:rsidRPr="00C92B66">
        <w:rPr>
          <w:rFonts w:ascii="Times New Roman" w:hAnsi="Times New Roman" w:cs="Times New Roman"/>
          <w:sz w:val="24"/>
          <w:szCs w:val="24"/>
        </w:rPr>
        <w:t>harvest subsample. These seeds were then weighed and expressed in grams</w:t>
      </w:r>
      <w:r>
        <w:rPr>
          <w:rFonts w:ascii="Times New Roman" w:hAnsi="Times New Roman" w:cs="Times New Roman"/>
          <w:sz w:val="24"/>
          <w:szCs w:val="24"/>
        </w:rPr>
        <w:t xml:space="preserve"> per hundred seed</w:t>
      </w:r>
      <w:r w:rsidRPr="00C92B66">
        <w:rPr>
          <w:rFonts w:ascii="Times New Roman" w:hAnsi="Times New Roman" w:cs="Times New Roman"/>
          <w:sz w:val="24"/>
          <w:szCs w:val="24"/>
        </w:rPr>
        <w:t>.</w:t>
      </w:r>
      <w:r>
        <w:rPr>
          <w:rFonts w:ascii="Times New Roman" w:hAnsi="Times New Roman" w:cs="Times New Roman"/>
          <w:sz w:val="24"/>
          <w:szCs w:val="24"/>
        </w:rPr>
        <w:t xml:space="preserve"> A </w:t>
      </w:r>
      <w:r w:rsidRPr="00745777">
        <w:rPr>
          <w:rFonts w:ascii="Times New Roman" w:hAnsi="Times New Roman" w:cs="Times New Roman"/>
          <w:sz w:val="24"/>
          <w:szCs w:val="24"/>
        </w:rPr>
        <w:t xml:space="preserve">0.45 kg </w:t>
      </w:r>
      <w:r>
        <w:rPr>
          <w:rFonts w:ascii="Times New Roman" w:hAnsi="Times New Roman" w:cs="Times New Roman"/>
          <w:sz w:val="24"/>
          <w:szCs w:val="24"/>
        </w:rPr>
        <w:t xml:space="preserve">seed sample was </w:t>
      </w:r>
      <w:r>
        <w:rPr>
          <w:rFonts w:ascii="Times New Roman" w:hAnsi="Times New Roman" w:cs="Times New Roman"/>
          <w:sz w:val="24"/>
          <w:szCs w:val="24"/>
        </w:rPr>
        <w:lastRenderedPageBreak/>
        <w:t>shipped to Brookside Laboratories for nitrogen content analysis which involved being digested with nitric acid and hydrogen peroxide in a CEM MARS Express microwave system. The digested samples were then analyzed in an Elementar Vario EL Cube combustion analyzer (Greg Meyer, Agricultural Laboratory Manager, Brookside Laboratories, Inc., greg@blinc.com).</w:t>
      </w:r>
    </w:p>
    <w:p w14:paraId="1A7824B1" w14:textId="77777777" w:rsidR="002B7318" w:rsidRPr="00A8573F" w:rsidRDefault="002B7318" w:rsidP="00DD7116">
      <w:pPr>
        <w:spacing w:after="0" w:line="480" w:lineRule="auto"/>
        <w:rPr>
          <w:rFonts w:ascii="Times New Roman" w:hAnsi="Times New Roman" w:cs="Times New Roman"/>
          <w:sz w:val="24"/>
          <w:szCs w:val="24"/>
        </w:rPr>
      </w:pPr>
      <w:r w:rsidRPr="00C92B66">
        <w:rPr>
          <w:rFonts w:ascii="Times New Roman" w:hAnsi="Times New Roman" w:cs="Times New Roman"/>
          <w:sz w:val="24"/>
          <w:szCs w:val="24"/>
        </w:rPr>
        <w:t>Data were analyzed</w:t>
      </w:r>
      <w:r>
        <w:rPr>
          <w:rFonts w:ascii="Times New Roman" w:hAnsi="Times New Roman" w:cs="Times New Roman"/>
          <w:sz w:val="24"/>
          <w:szCs w:val="24"/>
        </w:rPr>
        <w:t xml:space="preserve"> with SAS (ver.9.4; SAS Institute; Cary, NC) using the GLIMMIX procedure. Type III statistics were used to test all fixed effects and the interactions of the fixed effects. The least square means were based on an alpha of 0.05 and utilized for mean separations. The DANDA.sas developed by Dr. Arnold Saxton in 2013, is a design and analysis macro that was used to build the GLIMMIX procedures and convert the mean separations to letter groupings. Data were analyzed across years for mean separations and regressions among treatments. </w:t>
      </w:r>
    </w:p>
    <w:p w14:paraId="0E245BF1" w14:textId="77777777" w:rsidR="002B7318" w:rsidRPr="00EE045A" w:rsidRDefault="002B7318" w:rsidP="00DD7116">
      <w:pPr>
        <w:spacing w:after="0" w:line="480" w:lineRule="auto"/>
        <w:jc w:val="center"/>
        <w:rPr>
          <w:rFonts w:ascii="Times New Roman" w:hAnsi="Times New Roman" w:cs="Times New Roman"/>
          <w:b/>
          <w:sz w:val="24"/>
          <w:szCs w:val="24"/>
        </w:rPr>
      </w:pPr>
      <w:r w:rsidRPr="00EE045A">
        <w:rPr>
          <w:rFonts w:ascii="Times New Roman" w:hAnsi="Times New Roman" w:cs="Times New Roman"/>
          <w:b/>
          <w:sz w:val="24"/>
          <w:szCs w:val="24"/>
        </w:rPr>
        <w:t>Results and Discussion</w:t>
      </w:r>
    </w:p>
    <w:p w14:paraId="23E7E486" w14:textId="77777777" w:rsidR="002B7318" w:rsidRDefault="002B7318" w:rsidP="00DD7116">
      <w:pPr>
        <w:spacing w:after="0" w:line="480" w:lineRule="auto"/>
        <w:rPr>
          <w:rFonts w:ascii="Times New Roman" w:hAnsi="Times New Roman" w:cs="Times New Roman"/>
          <w:sz w:val="24"/>
          <w:szCs w:val="24"/>
        </w:rPr>
      </w:pPr>
      <w:r>
        <w:rPr>
          <w:rFonts w:ascii="Times New Roman" w:hAnsi="Times New Roman" w:cs="Times New Roman"/>
          <w:b/>
          <w:sz w:val="28"/>
          <w:szCs w:val="28"/>
        </w:rPr>
        <w:tab/>
      </w:r>
      <w:r>
        <w:rPr>
          <w:rFonts w:ascii="Times New Roman" w:hAnsi="Times New Roman" w:cs="Times New Roman"/>
          <w:sz w:val="24"/>
          <w:szCs w:val="24"/>
        </w:rPr>
        <w:t xml:space="preserve">Based on analysis of pre plant soil N samples, soil used in the irrigated 2016 site supplied higher N amounts (Table 2) compared to what has been described by Heatherly (2014) as a typical silt loam soil.  </w:t>
      </w:r>
      <w:r w:rsidRPr="001263E7">
        <w:rPr>
          <w:rFonts w:ascii="Times New Roman" w:hAnsi="Times New Roman" w:cs="Times New Roman"/>
          <w:sz w:val="24"/>
          <w:szCs w:val="24"/>
        </w:rPr>
        <w:t>Weather conditions in 2015 were slightly cooler than 2016</w:t>
      </w:r>
      <w:r>
        <w:rPr>
          <w:rFonts w:ascii="Times New Roman" w:hAnsi="Times New Roman" w:cs="Times New Roman"/>
          <w:sz w:val="24"/>
          <w:szCs w:val="24"/>
        </w:rPr>
        <w:t xml:space="preserve"> with more timely rainfall at the REC Milan </w:t>
      </w:r>
      <w:r w:rsidRPr="00AA131C">
        <w:rPr>
          <w:rFonts w:ascii="Times New Roman" w:hAnsi="Times New Roman" w:cs="Times New Roman"/>
          <w:sz w:val="24"/>
          <w:szCs w:val="24"/>
        </w:rPr>
        <w:t>(Table 3).</w:t>
      </w:r>
      <w:r w:rsidRPr="001263E7">
        <w:rPr>
          <w:rFonts w:ascii="Times New Roman" w:hAnsi="Times New Roman" w:cs="Times New Roman"/>
          <w:sz w:val="24"/>
          <w:szCs w:val="24"/>
        </w:rPr>
        <w:t xml:space="preserve">  </w:t>
      </w:r>
      <w:r>
        <w:rPr>
          <w:rFonts w:ascii="Times New Roman" w:hAnsi="Times New Roman" w:cs="Times New Roman"/>
          <w:sz w:val="24"/>
          <w:szCs w:val="24"/>
        </w:rPr>
        <w:t>In 2016, the West TN REC received more timely rains than the REC at Milan during the growing season. There was more observed lodging at harvest both years in the irrigated sites with the variety used in our studies.</w:t>
      </w:r>
      <w:r w:rsidRPr="001141F6">
        <w:rPr>
          <w:rFonts w:ascii="Times New Roman" w:hAnsi="Times New Roman" w:cs="Times New Roman"/>
          <w:sz w:val="24"/>
          <w:szCs w:val="24"/>
        </w:rPr>
        <w:t xml:space="preserve">  </w:t>
      </w:r>
    </w:p>
    <w:p w14:paraId="1236B675" w14:textId="77777777" w:rsidR="002B7318" w:rsidRPr="00BB48FE" w:rsidRDefault="002B7318" w:rsidP="002B731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main effects for treatment, environment, and year and interaction of main effects on plant measurements, seed weight, and yield are summarized in Table 4.  Both year and environment significantly affected all plant data measurements, seed weight, and yield.  Nitrogen treatment significantly affected early season and mid-season plant height, early season biomass </w:t>
      </w:r>
      <w:r>
        <w:rPr>
          <w:rFonts w:ascii="Times New Roman" w:hAnsi="Times New Roman" w:cs="Times New Roman"/>
          <w:sz w:val="24"/>
          <w:szCs w:val="24"/>
        </w:rPr>
        <w:lastRenderedPageBreak/>
        <w:t xml:space="preserve">and mid-season node numbers but did not have a significant impact on other plant measurements, seed weight, or yield across both years.  </w:t>
      </w:r>
    </w:p>
    <w:p w14:paraId="58026ECF" w14:textId="77777777" w:rsidR="002B7318" w:rsidRPr="009E5AC4" w:rsidRDefault="002B7318" w:rsidP="002B7318">
      <w:pPr>
        <w:spacing w:after="0" w:line="480" w:lineRule="auto"/>
        <w:rPr>
          <w:rFonts w:ascii="Times New Roman" w:hAnsi="Times New Roman" w:cs="Times New Roman"/>
          <w:b/>
          <w:sz w:val="24"/>
          <w:szCs w:val="24"/>
        </w:rPr>
      </w:pPr>
      <w:r w:rsidRPr="009E5AC4">
        <w:rPr>
          <w:rFonts w:ascii="Times New Roman" w:hAnsi="Times New Roman" w:cs="Times New Roman"/>
          <w:b/>
          <w:sz w:val="24"/>
          <w:szCs w:val="24"/>
        </w:rPr>
        <w:t>Soybean Development: Biomass, Height, and Nodes</w:t>
      </w:r>
    </w:p>
    <w:p w14:paraId="7061DFE6" w14:textId="77777777" w:rsidR="002B7318" w:rsidRDefault="002B7318" w:rsidP="002B731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At the early season biomass sampling time of R1 to R2, soybean plants weighed more in 2016 when compared to 2015 by approximately 20 grams per 10 plants (Table 5</w:t>
      </w:r>
      <w:r w:rsidRPr="004875E7">
        <w:rPr>
          <w:rFonts w:ascii="Times New Roman" w:hAnsi="Times New Roman" w:cs="Times New Roman"/>
          <w:sz w:val="24"/>
          <w:szCs w:val="24"/>
        </w:rPr>
        <w:t>).</w:t>
      </w:r>
      <w:r>
        <w:rPr>
          <w:rFonts w:ascii="Times New Roman" w:hAnsi="Times New Roman" w:cs="Times New Roman"/>
          <w:sz w:val="24"/>
          <w:szCs w:val="24"/>
        </w:rPr>
        <w:t xml:space="preserve"> The increase is probably due to more timely rainfall events that occurred in 2016 at the dryland location. Additionally, early season plant sample weights were heavier in the dryland environment than in the irrigated (Table 5</w:t>
      </w:r>
      <w:r w:rsidRPr="004875E7">
        <w:rPr>
          <w:rFonts w:ascii="Times New Roman" w:hAnsi="Times New Roman" w:cs="Times New Roman"/>
          <w:sz w:val="24"/>
          <w:szCs w:val="24"/>
        </w:rPr>
        <w:t>).</w:t>
      </w:r>
      <w:r>
        <w:rPr>
          <w:rFonts w:ascii="Times New Roman" w:hAnsi="Times New Roman" w:cs="Times New Roman"/>
          <w:sz w:val="24"/>
          <w:szCs w:val="24"/>
        </w:rPr>
        <w:t xml:space="preserve"> Nitrogen treatment effects across both environments and years were highly significant on early season biomass (Table 6)</w:t>
      </w:r>
      <w:r w:rsidRPr="004875E7">
        <w:rPr>
          <w:rFonts w:ascii="Times New Roman" w:hAnsi="Times New Roman" w:cs="Times New Roman"/>
          <w:sz w:val="24"/>
          <w:szCs w:val="24"/>
        </w:rPr>
        <w:t>.</w:t>
      </w:r>
      <w:r>
        <w:rPr>
          <w:rFonts w:ascii="Times New Roman" w:hAnsi="Times New Roman" w:cs="Times New Roman"/>
          <w:sz w:val="24"/>
          <w:szCs w:val="24"/>
        </w:rPr>
        <w:t xml:space="preserve"> All N rates numerically increased early season biomass compared to the zero N check (Table 6).  N rates of 329 to 494 kg ha </w:t>
      </w:r>
      <w:r>
        <w:rPr>
          <w:rFonts w:ascii="Times New Roman" w:hAnsi="Times New Roman" w:cs="Times New Roman"/>
          <w:sz w:val="24"/>
          <w:szCs w:val="24"/>
          <w:vertAlign w:val="superscript"/>
        </w:rPr>
        <w:t>-1</w:t>
      </w:r>
      <w:r>
        <w:rPr>
          <w:rFonts w:ascii="Times New Roman" w:hAnsi="Times New Roman" w:cs="Times New Roman"/>
          <w:sz w:val="24"/>
          <w:szCs w:val="24"/>
        </w:rPr>
        <w:t xml:space="preserve"> at planting or 494 kg ha </w:t>
      </w:r>
      <w:r>
        <w:rPr>
          <w:rFonts w:ascii="Times New Roman" w:hAnsi="Times New Roman" w:cs="Times New Roman"/>
          <w:sz w:val="24"/>
          <w:szCs w:val="24"/>
          <w:vertAlign w:val="superscript"/>
        </w:rPr>
        <w:t>-1</w:t>
      </w:r>
      <w:r>
        <w:rPr>
          <w:rFonts w:ascii="Times New Roman" w:hAnsi="Times New Roman" w:cs="Times New Roman"/>
          <w:sz w:val="24"/>
          <w:szCs w:val="24"/>
        </w:rPr>
        <w:t xml:space="preserve"> at V-2 produced biomass greater than the zero N check.  Nitrogen may have been available to the plant longer when applied at planting than at V2, therefore producing a greater effect on early season vegetation. Similarly, Deibert et al. (1979) found that biomass was significantly increased from 2,400 kg to 3,222 kg by N fertilizer treatments at planting with maximum production accomplished by the highest N rate, 134 kg applied N/ha. </w:t>
      </w:r>
    </w:p>
    <w:p w14:paraId="75D77F8D" w14:textId="77777777" w:rsidR="002B7318" w:rsidRDefault="002B7318" w:rsidP="00DD7116">
      <w:pPr>
        <w:spacing w:after="0" w:line="480" w:lineRule="auto"/>
        <w:ind w:firstLine="720"/>
        <w:rPr>
          <w:rFonts w:ascii="Times New Roman" w:hAnsi="Times New Roman" w:cs="Times New Roman"/>
          <w:sz w:val="24"/>
          <w:szCs w:val="24"/>
        </w:rPr>
      </w:pPr>
      <w:r w:rsidRPr="00EE18A4">
        <w:rPr>
          <w:rFonts w:ascii="Times New Roman" w:hAnsi="Times New Roman" w:cs="Times New Roman"/>
          <w:sz w:val="24"/>
          <w:szCs w:val="24"/>
        </w:rPr>
        <w:t>A full linear regression model explained 9</w:t>
      </w:r>
      <w:r>
        <w:rPr>
          <w:rFonts w:ascii="Times New Roman" w:hAnsi="Times New Roman" w:cs="Times New Roman"/>
          <w:sz w:val="24"/>
          <w:szCs w:val="24"/>
        </w:rPr>
        <w:t>8</w:t>
      </w:r>
      <w:r w:rsidRPr="00EE18A4">
        <w:rPr>
          <w:rFonts w:ascii="Times New Roman" w:hAnsi="Times New Roman" w:cs="Times New Roman"/>
          <w:sz w:val="24"/>
          <w:szCs w:val="24"/>
        </w:rPr>
        <w:t xml:space="preserve">% of the early season biomass differences (Figure 1). Nitrogen affected biomass, and slopes differed among both </w:t>
      </w:r>
      <w:r>
        <w:rPr>
          <w:rFonts w:ascii="Times New Roman" w:hAnsi="Times New Roman" w:cs="Times New Roman"/>
          <w:sz w:val="24"/>
          <w:szCs w:val="24"/>
        </w:rPr>
        <w:t>N timings</w:t>
      </w:r>
      <w:r w:rsidRPr="00EE18A4">
        <w:rPr>
          <w:rFonts w:ascii="Times New Roman" w:hAnsi="Times New Roman" w:cs="Times New Roman"/>
          <w:sz w:val="24"/>
          <w:szCs w:val="24"/>
        </w:rPr>
        <w:t xml:space="preserve"> and environments. Individual regressions had R-squares ranging from 0.04 to 98, with irrigated at planting N applications having the lowest </w:t>
      </w:r>
      <w:r>
        <w:rPr>
          <w:rFonts w:ascii="Times New Roman" w:hAnsi="Times New Roman" w:cs="Times New Roman"/>
          <w:sz w:val="24"/>
          <w:szCs w:val="24"/>
        </w:rPr>
        <w:t>R</w:t>
      </w:r>
      <w:r w:rsidRPr="00EE18A4">
        <w:rPr>
          <w:rFonts w:ascii="Times New Roman" w:hAnsi="Times New Roman" w:cs="Times New Roman"/>
          <w:sz w:val="24"/>
          <w:szCs w:val="24"/>
        </w:rPr>
        <w:t>-square</w:t>
      </w:r>
      <w:r>
        <w:rPr>
          <w:rFonts w:ascii="Times New Roman" w:hAnsi="Times New Roman" w:cs="Times New Roman"/>
          <w:sz w:val="24"/>
          <w:szCs w:val="24"/>
        </w:rPr>
        <w:t xml:space="preserve"> value</w:t>
      </w:r>
      <w:r w:rsidRPr="00EE18A4">
        <w:rPr>
          <w:rFonts w:ascii="Times New Roman" w:hAnsi="Times New Roman" w:cs="Times New Roman"/>
          <w:sz w:val="24"/>
          <w:szCs w:val="24"/>
        </w:rPr>
        <w:t xml:space="preserve">. </w:t>
      </w:r>
      <w:r>
        <w:rPr>
          <w:rFonts w:ascii="Times New Roman" w:hAnsi="Times New Roman" w:cs="Times New Roman"/>
          <w:sz w:val="24"/>
          <w:szCs w:val="24"/>
        </w:rPr>
        <w:t>At planting (AP) N increased b</w:t>
      </w:r>
      <w:r w:rsidRPr="00EE18A4">
        <w:rPr>
          <w:rFonts w:ascii="Times New Roman" w:hAnsi="Times New Roman" w:cs="Times New Roman"/>
          <w:sz w:val="24"/>
          <w:szCs w:val="24"/>
        </w:rPr>
        <w:t xml:space="preserve">iomass by 0.20 grams </w:t>
      </w:r>
      <w:r>
        <w:rPr>
          <w:rFonts w:ascii="Times New Roman" w:hAnsi="Times New Roman" w:cs="Times New Roman"/>
          <w:sz w:val="24"/>
          <w:szCs w:val="24"/>
        </w:rPr>
        <w:t xml:space="preserve">per kg ha </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EE18A4">
        <w:rPr>
          <w:rFonts w:ascii="Times New Roman" w:hAnsi="Times New Roman" w:cs="Times New Roman"/>
          <w:sz w:val="24"/>
          <w:szCs w:val="24"/>
        </w:rPr>
        <w:t xml:space="preserve">in an irrigated environment </w:t>
      </w:r>
      <w:r>
        <w:rPr>
          <w:rFonts w:ascii="Times New Roman" w:hAnsi="Times New Roman" w:cs="Times New Roman"/>
          <w:sz w:val="24"/>
          <w:szCs w:val="24"/>
        </w:rPr>
        <w:t>(R-square = 0.98) but did not increase early season biomass in a dryland environment.</w:t>
      </w:r>
      <w:r w:rsidRPr="00EE18A4">
        <w:rPr>
          <w:rFonts w:ascii="Times New Roman" w:hAnsi="Times New Roman" w:cs="Times New Roman"/>
          <w:sz w:val="24"/>
          <w:szCs w:val="24"/>
        </w:rPr>
        <w:t xml:space="preserve"> Irrigated biomass was probably greater due to the immediate uptake of the surface N applications by</w:t>
      </w:r>
      <w:r>
        <w:rPr>
          <w:rFonts w:ascii="Times New Roman" w:hAnsi="Times New Roman" w:cs="Times New Roman"/>
          <w:sz w:val="24"/>
          <w:szCs w:val="24"/>
        </w:rPr>
        <w:t xml:space="preserve"> the prompt irrigation, whereas</w:t>
      </w:r>
      <w:r w:rsidRPr="00EE18A4">
        <w:rPr>
          <w:rFonts w:ascii="Times New Roman" w:hAnsi="Times New Roman" w:cs="Times New Roman"/>
          <w:sz w:val="24"/>
          <w:szCs w:val="24"/>
        </w:rPr>
        <w:t xml:space="preserve"> dryland N took longer to be plant available. </w:t>
      </w:r>
      <w:r>
        <w:rPr>
          <w:rFonts w:ascii="Times New Roman" w:hAnsi="Times New Roman" w:cs="Times New Roman"/>
          <w:sz w:val="24"/>
          <w:szCs w:val="24"/>
        </w:rPr>
        <w:t xml:space="preserve">When N was applied at </w:t>
      </w:r>
      <w:r w:rsidRPr="00EE18A4">
        <w:rPr>
          <w:rFonts w:ascii="Times New Roman" w:hAnsi="Times New Roman" w:cs="Times New Roman"/>
          <w:sz w:val="24"/>
          <w:szCs w:val="24"/>
        </w:rPr>
        <w:t xml:space="preserve">V2, </w:t>
      </w:r>
      <w:r>
        <w:rPr>
          <w:rFonts w:ascii="Times New Roman" w:hAnsi="Times New Roman" w:cs="Times New Roman"/>
          <w:sz w:val="24"/>
          <w:szCs w:val="24"/>
        </w:rPr>
        <w:t xml:space="preserve">early season dryland biomass </w:t>
      </w:r>
      <w:r>
        <w:rPr>
          <w:rFonts w:ascii="Times New Roman" w:hAnsi="Times New Roman" w:cs="Times New Roman"/>
          <w:sz w:val="24"/>
          <w:szCs w:val="24"/>
        </w:rPr>
        <w:lastRenderedPageBreak/>
        <w:t xml:space="preserve">increased more than irrigated at 0.39 grams compared to 0.14 grams per kg N ha </w:t>
      </w:r>
      <w:r>
        <w:rPr>
          <w:rFonts w:ascii="Times New Roman" w:hAnsi="Times New Roman" w:cs="Times New Roman"/>
          <w:sz w:val="24"/>
          <w:szCs w:val="24"/>
          <w:vertAlign w:val="superscript"/>
        </w:rPr>
        <w:t>-1</w:t>
      </w:r>
      <w:r>
        <w:rPr>
          <w:rFonts w:ascii="Times New Roman" w:hAnsi="Times New Roman" w:cs="Times New Roman"/>
          <w:sz w:val="24"/>
          <w:szCs w:val="24"/>
        </w:rPr>
        <w:t>, respectively.</w:t>
      </w:r>
      <w:r w:rsidRPr="00EE18A4">
        <w:rPr>
          <w:rFonts w:ascii="Times New Roman" w:hAnsi="Times New Roman" w:cs="Times New Roman"/>
          <w:sz w:val="24"/>
          <w:szCs w:val="24"/>
        </w:rPr>
        <w:t xml:space="preserve"> </w:t>
      </w:r>
      <w:r>
        <w:rPr>
          <w:rFonts w:ascii="Times New Roman" w:hAnsi="Times New Roman" w:cs="Times New Roman"/>
          <w:sz w:val="24"/>
          <w:szCs w:val="24"/>
        </w:rPr>
        <w:t xml:space="preserve">Since irrigation was not applied this early to either of the irrigated sites, this difference may be due to more timely rains received in the dryland sites. </w:t>
      </w:r>
      <w:r w:rsidRPr="00EE18A4">
        <w:rPr>
          <w:rFonts w:ascii="Times New Roman" w:hAnsi="Times New Roman" w:cs="Times New Roman"/>
          <w:sz w:val="24"/>
          <w:szCs w:val="24"/>
        </w:rPr>
        <w:t xml:space="preserve">Even though these N timings and rates increased biomass compared to the zero control, </w:t>
      </w:r>
      <w:r>
        <w:rPr>
          <w:rFonts w:ascii="Times New Roman" w:hAnsi="Times New Roman" w:cs="Times New Roman"/>
          <w:sz w:val="24"/>
          <w:szCs w:val="24"/>
        </w:rPr>
        <w:t>P values were not significant</w:t>
      </w:r>
      <w:r w:rsidRPr="00EE18A4">
        <w:rPr>
          <w:rFonts w:ascii="Times New Roman" w:hAnsi="Times New Roman" w:cs="Times New Roman"/>
          <w:sz w:val="24"/>
          <w:szCs w:val="24"/>
        </w:rPr>
        <w:t>.</w:t>
      </w:r>
      <w:r>
        <w:rPr>
          <w:rFonts w:ascii="Times New Roman" w:hAnsi="Times New Roman" w:cs="Times New Roman"/>
          <w:sz w:val="24"/>
          <w:szCs w:val="24"/>
        </w:rPr>
        <w:t xml:space="preserve"> </w:t>
      </w:r>
    </w:p>
    <w:p w14:paraId="67452DF2" w14:textId="77777777" w:rsidR="002B7318" w:rsidRDefault="002B7318" w:rsidP="00DD711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Mid-season biomass was measured at R4 to R5 stage soybeans, or about one month after R2 N treatments were applied.  Overall in 2016, soybeans produced greater mid-season growth compared to plants of similar stage sampled in 2015; and dryland plants weighed more than irrigated plants in both years (Table 5), probably due to more timely rainfall in 2016. In contrast to the early season biomass results, there was no significant mid-season biomass increase with N treatment averaged over year and environment (Table 4). However, a year by treatment interaction was detected (Table 4); therefore, N rate and mid-season biomass are listed in Table 7</w:t>
      </w:r>
      <w:r w:rsidRPr="004875E7">
        <w:rPr>
          <w:rFonts w:ascii="Times New Roman" w:hAnsi="Times New Roman" w:cs="Times New Roman"/>
          <w:sz w:val="24"/>
          <w:szCs w:val="24"/>
        </w:rPr>
        <w:t>.</w:t>
      </w:r>
      <w:r>
        <w:rPr>
          <w:rFonts w:ascii="Times New Roman" w:hAnsi="Times New Roman" w:cs="Times New Roman"/>
          <w:sz w:val="24"/>
          <w:szCs w:val="24"/>
        </w:rPr>
        <w:t xml:space="preserve">  In 2015, nitrogen application did not significantly increase biomass compared to the untreated check at any N rate, but there were differences observed in 2016 (Table 7). Correspondingly, Bhangoo and Albritton (1976) concluded that in all three years of the experiment, all N rates of 56, 112, 224, and 446 kg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increased mature vegetative growth over the zero control. </w:t>
      </w:r>
    </w:p>
    <w:p w14:paraId="64008224" w14:textId="77777777" w:rsidR="002B7318" w:rsidRDefault="002B7318" w:rsidP="00DD711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Nitrogen at 329 kg ha </w:t>
      </w:r>
      <w:r>
        <w:rPr>
          <w:rFonts w:ascii="Times New Roman" w:hAnsi="Times New Roman" w:cs="Times New Roman"/>
          <w:sz w:val="24"/>
          <w:szCs w:val="24"/>
          <w:vertAlign w:val="superscript"/>
        </w:rPr>
        <w:t>-1</w:t>
      </w:r>
      <w:r>
        <w:rPr>
          <w:rFonts w:ascii="Times New Roman" w:hAnsi="Times New Roman" w:cs="Times New Roman"/>
          <w:sz w:val="24"/>
          <w:szCs w:val="24"/>
        </w:rPr>
        <w:t xml:space="preserve"> at planting significantly increased mid-season biomass over the zero rate check; and numerically, the mid N rate at planting and V2 increased biomass compared to other rates (Table 7). In 2016, N application at R2 resulted in the lowest biomass weights, which were significantly lower than N at 329 or 165 kg ha </w:t>
      </w:r>
      <w:r>
        <w:rPr>
          <w:rFonts w:ascii="Times New Roman" w:hAnsi="Times New Roman" w:cs="Times New Roman"/>
          <w:sz w:val="24"/>
          <w:szCs w:val="24"/>
          <w:vertAlign w:val="superscript"/>
        </w:rPr>
        <w:t>-1</w:t>
      </w:r>
      <w:r>
        <w:rPr>
          <w:rFonts w:ascii="Times New Roman" w:hAnsi="Times New Roman" w:cs="Times New Roman"/>
          <w:sz w:val="24"/>
          <w:szCs w:val="24"/>
        </w:rPr>
        <w:t xml:space="preserve"> at planting or at 329 kg ha </w:t>
      </w:r>
      <w:r>
        <w:rPr>
          <w:rFonts w:ascii="Times New Roman" w:hAnsi="Times New Roman" w:cs="Times New Roman"/>
          <w:sz w:val="24"/>
          <w:szCs w:val="24"/>
          <w:vertAlign w:val="superscript"/>
        </w:rPr>
        <w:t>-1</w:t>
      </w:r>
      <w:r>
        <w:rPr>
          <w:rFonts w:ascii="Times New Roman" w:hAnsi="Times New Roman" w:cs="Times New Roman"/>
          <w:sz w:val="24"/>
          <w:szCs w:val="24"/>
        </w:rPr>
        <w:t xml:space="preserve"> at V2 stage soybean.  No trend or pattern could be explained.  Early season applications of N might be utilized more for the production of vegetation, but once the reproductive stages begin, the plant might focus more on producing pods and seed rather than producing more vegetation; which might explain a lack of accumulated biomass but does not explain the decreased biomass that </w:t>
      </w:r>
      <w:r>
        <w:rPr>
          <w:rFonts w:ascii="Times New Roman" w:hAnsi="Times New Roman" w:cs="Times New Roman"/>
          <w:sz w:val="24"/>
          <w:szCs w:val="24"/>
        </w:rPr>
        <w:lastRenderedPageBreak/>
        <w:t xml:space="preserve">was observed at mid-season. In addition, Deibert et al. (1979) resolved that there was a limited response to all N fertilizer treatments applied at planting or full bloom (R2). </w:t>
      </w:r>
    </w:p>
    <w:p w14:paraId="028D8822" w14:textId="77777777" w:rsidR="002B7318" w:rsidRDefault="002B7318" w:rsidP="00DD711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Irrigated soybeans were taller in 2015, both early and mid-season (Table 8).  The addition of N numerically increased early season plant height for all treatments, but the effect of N treatment on height was variable.  Only at-planting N at 165 or 494 kg ha </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V2 N at 494 kg ha </w:t>
      </w:r>
      <w:r>
        <w:rPr>
          <w:rFonts w:ascii="Times New Roman" w:hAnsi="Times New Roman" w:cs="Times New Roman"/>
          <w:sz w:val="24"/>
          <w:szCs w:val="24"/>
          <w:vertAlign w:val="superscript"/>
        </w:rPr>
        <w:t>-1</w:t>
      </w:r>
      <w:r>
        <w:rPr>
          <w:rFonts w:ascii="Times New Roman" w:hAnsi="Times New Roman" w:cs="Times New Roman"/>
          <w:sz w:val="24"/>
          <w:szCs w:val="24"/>
        </w:rPr>
        <w:t xml:space="preserve"> significantly increased early season height across environments and years (Table 9), while only N at 494 kg ha </w:t>
      </w:r>
      <w:r>
        <w:rPr>
          <w:rFonts w:ascii="Times New Roman" w:hAnsi="Times New Roman" w:cs="Times New Roman"/>
          <w:sz w:val="24"/>
          <w:szCs w:val="24"/>
          <w:vertAlign w:val="superscript"/>
        </w:rPr>
        <w:t>-1</w:t>
      </w:r>
      <w:r>
        <w:rPr>
          <w:rFonts w:ascii="Times New Roman" w:hAnsi="Times New Roman" w:cs="Times New Roman"/>
          <w:sz w:val="24"/>
          <w:szCs w:val="24"/>
        </w:rPr>
        <w:t xml:space="preserve"> at planting continued to affect mid-season height (Table 10).  </w:t>
      </w:r>
    </w:p>
    <w:p w14:paraId="0AAC26CB" w14:textId="77777777" w:rsidR="002B7318" w:rsidRDefault="002B7318" w:rsidP="002B731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Irrigated soybeans did not consistently produce more nodes than non-irrigated soybeans (Table 11).  Numerically, the addition of N increased mid-season plant node numbers for most treatments.  One N rate of 329 kg ha </w:t>
      </w:r>
      <w:r>
        <w:rPr>
          <w:rFonts w:ascii="Times New Roman" w:hAnsi="Times New Roman" w:cs="Times New Roman"/>
          <w:sz w:val="24"/>
          <w:szCs w:val="24"/>
          <w:vertAlign w:val="superscript"/>
        </w:rPr>
        <w:t>-1</w:t>
      </w:r>
      <w:r>
        <w:rPr>
          <w:rFonts w:ascii="Times New Roman" w:hAnsi="Times New Roman" w:cs="Times New Roman"/>
          <w:sz w:val="24"/>
          <w:szCs w:val="24"/>
        </w:rPr>
        <w:t xml:space="preserve"> applied either at planting or V2 timing consistently increased main stem nodes over the zero N check (Table 12).</w:t>
      </w:r>
    </w:p>
    <w:p w14:paraId="0958F432" w14:textId="77777777" w:rsidR="002B7318" w:rsidRPr="009E5AC4" w:rsidRDefault="002B7318" w:rsidP="002B7318">
      <w:pPr>
        <w:spacing w:after="0" w:line="480" w:lineRule="auto"/>
        <w:rPr>
          <w:rFonts w:ascii="Times New Roman" w:hAnsi="Times New Roman" w:cs="Times New Roman"/>
          <w:b/>
          <w:sz w:val="24"/>
          <w:szCs w:val="24"/>
        </w:rPr>
      </w:pPr>
      <w:r w:rsidRPr="009E5AC4">
        <w:rPr>
          <w:rFonts w:ascii="Times New Roman" w:hAnsi="Times New Roman" w:cs="Times New Roman"/>
          <w:b/>
          <w:sz w:val="24"/>
          <w:szCs w:val="24"/>
        </w:rPr>
        <w:t>Leaf and Plant Tissue Analysis</w:t>
      </w:r>
    </w:p>
    <w:p w14:paraId="349CE059" w14:textId="77777777" w:rsidR="002B7318" w:rsidRDefault="002B7318" w:rsidP="002B7318">
      <w:pPr>
        <w:spacing w:after="0" w:line="480" w:lineRule="auto"/>
        <w:ind w:firstLine="720"/>
        <w:rPr>
          <w:rFonts w:ascii="Times New Roman" w:hAnsi="Times New Roman" w:cs="Times New Roman"/>
          <w:sz w:val="24"/>
          <w:szCs w:val="24"/>
        </w:rPr>
      </w:pPr>
      <w:r w:rsidRPr="00D03CD0">
        <w:rPr>
          <w:rFonts w:ascii="Times New Roman" w:hAnsi="Times New Roman" w:cs="Times New Roman"/>
          <w:sz w:val="24"/>
          <w:szCs w:val="24"/>
        </w:rPr>
        <w:t>The application of nitrogen increased early season whole plant N but did not alter mid-season plant N levels (Table 13</w:t>
      </w:r>
      <w:r w:rsidRPr="00EE18A4">
        <w:rPr>
          <w:rFonts w:ascii="Times New Roman" w:hAnsi="Times New Roman" w:cs="Times New Roman"/>
          <w:sz w:val="24"/>
          <w:szCs w:val="24"/>
        </w:rPr>
        <w:t xml:space="preserve">). </w:t>
      </w:r>
      <w:r w:rsidRPr="00D03CD0">
        <w:rPr>
          <w:rFonts w:ascii="Times New Roman" w:hAnsi="Times New Roman" w:cs="Times New Roman"/>
          <w:sz w:val="24"/>
          <w:szCs w:val="24"/>
        </w:rPr>
        <w:t xml:space="preserve">There was no increase in leaf N level </w:t>
      </w:r>
      <w:r>
        <w:rPr>
          <w:rFonts w:ascii="Times New Roman" w:hAnsi="Times New Roman" w:cs="Times New Roman"/>
          <w:sz w:val="24"/>
          <w:szCs w:val="24"/>
        </w:rPr>
        <w:t xml:space="preserve">due to N treatment </w:t>
      </w:r>
      <w:r w:rsidRPr="00D03CD0">
        <w:rPr>
          <w:rFonts w:ascii="Times New Roman" w:hAnsi="Times New Roman" w:cs="Times New Roman"/>
          <w:sz w:val="24"/>
          <w:szCs w:val="24"/>
        </w:rPr>
        <w:t>either early or mid-season (Table 13).</w:t>
      </w:r>
      <w:r>
        <w:rPr>
          <w:rFonts w:ascii="Times New Roman" w:hAnsi="Times New Roman" w:cs="Times New Roman"/>
          <w:sz w:val="24"/>
          <w:szCs w:val="24"/>
        </w:rPr>
        <w:t xml:space="preserve">  All N rates</w:t>
      </w:r>
      <w:r w:rsidRPr="00D03CD0">
        <w:rPr>
          <w:rFonts w:ascii="Times New Roman" w:hAnsi="Times New Roman" w:cs="Times New Roman"/>
          <w:sz w:val="24"/>
          <w:szCs w:val="24"/>
        </w:rPr>
        <w:t xml:space="preserve"> numerically increased whole plant early season N levels</w:t>
      </w:r>
      <w:r>
        <w:rPr>
          <w:rFonts w:ascii="Times New Roman" w:hAnsi="Times New Roman" w:cs="Times New Roman"/>
          <w:sz w:val="24"/>
          <w:szCs w:val="24"/>
        </w:rPr>
        <w:t xml:space="preserve"> (Table 14)</w:t>
      </w:r>
      <w:r w:rsidRPr="00D03CD0">
        <w:rPr>
          <w:rFonts w:ascii="Times New Roman" w:hAnsi="Times New Roman" w:cs="Times New Roman"/>
          <w:sz w:val="24"/>
          <w:szCs w:val="24"/>
        </w:rPr>
        <w:t xml:space="preserve">. </w:t>
      </w:r>
      <w:r>
        <w:rPr>
          <w:rFonts w:ascii="Times New Roman" w:hAnsi="Times New Roman" w:cs="Times New Roman"/>
          <w:sz w:val="24"/>
          <w:szCs w:val="24"/>
        </w:rPr>
        <w:t xml:space="preserve">As did Deibert et al. (1979) found that average N concentration of plant dry matter at the R2 growth stage was significantly higher than the zero control and N concentrations increased with increased N rates. In addition, Bhanghoo and Albritton (1976) also concluded that total N concentration of biomass was increased with N additions. </w:t>
      </w:r>
      <w:r w:rsidRPr="00D03CD0">
        <w:rPr>
          <w:rFonts w:ascii="Times New Roman" w:hAnsi="Times New Roman" w:cs="Times New Roman"/>
          <w:sz w:val="24"/>
          <w:szCs w:val="24"/>
        </w:rPr>
        <w:t xml:space="preserve"> At planting N </w:t>
      </w:r>
      <w:r>
        <w:rPr>
          <w:rFonts w:ascii="Times New Roman" w:hAnsi="Times New Roman" w:cs="Times New Roman"/>
          <w:sz w:val="24"/>
          <w:szCs w:val="24"/>
        </w:rPr>
        <w:t xml:space="preserve">at 329 kg ha </w:t>
      </w:r>
      <w:r>
        <w:rPr>
          <w:rFonts w:ascii="Times New Roman" w:hAnsi="Times New Roman" w:cs="Times New Roman"/>
          <w:sz w:val="24"/>
          <w:szCs w:val="24"/>
          <w:vertAlign w:val="superscript"/>
        </w:rPr>
        <w:t>-1</w:t>
      </w:r>
      <w:r>
        <w:rPr>
          <w:rFonts w:ascii="Times New Roman" w:hAnsi="Times New Roman" w:cs="Times New Roman"/>
          <w:sz w:val="24"/>
          <w:szCs w:val="24"/>
        </w:rPr>
        <w:t xml:space="preserve"> or 329 to 494 kg ha </w:t>
      </w:r>
      <w:r>
        <w:rPr>
          <w:rFonts w:ascii="Times New Roman" w:hAnsi="Times New Roman" w:cs="Times New Roman"/>
          <w:sz w:val="24"/>
          <w:szCs w:val="24"/>
          <w:vertAlign w:val="superscript"/>
        </w:rPr>
        <w:t>-1</w:t>
      </w:r>
      <w:r w:rsidRPr="00D03CD0">
        <w:rPr>
          <w:rFonts w:ascii="Times New Roman" w:hAnsi="Times New Roman" w:cs="Times New Roman"/>
          <w:sz w:val="24"/>
          <w:szCs w:val="24"/>
        </w:rPr>
        <w:t xml:space="preserve"> applied at V2 soybean</w:t>
      </w:r>
      <w:r>
        <w:rPr>
          <w:rFonts w:ascii="Times New Roman" w:hAnsi="Times New Roman" w:cs="Times New Roman"/>
          <w:sz w:val="24"/>
          <w:szCs w:val="24"/>
        </w:rPr>
        <w:t xml:space="preserve"> significantly increased early season whole plant N levels (Table 14). Irrigated sites had higher early season leaf N levels, but lower mid-season whole plant N levels compared to non-irrigated locations (Table 15).  </w:t>
      </w:r>
      <w:r w:rsidRPr="00D03CD0">
        <w:rPr>
          <w:rFonts w:ascii="Times New Roman" w:hAnsi="Times New Roman" w:cs="Times New Roman"/>
          <w:sz w:val="24"/>
          <w:szCs w:val="24"/>
        </w:rPr>
        <w:t xml:space="preserve">  </w:t>
      </w:r>
    </w:p>
    <w:p w14:paraId="015777C7" w14:textId="77777777" w:rsidR="002B7318" w:rsidRPr="00BB48FE" w:rsidRDefault="002B7318" w:rsidP="002B7318">
      <w:pPr>
        <w:spacing w:after="0" w:line="480" w:lineRule="auto"/>
        <w:ind w:firstLine="720"/>
        <w:rPr>
          <w:rFonts w:ascii="Times New Roman" w:hAnsi="Times New Roman" w:cs="Times New Roman"/>
          <w:sz w:val="24"/>
          <w:szCs w:val="24"/>
        </w:rPr>
      </w:pPr>
      <w:r w:rsidRPr="00EE18A4">
        <w:rPr>
          <w:rFonts w:ascii="Times New Roman" w:hAnsi="Times New Roman" w:cs="Times New Roman"/>
          <w:sz w:val="24"/>
          <w:szCs w:val="24"/>
        </w:rPr>
        <w:lastRenderedPageBreak/>
        <w:t xml:space="preserve">A full linear regression model explained </w:t>
      </w:r>
      <w:r>
        <w:rPr>
          <w:rFonts w:ascii="Times New Roman" w:hAnsi="Times New Roman" w:cs="Times New Roman"/>
          <w:sz w:val="24"/>
          <w:szCs w:val="24"/>
        </w:rPr>
        <w:t xml:space="preserve">only </w:t>
      </w:r>
      <w:r w:rsidRPr="00EE18A4">
        <w:rPr>
          <w:rFonts w:ascii="Times New Roman" w:hAnsi="Times New Roman" w:cs="Times New Roman"/>
          <w:sz w:val="24"/>
          <w:szCs w:val="24"/>
        </w:rPr>
        <w:t>63% of the differences in early season whole plant N (Figure 2)</w:t>
      </w:r>
      <w:r>
        <w:rPr>
          <w:rFonts w:ascii="Times New Roman" w:hAnsi="Times New Roman" w:cs="Times New Roman"/>
          <w:sz w:val="24"/>
          <w:szCs w:val="24"/>
        </w:rPr>
        <w:t>, indicating plant N accumulation was affected by other variables</w:t>
      </w:r>
      <w:r w:rsidRPr="00EE18A4">
        <w:rPr>
          <w:rFonts w:ascii="Times New Roman" w:hAnsi="Times New Roman" w:cs="Times New Roman"/>
          <w:sz w:val="24"/>
          <w:szCs w:val="24"/>
        </w:rPr>
        <w:t xml:space="preserve">. Individual regressions had R-squares ranging from 0.009 to 1.0, with at planting </w:t>
      </w:r>
      <w:r>
        <w:rPr>
          <w:rFonts w:ascii="Times New Roman" w:hAnsi="Times New Roman" w:cs="Times New Roman"/>
          <w:sz w:val="24"/>
          <w:szCs w:val="24"/>
        </w:rPr>
        <w:t xml:space="preserve">N in a </w:t>
      </w:r>
      <w:r w:rsidRPr="00EE18A4">
        <w:rPr>
          <w:rFonts w:ascii="Times New Roman" w:hAnsi="Times New Roman" w:cs="Times New Roman"/>
          <w:sz w:val="24"/>
          <w:szCs w:val="24"/>
        </w:rPr>
        <w:t xml:space="preserve">dryland </w:t>
      </w:r>
      <w:r>
        <w:rPr>
          <w:rFonts w:ascii="Times New Roman" w:hAnsi="Times New Roman" w:cs="Times New Roman"/>
          <w:sz w:val="24"/>
          <w:szCs w:val="24"/>
        </w:rPr>
        <w:t>environment</w:t>
      </w:r>
      <w:r w:rsidRPr="00EE18A4">
        <w:rPr>
          <w:rFonts w:ascii="Times New Roman" w:hAnsi="Times New Roman" w:cs="Times New Roman"/>
          <w:sz w:val="24"/>
          <w:szCs w:val="24"/>
        </w:rPr>
        <w:t xml:space="preserve"> having the lowest</w:t>
      </w:r>
      <w:r>
        <w:rPr>
          <w:rFonts w:ascii="Times New Roman" w:hAnsi="Times New Roman" w:cs="Times New Roman"/>
          <w:sz w:val="24"/>
          <w:szCs w:val="24"/>
        </w:rPr>
        <w:t>,</w:t>
      </w:r>
      <w:r w:rsidRPr="00EE18A4">
        <w:rPr>
          <w:rFonts w:ascii="Times New Roman" w:hAnsi="Times New Roman" w:cs="Times New Roman"/>
          <w:sz w:val="24"/>
          <w:szCs w:val="24"/>
        </w:rPr>
        <w:t xml:space="preserve"> and V2 </w:t>
      </w:r>
      <w:r>
        <w:rPr>
          <w:rFonts w:ascii="Times New Roman" w:hAnsi="Times New Roman" w:cs="Times New Roman"/>
          <w:sz w:val="24"/>
          <w:szCs w:val="24"/>
        </w:rPr>
        <w:t xml:space="preserve">N in a </w:t>
      </w:r>
      <w:r w:rsidRPr="00EE18A4">
        <w:rPr>
          <w:rFonts w:ascii="Times New Roman" w:hAnsi="Times New Roman" w:cs="Times New Roman"/>
          <w:sz w:val="24"/>
          <w:szCs w:val="24"/>
        </w:rPr>
        <w:t xml:space="preserve">dry land </w:t>
      </w:r>
      <w:r>
        <w:rPr>
          <w:rFonts w:ascii="Times New Roman" w:hAnsi="Times New Roman" w:cs="Times New Roman"/>
          <w:sz w:val="24"/>
          <w:szCs w:val="24"/>
        </w:rPr>
        <w:t xml:space="preserve">environment producing the strongest correlation with N treatment (R-square = 1.0).  </w:t>
      </w:r>
      <w:r w:rsidRPr="00EE18A4">
        <w:rPr>
          <w:rFonts w:ascii="Times New Roman" w:hAnsi="Times New Roman" w:cs="Times New Roman"/>
          <w:sz w:val="24"/>
          <w:szCs w:val="24"/>
        </w:rPr>
        <w:t xml:space="preserve"> Dryland V2 N applications significantly increased early season whole plant N by 0.005%</w:t>
      </w:r>
      <w:r>
        <w:rPr>
          <w:rFonts w:ascii="Times New Roman" w:hAnsi="Times New Roman" w:cs="Times New Roman"/>
          <w:sz w:val="24"/>
          <w:szCs w:val="24"/>
        </w:rPr>
        <w:t xml:space="preserve"> per kg N ha </w:t>
      </w:r>
      <w:r>
        <w:rPr>
          <w:rFonts w:ascii="Times New Roman" w:hAnsi="Times New Roman" w:cs="Times New Roman"/>
          <w:sz w:val="24"/>
          <w:szCs w:val="24"/>
          <w:vertAlign w:val="superscript"/>
        </w:rPr>
        <w:t>-1</w:t>
      </w:r>
      <w:r w:rsidRPr="00EE18A4">
        <w:rPr>
          <w:rFonts w:ascii="Times New Roman" w:hAnsi="Times New Roman" w:cs="Times New Roman"/>
          <w:sz w:val="24"/>
          <w:szCs w:val="24"/>
        </w:rPr>
        <w:t>.</w:t>
      </w:r>
      <w:r w:rsidRPr="00D03CD0">
        <w:rPr>
          <w:rFonts w:ascii="Times New Roman" w:hAnsi="Times New Roman" w:cs="Times New Roman"/>
          <w:sz w:val="24"/>
          <w:szCs w:val="24"/>
        </w:rPr>
        <w:t xml:space="preserve"> </w:t>
      </w:r>
    </w:p>
    <w:p w14:paraId="139AB7C8" w14:textId="77777777" w:rsidR="002B7318" w:rsidRPr="009E5AC4" w:rsidRDefault="002B7318" w:rsidP="002B7318">
      <w:pPr>
        <w:spacing w:after="0" w:line="480" w:lineRule="auto"/>
        <w:rPr>
          <w:rFonts w:ascii="Times New Roman" w:hAnsi="Times New Roman" w:cs="Times New Roman"/>
          <w:b/>
          <w:sz w:val="24"/>
          <w:szCs w:val="24"/>
        </w:rPr>
      </w:pPr>
      <w:r w:rsidRPr="009E5AC4">
        <w:rPr>
          <w:rFonts w:ascii="Times New Roman" w:hAnsi="Times New Roman" w:cs="Times New Roman"/>
          <w:b/>
          <w:sz w:val="24"/>
          <w:szCs w:val="24"/>
        </w:rPr>
        <w:t xml:space="preserve">Soybean Nodulation </w:t>
      </w:r>
    </w:p>
    <w:p w14:paraId="318926C2" w14:textId="77777777" w:rsidR="002B7318" w:rsidRDefault="002B7318" w:rsidP="00DD711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Early and mid-season total soybean nodule numbers were affected by year and environment but not N treatment when averaged over year and environment (Table 4), suggesting that N fertilizer does not have a strong impact on overall nodulation at these application timings.  Year by environment was significant for early and mid-season nodule number (Table 4). Early season total nodules per plant in 2015 and 2016 and 2015 mid-season counts were significantly lower under irrigation (Table 16).  These results may be due to greater early season moisture in the irrigated environment making the fertilizer treatments quickly available to the plants than the dryland environment; therefore early season nodulation may have been restrained by increased N availability under irrigation. </w:t>
      </w:r>
      <w:r w:rsidRPr="009862F7">
        <w:rPr>
          <w:rFonts w:ascii="Times New Roman" w:hAnsi="Times New Roman" w:cs="Times New Roman"/>
          <w:sz w:val="24"/>
          <w:szCs w:val="24"/>
        </w:rPr>
        <w:t xml:space="preserve"> </w:t>
      </w:r>
    </w:p>
    <w:p w14:paraId="75A0C12B" w14:textId="77777777" w:rsidR="002B7318" w:rsidRDefault="002B7318" w:rsidP="0004592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2016, additional measurements of early season average nodule weight, number of active, adolescent and immature nodules, and average mid-season nodule weight showed some interesting results.  Environment impacted all nodule measurements (Table 17).  The irrigated site had lower average nodule weights early season, but higher nodule weights mid-season (Table 18).  Smaller nodules in an irrigated environment is probably due to more plant soluble nitrogen in the irrigated soil solution with the early fertilizer applications. N treatment significantly affected early season nodule weight as well as the number of early season active </w:t>
      </w:r>
      <w:r>
        <w:rPr>
          <w:rFonts w:ascii="Times New Roman" w:hAnsi="Times New Roman" w:cs="Times New Roman"/>
          <w:sz w:val="24"/>
          <w:szCs w:val="24"/>
        </w:rPr>
        <w:lastRenderedPageBreak/>
        <w:t xml:space="preserve">and adolescent nodules but not immature nodule number or mid-season nodule weight (Table 17).  The application of N at planting or V2 significantly reduced average nodule weight early season and with V2 N applications weight generally decreased as N rate increased (Table 19). </w:t>
      </w:r>
    </w:p>
    <w:p w14:paraId="331F8B44" w14:textId="77777777" w:rsidR="002B7318" w:rsidRDefault="002B7318" w:rsidP="00045923">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At planting N applications of 329 to 494 kg ha </w:t>
      </w:r>
      <w:r>
        <w:rPr>
          <w:rFonts w:ascii="Times New Roman" w:hAnsi="Times New Roman" w:cs="Times New Roman"/>
          <w:sz w:val="24"/>
          <w:szCs w:val="24"/>
          <w:vertAlign w:val="superscript"/>
        </w:rPr>
        <w:t>-1</w:t>
      </w:r>
      <w:r>
        <w:rPr>
          <w:rFonts w:ascii="Times New Roman" w:hAnsi="Times New Roman" w:cs="Times New Roman"/>
          <w:sz w:val="24"/>
          <w:szCs w:val="24"/>
        </w:rPr>
        <w:t xml:space="preserve"> significantly reduced active nodule numbers, while N treatments at V2 did not significantly affect active nodule numbers (Table 19). Early season adolescent nodule production was reduced by all N treatments and timings with the exception of the lowest N rate applied at planting (Table 19).  These results directly correlate with the 2008 review by Salvagiotti et al. which showed that there is a negative relationship between nitrogen fertilizer rate and nitrogen fixation when nitrogen is applied to the soil surface. Their results indicated nitrogen fixation rates where zero N was applied were significantly higher than those where N rates were increased</w:t>
      </w:r>
      <w:r w:rsidRPr="00F97119">
        <w:rPr>
          <w:rFonts w:ascii="Times New Roman" w:hAnsi="Times New Roman" w:cs="Times New Roman"/>
          <w:sz w:val="24"/>
          <w:szCs w:val="24"/>
        </w:rPr>
        <w:t>.</w:t>
      </w:r>
      <w:r>
        <w:rPr>
          <w:rFonts w:ascii="Times New Roman" w:hAnsi="Times New Roman" w:cs="Times New Roman"/>
          <w:sz w:val="24"/>
          <w:szCs w:val="24"/>
        </w:rPr>
        <w:t xml:space="preserve"> Further, Sutharsan et al. (2016) found that 70 kg N/ha along with other nutrients applied reduces total root nodulation by 37% compared to the zero control. Additionally it has been reported that high levels of N inhibit nodule formation, number of infection sites on the root, nodule development, N fixation in pre-existing nodules, and </w:t>
      </w:r>
      <w:r w:rsidRPr="00C81C71">
        <w:rPr>
          <w:rFonts w:ascii="Times New Roman" w:hAnsi="Times New Roman" w:cs="Times New Roman"/>
          <w:sz w:val="24"/>
          <w:szCs w:val="24"/>
        </w:rPr>
        <w:t>nitrogenase activity</w:t>
      </w:r>
      <w:r>
        <w:rPr>
          <w:rFonts w:ascii="Times New Roman" w:hAnsi="Times New Roman" w:cs="Times New Roman"/>
          <w:sz w:val="24"/>
          <w:szCs w:val="24"/>
        </w:rPr>
        <w:t xml:space="preserve"> (Zahran, 1999).</w:t>
      </w:r>
    </w:p>
    <w:p w14:paraId="5C2E7C81" w14:textId="77777777" w:rsidR="002B7318" w:rsidRDefault="002B7318" w:rsidP="002B7318">
      <w:pPr>
        <w:spacing w:after="0" w:line="480" w:lineRule="auto"/>
        <w:ind w:firstLine="720"/>
        <w:rPr>
          <w:rFonts w:ascii="Times New Roman" w:hAnsi="Times New Roman" w:cs="Times New Roman"/>
          <w:sz w:val="24"/>
          <w:szCs w:val="24"/>
        </w:rPr>
      </w:pPr>
      <w:r w:rsidRPr="00EE18A4">
        <w:rPr>
          <w:rFonts w:ascii="Times New Roman" w:hAnsi="Times New Roman" w:cs="Times New Roman"/>
          <w:sz w:val="24"/>
          <w:szCs w:val="24"/>
        </w:rPr>
        <w:t xml:space="preserve">A full linear regression model explained 86% of differences in adolescent nodule numbers (Figure 3). Individual regressions had R-squares ranging from 0.02 to 99, with dryland at planting N applications having the lowest </w:t>
      </w:r>
      <w:r>
        <w:rPr>
          <w:rFonts w:ascii="Times New Roman" w:hAnsi="Times New Roman" w:cs="Times New Roman"/>
          <w:sz w:val="24"/>
          <w:szCs w:val="24"/>
        </w:rPr>
        <w:t>R</w:t>
      </w:r>
      <w:r w:rsidRPr="00EE18A4">
        <w:rPr>
          <w:rFonts w:ascii="Times New Roman" w:hAnsi="Times New Roman" w:cs="Times New Roman"/>
          <w:sz w:val="24"/>
          <w:szCs w:val="24"/>
        </w:rPr>
        <w:t xml:space="preserve">-square and irrigated V2 applications having the </w:t>
      </w:r>
      <w:r>
        <w:rPr>
          <w:rFonts w:ascii="Times New Roman" w:hAnsi="Times New Roman" w:cs="Times New Roman"/>
          <w:sz w:val="24"/>
          <w:szCs w:val="24"/>
        </w:rPr>
        <w:t>strongest correlation</w:t>
      </w:r>
      <w:r w:rsidRPr="00EE18A4">
        <w:rPr>
          <w:rFonts w:ascii="Times New Roman" w:hAnsi="Times New Roman" w:cs="Times New Roman"/>
          <w:sz w:val="24"/>
          <w:szCs w:val="24"/>
        </w:rPr>
        <w:t xml:space="preserve"> highest.  Dry land at planting and V2 </w:t>
      </w:r>
      <w:r>
        <w:rPr>
          <w:rFonts w:ascii="Times New Roman" w:hAnsi="Times New Roman" w:cs="Times New Roman"/>
          <w:sz w:val="24"/>
          <w:szCs w:val="24"/>
        </w:rPr>
        <w:t xml:space="preserve">N </w:t>
      </w:r>
      <w:r w:rsidRPr="00EE18A4">
        <w:rPr>
          <w:rFonts w:ascii="Times New Roman" w:hAnsi="Times New Roman" w:cs="Times New Roman"/>
          <w:sz w:val="24"/>
          <w:szCs w:val="24"/>
        </w:rPr>
        <w:t xml:space="preserve">treatments resulted in the reduction of adolescent nodules by 0.04 and 0.05 nodules, </w:t>
      </w:r>
      <w:r>
        <w:rPr>
          <w:rFonts w:ascii="Times New Roman" w:hAnsi="Times New Roman" w:cs="Times New Roman"/>
          <w:sz w:val="24"/>
          <w:szCs w:val="24"/>
        </w:rPr>
        <w:t xml:space="preserve">respectively; </w:t>
      </w:r>
      <w:r w:rsidRPr="00EE18A4">
        <w:rPr>
          <w:rFonts w:ascii="Times New Roman" w:hAnsi="Times New Roman" w:cs="Times New Roman"/>
          <w:sz w:val="24"/>
          <w:szCs w:val="24"/>
        </w:rPr>
        <w:t xml:space="preserve">but in irrigated </w:t>
      </w:r>
      <w:r>
        <w:rPr>
          <w:rFonts w:ascii="Times New Roman" w:hAnsi="Times New Roman" w:cs="Times New Roman"/>
          <w:sz w:val="24"/>
          <w:szCs w:val="24"/>
        </w:rPr>
        <w:t xml:space="preserve">environment, </w:t>
      </w:r>
      <w:r w:rsidRPr="00EE18A4">
        <w:rPr>
          <w:rFonts w:ascii="Times New Roman" w:hAnsi="Times New Roman" w:cs="Times New Roman"/>
          <w:sz w:val="24"/>
          <w:szCs w:val="24"/>
        </w:rPr>
        <w:t xml:space="preserve">adolescent </w:t>
      </w:r>
      <w:r>
        <w:rPr>
          <w:rFonts w:ascii="Times New Roman" w:hAnsi="Times New Roman" w:cs="Times New Roman"/>
          <w:sz w:val="24"/>
          <w:szCs w:val="24"/>
        </w:rPr>
        <w:t xml:space="preserve">nodule </w:t>
      </w:r>
      <w:r w:rsidRPr="00EE18A4">
        <w:rPr>
          <w:rFonts w:ascii="Times New Roman" w:hAnsi="Times New Roman" w:cs="Times New Roman"/>
          <w:sz w:val="24"/>
          <w:szCs w:val="24"/>
        </w:rPr>
        <w:t xml:space="preserve">numbers were increased by 0.02 nodules with at planting treatments and decreased by 0.003 nodules with V2 applications.  Dryland V2 N additions was the only treatment to significantly </w:t>
      </w:r>
      <w:r>
        <w:rPr>
          <w:rFonts w:ascii="Times New Roman" w:hAnsi="Times New Roman" w:cs="Times New Roman"/>
          <w:sz w:val="24"/>
          <w:szCs w:val="24"/>
        </w:rPr>
        <w:t>reduce</w:t>
      </w:r>
      <w:r w:rsidRPr="00EE18A4">
        <w:rPr>
          <w:rFonts w:ascii="Times New Roman" w:hAnsi="Times New Roman" w:cs="Times New Roman"/>
          <w:sz w:val="24"/>
          <w:szCs w:val="24"/>
        </w:rPr>
        <w:t xml:space="preserve"> adolescent nodule numbers (P = 0.023).</w:t>
      </w:r>
      <w:r>
        <w:rPr>
          <w:rFonts w:ascii="Times New Roman" w:hAnsi="Times New Roman" w:cs="Times New Roman"/>
          <w:sz w:val="24"/>
          <w:szCs w:val="24"/>
        </w:rPr>
        <w:t xml:space="preserve"> </w:t>
      </w:r>
    </w:p>
    <w:p w14:paraId="7E6B41AB" w14:textId="77777777" w:rsidR="002B7318" w:rsidRPr="009E5AC4" w:rsidRDefault="002B7318" w:rsidP="002B7318">
      <w:pPr>
        <w:spacing w:after="0" w:line="480" w:lineRule="auto"/>
        <w:rPr>
          <w:rFonts w:ascii="Times New Roman" w:hAnsi="Times New Roman" w:cs="Times New Roman"/>
          <w:b/>
          <w:sz w:val="24"/>
          <w:szCs w:val="24"/>
        </w:rPr>
      </w:pPr>
      <w:r w:rsidRPr="009E5AC4">
        <w:rPr>
          <w:rFonts w:ascii="Times New Roman" w:hAnsi="Times New Roman" w:cs="Times New Roman"/>
          <w:b/>
          <w:sz w:val="24"/>
          <w:szCs w:val="24"/>
        </w:rPr>
        <w:lastRenderedPageBreak/>
        <w:t>Seed Weight and Yield</w:t>
      </w:r>
    </w:p>
    <w:p w14:paraId="73C33108" w14:textId="77777777" w:rsidR="002B7318" w:rsidRDefault="002B7318" w:rsidP="002B7318">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Seed weight is a measure of seed size or density and is one of the yield components of soybean. Our data indicated no difference in seed size among N treatments in dry land and irrigated environments.  Seed weights in the dryland environment were larger than in an irrigated environment both years (Table 20). Likewise, Brevedan et al. (1978) experiment showed no differences in seed size across all N treatments applied in the field or greenhouse in 1974. Although in 1975, field seed size was increased by all N rates applied but no differences were detected among rates. </w:t>
      </w:r>
    </w:p>
    <w:p w14:paraId="223D001C" w14:textId="77777777" w:rsidR="002B7318" w:rsidRDefault="002B7318" w:rsidP="002B731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There was no N rate or timing effect on yield; however, a year by environment interaction was observed (Table 4).  A mean separation analysis of data showed differences among environments, with dry land out producing the irrigated environment in 2016 only </w:t>
      </w:r>
      <w:r w:rsidRPr="004875E7">
        <w:rPr>
          <w:rFonts w:ascii="Times New Roman" w:hAnsi="Times New Roman" w:cs="Times New Roman"/>
          <w:sz w:val="24"/>
          <w:szCs w:val="24"/>
        </w:rPr>
        <w:t>(Tabl</w:t>
      </w:r>
      <w:r>
        <w:rPr>
          <w:rFonts w:ascii="Times New Roman" w:hAnsi="Times New Roman" w:cs="Times New Roman"/>
          <w:sz w:val="24"/>
          <w:szCs w:val="24"/>
        </w:rPr>
        <w:t>e 20)</w:t>
      </w:r>
      <w:r w:rsidRPr="004875E7">
        <w:rPr>
          <w:rFonts w:ascii="Times New Roman" w:hAnsi="Times New Roman" w:cs="Times New Roman"/>
          <w:sz w:val="24"/>
          <w:szCs w:val="24"/>
        </w:rPr>
        <w:t>.</w:t>
      </w:r>
      <w:r>
        <w:rPr>
          <w:rFonts w:ascii="Times New Roman" w:hAnsi="Times New Roman" w:cs="Times New Roman"/>
          <w:sz w:val="24"/>
          <w:szCs w:val="24"/>
        </w:rPr>
        <w:t xml:space="preserve"> The high yield irrigated environment yielded at or below the dryland environment, indicating yield potential was compromised.  Lodging of the irrigated plants near harvest was a severe problem that is believed to have affected yields in both years because of the extra moisture consistently entering the system; whereas, the dryland experiment had better standing plants at harvest time.</w:t>
      </w:r>
      <w:r w:rsidRPr="00EF2325">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193A03EC" w14:textId="77777777" w:rsidR="002B7318" w:rsidRDefault="002B7318" w:rsidP="002B731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Similarly, Deibert et al. (1979) indicated that yield of mature nodulating soybean yield was not affected by N treatments. Although, seed yields were significantly higher when N applications were delayed until full bloom (R2). Differently, Bhangoo and Albritton (1976) yield data indicated there was significant increase from all rates of N applied compared to the zero control over a three year period. Using rates of 0, 56, 112, 224, and 448 kg NH </w:t>
      </w:r>
      <w:r>
        <w:rPr>
          <w:rFonts w:ascii="Times New Roman" w:hAnsi="Times New Roman" w:cs="Times New Roman"/>
          <w:sz w:val="24"/>
          <w:szCs w:val="24"/>
          <w:vertAlign w:val="subscript"/>
        </w:rPr>
        <w:t>4</w:t>
      </w:r>
      <w:r>
        <w:rPr>
          <w:rFonts w:ascii="Times New Roman" w:hAnsi="Times New Roman" w:cs="Times New Roman"/>
          <w:sz w:val="24"/>
          <w:szCs w:val="24"/>
        </w:rPr>
        <w:t>NO</w:t>
      </w:r>
      <w:r>
        <w:rPr>
          <w:rFonts w:ascii="Times New Roman" w:hAnsi="Times New Roman" w:cs="Times New Roman"/>
          <w:sz w:val="24"/>
          <w:szCs w:val="24"/>
          <w:vertAlign w:val="subscript"/>
        </w:rPr>
        <w:t>3</w:t>
      </w:r>
      <w:r>
        <w:rPr>
          <w:rFonts w:ascii="Times New Roman" w:hAnsi="Times New Roman" w:cs="Times New Roman"/>
          <w:sz w:val="24"/>
          <w:szCs w:val="24"/>
        </w:rPr>
        <w:t xml:space="preserve"> ha</w:t>
      </w:r>
      <w:r>
        <w:rPr>
          <w:rFonts w:ascii="Times New Roman" w:hAnsi="Times New Roman" w:cs="Times New Roman"/>
          <w:sz w:val="24"/>
          <w:szCs w:val="24"/>
          <w:vertAlign w:val="superscript"/>
        </w:rPr>
        <w:t xml:space="preserve">-1 </w:t>
      </w:r>
      <w:r>
        <w:rPr>
          <w:rFonts w:ascii="Times New Roman" w:hAnsi="Times New Roman" w:cs="Times New Roman"/>
          <w:sz w:val="24"/>
          <w:szCs w:val="24"/>
        </w:rPr>
        <w:t>applied at planting on a Calloway silt loam soil. The 448 kg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rate was split applied at planting and at full bloom. The same trend was seen in this study as was seen in Deibert et al. (1979), yield was </w:t>
      </w:r>
      <w:r>
        <w:rPr>
          <w:rFonts w:ascii="Times New Roman" w:hAnsi="Times New Roman" w:cs="Times New Roman"/>
          <w:sz w:val="24"/>
          <w:szCs w:val="24"/>
        </w:rPr>
        <w:lastRenderedPageBreak/>
        <w:t xml:space="preserve">increased substantially when N treatments were applied at full bloom. Therefore, these results suggest that soybean plants use soil N, applied or residual, at later growth stages when shifting from vegetative to seed production (Deibert et al., 1979). </w:t>
      </w:r>
    </w:p>
    <w:p w14:paraId="61B52EBA" w14:textId="77777777" w:rsidR="002B7318" w:rsidRPr="009E5AC4" w:rsidRDefault="002B7318" w:rsidP="002B7318">
      <w:pPr>
        <w:spacing w:after="0" w:line="480" w:lineRule="auto"/>
        <w:jc w:val="center"/>
        <w:rPr>
          <w:rFonts w:ascii="Times New Roman" w:hAnsi="Times New Roman" w:cs="Times New Roman"/>
          <w:sz w:val="24"/>
          <w:szCs w:val="24"/>
        </w:rPr>
      </w:pPr>
      <w:r w:rsidRPr="009E5AC4">
        <w:rPr>
          <w:rFonts w:ascii="Times New Roman" w:hAnsi="Times New Roman" w:cs="Times New Roman"/>
          <w:b/>
          <w:sz w:val="24"/>
          <w:szCs w:val="24"/>
        </w:rPr>
        <w:t>Conclusion</w:t>
      </w:r>
      <w:r w:rsidRPr="009E5AC4">
        <w:rPr>
          <w:rFonts w:ascii="Times New Roman" w:hAnsi="Times New Roman" w:cs="Times New Roman"/>
          <w:sz w:val="24"/>
          <w:szCs w:val="24"/>
        </w:rPr>
        <w:t xml:space="preserve"> </w:t>
      </w:r>
    </w:p>
    <w:p w14:paraId="7ECE8609" w14:textId="77777777" w:rsidR="002B7318" w:rsidRPr="008745AC" w:rsidRDefault="002B7318" w:rsidP="00247DFD">
      <w:pPr>
        <w:spacing w:after="0" w:line="480" w:lineRule="auto"/>
        <w:ind w:firstLine="720"/>
      </w:pPr>
      <w:r>
        <w:rPr>
          <w:rFonts w:ascii="Times New Roman" w:hAnsi="Times New Roman" w:cs="Times New Roman"/>
          <w:sz w:val="24"/>
          <w:szCs w:val="24"/>
        </w:rPr>
        <w:t xml:space="preserve">Year, environment, and N treatments affected soybean development according to the analysis of N rate and timing. Dryland plants had more biomass in both years than irrigated compared to the zero control, and all N treatments across environments increased early season biomass. More timely rainfall events in 2016 increased plant development compared to 2015. Earlier at planting applications were more beneficial to vegetative development than later applications (R2) when the plant’s main focus was on seed production. Increased vegetation is beneficial to high yield soybean production, because of the need for high photosynthetic rates to maximize plant health and reproduction. More timely rainfall evens in 2016 increased plant development compared to 2015. Overall, total nodulation was not affected by N treatments but was affected by environment, with dryland having more nodules than irrigated. With nodulation not being significantly impacted by the N applications, there is no concern of N fixation levels being restricted by the N fertilizer. Therefore, based on the data, N fixation and N fertilization seem to be working together to supply the soybean plant with adequate N to reach maximum potential. Most nitrogen treatments decreased overall nodule size and maturity especially in an irrigated environment. 100 seed weights results indicated that there were no differences observed in seed size, although dryland tended to produce larger seeds. Yield data exhibited no differences among N treatments. A year by environment interaction was detected, showing that the dryland out produced the irrigated in 2016 but not in 2015. Although, when averaged across both years, numerically the dryland slightly out produced the irrigated environment. Lodging in the irrigated </w:t>
      </w:r>
      <w:r>
        <w:rPr>
          <w:rFonts w:ascii="Times New Roman" w:hAnsi="Times New Roman" w:cs="Times New Roman"/>
          <w:sz w:val="24"/>
          <w:szCs w:val="24"/>
        </w:rPr>
        <w:lastRenderedPageBreak/>
        <w:t xml:space="preserve">environment was a severe problem in both 2015 and 2016 that was assumed to have jeopardized yield data; whereas, the dryland had better plant stands at harvest. Therefore, further research is needed to try to correct the lodging issue to accomplish better irrigated yield data. As the study stands now, it is not economical for a Tennessee producer to include N applications into their soybean production systems, because the N treatments did not significantly increase yield numbers. Thus, if yield is not increased, profit is not increased resulting in the inability to offset the nitrogen fertilizer cost. </w:t>
      </w:r>
    </w:p>
    <w:p w14:paraId="53F8F9C2" w14:textId="77777777" w:rsidR="002B7318" w:rsidRDefault="002B7318" w:rsidP="002B7318">
      <w:pPr>
        <w:spacing w:after="0" w:line="480" w:lineRule="auto"/>
        <w:rPr>
          <w:rFonts w:ascii="Times New Roman" w:hAnsi="Times New Roman" w:cs="Times New Roman"/>
          <w:sz w:val="24"/>
          <w:szCs w:val="24"/>
        </w:rPr>
      </w:pPr>
    </w:p>
    <w:p w14:paraId="1192764C" w14:textId="77777777" w:rsidR="002B7318" w:rsidRDefault="002B7318" w:rsidP="002B7318">
      <w:pPr>
        <w:spacing w:after="0" w:line="480" w:lineRule="auto"/>
        <w:rPr>
          <w:rFonts w:ascii="Times New Roman" w:hAnsi="Times New Roman" w:cs="Times New Roman"/>
          <w:sz w:val="24"/>
          <w:szCs w:val="24"/>
        </w:rPr>
      </w:pPr>
    </w:p>
    <w:p w14:paraId="3AD10DE3" w14:textId="77777777" w:rsidR="002B7318" w:rsidRDefault="002B7318" w:rsidP="002B7318">
      <w:pPr>
        <w:spacing w:after="0" w:line="480" w:lineRule="auto"/>
        <w:rPr>
          <w:rFonts w:ascii="Times New Roman" w:hAnsi="Times New Roman" w:cs="Times New Roman"/>
          <w:sz w:val="24"/>
          <w:szCs w:val="24"/>
        </w:rPr>
      </w:pPr>
    </w:p>
    <w:p w14:paraId="010E93DD" w14:textId="77777777" w:rsidR="002B7318" w:rsidRDefault="002B7318" w:rsidP="002B7318">
      <w:pPr>
        <w:spacing w:after="0" w:line="480" w:lineRule="auto"/>
        <w:rPr>
          <w:rFonts w:ascii="Times New Roman" w:hAnsi="Times New Roman" w:cs="Times New Roman"/>
          <w:sz w:val="24"/>
          <w:szCs w:val="24"/>
        </w:rPr>
      </w:pPr>
    </w:p>
    <w:p w14:paraId="274B22F5" w14:textId="77777777" w:rsidR="002B7318" w:rsidRDefault="002B7318" w:rsidP="002B7318">
      <w:pPr>
        <w:spacing w:after="0" w:line="480" w:lineRule="auto"/>
        <w:rPr>
          <w:rFonts w:ascii="Times New Roman" w:hAnsi="Times New Roman" w:cs="Times New Roman"/>
          <w:sz w:val="24"/>
          <w:szCs w:val="24"/>
        </w:rPr>
      </w:pPr>
    </w:p>
    <w:p w14:paraId="0888E827" w14:textId="77777777" w:rsidR="002B7318" w:rsidRDefault="002B7318" w:rsidP="002B7318">
      <w:pPr>
        <w:spacing w:after="0" w:line="480" w:lineRule="auto"/>
        <w:rPr>
          <w:rFonts w:ascii="Times New Roman" w:hAnsi="Times New Roman" w:cs="Times New Roman"/>
          <w:sz w:val="24"/>
          <w:szCs w:val="24"/>
        </w:rPr>
      </w:pPr>
    </w:p>
    <w:p w14:paraId="073EC24D" w14:textId="77777777" w:rsidR="002B7318" w:rsidRDefault="002B7318" w:rsidP="002B7318">
      <w:pPr>
        <w:spacing w:after="0" w:line="480" w:lineRule="auto"/>
        <w:rPr>
          <w:rFonts w:ascii="Times New Roman" w:hAnsi="Times New Roman" w:cs="Times New Roman"/>
          <w:sz w:val="24"/>
          <w:szCs w:val="24"/>
        </w:rPr>
      </w:pPr>
    </w:p>
    <w:p w14:paraId="0DB0C08E" w14:textId="77777777" w:rsidR="002B7318" w:rsidRDefault="002B7318" w:rsidP="002B7318">
      <w:pPr>
        <w:spacing w:after="0" w:line="480" w:lineRule="auto"/>
        <w:rPr>
          <w:rFonts w:ascii="Times New Roman" w:hAnsi="Times New Roman" w:cs="Times New Roman"/>
          <w:sz w:val="24"/>
          <w:szCs w:val="24"/>
        </w:rPr>
      </w:pPr>
    </w:p>
    <w:p w14:paraId="50D7C8BC" w14:textId="77777777" w:rsidR="002B7318" w:rsidRDefault="002B7318" w:rsidP="002B7318">
      <w:pPr>
        <w:spacing w:after="0" w:line="480" w:lineRule="auto"/>
        <w:rPr>
          <w:rFonts w:ascii="Times New Roman" w:hAnsi="Times New Roman" w:cs="Times New Roman"/>
          <w:sz w:val="24"/>
          <w:szCs w:val="24"/>
        </w:rPr>
      </w:pPr>
    </w:p>
    <w:p w14:paraId="013CBEE3" w14:textId="77777777" w:rsidR="002B7318" w:rsidRDefault="002B7318" w:rsidP="002B7318">
      <w:pPr>
        <w:spacing w:after="0" w:line="480" w:lineRule="auto"/>
        <w:rPr>
          <w:rFonts w:ascii="Times New Roman" w:hAnsi="Times New Roman" w:cs="Times New Roman"/>
          <w:sz w:val="24"/>
          <w:szCs w:val="24"/>
        </w:rPr>
      </w:pPr>
    </w:p>
    <w:p w14:paraId="1273B986" w14:textId="77777777" w:rsidR="002B7318" w:rsidRDefault="002B7318" w:rsidP="002B7318">
      <w:pPr>
        <w:spacing w:after="0" w:line="480" w:lineRule="auto"/>
        <w:rPr>
          <w:rFonts w:ascii="Times New Roman" w:hAnsi="Times New Roman" w:cs="Times New Roman"/>
          <w:sz w:val="24"/>
          <w:szCs w:val="24"/>
        </w:rPr>
      </w:pPr>
    </w:p>
    <w:p w14:paraId="7CA0FFDA" w14:textId="77777777" w:rsidR="002B7318" w:rsidRDefault="002B7318" w:rsidP="002B7318">
      <w:pPr>
        <w:spacing w:after="0" w:line="480" w:lineRule="auto"/>
        <w:rPr>
          <w:rFonts w:ascii="Times New Roman" w:hAnsi="Times New Roman" w:cs="Times New Roman"/>
          <w:sz w:val="24"/>
          <w:szCs w:val="24"/>
        </w:rPr>
      </w:pPr>
    </w:p>
    <w:p w14:paraId="4784400C" w14:textId="77777777" w:rsidR="002B7318" w:rsidRDefault="002B7318" w:rsidP="002B7318">
      <w:pPr>
        <w:spacing w:after="0" w:line="480" w:lineRule="auto"/>
        <w:rPr>
          <w:rFonts w:ascii="Times New Roman" w:hAnsi="Times New Roman" w:cs="Times New Roman"/>
          <w:sz w:val="24"/>
          <w:szCs w:val="24"/>
        </w:rPr>
      </w:pPr>
    </w:p>
    <w:p w14:paraId="3799F988" w14:textId="77777777" w:rsidR="002B7318" w:rsidRDefault="002B7318" w:rsidP="002B7318">
      <w:pPr>
        <w:spacing w:after="0" w:line="480" w:lineRule="auto"/>
        <w:rPr>
          <w:rFonts w:ascii="Times New Roman" w:hAnsi="Times New Roman" w:cs="Times New Roman"/>
          <w:sz w:val="24"/>
          <w:szCs w:val="24"/>
        </w:rPr>
      </w:pPr>
    </w:p>
    <w:p w14:paraId="2906A2D6" w14:textId="77777777" w:rsidR="002B7318" w:rsidRPr="009C49A6" w:rsidRDefault="002B7318" w:rsidP="002B7318">
      <w:pPr>
        <w:spacing w:after="0" w:line="480" w:lineRule="auto"/>
        <w:rPr>
          <w:rFonts w:ascii="Times New Roman" w:hAnsi="Times New Roman" w:cs="Times New Roman"/>
          <w:sz w:val="24"/>
          <w:szCs w:val="24"/>
        </w:rPr>
      </w:pPr>
    </w:p>
    <w:p w14:paraId="7EA1A9B4" w14:textId="77777777" w:rsidR="002B7318" w:rsidRDefault="002B7318" w:rsidP="002B7318">
      <w:pPr>
        <w:spacing w:after="0" w:line="480" w:lineRule="auto"/>
        <w:jc w:val="center"/>
        <w:rPr>
          <w:rFonts w:ascii="Times New Roman" w:hAnsi="Times New Roman" w:cs="Times New Roman"/>
          <w:b/>
          <w:sz w:val="28"/>
          <w:szCs w:val="28"/>
        </w:rPr>
      </w:pPr>
    </w:p>
    <w:p w14:paraId="1AF866EA" w14:textId="77777777" w:rsidR="002B7318" w:rsidRPr="00EE045A" w:rsidRDefault="002B7318" w:rsidP="002B7318">
      <w:pPr>
        <w:spacing w:after="0" w:line="480" w:lineRule="auto"/>
        <w:jc w:val="center"/>
        <w:rPr>
          <w:rFonts w:ascii="Times New Roman" w:hAnsi="Times New Roman" w:cs="Times New Roman"/>
          <w:b/>
          <w:sz w:val="24"/>
          <w:szCs w:val="24"/>
        </w:rPr>
      </w:pPr>
      <w:r w:rsidRPr="00EE045A">
        <w:rPr>
          <w:rFonts w:ascii="Times New Roman" w:hAnsi="Times New Roman" w:cs="Times New Roman"/>
          <w:b/>
          <w:sz w:val="24"/>
          <w:szCs w:val="24"/>
        </w:rPr>
        <w:lastRenderedPageBreak/>
        <w:t>References Cited</w:t>
      </w:r>
    </w:p>
    <w:p w14:paraId="4690D0AF" w14:textId="77777777" w:rsidR="002B7318" w:rsidRDefault="002B7318" w:rsidP="002B731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Afza, R., G. Hardarson, F. Zapata, and S.K.A. Danso. Effects of Delayed Soil and Foliar N Fertilization on Yield and N</w:t>
      </w:r>
      <w:r>
        <w:rPr>
          <w:rFonts w:ascii="Times New Roman" w:hAnsi="Times New Roman" w:cs="Times New Roman"/>
          <w:sz w:val="24"/>
          <w:szCs w:val="24"/>
          <w:vertAlign w:val="subscript"/>
        </w:rPr>
        <w:t>2</w:t>
      </w:r>
      <w:r>
        <w:rPr>
          <w:rFonts w:ascii="Times New Roman" w:hAnsi="Times New Roman" w:cs="Times New Roman"/>
          <w:sz w:val="24"/>
          <w:szCs w:val="24"/>
        </w:rPr>
        <w:t xml:space="preserve"> Fixation of Soybean. 1987. Plant Soil. 97, 361-368. </w:t>
      </w:r>
    </w:p>
    <w:p w14:paraId="3CA2B3D3" w14:textId="77777777" w:rsidR="002B7318" w:rsidRDefault="002B7318" w:rsidP="002B731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Beard, B.H. and R.M. Hoover. Effect of Nitrogen on Nodulation and Yield of Irrigated Soybeans.1971. Agron. J. 63, 815-816.</w:t>
      </w:r>
    </w:p>
    <w:p w14:paraId="48D96EDB" w14:textId="77777777" w:rsidR="002B7318" w:rsidRDefault="002B7318" w:rsidP="002B731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Bhangoo, M.S. and D.J. Albritton. Nodulating and Non-nodulating Lee Soybean Isolines Response to Applied Nitrogen, Agron. J. 68:642-645. 1976. </w:t>
      </w:r>
    </w:p>
    <w:p w14:paraId="587EB328" w14:textId="77777777" w:rsidR="002B7318" w:rsidRPr="00C412A0" w:rsidRDefault="002B7318" w:rsidP="002B731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Brevedan, R.E., D. B. Egli, and J. E. Leggett. Influence of N Nutrition on Flower and Pod Abortion and Yield of Soybeans, Agron. J. 70:81-84.</w:t>
      </w:r>
    </w:p>
    <w:p w14:paraId="0FABD914" w14:textId="77777777" w:rsidR="002B7318" w:rsidRPr="004A5D74" w:rsidRDefault="002B7318" w:rsidP="002B7318">
      <w:pPr>
        <w:spacing w:after="0" w:line="480" w:lineRule="auto"/>
        <w:ind w:left="720" w:hanging="720"/>
        <w:rPr>
          <w:rFonts w:ascii="Times New Roman" w:hAnsi="Times New Roman" w:cs="Times New Roman"/>
          <w:sz w:val="24"/>
          <w:szCs w:val="24"/>
        </w:rPr>
      </w:pPr>
      <w:r w:rsidRPr="004A5D74">
        <w:rPr>
          <w:rFonts w:ascii="Times New Roman" w:hAnsi="Times New Roman" w:cs="Times New Roman"/>
          <w:sz w:val="24"/>
          <w:szCs w:val="24"/>
        </w:rPr>
        <w:t xml:space="preserve">Bruning, B. and J. Rozema. </w:t>
      </w:r>
      <w:r w:rsidRPr="00B502BB">
        <w:rPr>
          <w:rFonts w:ascii="Times New Roman" w:hAnsi="Times New Roman" w:cs="Times New Roman"/>
          <w:sz w:val="24"/>
          <w:szCs w:val="24"/>
        </w:rPr>
        <w:t xml:space="preserve">Symbiotic Nitrogen Fixation in Legumes: Perspectives for Saline Agriculture. </w:t>
      </w:r>
      <w:r>
        <w:rPr>
          <w:rFonts w:ascii="Times New Roman" w:hAnsi="Times New Roman" w:cs="Times New Roman"/>
          <w:sz w:val="24"/>
          <w:szCs w:val="24"/>
        </w:rPr>
        <w:t xml:space="preserve">2013. </w:t>
      </w:r>
      <w:r w:rsidRPr="004A5D74">
        <w:rPr>
          <w:rFonts w:ascii="Times New Roman" w:hAnsi="Times New Roman" w:cs="Times New Roman"/>
          <w:sz w:val="24"/>
          <w:szCs w:val="24"/>
        </w:rPr>
        <w:t>Environmental Biology.  92</w:t>
      </w:r>
      <w:r>
        <w:rPr>
          <w:rFonts w:ascii="Times New Roman" w:hAnsi="Times New Roman" w:cs="Times New Roman"/>
          <w:sz w:val="24"/>
          <w:szCs w:val="24"/>
        </w:rPr>
        <w:t>,</w:t>
      </w:r>
      <w:r w:rsidRPr="004A5D74">
        <w:rPr>
          <w:rFonts w:ascii="Times New Roman" w:hAnsi="Times New Roman" w:cs="Times New Roman"/>
          <w:sz w:val="24"/>
          <w:szCs w:val="24"/>
        </w:rPr>
        <w:t xml:space="preserve"> 134-143. </w:t>
      </w:r>
    </w:p>
    <w:p w14:paraId="4EB39C0C" w14:textId="77777777" w:rsidR="002B7318" w:rsidRDefault="002B7318" w:rsidP="002B7318">
      <w:pPr>
        <w:spacing w:after="0" w:line="480" w:lineRule="auto"/>
        <w:ind w:left="720" w:hanging="720"/>
        <w:rPr>
          <w:rFonts w:ascii="Times New Roman" w:hAnsi="Times New Roman" w:cs="Times New Roman"/>
          <w:sz w:val="24"/>
          <w:szCs w:val="24"/>
        </w:rPr>
      </w:pPr>
      <w:r w:rsidRPr="004A5D74">
        <w:rPr>
          <w:rFonts w:ascii="Times New Roman" w:hAnsi="Times New Roman" w:cs="Times New Roman"/>
          <w:sz w:val="24"/>
          <w:szCs w:val="24"/>
        </w:rPr>
        <w:t xml:space="preserve">Caliskan, S., I. Ozkaya, M.E. Caliskan, and M. Arslan. </w:t>
      </w:r>
      <w:r w:rsidRPr="00B502BB">
        <w:rPr>
          <w:rFonts w:ascii="Times New Roman" w:hAnsi="Times New Roman" w:cs="Times New Roman"/>
          <w:sz w:val="24"/>
          <w:szCs w:val="24"/>
        </w:rPr>
        <w:t>The Effects of Nitrogen and Iron Fertilization on Growth, Yield and Fertilizer Use Efficiency of Soybean in a Mediterranean-type soil.</w:t>
      </w:r>
      <w:r w:rsidRPr="004A5D74">
        <w:rPr>
          <w:rFonts w:ascii="Times New Roman" w:hAnsi="Times New Roman" w:cs="Times New Roman"/>
          <w:i/>
          <w:sz w:val="24"/>
          <w:szCs w:val="24"/>
        </w:rPr>
        <w:t xml:space="preserve"> </w:t>
      </w:r>
      <w:r w:rsidRPr="004A5D74">
        <w:rPr>
          <w:rFonts w:ascii="Times New Roman" w:hAnsi="Times New Roman" w:cs="Times New Roman"/>
          <w:sz w:val="24"/>
          <w:szCs w:val="24"/>
        </w:rPr>
        <w:t xml:space="preserve">Field Crops Research. 108. 126-132. Elsevier. 2008. </w:t>
      </w:r>
    </w:p>
    <w:p w14:paraId="5B7652A6" w14:textId="77777777" w:rsidR="002B7318" w:rsidRPr="004F42D1" w:rsidRDefault="002B7318" w:rsidP="002B731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Deibert, E.J., M. Bijeriego, and R.A. Olsen. Utilization of </w:t>
      </w:r>
      <w:r>
        <w:rPr>
          <w:rFonts w:ascii="Times New Roman" w:hAnsi="Times New Roman" w:cs="Times New Roman"/>
          <w:sz w:val="24"/>
          <w:szCs w:val="24"/>
          <w:vertAlign w:val="superscript"/>
        </w:rPr>
        <w:t>15</w:t>
      </w:r>
      <w:r>
        <w:rPr>
          <w:rFonts w:ascii="Times New Roman" w:hAnsi="Times New Roman" w:cs="Times New Roman"/>
          <w:sz w:val="24"/>
          <w:szCs w:val="24"/>
        </w:rPr>
        <w:t>N Fertilizer by Nodulating and Non-Nodulating Soybean Isolines, Agron. J. 71:717-723. 1979.</w:t>
      </w:r>
    </w:p>
    <w:p w14:paraId="654D7F6C" w14:textId="77777777" w:rsidR="002B7318" w:rsidRPr="00D4616D" w:rsidRDefault="002B7318" w:rsidP="002B7318">
      <w:pPr>
        <w:spacing w:after="0" w:line="480" w:lineRule="auto"/>
        <w:ind w:left="720" w:hanging="720"/>
        <w:rPr>
          <w:rFonts w:ascii="Times New Roman" w:hAnsi="Times New Roman" w:cs="Times New Roman"/>
          <w:sz w:val="24"/>
          <w:szCs w:val="24"/>
        </w:rPr>
      </w:pPr>
      <w:r w:rsidRPr="00D4616D">
        <w:rPr>
          <w:rFonts w:ascii="Times New Roman" w:hAnsi="Times New Roman" w:cs="Times New Roman"/>
          <w:sz w:val="24"/>
          <w:szCs w:val="24"/>
        </w:rPr>
        <w:t>Heatherly, L.G. and R.W. Elmore, 2004: L. G. Heatherly and R. W. Elmore, Managing inputs for peak production. In: H. R. Boerma and J. E. Specht, Editors, Soybean: Improvement, Production, and Uses, ASA-CSSA-SSSA, Madison, WI (2004), pp. 451–536.</w:t>
      </w:r>
    </w:p>
    <w:p w14:paraId="691E3942" w14:textId="77777777" w:rsidR="002B7318" w:rsidRPr="004A5D74" w:rsidRDefault="002B7318" w:rsidP="002B731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Heatherly, L.G. Nitrogen Fertilizers for Soybeans. Mississippi Soybean Promotion Board. Nov. 2014. 14 Feb. 2017. </w:t>
      </w:r>
      <w:hyperlink r:id="rId44" w:history="1">
        <w:r w:rsidRPr="00563D8D">
          <w:rPr>
            <w:rStyle w:val="Hyperlink"/>
            <w:rFonts w:ascii="Times New Roman" w:hAnsi="Times New Roman" w:cs="Times New Roman"/>
            <w:sz w:val="24"/>
            <w:szCs w:val="24"/>
          </w:rPr>
          <w:t>http://mssoy.org/blog/nitrogen-fertility-for-soybeans</w:t>
        </w:r>
      </w:hyperlink>
      <w:r>
        <w:rPr>
          <w:rFonts w:ascii="Times New Roman" w:hAnsi="Times New Roman" w:cs="Times New Roman"/>
          <w:sz w:val="24"/>
          <w:szCs w:val="24"/>
        </w:rPr>
        <w:t xml:space="preserve"> </w:t>
      </w:r>
    </w:p>
    <w:p w14:paraId="47878FD0" w14:textId="77777777" w:rsidR="002B7318" w:rsidRDefault="002B7318" w:rsidP="002B731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Kandel, H. and G. Endres. Soybean Nodulation. Crop and Pest Report. North Dakota State University. 2012. 14 Feb. 2017. </w:t>
      </w:r>
      <w:hyperlink r:id="rId45" w:history="1">
        <w:r w:rsidRPr="00563D8D">
          <w:rPr>
            <w:rStyle w:val="Hyperlink"/>
            <w:rFonts w:ascii="Times New Roman" w:hAnsi="Times New Roman" w:cs="Times New Roman"/>
            <w:sz w:val="24"/>
            <w:szCs w:val="24"/>
          </w:rPr>
          <w:t>https://www.ag.ndsu.edu/cpr/plant-science/soybean-nodulation-07-02-15</w:t>
        </w:r>
      </w:hyperlink>
      <w:r>
        <w:rPr>
          <w:rFonts w:ascii="Times New Roman" w:hAnsi="Times New Roman" w:cs="Times New Roman"/>
          <w:sz w:val="24"/>
          <w:szCs w:val="24"/>
        </w:rPr>
        <w:t xml:space="preserve"> </w:t>
      </w:r>
    </w:p>
    <w:p w14:paraId="36A4FB8D" w14:textId="77777777" w:rsidR="002B7318" w:rsidRDefault="002B7318" w:rsidP="002B731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Mugaas</w:t>
      </w:r>
      <w:r w:rsidRPr="004A5D74">
        <w:rPr>
          <w:rFonts w:ascii="Times New Roman" w:hAnsi="Times New Roman" w:cs="Times New Roman"/>
          <w:sz w:val="24"/>
          <w:szCs w:val="24"/>
        </w:rPr>
        <w:t xml:space="preserve">, B. </w:t>
      </w:r>
      <w:r w:rsidRPr="00B502BB">
        <w:rPr>
          <w:rFonts w:ascii="Times New Roman" w:hAnsi="Times New Roman" w:cs="Times New Roman"/>
          <w:sz w:val="24"/>
          <w:szCs w:val="24"/>
        </w:rPr>
        <w:t>The Good, Bad, and Interesting Roles of Nitrogen (N) and Nitrogen Fertilizers in Home Lawn Care – Part 2 of a 3 Part Series on Understanding and Using Home Lawn Fertilizers</w:t>
      </w:r>
      <w:r w:rsidRPr="004A5D74">
        <w:rPr>
          <w:rFonts w:ascii="Times New Roman" w:hAnsi="Times New Roman" w:cs="Times New Roman"/>
          <w:i/>
          <w:sz w:val="24"/>
          <w:szCs w:val="24"/>
        </w:rPr>
        <w:t xml:space="preserve">. </w:t>
      </w:r>
      <w:r w:rsidRPr="004A5D74">
        <w:rPr>
          <w:rFonts w:ascii="Times New Roman" w:hAnsi="Times New Roman" w:cs="Times New Roman"/>
          <w:sz w:val="24"/>
          <w:szCs w:val="24"/>
        </w:rPr>
        <w:t xml:space="preserve">University of Minnesota Extension. 31 Mar. 2011. 4 Mar. 2016. </w:t>
      </w:r>
      <w:hyperlink r:id="rId46" w:history="1">
        <w:r w:rsidRPr="004A5D74">
          <w:rPr>
            <w:rStyle w:val="Hyperlink"/>
            <w:rFonts w:ascii="Times New Roman" w:hAnsi="Times New Roman" w:cs="Times New Roman"/>
            <w:sz w:val="24"/>
            <w:szCs w:val="24"/>
          </w:rPr>
          <w:t>http://www.blog-yard-garden-news.extension.umn.edu/2011/03/the-good-bad-and-intersting-roles-of.html</w:t>
        </w:r>
      </w:hyperlink>
      <w:r w:rsidRPr="004A5D74">
        <w:rPr>
          <w:rFonts w:ascii="Times New Roman" w:hAnsi="Times New Roman" w:cs="Times New Roman"/>
          <w:sz w:val="24"/>
          <w:szCs w:val="24"/>
        </w:rPr>
        <w:t>.</w:t>
      </w:r>
    </w:p>
    <w:p w14:paraId="725313A8" w14:textId="77777777" w:rsidR="002B7318" w:rsidRPr="004A5D74" w:rsidRDefault="002B7318" w:rsidP="002B731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Ray, J.D., F.B. Fritschi, and L.G. Heatherly. Large Applications of Fertilizer N At Planting Affects Seed Protein and Oil Concentration and Yield in the Early Soybean Production System. Field Crops Res., 99 (2006), pp. 67-74. </w:t>
      </w:r>
    </w:p>
    <w:p w14:paraId="78260026" w14:textId="77777777" w:rsidR="002B7318" w:rsidRPr="004A5D74" w:rsidRDefault="002B7318" w:rsidP="002B7318">
      <w:pPr>
        <w:spacing w:after="0" w:line="480" w:lineRule="auto"/>
        <w:ind w:left="720" w:hanging="720"/>
        <w:rPr>
          <w:rFonts w:ascii="Times New Roman" w:hAnsi="Times New Roman" w:cs="Times New Roman"/>
          <w:sz w:val="24"/>
          <w:szCs w:val="24"/>
        </w:rPr>
      </w:pPr>
      <w:r w:rsidRPr="004A5D74">
        <w:rPr>
          <w:rFonts w:ascii="Times New Roman" w:hAnsi="Times New Roman" w:cs="Times New Roman"/>
          <w:sz w:val="24"/>
          <w:szCs w:val="24"/>
        </w:rPr>
        <w:t xml:space="preserve">Salvagiotti, F., K.G. Cassman, J.E. Specht, D.T. Walters, A. Weiss, and A. Doberman. </w:t>
      </w:r>
      <w:r w:rsidRPr="00B502BB">
        <w:rPr>
          <w:rFonts w:ascii="Times New Roman" w:hAnsi="Times New Roman" w:cs="Times New Roman"/>
          <w:sz w:val="24"/>
          <w:szCs w:val="24"/>
        </w:rPr>
        <w:t>Nitrogen Uptake, Fixation, and Response to Fertilizer N in Soybeans: A Review</w:t>
      </w:r>
      <w:r w:rsidRPr="004A5D74">
        <w:rPr>
          <w:rFonts w:ascii="Times New Roman" w:hAnsi="Times New Roman" w:cs="Times New Roman"/>
          <w:i/>
          <w:sz w:val="24"/>
          <w:szCs w:val="24"/>
        </w:rPr>
        <w:t xml:space="preserve">. </w:t>
      </w:r>
      <w:r w:rsidRPr="004A5D74">
        <w:rPr>
          <w:rFonts w:ascii="Times New Roman" w:hAnsi="Times New Roman" w:cs="Times New Roman"/>
          <w:sz w:val="24"/>
          <w:szCs w:val="24"/>
        </w:rPr>
        <w:t xml:space="preserve">Field Crops Research. 108. 1-13. Elsevier 2008. </w:t>
      </w:r>
    </w:p>
    <w:p w14:paraId="64E0B633" w14:textId="77777777" w:rsidR="002B7318" w:rsidRPr="004A5D74" w:rsidRDefault="002B7318" w:rsidP="002B7318">
      <w:pPr>
        <w:spacing w:after="0" w:line="480" w:lineRule="auto"/>
        <w:ind w:left="720" w:hanging="720"/>
        <w:rPr>
          <w:rFonts w:ascii="Times New Roman" w:hAnsi="Times New Roman" w:cs="Times New Roman"/>
          <w:sz w:val="24"/>
          <w:szCs w:val="24"/>
        </w:rPr>
      </w:pPr>
      <w:r w:rsidRPr="004A5D74">
        <w:rPr>
          <w:rFonts w:ascii="Times New Roman" w:hAnsi="Times New Roman" w:cs="Times New Roman"/>
          <w:sz w:val="24"/>
          <w:szCs w:val="24"/>
        </w:rPr>
        <w:t>Simplot.</w:t>
      </w:r>
      <w:r w:rsidRPr="004A5D74">
        <w:rPr>
          <w:rFonts w:ascii="Times New Roman" w:hAnsi="Times New Roman" w:cs="Times New Roman"/>
          <w:i/>
          <w:sz w:val="24"/>
          <w:szCs w:val="24"/>
        </w:rPr>
        <w:t xml:space="preserve"> </w:t>
      </w:r>
      <w:r w:rsidRPr="006E6833">
        <w:rPr>
          <w:rFonts w:ascii="Times New Roman" w:hAnsi="Times New Roman" w:cs="Times New Roman"/>
          <w:sz w:val="24"/>
          <w:szCs w:val="24"/>
        </w:rPr>
        <w:t>The Role of Fertilizer</w:t>
      </w:r>
      <w:r w:rsidRPr="004A5D74">
        <w:rPr>
          <w:rFonts w:ascii="Times New Roman" w:hAnsi="Times New Roman" w:cs="Times New Roman"/>
          <w:i/>
          <w:sz w:val="24"/>
          <w:szCs w:val="24"/>
        </w:rPr>
        <w:t xml:space="preserve">. </w:t>
      </w:r>
      <w:r w:rsidRPr="004A5D74">
        <w:rPr>
          <w:rFonts w:ascii="Times New Roman" w:hAnsi="Times New Roman" w:cs="Times New Roman"/>
          <w:sz w:val="24"/>
          <w:szCs w:val="24"/>
        </w:rPr>
        <w:t xml:space="preserve">4 Mar. 2016. </w:t>
      </w:r>
      <w:hyperlink r:id="rId47" w:history="1">
        <w:r w:rsidRPr="004A5D74">
          <w:rPr>
            <w:rStyle w:val="Hyperlink"/>
            <w:rFonts w:ascii="Times New Roman" w:hAnsi="Times New Roman" w:cs="Times New Roman"/>
            <w:sz w:val="24"/>
            <w:szCs w:val="24"/>
          </w:rPr>
          <w:t>http://www.simplot.com/pdf/best/educational_info/roll_of_fertilizer.pdf</w:t>
        </w:r>
      </w:hyperlink>
      <w:r w:rsidRPr="004A5D74">
        <w:rPr>
          <w:rFonts w:ascii="Times New Roman" w:hAnsi="Times New Roman" w:cs="Times New Roman"/>
          <w:sz w:val="24"/>
          <w:szCs w:val="24"/>
        </w:rPr>
        <w:t xml:space="preserve"> </w:t>
      </w:r>
    </w:p>
    <w:p w14:paraId="1BBAC13C" w14:textId="77777777" w:rsidR="002B7318" w:rsidRPr="004A5D74" w:rsidRDefault="002B7318" w:rsidP="002B7318">
      <w:pPr>
        <w:spacing w:line="480" w:lineRule="auto"/>
        <w:ind w:left="720" w:hanging="720"/>
        <w:rPr>
          <w:rFonts w:ascii="Times New Roman" w:eastAsia="Times New Roman" w:hAnsi="Times New Roman" w:cs="Times New Roman"/>
          <w:sz w:val="24"/>
          <w:szCs w:val="24"/>
        </w:rPr>
      </w:pPr>
      <w:r w:rsidRPr="004A5D74">
        <w:rPr>
          <w:rFonts w:ascii="Times New Roman" w:eastAsia="Times New Roman" w:hAnsi="Times New Roman" w:cs="Times New Roman"/>
          <w:sz w:val="24"/>
          <w:szCs w:val="24"/>
        </w:rPr>
        <w:t xml:space="preserve">Steckel, L., N. Rhodes, Jr., B. Sims, R. M. Hayes, A. McClure, T. Mueller, B. Brown, T. Raper, S. Senseman, and E. Walker. "2016 Weed Control Manual for Tennessee." </w:t>
      </w:r>
      <w:r w:rsidRPr="006E6833">
        <w:rPr>
          <w:rFonts w:ascii="Times New Roman" w:eastAsia="Times New Roman" w:hAnsi="Times New Roman" w:cs="Times New Roman"/>
          <w:iCs/>
          <w:sz w:val="24"/>
          <w:szCs w:val="24"/>
        </w:rPr>
        <w:t>UTcrops.com</w:t>
      </w:r>
      <w:r w:rsidRPr="00B502BB">
        <w:rPr>
          <w:rFonts w:ascii="Times New Roman" w:eastAsia="Times New Roman" w:hAnsi="Times New Roman" w:cs="Times New Roman"/>
          <w:sz w:val="24"/>
          <w:szCs w:val="24"/>
        </w:rPr>
        <w:t>.</w:t>
      </w:r>
      <w:r w:rsidRPr="004A5D74">
        <w:rPr>
          <w:rFonts w:ascii="Times New Roman" w:eastAsia="Times New Roman" w:hAnsi="Times New Roman" w:cs="Times New Roman"/>
          <w:sz w:val="24"/>
          <w:szCs w:val="24"/>
        </w:rPr>
        <w:t xml:space="preserve"> University of Tennessee, 2016. Web. 17 May 2016. &lt;https://extension.tennessee.edu/publications/Documents/PB1580.pdf&gt;. </w:t>
      </w:r>
    </w:p>
    <w:p w14:paraId="6693D431" w14:textId="77777777" w:rsidR="002B7318" w:rsidRPr="004A5D74" w:rsidRDefault="002B7318" w:rsidP="002B7318">
      <w:pPr>
        <w:spacing w:line="480" w:lineRule="auto"/>
        <w:ind w:left="720" w:hanging="720"/>
        <w:rPr>
          <w:rFonts w:ascii="Times New Roman" w:eastAsia="Times New Roman" w:hAnsi="Times New Roman" w:cs="Times New Roman"/>
          <w:sz w:val="24"/>
          <w:szCs w:val="24"/>
        </w:rPr>
      </w:pPr>
      <w:r w:rsidRPr="004A5D74">
        <w:rPr>
          <w:rFonts w:ascii="Times New Roman" w:eastAsia="Times New Roman" w:hAnsi="Times New Roman" w:cs="Times New Roman"/>
          <w:sz w:val="24"/>
          <w:szCs w:val="24"/>
        </w:rPr>
        <w:t xml:space="preserve">Stewart, S. and A. McClure. "Insect Control Recommendations for Field Crops (PB1768) Pg. 17-27." </w:t>
      </w:r>
      <w:r w:rsidRPr="006E6833">
        <w:rPr>
          <w:rFonts w:ascii="Times New Roman" w:eastAsia="Times New Roman" w:hAnsi="Times New Roman" w:cs="Times New Roman"/>
          <w:iCs/>
          <w:sz w:val="24"/>
          <w:szCs w:val="24"/>
        </w:rPr>
        <w:t>UTcrops.com</w:t>
      </w:r>
      <w:r w:rsidRPr="004A5D74">
        <w:rPr>
          <w:rFonts w:ascii="Times New Roman" w:eastAsia="Times New Roman" w:hAnsi="Times New Roman" w:cs="Times New Roman"/>
          <w:sz w:val="24"/>
          <w:szCs w:val="24"/>
        </w:rPr>
        <w:t xml:space="preserve">. University of Tennessee, 2016. Web. 10 May 2016. </w:t>
      </w:r>
      <w:hyperlink r:id="rId48" w:history="1">
        <w:r w:rsidRPr="00916CF9">
          <w:rPr>
            <w:rStyle w:val="Hyperlink"/>
            <w:rFonts w:ascii="Times New Roman" w:eastAsia="Times New Roman" w:hAnsi="Times New Roman" w:cs="Times New Roman"/>
            <w:sz w:val="24"/>
            <w:szCs w:val="24"/>
          </w:rPr>
          <w:t xml:space="preserve">http://utcrops.com/cotton/cotton_insects/InsectBook.html. </w:t>
        </w:r>
      </w:hyperlink>
      <w:r w:rsidRPr="004A5D74">
        <w:rPr>
          <w:rFonts w:ascii="Times New Roman" w:eastAsia="Times New Roman" w:hAnsi="Times New Roman" w:cs="Times New Roman"/>
          <w:sz w:val="24"/>
          <w:szCs w:val="24"/>
        </w:rPr>
        <w:t xml:space="preserve"> </w:t>
      </w:r>
    </w:p>
    <w:p w14:paraId="50403AE2" w14:textId="77777777" w:rsidR="002B7318" w:rsidRDefault="002B7318" w:rsidP="002B7318">
      <w:pPr>
        <w:spacing w:after="0" w:line="480" w:lineRule="auto"/>
        <w:ind w:left="720" w:hanging="720"/>
        <w:rPr>
          <w:rFonts w:ascii="Times New Roman" w:hAnsi="Times New Roman" w:cs="Times New Roman"/>
          <w:sz w:val="24"/>
          <w:szCs w:val="24"/>
        </w:rPr>
      </w:pPr>
      <w:r w:rsidRPr="004A5D74">
        <w:rPr>
          <w:rFonts w:ascii="Times New Roman" w:hAnsi="Times New Roman" w:cs="Times New Roman"/>
          <w:sz w:val="24"/>
          <w:szCs w:val="24"/>
        </w:rPr>
        <w:lastRenderedPageBreak/>
        <w:t xml:space="preserve">Sulieman, S. and L-S. Phan Tran. </w:t>
      </w:r>
      <w:r w:rsidRPr="006E6833">
        <w:rPr>
          <w:rFonts w:ascii="Times New Roman" w:hAnsi="Times New Roman" w:cs="Times New Roman"/>
          <w:sz w:val="24"/>
          <w:szCs w:val="24"/>
        </w:rPr>
        <w:t>Symbiotic Nitrogen Fixation in Legume Nodules: Metabolism and Regulatory Mechanisms</w:t>
      </w:r>
      <w:r w:rsidRPr="004A5D74">
        <w:rPr>
          <w:rFonts w:ascii="Times New Roman" w:hAnsi="Times New Roman" w:cs="Times New Roman"/>
          <w:i/>
          <w:sz w:val="24"/>
          <w:szCs w:val="24"/>
        </w:rPr>
        <w:t xml:space="preserve">. </w:t>
      </w:r>
      <w:r w:rsidRPr="004A5D74">
        <w:rPr>
          <w:rFonts w:ascii="Times New Roman" w:hAnsi="Times New Roman" w:cs="Times New Roman"/>
          <w:sz w:val="24"/>
          <w:szCs w:val="24"/>
        </w:rPr>
        <w:t xml:space="preserve">International Journal of Molecular Sciences. 2014. </w:t>
      </w:r>
    </w:p>
    <w:p w14:paraId="4B1FDD32" w14:textId="77777777" w:rsidR="002B7318" w:rsidRPr="004A5D74" w:rsidRDefault="002B7318" w:rsidP="002B7318">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Sutharsan, S., V. Yatawatte, and S. Srikrisnah. Effect of Different Rates of Nitrogen and Phosphorous on Growth and Nodulation of </w:t>
      </w:r>
      <w:r w:rsidRPr="00C95573">
        <w:rPr>
          <w:rFonts w:ascii="Times New Roman" w:hAnsi="Times New Roman" w:cs="Times New Roman"/>
          <w:i/>
          <w:sz w:val="24"/>
          <w:szCs w:val="24"/>
        </w:rPr>
        <w:t>Glycine max</w:t>
      </w:r>
      <w:r>
        <w:rPr>
          <w:rFonts w:ascii="Times New Roman" w:hAnsi="Times New Roman" w:cs="Times New Roman"/>
          <w:sz w:val="24"/>
          <w:szCs w:val="24"/>
        </w:rPr>
        <w:t xml:space="preserve"> in the Eastern Region of Sri Lanka. World Journal of Engineering and Technology, 4, 14-17. 2016. </w:t>
      </w:r>
    </w:p>
    <w:p w14:paraId="2075B2FD" w14:textId="77777777" w:rsidR="002B7318" w:rsidRPr="00CB6C42" w:rsidRDefault="002B7318" w:rsidP="002B7318">
      <w:pPr>
        <w:spacing w:after="0" w:line="480" w:lineRule="auto"/>
        <w:ind w:left="720" w:hanging="720"/>
        <w:rPr>
          <w:rFonts w:ascii="Times New Roman" w:hAnsi="Times New Roman" w:cs="Times New Roman"/>
          <w:sz w:val="24"/>
          <w:szCs w:val="24"/>
        </w:rPr>
      </w:pPr>
      <w:r w:rsidRPr="00D4616D">
        <w:rPr>
          <w:rFonts w:ascii="Times New Roman" w:hAnsi="Times New Roman" w:cs="Times New Roman"/>
          <w:sz w:val="24"/>
          <w:szCs w:val="24"/>
        </w:rPr>
        <w:t>UTCrops</w:t>
      </w:r>
      <w:r>
        <w:rPr>
          <w:rFonts w:ascii="Times New Roman" w:hAnsi="Times New Roman" w:cs="Times New Roman"/>
          <w:sz w:val="24"/>
          <w:szCs w:val="24"/>
        </w:rPr>
        <w:t>. Soybean</w:t>
      </w:r>
      <w:r w:rsidRPr="00D4616D">
        <w:rPr>
          <w:rFonts w:ascii="Times New Roman" w:hAnsi="Times New Roman" w:cs="Times New Roman"/>
          <w:sz w:val="24"/>
          <w:szCs w:val="24"/>
        </w:rPr>
        <w:t xml:space="preserve"> Resources. Institute of Agriculture. U</w:t>
      </w:r>
      <w:r>
        <w:rPr>
          <w:rFonts w:ascii="Times New Roman" w:hAnsi="Times New Roman" w:cs="Times New Roman"/>
          <w:sz w:val="24"/>
          <w:szCs w:val="24"/>
        </w:rPr>
        <w:t>niversity of Tennessee. 2015. 13</w:t>
      </w:r>
      <w:r w:rsidRPr="00D4616D">
        <w:rPr>
          <w:rFonts w:ascii="Times New Roman" w:hAnsi="Times New Roman" w:cs="Times New Roman"/>
          <w:sz w:val="24"/>
          <w:szCs w:val="24"/>
        </w:rPr>
        <w:t xml:space="preserve"> Feb. 2017. </w:t>
      </w:r>
      <w:hyperlink r:id="rId49" w:history="1">
        <w:r w:rsidRPr="00916CF9">
          <w:rPr>
            <w:rStyle w:val="Hyperlink"/>
            <w:rFonts w:ascii="Times New Roman" w:hAnsi="Times New Roman" w:cs="Times New Roman"/>
            <w:sz w:val="24"/>
            <w:szCs w:val="24"/>
          </w:rPr>
          <w:t>http://utcrops.com/corn/index.html</w:t>
        </w:r>
      </w:hyperlink>
      <w:r>
        <w:rPr>
          <w:rFonts w:ascii="Times New Roman" w:hAnsi="Times New Roman" w:cs="Times New Roman"/>
          <w:sz w:val="24"/>
          <w:szCs w:val="24"/>
        </w:rPr>
        <w:t xml:space="preserve"> </w:t>
      </w:r>
    </w:p>
    <w:p w14:paraId="5E6055FF" w14:textId="77777777" w:rsidR="002B7318" w:rsidRPr="00480381" w:rsidRDefault="002B7318" w:rsidP="002B7318">
      <w:pPr>
        <w:spacing w:after="0" w:line="480" w:lineRule="auto"/>
        <w:ind w:left="720" w:hanging="720"/>
      </w:pPr>
      <w:r w:rsidRPr="00D4616D">
        <w:rPr>
          <w:rFonts w:ascii="Times New Roman" w:hAnsi="Times New Roman" w:cs="Times New Roman"/>
          <w:sz w:val="24"/>
          <w:szCs w:val="24"/>
        </w:rPr>
        <w:t xml:space="preserve">Zahran, H. </w:t>
      </w:r>
      <w:r w:rsidRPr="00B86959">
        <w:rPr>
          <w:rFonts w:ascii="Times New Roman" w:hAnsi="Times New Roman" w:cs="Times New Roman"/>
          <w:sz w:val="24"/>
          <w:szCs w:val="24"/>
        </w:rPr>
        <w:t>Rhizobium-Legume Symbiosis and Nitrogen Fixation under Severe Conditions and in an Arid Climate</w:t>
      </w:r>
      <w:r w:rsidRPr="00D4616D">
        <w:rPr>
          <w:rFonts w:ascii="Times New Roman" w:hAnsi="Times New Roman" w:cs="Times New Roman"/>
          <w:i/>
          <w:sz w:val="24"/>
          <w:szCs w:val="24"/>
        </w:rPr>
        <w:t xml:space="preserve">. </w:t>
      </w:r>
      <w:r w:rsidRPr="00D4616D">
        <w:rPr>
          <w:rFonts w:ascii="Times New Roman" w:hAnsi="Times New Roman" w:cs="Times New Roman"/>
          <w:sz w:val="24"/>
          <w:szCs w:val="24"/>
        </w:rPr>
        <w:t>Microbiology and Molecular Biology Reviews. 63.4. 968-989. 1999</w:t>
      </w:r>
    </w:p>
    <w:p w14:paraId="30CFF96B" w14:textId="77777777" w:rsidR="002B7318" w:rsidRDefault="002B7318" w:rsidP="002B7318">
      <w:pPr>
        <w:spacing w:after="0" w:line="480" w:lineRule="auto"/>
        <w:jc w:val="center"/>
        <w:rPr>
          <w:rFonts w:ascii="Times New Roman" w:hAnsi="Times New Roman" w:cs="Times New Roman"/>
          <w:b/>
          <w:sz w:val="28"/>
          <w:szCs w:val="28"/>
        </w:rPr>
      </w:pPr>
    </w:p>
    <w:p w14:paraId="35A05949" w14:textId="77777777" w:rsidR="002B7318" w:rsidRDefault="002B7318" w:rsidP="002B7318">
      <w:pPr>
        <w:spacing w:after="0" w:line="480" w:lineRule="auto"/>
        <w:jc w:val="center"/>
        <w:rPr>
          <w:rFonts w:ascii="Times New Roman" w:hAnsi="Times New Roman" w:cs="Times New Roman"/>
          <w:b/>
          <w:sz w:val="28"/>
          <w:szCs w:val="28"/>
        </w:rPr>
      </w:pPr>
    </w:p>
    <w:p w14:paraId="638E1012" w14:textId="77777777" w:rsidR="002B7318" w:rsidRDefault="002B7318" w:rsidP="002B7318">
      <w:pPr>
        <w:spacing w:after="0" w:line="480" w:lineRule="auto"/>
        <w:jc w:val="center"/>
        <w:rPr>
          <w:rFonts w:ascii="Times New Roman" w:hAnsi="Times New Roman" w:cs="Times New Roman"/>
          <w:b/>
          <w:sz w:val="28"/>
          <w:szCs w:val="28"/>
        </w:rPr>
      </w:pPr>
    </w:p>
    <w:p w14:paraId="5C0B787A" w14:textId="77777777" w:rsidR="002B7318" w:rsidRDefault="002B7318" w:rsidP="002B7318">
      <w:pPr>
        <w:spacing w:after="0" w:line="480" w:lineRule="auto"/>
        <w:jc w:val="center"/>
        <w:rPr>
          <w:rFonts w:ascii="Times New Roman" w:hAnsi="Times New Roman" w:cs="Times New Roman"/>
          <w:b/>
          <w:sz w:val="28"/>
          <w:szCs w:val="28"/>
        </w:rPr>
      </w:pPr>
    </w:p>
    <w:p w14:paraId="3F19B66A" w14:textId="77777777" w:rsidR="002B7318" w:rsidRDefault="002B7318" w:rsidP="002B7318">
      <w:pPr>
        <w:spacing w:after="0" w:line="480" w:lineRule="auto"/>
        <w:rPr>
          <w:rFonts w:ascii="Times New Roman" w:hAnsi="Times New Roman" w:cs="Times New Roman"/>
          <w:b/>
          <w:sz w:val="28"/>
          <w:szCs w:val="28"/>
        </w:rPr>
      </w:pPr>
    </w:p>
    <w:p w14:paraId="5877CF08" w14:textId="77777777" w:rsidR="002B7318" w:rsidRDefault="002B7318" w:rsidP="002B7318">
      <w:pPr>
        <w:spacing w:after="0" w:line="480" w:lineRule="auto"/>
        <w:rPr>
          <w:rFonts w:ascii="Times New Roman" w:hAnsi="Times New Roman" w:cs="Times New Roman"/>
          <w:b/>
          <w:sz w:val="28"/>
          <w:szCs w:val="28"/>
        </w:rPr>
      </w:pPr>
    </w:p>
    <w:p w14:paraId="074E4D89" w14:textId="77777777" w:rsidR="002B7318" w:rsidRDefault="002B7318" w:rsidP="002B7318">
      <w:pPr>
        <w:spacing w:after="0" w:line="480" w:lineRule="auto"/>
        <w:rPr>
          <w:rFonts w:ascii="Times New Roman" w:hAnsi="Times New Roman" w:cs="Times New Roman"/>
          <w:b/>
          <w:sz w:val="28"/>
          <w:szCs w:val="28"/>
        </w:rPr>
      </w:pPr>
    </w:p>
    <w:p w14:paraId="62013C43" w14:textId="77777777" w:rsidR="002B7318" w:rsidRDefault="002B7318" w:rsidP="002B7318">
      <w:pPr>
        <w:spacing w:after="0" w:line="480" w:lineRule="auto"/>
        <w:rPr>
          <w:rFonts w:ascii="Times New Roman" w:hAnsi="Times New Roman" w:cs="Times New Roman"/>
          <w:b/>
          <w:sz w:val="28"/>
          <w:szCs w:val="28"/>
        </w:rPr>
      </w:pPr>
    </w:p>
    <w:p w14:paraId="6471B8B8" w14:textId="77777777" w:rsidR="002B7318" w:rsidRDefault="002B7318" w:rsidP="002B7318">
      <w:pPr>
        <w:spacing w:after="0" w:line="480" w:lineRule="auto"/>
        <w:rPr>
          <w:rFonts w:ascii="Times New Roman" w:hAnsi="Times New Roman" w:cs="Times New Roman"/>
          <w:b/>
          <w:sz w:val="28"/>
          <w:szCs w:val="28"/>
        </w:rPr>
      </w:pPr>
    </w:p>
    <w:p w14:paraId="79C857A3" w14:textId="77777777" w:rsidR="002B7318" w:rsidRDefault="002B7318" w:rsidP="002B7318">
      <w:pPr>
        <w:spacing w:after="0" w:line="480" w:lineRule="auto"/>
        <w:rPr>
          <w:rFonts w:ascii="Times New Roman" w:hAnsi="Times New Roman" w:cs="Times New Roman"/>
          <w:b/>
          <w:sz w:val="28"/>
          <w:szCs w:val="28"/>
        </w:rPr>
      </w:pPr>
    </w:p>
    <w:p w14:paraId="15D6FE88" w14:textId="77777777" w:rsidR="002B7318" w:rsidRDefault="002B7318" w:rsidP="002B7318">
      <w:pPr>
        <w:spacing w:after="0" w:line="480" w:lineRule="auto"/>
        <w:rPr>
          <w:rFonts w:ascii="Times New Roman" w:hAnsi="Times New Roman" w:cs="Times New Roman"/>
          <w:b/>
          <w:sz w:val="28"/>
          <w:szCs w:val="28"/>
        </w:rPr>
      </w:pPr>
    </w:p>
    <w:p w14:paraId="73EF53B0" w14:textId="77777777" w:rsidR="002B7318" w:rsidRDefault="002B7318" w:rsidP="002B7318">
      <w:pPr>
        <w:spacing w:after="0" w:line="480" w:lineRule="auto"/>
        <w:rPr>
          <w:rFonts w:ascii="Times New Roman" w:hAnsi="Times New Roman" w:cs="Times New Roman"/>
          <w:b/>
          <w:sz w:val="28"/>
          <w:szCs w:val="28"/>
        </w:rPr>
      </w:pPr>
    </w:p>
    <w:p w14:paraId="3F6A6E30" w14:textId="77777777" w:rsidR="002B7318" w:rsidRDefault="002B7318" w:rsidP="002B7318">
      <w:pPr>
        <w:spacing w:after="0" w:line="480" w:lineRule="auto"/>
        <w:rPr>
          <w:rFonts w:ascii="Times New Roman" w:hAnsi="Times New Roman" w:cs="Times New Roman"/>
          <w:b/>
          <w:sz w:val="28"/>
          <w:szCs w:val="28"/>
        </w:rPr>
      </w:pPr>
    </w:p>
    <w:p w14:paraId="71120CF6" w14:textId="77777777" w:rsidR="002B7318" w:rsidRDefault="002B7318" w:rsidP="002B7318">
      <w:pPr>
        <w:spacing w:after="0" w:line="480" w:lineRule="auto"/>
        <w:rPr>
          <w:rFonts w:ascii="Times New Roman" w:hAnsi="Times New Roman" w:cs="Times New Roman"/>
          <w:b/>
          <w:sz w:val="28"/>
          <w:szCs w:val="28"/>
        </w:rPr>
      </w:pPr>
    </w:p>
    <w:p w14:paraId="5C883E4A" w14:textId="77777777" w:rsidR="002B7318" w:rsidRDefault="002B7318" w:rsidP="002B7318">
      <w:pPr>
        <w:spacing w:after="0" w:line="480" w:lineRule="auto"/>
        <w:rPr>
          <w:rFonts w:ascii="Times New Roman" w:hAnsi="Times New Roman" w:cs="Times New Roman"/>
          <w:b/>
          <w:sz w:val="28"/>
          <w:szCs w:val="28"/>
        </w:rPr>
      </w:pPr>
    </w:p>
    <w:p w14:paraId="71CA7FB6" w14:textId="77777777" w:rsidR="002B7318" w:rsidRDefault="002B7318" w:rsidP="002B7318">
      <w:pPr>
        <w:spacing w:after="0" w:line="480" w:lineRule="auto"/>
        <w:rPr>
          <w:rFonts w:ascii="Times New Roman" w:hAnsi="Times New Roman" w:cs="Times New Roman"/>
          <w:b/>
          <w:sz w:val="28"/>
          <w:szCs w:val="28"/>
        </w:rPr>
      </w:pPr>
    </w:p>
    <w:p w14:paraId="0092595D" w14:textId="77777777" w:rsidR="002B7318" w:rsidRDefault="002B7318" w:rsidP="002B7318">
      <w:pPr>
        <w:spacing w:after="0" w:line="480" w:lineRule="auto"/>
        <w:rPr>
          <w:rFonts w:ascii="Times New Roman" w:hAnsi="Times New Roman" w:cs="Times New Roman"/>
          <w:b/>
          <w:sz w:val="28"/>
          <w:szCs w:val="28"/>
        </w:rPr>
      </w:pPr>
    </w:p>
    <w:p w14:paraId="097AFC29" w14:textId="77777777" w:rsidR="002B7318" w:rsidRDefault="002B7318" w:rsidP="002B7318">
      <w:pPr>
        <w:spacing w:after="0" w:line="480" w:lineRule="auto"/>
        <w:rPr>
          <w:rFonts w:ascii="Times New Roman" w:hAnsi="Times New Roman" w:cs="Times New Roman"/>
          <w:b/>
          <w:sz w:val="28"/>
          <w:szCs w:val="28"/>
        </w:rPr>
      </w:pPr>
    </w:p>
    <w:p w14:paraId="4E286D4A" w14:textId="77777777" w:rsidR="002B7318" w:rsidRDefault="002B7318" w:rsidP="002B7318">
      <w:pPr>
        <w:spacing w:after="0" w:line="480" w:lineRule="auto"/>
        <w:rPr>
          <w:rFonts w:ascii="Times New Roman" w:hAnsi="Times New Roman" w:cs="Times New Roman"/>
          <w:b/>
          <w:sz w:val="28"/>
          <w:szCs w:val="28"/>
        </w:rPr>
      </w:pPr>
    </w:p>
    <w:p w14:paraId="7FF57E4B" w14:textId="77777777" w:rsidR="002B7318" w:rsidRDefault="002B7318" w:rsidP="002B7318">
      <w:pPr>
        <w:spacing w:after="0" w:line="480" w:lineRule="auto"/>
        <w:rPr>
          <w:rFonts w:ascii="Times New Roman" w:hAnsi="Times New Roman" w:cs="Times New Roman"/>
          <w:b/>
          <w:sz w:val="28"/>
          <w:szCs w:val="28"/>
        </w:rPr>
      </w:pPr>
    </w:p>
    <w:p w14:paraId="07FAF3A4" w14:textId="77777777" w:rsidR="002B7318" w:rsidRDefault="002B7318" w:rsidP="002B7318">
      <w:pPr>
        <w:rPr>
          <w:rFonts w:ascii="Times New Roman" w:hAnsi="Times New Roman" w:cs="Times New Roman"/>
          <w:b/>
          <w:sz w:val="28"/>
          <w:szCs w:val="28"/>
        </w:rPr>
      </w:pPr>
    </w:p>
    <w:p w14:paraId="41619FBD" w14:textId="77777777" w:rsidR="002B7318" w:rsidRPr="009E5AC4" w:rsidRDefault="002B7318" w:rsidP="002B7318">
      <w:pPr>
        <w:spacing w:after="0" w:line="480" w:lineRule="auto"/>
        <w:jc w:val="center"/>
        <w:rPr>
          <w:rFonts w:ascii="Times New Roman" w:hAnsi="Times New Roman" w:cs="Times New Roman"/>
          <w:b/>
          <w:sz w:val="24"/>
          <w:szCs w:val="24"/>
        </w:rPr>
      </w:pPr>
      <w:r w:rsidRPr="009E5AC4">
        <w:rPr>
          <w:rFonts w:ascii="Times New Roman" w:hAnsi="Times New Roman" w:cs="Times New Roman"/>
          <w:b/>
          <w:sz w:val="24"/>
          <w:szCs w:val="24"/>
        </w:rPr>
        <w:t>Appendix</w:t>
      </w:r>
    </w:p>
    <w:p w14:paraId="5939E23C" w14:textId="77777777" w:rsidR="002B7318" w:rsidRPr="009E5AC4" w:rsidRDefault="002B7318" w:rsidP="002B7318">
      <w:pPr>
        <w:spacing w:after="0" w:line="480" w:lineRule="auto"/>
        <w:jc w:val="center"/>
        <w:rPr>
          <w:rFonts w:ascii="Times New Roman" w:hAnsi="Times New Roman" w:cs="Times New Roman"/>
          <w:b/>
          <w:sz w:val="24"/>
          <w:szCs w:val="24"/>
        </w:rPr>
      </w:pPr>
      <w:r w:rsidRPr="009E5AC4">
        <w:rPr>
          <w:rFonts w:ascii="Times New Roman" w:hAnsi="Times New Roman" w:cs="Times New Roman"/>
          <w:b/>
          <w:sz w:val="24"/>
          <w:szCs w:val="24"/>
        </w:rPr>
        <w:t>Tables &amp; Figures</w:t>
      </w:r>
    </w:p>
    <w:p w14:paraId="1CA90A11" w14:textId="77777777" w:rsidR="002B7318" w:rsidRDefault="002B7318" w:rsidP="002B7318">
      <w:pPr>
        <w:jc w:val="center"/>
        <w:rPr>
          <w:rFonts w:ascii="Times New Roman" w:hAnsi="Times New Roman" w:cs="Times New Roman"/>
          <w:b/>
          <w:sz w:val="28"/>
          <w:szCs w:val="28"/>
        </w:rPr>
      </w:pPr>
    </w:p>
    <w:p w14:paraId="1BF3E1BB" w14:textId="77777777" w:rsidR="002B7318" w:rsidRPr="00355CBC" w:rsidRDefault="002B7318" w:rsidP="002B7318">
      <w:pPr>
        <w:rPr>
          <w:rFonts w:ascii="Times New Roman" w:hAnsi="Times New Roman" w:cs="Times New Roman"/>
          <w:b/>
          <w:sz w:val="28"/>
          <w:szCs w:val="28"/>
        </w:rPr>
      </w:pPr>
    </w:p>
    <w:p w14:paraId="76277535" w14:textId="77777777" w:rsidR="002B7318" w:rsidRDefault="002B7318" w:rsidP="002B7318"/>
    <w:p w14:paraId="62C86DE2" w14:textId="77777777" w:rsidR="002B7318" w:rsidRDefault="002B7318" w:rsidP="002B7318"/>
    <w:p w14:paraId="3E2C6C37" w14:textId="77777777" w:rsidR="002B7318" w:rsidRDefault="002B7318" w:rsidP="002B7318"/>
    <w:p w14:paraId="49405026" w14:textId="77777777" w:rsidR="002B7318" w:rsidRDefault="002B7318" w:rsidP="002B7318"/>
    <w:p w14:paraId="434F974C" w14:textId="77777777" w:rsidR="002B7318" w:rsidRDefault="002B7318" w:rsidP="002B7318"/>
    <w:p w14:paraId="5F6C221D" w14:textId="77777777" w:rsidR="002B7318" w:rsidRDefault="002B7318" w:rsidP="002B7318"/>
    <w:p w14:paraId="526594C4" w14:textId="77777777" w:rsidR="002B7318" w:rsidRDefault="002B7318" w:rsidP="002B7318"/>
    <w:p w14:paraId="1E090211" w14:textId="77777777" w:rsidR="002B7318" w:rsidRDefault="002B7318" w:rsidP="002B7318"/>
    <w:p w14:paraId="5AA0F800" w14:textId="77777777" w:rsidR="002B7318" w:rsidRDefault="002B7318" w:rsidP="002B7318"/>
    <w:p w14:paraId="6C57102F" w14:textId="77777777" w:rsidR="002B7318" w:rsidRDefault="002B7318" w:rsidP="002B7318"/>
    <w:p w14:paraId="6314C266" w14:textId="77777777" w:rsidR="002B7318" w:rsidRDefault="002B7318" w:rsidP="002B7318"/>
    <w:p w14:paraId="2E72AF7A" w14:textId="77777777" w:rsidR="002B7318" w:rsidRDefault="002B7318" w:rsidP="002B7318"/>
    <w:tbl>
      <w:tblPr>
        <w:tblW w:w="5000" w:type="pct"/>
        <w:tblLook w:val="04A0" w:firstRow="1" w:lastRow="0" w:firstColumn="1" w:lastColumn="0" w:noHBand="0" w:noVBand="1"/>
      </w:tblPr>
      <w:tblGrid>
        <w:gridCol w:w="2071"/>
        <w:gridCol w:w="1564"/>
        <w:gridCol w:w="1565"/>
        <w:gridCol w:w="2197"/>
        <w:gridCol w:w="355"/>
        <w:gridCol w:w="608"/>
        <w:gridCol w:w="608"/>
        <w:gridCol w:w="608"/>
      </w:tblGrid>
      <w:tr w:rsidR="002B7318" w:rsidRPr="00C33302" w14:paraId="47B8628F" w14:textId="77777777" w:rsidTr="00DD7116">
        <w:trPr>
          <w:trHeight w:val="330"/>
        </w:trPr>
        <w:tc>
          <w:tcPr>
            <w:tcW w:w="9076" w:type="dxa"/>
            <w:gridSpan w:val="8"/>
            <w:tcBorders>
              <w:top w:val="nil"/>
              <w:left w:val="nil"/>
              <w:bottom w:val="single" w:sz="4" w:space="0" w:color="auto"/>
              <w:right w:val="nil"/>
            </w:tcBorders>
            <w:shd w:val="clear" w:color="auto" w:fill="auto"/>
            <w:noWrap/>
            <w:vAlign w:val="center"/>
            <w:hideMark/>
          </w:tcPr>
          <w:p w14:paraId="00C2AECB" w14:textId="77777777" w:rsidR="002B7318" w:rsidRPr="00C4475B" w:rsidRDefault="002B7318" w:rsidP="00DD7116">
            <w:pPr>
              <w:rPr>
                <w:rFonts w:ascii="Times New Roman" w:hAnsi="Times New Roman" w:cs="Times New Roman"/>
                <w:sz w:val="24"/>
                <w:szCs w:val="24"/>
              </w:rPr>
            </w:pPr>
            <w:r w:rsidRPr="00C33302">
              <w:rPr>
                <w:rFonts w:ascii="Times New Roman" w:eastAsia="Times New Roman" w:hAnsi="Times New Roman" w:cs="Times New Roman"/>
                <w:color w:val="000000"/>
                <w:sz w:val="24"/>
                <w:szCs w:val="24"/>
              </w:rPr>
              <w:t xml:space="preserve">Table 1. </w:t>
            </w:r>
            <w:r>
              <w:rPr>
                <w:rFonts w:ascii="Times New Roman" w:hAnsi="Times New Roman" w:cs="Times New Roman"/>
                <w:sz w:val="24"/>
                <w:szCs w:val="24"/>
              </w:rPr>
              <w:t>Agrotain Ultra™ treated urea application rates of 0, 165, 329, and 494 kg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applied at planting, V2 and R2 growth stages application dates to Asgrow 4632 soybean variety experiments in Milan, TN in 2015 and 2016 and in Jackson, TN in 2016</w:t>
            </w:r>
          </w:p>
        </w:tc>
      </w:tr>
      <w:tr w:rsidR="002B7318" w:rsidRPr="00C33302" w14:paraId="2F42BD94" w14:textId="77777777" w:rsidTr="00DD7116">
        <w:trPr>
          <w:trHeight w:val="390"/>
        </w:trPr>
        <w:tc>
          <w:tcPr>
            <w:tcW w:w="1964" w:type="dxa"/>
            <w:tcBorders>
              <w:top w:val="single" w:sz="4" w:space="0" w:color="auto"/>
              <w:left w:val="nil"/>
              <w:bottom w:val="single" w:sz="4" w:space="0" w:color="auto"/>
              <w:right w:val="nil"/>
            </w:tcBorders>
            <w:shd w:val="clear" w:color="auto" w:fill="auto"/>
            <w:noWrap/>
            <w:vAlign w:val="center"/>
            <w:hideMark/>
          </w:tcPr>
          <w:p w14:paraId="07A9E65D" w14:textId="77777777" w:rsidR="002B7318" w:rsidRPr="00C33302" w:rsidRDefault="002B7318" w:rsidP="00DD7116">
            <w:pPr>
              <w:spacing w:after="0" w:line="240" w:lineRule="auto"/>
              <w:jc w:val="center"/>
              <w:rPr>
                <w:rFonts w:ascii="Times New Roman" w:eastAsia="Times New Roman" w:hAnsi="Times New Roman" w:cs="Times New Roman"/>
                <w:b/>
                <w:bCs/>
                <w:color w:val="000000"/>
                <w:sz w:val="24"/>
                <w:szCs w:val="24"/>
              </w:rPr>
            </w:pPr>
            <w:r w:rsidRPr="00C33302">
              <w:rPr>
                <w:rFonts w:ascii="Times New Roman" w:eastAsia="Times New Roman" w:hAnsi="Times New Roman" w:cs="Times New Roman"/>
                <w:b/>
                <w:bCs/>
                <w:color w:val="000000"/>
                <w:sz w:val="24"/>
                <w:szCs w:val="24"/>
              </w:rPr>
              <w:t>Variety</w:t>
            </w:r>
            <w:r w:rsidRPr="00C33302">
              <w:rPr>
                <w:rFonts w:ascii="Times New Roman" w:eastAsia="Times New Roman" w:hAnsi="Times New Roman" w:cs="Times New Roman"/>
                <w:b/>
                <w:bCs/>
                <w:color w:val="000000"/>
                <w:sz w:val="24"/>
                <w:szCs w:val="24"/>
                <w:vertAlign w:val="superscript"/>
              </w:rPr>
              <w:t>a</w:t>
            </w:r>
          </w:p>
        </w:tc>
        <w:tc>
          <w:tcPr>
            <w:tcW w:w="1483" w:type="dxa"/>
            <w:tcBorders>
              <w:top w:val="single" w:sz="4" w:space="0" w:color="auto"/>
              <w:left w:val="nil"/>
              <w:bottom w:val="single" w:sz="4" w:space="0" w:color="auto"/>
              <w:right w:val="nil"/>
            </w:tcBorders>
            <w:shd w:val="clear" w:color="auto" w:fill="auto"/>
            <w:noWrap/>
            <w:vAlign w:val="center"/>
            <w:hideMark/>
          </w:tcPr>
          <w:p w14:paraId="1BF737A2" w14:textId="77777777" w:rsidR="002B7318" w:rsidRPr="00C33302" w:rsidRDefault="002B7318" w:rsidP="00DD7116">
            <w:pPr>
              <w:spacing w:after="0" w:line="240" w:lineRule="auto"/>
              <w:jc w:val="center"/>
              <w:rPr>
                <w:rFonts w:ascii="Times New Roman" w:eastAsia="Times New Roman" w:hAnsi="Times New Roman" w:cs="Times New Roman"/>
                <w:b/>
                <w:bCs/>
                <w:color w:val="000000"/>
              </w:rPr>
            </w:pPr>
            <w:r w:rsidRPr="00C33302">
              <w:rPr>
                <w:rFonts w:ascii="Times New Roman" w:eastAsia="Times New Roman" w:hAnsi="Times New Roman" w:cs="Times New Roman"/>
                <w:b/>
                <w:bCs/>
                <w:color w:val="000000"/>
              </w:rPr>
              <w:t>Irrigated</w:t>
            </w:r>
          </w:p>
        </w:tc>
        <w:tc>
          <w:tcPr>
            <w:tcW w:w="1483" w:type="dxa"/>
            <w:tcBorders>
              <w:top w:val="single" w:sz="4" w:space="0" w:color="auto"/>
              <w:left w:val="nil"/>
              <w:bottom w:val="single" w:sz="4" w:space="0" w:color="auto"/>
              <w:right w:val="nil"/>
            </w:tcBorders>
            <w:shd w:val="clear" w:color="auto" w:fill="auto"/>
            <w:noWrap/>
            <w:vAlign w:val="center"/>
            <w:hideMark/>
          </w:tcPr>
          <w:p w14:paraId="761DFE04" w14:textId="77777777" w:rsidR="002B7318" w:rsidRPr="00C33302" w:rsidRDefault="002B7318" w:rsidP="00DD7116">
            <w:pPr>
              <w:spacing w:after="0" w:line="240" w:lineRule="auto"/>
              <w:jc w:val="center"/>
              <w:rPr>
                <w:rFonts w:ascii="Times New Roman" w:eastAsia="Times New Roman" w:hAnsi="Times New Roman" w:cs="Times New Roman"/>
                <w:b/>
                <w:bCs/>
                <w:color w:val="000000"/>
              </w:rPr>
            </w:pPr>
            <w:r w:rsidRPr="00C33302">
              <w:rPr>
                <w:rFonts w:ascii="Times New Roman" w:eastAsia="Times New Roman" w:hAnsi="Times New Roman" w:cs="Times New Roman"/>
                <w:b/>
                <w:bCs/>
                <w:color w:val="000000"/>
              </w:rPr>
              <w:t>Dryland</w:t>
            </w:r>
          </w:p>
        </w:tc>
        <w:tc>
          <w:tcPr>
            <w:tcW w:w="2082" w:type="dxa"/>
            <w:tcBorders>
              <w:top w:val="single" w:sz="4" w:space="0" w:color="auto"/>
              <w:left w:val="nil"/>
              <w:bottom w:val="single" w:sz="4" w:space="0" w:color="auto"/>
              <w:right w:val="nil"/>
            </w:tcBorders>
            <w:shd w:val="clear" w:color="auto" w:fill="auto"/>
            <w:noWrap/>
            <w:vAlign w:val="center"/>
            <w:hideMark/>
          </w:tcPr>
          <w:p w14:paraId="77A6DA2F" w14:textId="77777777" w:rsidR="002B7318" w:rsidRPr="00C33302" w:rsidRDefault="002B7318" w:rsidP="00DD7116">
            <w:pPr>
              <w:spacing w:after="0" w:line="240" w:lineRule="auto"/>
              <w:jc w:val="center"/>
              <w:rPr>
                <w:rFonts w:ascii="Times New Roman" w:eastAsia="Times New Roman" w:hAnsi="Times New Roman" w:cs="Times New Roman"/>
                <w:b/>
                <w:bCs/>
                <w:color w:val="000000"/>
              </w:rPr>
            </w:pPr>
            <w:r w:rsidRPr="00C33302">
              <w:rPr>
                <w:rFonts w:ascii="Times New Roman" w:eastAsia="Times New Roman" w:hAnsi="Times New Roman" w:cs="Times New Roman"/>
                <w:b/>
                <w:bCs/>
                <w:color w:val="000000"/>
              </w:rPr>
              <w:t>Growth Stage</w:t>
            </w:r>
            <w:r w:rsidRPr="00C33302">
              <w:rPr>
                <w:rFonts w:ascii="Times New Roman" w:eastAsia="Times New Roman" w:hAnsi="Times New Roman" w:cs="Times New Roman"/>
                <w:b/>
                <w:bCs/>
                <w:color w:val="000000"/>
                <w:vertAlign w:val="superscript"/>
              </w:rPr>
              <w:t>b</w:t>
            </w:r>
            <w:r w:rsidRPr="00C33302">
              <w:rPr>
                <w:rFonts w:ascii="Times New Roman" w:eastAsia="Times New Roman" w:hAnsi="Times New Roman" w:cs="Times New Roman"/>
                <w:b/>
                <w:bCs/>
                <w:color w:val="000000"/>
              </w:rPr>
              <w:t xml:space="preserve"> </w:t>
            </w:r>
          </w:p>
        </w:tc>
        <w:tc>
          <w:tcPr>
            <w:tcW w:w="2064" w:type="dxa"/>
            <w:gridSpan w:val="4"/>
            <w:tcBorders>
              <w:top w:val="single" w:sz="4" w:space="0" w:color="auto"/>
              <w:left w:val="nil"/>
              <w:bottom w:val="single" w:sz="4" w:space="0" w:color="auto"/>
              <w:right w:val="nil"/>
            </w:tcBorders>
            <w:shd w:val="clear" w:color="auto" w:fill="auto"/>
            <w:noWrap/>
            <w:vAlign w:val="center"/>
            <w:hideMark/>
          </w:tcPr>
          <w:p w14:paraId="570D2B4B" w14:textId="77777777" w:rsidR="002B7318" w:rsidRPr="00C33302" w:rsidRDefault="002B7318" w:rsidP="00DD7116">
            <w:pPr>
              <w:spacing w:after="0" w:line="240" w:lineRule="auto"/>
              <w:jc w:val="center"/>
              <w:rPr>
                <w:rFonts w:ascii="Times New Roman" w:eastAsia="Times New Roman" w:hAnsi="Times New Roman" w:cs="Times New Roman"/>
                <w:b/>
                <w:bCs/>
                <w:color w:val="000000"/>
              </w:rPr>
            </w:pPr>
            <w:r w:rsidRPr="00C33302">
              <w:rPr>
                <w:rFonts w:ascii="Times New Roman" w:eastAsia="Times New Roman" w:hAnsi="Times New Roman" w:cs="Times New Roman"/>
                <w:b/>
                <w:bCs/>
                <w:color w:val="000000"/>
              </w:rPr>
              <w:t>Rate (kg N</w:t>
            </w:r>
            <w:r>
              <w:rPr>
                <w:rFonts w:ascii="Times New Roman" w:eastAsia="Times New Roman" w:hAnsi="Times New Roman" w:cs="Times New Roman"/>
                <w:b/>
                <w:bCs/>
                <w:color w:val="000000"/>
              </w:rPr>
              <w:t xml:space="preserve"> </w:t>
            </w:r>
            <w:r w:rsidRPr="00C33302">
              <w:rPr>
                <w:rFonts w:ascii="Times New Roman" w:eastAsia="Times New Roman" w:hAnsi="Times New Roman" w:cs="Times New Roman"/>
                <w:b/>
                <w:bCs/>
                <w:color w:val="000000"/>
              </w:rPr>
              <w:t>ha</w:t>
            </w:r>
            <w:r>
              <w:rPr>
                <w:rFonts w:ascii="Times New Roman" w:eastAsia="Times New Roman" w:hAnsi="Times New Roman" w:cs="Times New Roman"/>
                <w:b/>
                <w:bCs/>
                <w:color w:val="000000"/>
                <w:vertAlign w:val="superscript"/>
              </w:rPr>
              <w:t>-1</w:t>
            </w:r>
            <w:r w:rsidRPr="00C33302">
              <w:rPr>
                <w:rFonts w:ascii="Times New Roman" w:eastAsia="Times New Roman" w:hAnsi="Times New Roman" w:cs="Times New Roman"/>
                <w:b/>
                <w:bCs/>
                <w:color w:val="000000"/>
              </w:rPr>
              <w:t>)</w:t>
            </w:r>
          </w:p>
        </w:tc>
      </w:tr>
      <w:tr w:rsidR="002B7318" w:rsidRPr="00C33302" w14:paraId="1131763C" w14:textId="77777777" w:rsidTr="00DD7116">
        <w:trPr>
          <w:trHeight w:val="315"/>
        </w:trPr>
        <w:tc>
          <w:tcPr>
            <w:tcW w:w="1964" w:type="dxa"/>
            <w:tcBorders>
              <w:top w:val="single" w:sz="4" w:space="0" w:color="auto"/>
              <w:left w:val="nil"/>
              <w:bottom w:val="nil"/>
              <w:right w:val="nil"/>
            </w:tcBorders>
            <w:shd w:val="clear" w:color="auto" w:fill="auto"/>
            <w:noWrap/>
            <w:vAlign w:val="center"/>
            <w:hideMark/>
          </w:tcPr>
          <w:p w14:paraId="2E6FAEBC"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Asgrow 4632</w:t>
            </w:r>
          </w:p>
        </w:tc>
        <w:tc>
          <w:tcPr>
            <w:tcW w:w="1483" w:type="dxa"/>
            <w:tcBorders>
              <w:top w:val="single" w:sz="4" w:space="0" w:color="auto"/>
              <w:left w:val="nil"/>
              <w:bottom w:val="nil"/>
              <w:right w:val="nil"/>
            </w:tcBorders>
            <w:shd w:val="clear" w:color="auto" w:fill="auto"/>
            <w:noWrap/>
            <w:vAlign w:val="center"/>
            <w:hideMark/>
          </w:tcPr>
          <w:p w14:paraId="0D8F1F38"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5/8/2015</w:t>
            </w:r>
          </w:p>
        </w:tc>
        <w:tc>
          <w:tcPr>
            <w:tcW w:w="1483" w:type="dxa"/>
            <w:tcBorders>
              <w:top w:val="single" w:sz="4" w:space="0" w:color="auto"/>
              <w:left w:val="nil"/>
              <w:bottom w:val="nil"/>
              <w:right w:val="nil"/>
            </w:tcBorders>
            <w:shd w:val="clear" w:color="auto" w:fill="auto"/>
            <w:noWrap/>
            <w:vAlign w:val="center"/>
            <w:hideMark/>
          </w:tcPr>
          <w:p w14:paraId="46AD4E4E"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6/18/2015</w:t>
            </w:r>
          </w:p>
        </w:tc>
        <w:tc>
          <w:tcPr>
            <w:tcW w:w="2082" w:type="dxa"/>
            <w:tcBorders>
              <w:top w:val="single" w:sz="4" w:space="0" w:color="auto"/>
              <w:left w:val="nil"/>
              <w:bottom w:val="nil"/>
              <w:right w:val="nil"/>
            </w:tcBorders>
            <w:shd w:val="clear" w:color="auto" w:fill="auto"/>
            <w:noWrap/>
            <w:vAlign w:val="center"/>
            <w:hideMark/>
          </w:tcPr>
          <w:p w14:paraId="01A1F190"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 xml:space="preserve">Planting </w:t>
            </w:r>
          </w:p>
        </w:tc>
        <w:tc>
          <w:tcPr>
            <w:tcW w:w="336" w:type="dxa"/>
            <w:tcBorders>
              <w:top w:val="single" w:sz="4" w:space="0" w:color="auto"/>
              <w:left w:val="nil"/>
              <w:bottom w:val="nil"/>
              <w:right w:val="nil"/>
            </w:tcBorders>
            <w:shd w:val="clear" w:color="auto" w:fill="auto"/>
            <w:noWrap/>
            <w:vAlign w:val="center"/>
            <w:hideMark/>
          </w:tcPr>
          <w:p w14:paraId="3CBCD204"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0</w:t>
            </w:r>
          </w:p>
        </w:tc>
        <w:tc>
          <w:tcPr>
            <w:tcW w:w="576" w:type="dxa"/>
            <w:tcBorders>
              <w:top w:val="single" w:sz="4" w:space="0" w:color="auto"/>
              <w:left w:val="nil"/>
              <w:bottom w:val="nil"/>
              <w:right w:val="nil"/>
            </w:tcBorders>
            <w:shd w:val="clear" w:color="auto" w:fill="auto"/>
            <w:noWrap/>
            <w:vAlign w:val="center"/>
            <w:hideMark/>
          </w:tcPr>
          <w:p w14:paraId="32D1BFD8"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165</w:t>
            </w:r>
          </w:p>
        </w:tc>
        <w:tc>
          <w:tcPr>
            <w:tcW w:w="576" w:type="dxa"/>
            <w:tcBorders>
              <w:top w:val="single" w:sz="4" w:space="0" w:color="auto"/>
              <w:left w:val="nil"/>
              <w:bottom w:val="nil"/>
              <w:right w:val="nil"/>
            </w:tcBorders>
            <w:shd w:val="clear" w:color="auto" w:fill="auto"/>
            <w:noWrap/>
            <w:vAlign w:val="center"/>
            <w:hideMark/>
          </w:tcPr>
          <w:p w14:paraId="33B97EFC"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329</w:t>
            </w:r>
          </w:p>
        </w:tc>
        <w:tc>
          <w:tcPr>
            <w:tcW w:w="576" w:type="dxa"/>
            <w:tcBorders>
              <w:top w:val="single" w:sz="4" w:space="0" w:color="auto"/>
              <w:left w:val="nil"/>
              <w:bottom w:val="nil"/>
              <w:right w:val="nil"/>
            </w:tcBorders>
            <w:shd w:val="clear" w:color="auto" w:fill="auto"/>
            <w:noWrap/>
            <w:vAlign w:val="center"/>
            <w:hideMark/>
          </w:tcPr>
          <w:p w14:paraId="6E496841"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494</w:t>
            </w:r>
          </w:p>
        </w:tc>
      </w:tr>
      <w:tr w:rsidR="002B7318" w:rsidRPr="00C33302" w14:paraId="199496A9" w14:textId="77777777" w:rsidTr="00DD7116">
        <w:trPr>
          <w:trHeight w:val="315"/>
        </w:trPr>
        <w:tc>
          <w:tcPr>
            <w:tcW w:w="1964" w:type="dxa"/>
            <w:tcBorders>
              <w:top w:val="nil"/>
              <w:left w:val="nil"/>
              <w:bottom w:val="nil"/>
              <w:right w:val="nil"/>
            </w:tcBorders>
            <w:shd w:val="clear" w:color="auto" w:fill="auto"/>
            <w:noWrap/>
            <w:vAlign w:val="bottom"/>
            <w:hideMark/>
          </w:tcPr>
          <w:p w14:paraId="31918F93"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p>
        </w:tc>
        <w:tc>
          <w:tcPr>
            <w:tcW w:w="1483" w:type="dxa"/>
            <w:tcBorders>
              <w:top w:val="nil"/>
              <w:left w:val="nil"/>
              <w:bottom w:val="nil"/>
              <w:right w:val="nil"/>
            </w:tcBorders>
            <w:shd w:val="clear" w:color="auto" w:fill="auto"/>
            <w:noWrap/>
            <w:vAlign w:val="center"/>
            <w:hideMark/>
          </w:tcPr>
          <w:p w14:paraId="383DC196"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5/6/2016</w:t>
            </w:r>
          </w:p>
        </w:tc>
        <w:tc>
          <w:tcPr>
            <w:tcW w:w="1483" w:type="dxa"/>
            <w:tcBorders>
              <w:top w:val="nil"/>
              <w:left w:val="nil"/>
              <w:bottom w:val="nil"/>
              <w:right w:val="nil"/>
            </w:tcBorders>
            <w:shd w:val="clear" w:color="auto" w:fill="auto"/>
            <w:noWrap/>
            <w:vAlign w:val="center"/>
            <w:hideMark/>
          </w:tcPr>
          <w:p w14:paraId="34386066"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6/13/2016</w:t>
            </w:r>
          </w:p>
        </w:tc>
        <w:tc>
          <w:tcPr>
            <w:tcW w:w="2082" w:type="dxa"/>
            <w:tcBorders>
              <w:top w:val="nil"/>
              <w:left w:val="nil"/>
              <w:bottom w:val="nil"/>
              <w:right w:val="nil"/>
            </w:tcBorders>
            <w:shd w:val="clear" w:color="auto" w:fill="auto"/>
            <w:noWrap/>
            <w:vAlign w:val="bottom"/>
            <w:hideMark/>
          </w:tcPr>
          <w:p w14:paraId="71D6F8C7"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p>
        </w:tc>
        <w:tc>
          <w:tcPr>
            <w:tcW w:w="336" w:type="dxa"/>
            <w:tcBorders>
              <w:top w:val="nil"/>
              <w:left w:val="nil"/>
              <w:bottom w:val="nil"/>
              <w:right w:val="nil"/>
            </w:tcBorders>
            <w:shd w:val="clear" w:color="auto" w:fill="auto"/>
            <w:noWrap/>
            <w:vAlign w:val="center"/>
            <w:hideMark/>
          </w:tcPr>
          <w:p w14:paraId="5F12CE52"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0</w:t>
            </w:r>
          </w:p>
        </w:tc>
        <w:tc>
          <w:tcPr>
            <w:tcW w:w="576" w:type="dxa"/>
            <w:tcBorders>
              <w:top w:val="nil"/>
              <w:left w:val="nil"/>
              <w:bottom w:val="nil"/>
              <w:right w:val="nil"/>
            </w:tcBorders>
            <w:shd w:val="clear" w:color="auto" w:fill="auto"/>
            <w:noWrap/>
            <w:vAlign w:val="center"/>
            <w:hideMark/>
          </w:tcPr>
          <w:p w14:paraId="6F820C82"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165</w:t>
            </w:r>
          </w:p>
        </w:tc>
        <w:tc>
          <w:tcPr>
            <w:tcW w:w="576" w:type="dxa"/>
            <w:tcBorders>
              <w:top w:val="nil"/>
              <w:left w:val="nil"/>
              <w:bottom w:val="nil"/>
              <w:right w:val="nil"/>
            </w:tcBorders>
            <w:shd w:val="clear" w:color="auto" w:fill="auto"/>
            <w:noWrap/>
            <w:vAlign w:val="center"/>
            <w:hideMark/>
          </w:tcPr>
          <w:p w14:paraId="6B26C691"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329</w:t>
            </w:r>
          </w:p>
        </w:tc>
        <w:tc>
          <w:tcPr>
            <w:tcW w:w="576" w:type="dxa"/>
            <w:tcBorders>
              <w:top w:val="nil"/>
              <w:left w:val="nil"/>
              <w:bottom w:val="nil"/>
              <w:right w:val="nil"/>
            </w:tcBorders>
            <w:shd w:val="clear" w:color="auto" w:fill="auto"/>
            <w:noWrap/>
            <w:vAlign w:val="center"/>
            <w:hideMark/>
          </w:tcPr>
          <w:p w14:paraId="499CA5E1"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494</w:t>
            </w:r>
          </w:p>
        </w:tc>
      </w:tr>
      <w:tr w:rsidR="002B7318" w:rsidRPr="00C33302" w14:paraId="5DB7A660" w14:textId="77777777" w:rsidTr="00DD7116">
        <w:trPr>
          <w:trHeight w:val="315"/>
        </w:trPr>
        <w:tc>
          <w:tcPr>
            <w:tcW w:w="1964" w:type="dxa"/>
            <w:tcBorders>
              <w:top w:val="nil"/>
              <w:left w:val="nil"/>
              <w:bottom w:val="nil"/>
              <w:right w:val="nil"/>
            </w:tcBorders>
            <w:shd w:val="clear" w:color="auto" w:fill="auto"/>
            <w:noWrap/>
            <w:vAlign w:val="bottom"/>
            <w:hideMark/>
          </w:tcPr>
          <w:p w14:paraId="746496C6"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p>
        </w:tc>
        <w:tc>
          <w:tcPr>
            <w:tcW w:w="1483" w:type="dxa"/>
            <w:tcBorders>
              <w:top w:val="nil"/>
              <w:left w:val="nil"/>
              <w:bottom w:val="nil"/>
              <w:right w:val="nil"/>
            </w:tcBorders>
            <w:shd w:val="clear" w:color="auto" w:fill="auto"/>
            <w:noWrap/>
            <w:vAlign w:val="center"/>
            <w:hideMark/>
          </w:tcPr>
          <w:p w14:paraId="51F931C6"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6/2/2015</w:t>
            </w:r>
          </w:p>
        </w:tc>
        <w:tc>
          <w:tcPr>
            <w:tcW w:w="1483" w:type="dxa"/>
            <w:tcBorders>
              <w:top w:val="nil"/>
              <w:left w:val="nil"/>
              <w:bottom w:val="nil"/>
              <w:right w:val="nil"/>
            </w:tcBorders>
            <w:shd w:val="clear" w:color="auto" w:fill="auto"/>
            <w:noWrap/>
            <w:vAlign w:val="center"/>
            <w:hideMark/>
          </w:tcPr>
          <w:p w14:paraId="5FF75EE8"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7/6/2015</w:t>
            </w:r>
          </w:p>
        </w:tc>
        <w:tc>
          <w:tcPr>
            <w:tcW w:w="2082" w:type="dxa"/>
            <w:tcBorders>
              <w:top w:val="nil"/>
              <w:left w:val="nil"/>
              <w:bottom w:val="nil"/>
              <w:right w:val="nil"/>
            </w:tcBorders>
            <w:shd w:val="clear" w:color="auto" w:fill="auto"/>
            <w:noWrap/>
            <w:vAlign w:val="center"/>
            <w:hideMark/>
          </w:tcPr>
          <w:p w14:paraId="3000CC4A"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V2</w:t>
            </w:r>
          </w:p>
        </w:tc>
        <w:tc>
          <w:tcPr>
            <w:tcW w:w="336" w:type="dxa"/>
            <w:tcBorders>
              <w:top w:val="nil"/>
              <w:left w:val="nil"/>
              <w:bottom w:val="nil"/>
              <w:right w:val="nil"/>
            </w:tcBorders>
            <w:shd w:val="clear" w:color="auto" w:fill="auto"/>
            <w:noWrap/>
            <w:vAlign w:val="center"/>
            <w:hideMark/>
          </w:tcPr>
          <w:p w14:paraId="29A9FCD7"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0</w:t>
            </w:r>
          </w:p>
        </w:tc>
        <w:tc>
          <w:tcPr>
            <w:tcW w:w="576" w:type="dxa"/>
            <w:tcBorders>
              <w:top w:val="nil"/>
              <w:left w:val="nil"/>
              <w:bottom w:val="nil"/>
              <w:right w:val="nil"/>
            </w:tcBorders>
            <w:shd w:val="clear" w:color="auto" w:fill="auto"/>
            <w:noWrap/>
            <w:vAlign w:val="center"/>
            <w:hideMark/>
          </w:tcPr>
          <w:p w14:paraId="7955824B"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165</w:t>
            </w:r>
          </w:p>
        </w:tc>
        <w:tc>
          <w:tcPr>
            <w:tcW w:w="576" w:type="dxa"/>
            <w:tcBorders>
              <w:top w:val="nil"/>
              <w:left w:val="nil"/>
              <w:bottom w:val="nil"/>
              <w:right w:val="nil"/>
            </w:tcBorders>
            <w:shd w:val="clear" w:color="auto" w:fill="auto"/>
            <w:noWrap/>
            <w:vAlign w:val="center"/>
            <w:hideMark/>
          </w:tcPr>
          <w:p w14:paraId="60746E4E"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329</w:t>
            </w:r>
          </w:p>
        </w:tc>
        <w:tc>
          <w:tcPr>
            <w:tcW w:w="576" w:type="dxa"/>
            <w:tcBorders>
              <w:top w:val="nil"/>
              <w:left w:val="nil"/>
              <w:bottom w:val="nil"/>
              <w:right w:val="nil"/>
            </w:tcBorders>
            <w:shd w:val="clear" w:color="auto" w:fill="auto"/>
            <w:noWrap/>
            <w:vAlign w:val="center"/>
            <w:hideMark/>
          </w:tcPr>
          <w:p w14:paraId="6DB8984D"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494</w:t>
            </w:r>
          </w:p>
        </w:tc>
      </w:tr>
      <w:tr w:rsidR="002B7318" w:rsidRPr="00C33302" w14:paraId="134B6825" w14:textId="77777777" w:rsidTr="00DD7116">
        <w:trPr>
          <w:trHeight w:val="315"/>
        </w:trPr>
        <w:tc>
          <w:tcPr>
            <w:tcW w:w="1964" w:type="dxa"/>
            <w:tcBorders>
              <w:top w:val="nil"/>
              <w:left w:val="nil"/>
              <w:bottom w:val="nil"/>
              <w:right w:val="nil"/>
            </w:tcBorders>
            <w:shd w:val="clear" w:color="auto" w:fill="auto"/>
            <w:noWrap/>
            <w:vAlign w:val="bottom"/>
            <w:hideMark/>
          </w:tcPr>
          <w:p w14:paraId="697699FF"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p>
        </w:tc>
        <w:tc>
          <w:tcPr>
            <w:tcW w:w="1483" w:type="dxa"/>
            <w:tcBorders>
              <w:top w:val="nil"/>
              <w:left w:val="nil"/>
              <w:bottom w:val="nil"/>
              <w:right w:val="nil"/>
            </w:tcBorders>
            <w:shd w:val="clear" w:color="auto" w:fill="auto"/>
            <w:noWrap/>
            <w:vAlign w:val="center"/>
            <w:hideMark/>
          </w:tcPr>
          <w:p w14:paraId="05FEC5C6"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6/2/2016</w:t>
            </w:r>
          </w:p>
        </w:tc>
        <w:tc>
          <w:tcPr>
            <w:tcW w:w="1483" w:type="dxa"/>
            <w:tcBorders>
              <w:top w:val="nil"/>
              <w:left w:val="nil"/>
              <w:bottom w:val="nil"/>
              <w:right w:val="nil"/>
            </w:tcBorders>
            <w:shd w:val="clear" w:color="auto" w:fill="auto"/>
            <w:noWrap/>
            <w:vAlign w:val="center"/>
            <w:hideMark/>
          </w:tcPr>
          <w:p w14:paraId="19F5F341"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7/1/2016</w:t>
            </w:r>
          </w:p>
        </w:tc>
        <w:tc>
          <w:tcPr>
            <w:tcW w:w="2082" w:type="dxa"/>
            <w:tcBorders>
              <w:top w:val="nil"/>
              <w:left w:val="nil"/>
              <w:bottom w:val="nil"/>
              <w:right w:val="nil"/>
            </w:tcBorders>
            <w:shd w:val="clear" w:color="auto" w:fill="auto"/>
            <w:noWrap/>
            <w:vAlign w:val="bottom"/>
            <w:hideMark/>
          </w:tcPr>
          <w:p w14:paraId="0B81D28B"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p>
        </w:tc>
        <w:tc>
          <w:tcPr>
            <w:tcW w:w="336" w:type="dxa"/>
            <w:tcBorders>
              <w:top w:val="nil"/>
              <w:left w:val="nil"/>
              <w:bottom w:val="nil"/>
              <w:right w:val="nil"/>
            </w:tcBorders>
            <w:shd w:val="clear" w:color="auto" w:fill="auto"/>
            <w:noWrap/>
            <w:vAlign w:val="center"/>
            <w:hideMark/>
          </w:tcPr>
          <w:p w14:paraId="0E76CE61"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0</w:t>
            </w:r>
          </w:p>
        </w:tc>
        <w:tc>
          <w:tcPr>
            <w:tcW w:w="576" w:type="dxa"/>
            <w:tcBorders>
              <w:top w:val="nil"/>
              <w:left w:val="nil"/>
              <w:bottom w:val="nil"/>
              <w:right w:val="nil"/>
            </w:tcBorders>
            <w:shd w:val="clear" w:color="auto" w:fill="auto"/>
            <w:noWrap/>
            <w:vAlign w:val="center"/>
            <w:hideMark/>
          </w:tcPr>
          <w:p w14:paraId="7ED81555"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165</w:t>
            </w:r>
          </w:p>
        </w:tc>
        <w:tc>
          <w:tcPr>
            <w:tcW w:w="576" w:type="dxa"/>
            <w:tcBorders>
              <w:top w:val="nil"/>
              <w:left w:val="nil"/>
              <w:bottom w:val="nil"/>
              <w:right w:val="nil"/>
            </w:tcBorders>
            <w:shd w:val="clear" w:color="auto" w:fill="auto"/>
            <w:noWrap/>
            <w:vAlign w:val="center"/>
            <w:hideMark/>
          </w:tcPr>
          <w:p w14:paraId="42B763A0"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329</w:t>
            </w:r>
          </w:p>
        </w:tc>
        <w:tc>
          <w:tcPr>
            <w:tcW w:w="576" w:type="dxa"/>
            <w:tcBorders>
              <w:top w:val="nil"/>
              <w:left w:val="nil"/>
              <w:bottom w:val="nil"/>
              <w:right w:val="nil"/>
            </w:tcBorders>
            <w:shd w:val="clear" w:color="auto" w:fill="auto"/>
            <w:noWrap/>
            <w:vAlign w:val="center"/>
            <w:hideMark/>
          </w:tcPr>
          <w:p w14:paraId="1075D3CF"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494</w:t>
            </w:r>
          </w:p>
        </w:tc>
      </w:tr>
      <w:tr w:rsidR="002B7318" w:rsidRPr="00C33302" w14:paraId="6E7BD9A6" w14:textId="77777777" w:rsidTr="00DD7116">
        <w:trPr>
          <w:trHeight w:val="315"/>
        </w:trPr>
        <w:tc>
          <w:tcPr>
            <w:tcW w:w="1964" w:type="dxa"/>
            <w:tcBorders>
              <w:top w:val="nil"/>
              <w:left w:val="nil"/>
              <w:right w:val="nil"/>
            </w:tcBorders>
            <w:shd w:val="clear" w:color="auto" w:fill="auto"/>
            <w:noWrap/>
            <w:vAlign w:val="bottom"/>
            <w:hideMark/>
          </w:tcPr>
          <w:p w14:paraId="4EE712E8"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p>
        </w:tc>
        <w:tc>
          <w:tcPr>
            <w:tcW w:w="1483" w:type="dxa"/>
            <w:tcBorders>
              <w:top w:val="nil"/>
              <w:left w:val="nil"/>
              <w:right w:val="nil"/>
            </w:tcBorders>
            <w:shd w:val="clear" w:color="auto" w:fill="auto"/>
            <w:noWrap/>
            <w:vAlign w:val="center"/>
            <w:hideMark/>
          </w:tcPr>
          <w:p w14:paraId="11CD225B"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7/2/2015</w:t>
            </w:r>
          </w:p>
        </w:tc>
        <w:tc>
          <w:tcPr>
            <w:tcW w:w="1483" w:type="dxa"/>
            <w:tcBorders>
              <w:top w:val="nil"/>
              <w:left w:val="nil"/>
              <w:right w:val="nil"/>
            </w:tcBorders>
            <w:shd w:val="clear" w:color="auto" w:fill="auto"/>
            <w:noWrap/>
            <w:vAlign w:val="center"/>
            <w:hideMark/>
          </w:tcPr>
          <w:p w14:paraId="05ABA8E5"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8/3/2015</w:t>
            </w:r>
          </w:p>
        </w:tc>
        <w:tc>
          <w:tcPr>
            <w:tcW w:w="2082" w:type="dxa"/>
            <w:tcBorders>
              <w:top w:val="nil"/>
              <w:left w:val="nil"/>
              <w:right w:val="nil"/>
            </w:tcBorders>
            <w:shd w:val="clear" w:color="auto" w:fill="auto"/>
            <w:noWrap/>
            <w:vAlign w:val="center"/>
            <w:hideMark/>
          </w:tcPr>
          <w:p w14:paraId="257B16A2"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R2</w:t>
            </w:r>
          </w:p>
        </w:tc>
        <w:tc>
          <w:tcPr>
            <w:tcW w:w="336" w:type="dxa"/>
            <w:tcBorders>
              <w:top w:val="nil"/>
              <w:left w:val="nil"/>
              <w:right w:val="nil"/>
            </w:tcBorders>
            <w:shd w:val="clear" w:color="auto" w:fill="auto"/>
            <w:noWrap/>
            <w:vAlign w:val="center"/>
            <w:hideMark/>
          </w:tcPr>
          <w:p w14:paraId="7E201C97"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0</w:t>
            </w:r>
          </w:p>
        </w:tc>
        <w:tc>
          <w:tcPr>
            <w:tcW w:w="576" w:type="dxa"/>
            <w:tcBorders>
              <w:top w:val="nil"/>
              <w:left w:val="nil"/>
              <w:right w:val="nil"/>
            </w:tcBorders>
            <w:shd w:val="clear" w:color="auto" w:fill="auto"/>
            <w:noWrap/>
            <w:vAlign w:val="center"/>
            <w:hideMark/>
          </w:tcPr>
          <w:p w14:paraId="30F5C198"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165</w:t>
            </w:r>
          </w:p>
        </w:tc>
        <w:tc>
          <w:tcPr>
            <w:tcW w:w="576" w:type="dxa"/>
            <w:tcBorders>
              <w:top w:val="nil"/>
              <w:left w:val="nil"/>
              <w:right w:val="nil"/>
            </w:tcBorders>
            <w:shd w:val="clear" w:color="auto" w:fill="auto"/>
            <w:noWrap/>
            <w:vAlign w:val="center"/>
            <w:hideMark/>
          </w:tcPr>
          <w:p w14:paraId="5F10BE0E"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329</w:t>
            </w:r>
          </w:p>
        </w:tc>
        <w:tc>
          <w:tcPr>
            <w:tcW w:w="576" w:type="dxa"/>
            <w:tcBorders>
              <w:top w:val="nil"/>
              <w:left w:val="nil"/>
              <w:right w:val="nil"/>
            </w:tcBorders>
            <w:shd w:val="clear" w:color="auto" w:fill="auto"/>
            <w:noWrap/>
            <w:vAlign w:val="center"/>
            <w:hideMark/>
          </w:tcPr>
          <w:p w14:paraId="20581720"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494</w:t>
            </w:r>
          </w:p>
        </w:tc>
      </w:tr>
      <w:tr w:rsidR="002B7318" w:rsidRPr="00C33302" w14:paraId="0F8E7886" w14:textId="77777777" w:rsidTr="00DD7116">
        <w:trPr>
          <w:trHeight w:val="330"/>
        </w:trPr>
        <w:tc>
          <w:tcPr>
            <w:tcW w:w="1964" w:type="dxa"/>
            <w:tcBorders>
              <w:top w:val="nil"/>
              <w:left w:val="nil"/>
              <w:bottom w:val="single" w:sz="4" w:space="0" w:color="auto"/>
              <w:right w:val="nil"/>
            </w:tcBorders>
            <w:shd w:val="clear" w:color="auto" w:fill="auto"/>
            <w:noWrap/>
            <w:vAlign w:val="bottom"/>
            <w:hideMark/>
          </w:tcPr>
          <w:p w14:paraId="2059A9E5" w14:textId="77777777" w:rsidR="002B7318" w:rsidRPr="00C33302" w:rsidRDefault="002B7318" w:rsidP="00DD7116">
            <w:pPr>
              <w:spacing w:after="0" w:line="240" w:lineRule="auto"/>
              <w:rPr>
                <w:rFonts w:ascii="Calibri" w:eastAsia="Times New Roman" w:hAnsi="Calibri" w:cs="Calibri"/>
                <w:color w:val="000000"/>
              </w:rPr>
            </w:pPr>
            <w:r w:rsidRPr="00C33302">
              <w:rPr>
                <w:rFonts w:ascii="Calibri" w:eastAsia="Times New Roman" w:hAnsi="Calibri" w:cs="Calibri"/>
                <w:color w:val="000000"/>
              </w:rPr>
              <w:t> </w:t>
            </w:r>
          </w:p>
        </w:tc>
        <w:tc>
          <w:tcPr>
            <w:tcW w:w="1483" w:type="dxa"/>
            <w:tcBorders>
              <w:top w:val="nil"/>
              <w:left w:val="nil"/>
              <w:bottom w:val="single" w:sz="4" w:space="0" w:color="auto"/>
              <w:right w:val="nil"/>
            </w:tcBorders>
            <w:shd w:val="clear" w:color="auto" w:fill="auto"/>
            <w:noWrap/>
            <w:vAlign w:val="center"/>
            <w:hideMark/>
          </w:tcPr>
          <w:p w14:paraId="2AD781F2"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6/23/2016</w:t>
            </w:r>
          </w:p>
        </w:tc>
        <w:tc>
          <w:tcPr>
            <w:tcW w:w="1483" w:type="dxa"/>
            <w:tcBorders>
              <w:top w:val="nil"/>
              <w:left w:val="nil"/>
              <w:bottom w:val="single" w:sz="4" w:space="0" w:color="auto"/>
              <w:right w:val="nil"/>
            </w:tcBorders>
            <w:shd w:val="clear" w:color="auto" w:fill="auto"/>
            <w:noWrap/>
            <w:vAlign w:val="center"/>
            <w:hideMark/>
          </w:tcPr>
          <w:p w14:paraId="28A0ECE5"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7/26/2016</w:t>
            </w:r>
          </w:p>
        </w:tc>
        <w:tc>
          <w:tcPr>
            <w:tcW w:w="2082" w:type="dxa"/>
            <w:tcBorders>
              <w:top w:val="nil"/>
              <w:left w:val="nil"/>
              <w:bottom w:val="single" w:sz="4" w:space="0" w:color="auto"/>
              <w:right w:val="nil"/>
            </w:tcBorders>
            <w:shd w:val="clear" w:color="auto" w:fill="auto"/>
            <w:noWrap/>
            <w:vAlign w:val="bottom"/>
            <w:hideMark/>
          </w:tcPr>
          <w:p w14:paraId="40ACC7B6" w14:textId="77777777" w:rsidR="002B7318" w:rsidRPr="00C33302" w:rsidRDefault="002B7318" w:rsidP="00DD7116">
            <w:pPr>
              <w:spacing w:after="0" w:line="240" w:lineRule="auto"/>
              <w:rPr>
                <w:rFonts w:ascii="Calibri" w:eastAsia="Times New Roman" w:hAnsi="Calibri" w:cs="Calibri"/>
                <w:color w:val="000000"/>
              </w:rPr>
            </w:pPr>
            <w:r w:rsidRPr="00C33302">
              <w:rPr>
                <w:rFonts w:ascii="Calibri" w:eastAsia="Times New Roman" w:hAnsi="Calibri" w:cs="Calibri"/>
                <w:color w:val="000000"/>
              </w:rPr>
              <w:t> </w:t>
            </w:r>
          </w:p>
        </w:tc>
        <w:tc>
          <w:tcPr>
            <w:tcW w:w="336" w:type="dxa"/>
            <w:tcBorders>
              <w:top w:val="nil"/>
              <w:left w:val="nil"/>
              <w:bottom w:val="single" w:sz="4" w:space="0" w:color="auto"/>
              <w:right w:val="nil"/>
            </w:tcBorders>
            <w:shd w:val="clear" w:color="auto" w:fill="auto"/>
            <w:noWrap/>
            <w:vAlign w:val="center"/>
            <w:hideMark/>
          </w:tcPr>
          <w:p w14:paraId="3F7665A3"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0</w:t>
            </w:r>
          </w:p>
        </w:tc>
        <w:tc>
          <w:tcPr>
            <w:tcW w:w="576" w:type="dxa"/>
            <w:tcBorders>
              <w:top w:val="nil"/>
              <w:left w:val="nil"/>
              <w:bottom w:val="single" w:sz="4" w:space="0" w:color="auto"/>
              <w:right w:val="nil"/>
            </w:tcBorders>
            <w:shd w:val="clear" w:color="auto" w:fill="auto"/>
            <w:noWrap/>
            <w:vAlign w:val="center"/>
            <w:hideMark/>
          </w:tcPr>
          <w:p w14:paraId="3C25F3DC"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165</w:t>
            </w:r>
          </w:p>
        </w:tc>
        <w:tc>
          <w:tcPr>
            <w:tcW w:w="576" w:type="dxa"/>
            <w:tcBorders>
              <w:top w:val="nil"/>
              <w:left w:val="nil"/>
              <w:bottom w:val="single" w:sz="4" w:space="0" w:color="auto"/>
              <w:right w:val="nil"/>
            </w:tcBorders>
            <w:shd w:val="clear" w:color="auto" w:fill="auto"/>
            <w:noWrap/>
            <w:vAlign w:val="center"/>
            <w:hideMark/>
          </w:tcPr>
          <w:p w14:paraId="17090A01"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329</w:t>
            </w:r>
          </w:p>
        </w:tc>
        <w:tc>
          <w:tcPr>
            <w:tcW w:w="576" w:type="dxa"/>
            <w:tcBorders>
              <w:top w:val="nil"/>
              <w:left w:val="nil"/>
              <w:bottom w:val="single" w:sz="4" w:space="0" w:color="auto"/>
              <w:right w:val="nil"/>
            </w:tcBorders>
            <w:shd w:val="clear" w:color="auto" w:fill="auto"/>
            <w:noWrap/>
            <w:vAlign w:val="center"/>
            <w:hideMark/>
          </w:tcPr>
          <w:p w14:paraId="50D17BFD" w14:textId="77777777" w:rsidR="002B7318" w:rsidRPr="00C33302" w:rsidRDefault="002B7318" w:rsidP="00DD7116">
            <w:pPr>
              <w:spacing w:after="0" w:line="240" w:lineRule="auto"/>
              <w:jc w:val="center"/>
              <w:rPr>
                <w:rFonts w:ascii="Times New Roman" w:eastAsia="Times New Roman" w:hAnsi="Times New Roman" w:cs="Times New Roman"/>
                <w:color w:val="000000"/>
                <w:sz w:val="24"/>
                <w:szCs w:val="24"/>
              </w:rPr>
            </w:pPr>
            <w:r w:rsidRPr="00C33302">
              <w:rPr>
                <w:rFonts w:ascii="Times New Roman" w:eastAsia="Times New Roman" w:hAnsi="Times New Roman" w:cs="Times New Roman"/>
                <w:color w:val="000000"/>
                <w:sz w:val="24"/>
                <w:szCs w:val="24"/>
              </w:rPr>
              <w:t>494</w:t>
            </w:r>
          </w:p>
        </w:tc>
      </w:tr>
      <w:tr w:rsidR="002B7318" w:rsidRPr="00C33302" w14:paraId="5A2C04DC" w14:textId="77777777" w:rsidTr="00DD7116">
        <w:trPr>
          <w:trHeight w:val="223"/>
        </w:trPr>
        <w:tc>
          <w:tcPr>
            <w:tcW w:w="7924" w:type="dxa"/>
            <w:gridSpan w:val="6"/>
            <w:tcBorders>
              <w:top w:val="single" w:sz="4" w:space="0" w:color="auto"/>
              <w:left w:val="nil"/>
              <w:bottom w:val="nil"/>
              <w:right w:val="nil"/>
            </w:tcBorders>
            <w:shd w:val="clear" w:color="auto" w:fill="auto"/>
            <w:noWrap/>
            <w:vAlign w:val="center"/>
            <w:hideMark/>
          </w:tcPr>
          <w:p w14:paraId="67B25776" w14:textId="77777777" w:rsidR="002B7318" w:rsidRPr="00072F00" w:rsidRDefault="002B7318" w:rsidP="00DD7116">
            <w:pPr>
              <w:spacing w:after="0" w:line="240" w:lineRule="auto"/>
              <w:rPr>
                <w:rFonts w:ascii="Times New Roman" w:eastAsia="Times New Roman" w:hAnsi="Times New Roman" w:cs="Times New Roman"/>
                <w:color w:val="000000"/>
                <w:sz w:val="16"/>
                <w:szCs w:val="16"/>
              </w:rPr>
            </w:pPr>
            <w:r w:rsidRPr="00072F00">
              <w:rPr>
                <w:rFonts w:ascii="Times New Roman" w:eastAsia="Times New Roman" w:hAnsi="Times New Roman" w:cs="Times New Roman"/>
                <w:color w:val="000000"/>
                <w:sz w:val="16"/>
                <w:szCs w:val="16"/>
                <w:vertAlign w:val="superscript"/>
              </w:rPr>
              <w:t>a</w:t>
            </w:r>
            <w:r w:rsidRPr="00072F00">
              <w:rPr>
                <w:rFonts w:ascii="Times New Roman" w:eastAsia="Times New Roman" w:hAnsi="Times New Roman" w:cs="Times New Roman"/>
                <w:color w:val="000000"/>
                <w:sz w:val="16"/>
                <w:szCs w:val="16"/>
              </w:rPr>
              <w:t xml:space="preserve"> Monsanto Company, 800 N. Lindbergh Boulevard, St. Louis, MO 63137.</w:t>
            </w:r>
          </w:p>
        </w:tc>
        <w:tc>
          <w:tcPr>
            <w:tcW w:w="576" w:type="dxa"/>
            <w:vMerge w:val="restart"/>
            <w:tcBorders>
              <w:top w:val="single" w:sz="4" w:space="0" w:color="auto"/>
              <w:left w:val="nil"/>
              <w:bottom w:val="nil"/>
              <w:right w:val="nil"/>
            </w:tcBorders>
            <w:shd w:val="clear" w:color="auto" w:fill="auto"/>
            <w:noWrap/>
            <w:vAlign w:val="bottom"/>
            <w:hideMark/>
          </w:tcPr>
          <w:p w14:paraId="3FD23F35" w14:textId="77777777" w:rsidR="002B7318" w:rsidRPr="00C33302" w:rsidRDefault="002B7318" w:rsidP="00DD7116">
            <w:pPr>
              <w:spacing w:after="0" w:line="240" w:lineRule="auto"/>
              <w:rPr>
                <w:rFonts w:ascii="Calibri" w:eastAsia="Times New Roman" w:hAnsi="Calibri" w:cs="Calibri"/>
                <w:color w:val="000000"/>
              </w:rPr>
            </w:pPr>
            <w:r w:rsidRPr="00C33302">
              <w:rPr>
                <w:rFonts w:ascii="Calibri" w:eastAsia="Times New Roman" w:hAnsi="Calibri" w:cs="Calibri"/>
                <w:color w:val="000000"/>
              </w:rPr>
              <w:t> </w:t>
            </w:r>
          </w:p>
        </w:tc>
        <w:tc>
          <w:tcPr>
            <w:tcW w:w="576" w:type="dxa"/>
            <w:vMerge w:val="restart"/>
            <w:tcBorders>
              <w:top w:val="single" w:sz="4" w:space="0" w:color="auto"/>
              <w:left w:val="nil"/>
              <w:bottom w:val="nil"/>
              <w:right w:val="nil"/>
            </w:tcBorders>
            <w:shd w:val="clear" w:color="auto" w:fill="auto"/>
            <w:noWrap/>
            <w:vAlign w:val="bottom"/>
            <w:hideMark/>
          </w:tcPr>
          <w:p w14:paraId="7FCF98F6" w14:textId="77777777" w:rsidR="002B7318" w:rsidRPr="00C33302" w:rsidRDefault="002B7318" w:rsidP="00DD7116">
            <w:pPr>
              <w:spacing w:after="0" w:line="240" w:lineRule="auto"/>
              <w:rPr>
                <w:rFonts w:ascii="Calibri" w:eastAsia="Times New Roman" w:hAnsi="Calibri" w:cs="Calibri"/>
                <w:color w:val="000000"/>
              </w:rPr>
            </w:pPr>
            <w:r w:rsidRPr="00C33302">
              <w:rPr>
                <w:rFonts w:ascii="Calibri" w:eastAsia="Times New Roman" w:hAnsi="Calibri" w:cs="Calibri"/>
                <w:color w:val="000000"/>
              </w:rPr>
              <w:t> </w:t>
            </w:r>
          </w:p>
        </w:tc>
      </w:tr>
      <w:tr w:rsidR="002B7318" w:rsidRPr="00C33302" w14:paraId="60240D9B" w14:textId="77777777" w:rsidTr="00DD7116">
        <w:trPr>
          <w:trHeight w:val="180"/>
        </w:trPr>
        <w:tc>
          <w:tcPr>
            <w:tcW w:w="7924" w:type="dxa"/>
            <w:gridSpan w:val="6"/>
            <w:tcBorders>
              <w:top w:val="nil"/>
              <w:left w:val="nil"/>
              <w:bottom w:val="nil"/>
              <w:right w:val="nil"/>
            </w:tcBorders>
            <w:shd w:val="clear" w:color="auto" w:fill="auto"/>
            <w:noWrap/>
            <w:vAlign w:val="center"/>
            <w:hideMark/>
          </w:tcPr>
          <w:p w14:paraId="65C3508C" w14:textId="77777777" w:rsidR="002B7318" w:rsidRPr="00072F00" w:rsidRDefault="002B7318" w:rsidP="00DD7116">
            <w:pPr>
              <w:spacing w:after="0" w:line="240" w:lineRule="auto"/>
              <w:rPr>
                <w:rFonts w:ascii="Times New Roman" w:eastAsia="Times New Roman" w:hAnsi="Times New Roman" w:cs="Times New Roman"/>
                <w:color w:val="000000"/>
                <w:sz w:val="16"/>
                <w:szCs w:val="16"/>
              </w:rPr>
            </w:pPr>
            <w:r w:rsidRPr="00072F00">
              <w:rPr>
                <w:rFonts w:ascii="Times New Roman" w:eastAsia="Times New Roman" w:hAnsi="Times New Roman" w:cs="Times New Roman"/>
                <w:color w:val="000000"/>
                <w:sz w:val="16"/>
                <w:szCs w:val="16"/>
                <w:vertAlign w:val="superscript"/>
              </w:rPr>
              <w:t>b</w:t>
            </w:r>
            <w:r w:rsidRPr="00072F00">
              <w:rPr>
                <w:rFonts w:ascii="Times New Roman" w:eastAsia="Times New Roman" w:hAnsi="Times New Roman" w:cs="Times New Roman"/>
                <w:color w:val="000000"/>
                <w:sz w:val="16"/>
                <w:szCs w:val="16"/>
              </w:rPr>
              <w:t xml:space="preserve"> Growth stage refers to soybean growth stage of V2 and R2.</w:t>
            </w:r>
          </w:p>
        </w:tc>
        <w:tc>
          <w:tcPr>
            <w:tcW w:w="576" w:type="dxa"/>
            <w:vMerge/>
            <w:tcBorders>
              <w:top w:val="nil"/>
              <w:left w:val="nil"/>
              <w:bottom w:val="nil"/>
              <w:right w:val="nil"/>
            </w:tcBorders>
            <w:vAlign w:val="center"/>
            <w:hideMark/>
          </w:tcPr>
          <w:p w14:paraId="10F608E4" w14:textId="77777777" w:rsidR="002B7318" w:rsidRPr="00C33302" w:rsidRDefault="002B7318" w:rsidP="00DD7116">
            <w:pPr>
              <w:spacing w:after="0" w:line="240" w:lineRule="auto"/>
              <w:rPr>
                <w:rFonts w:ascii="Calibri" w:eastAsia="Times New Roman" w:hAnsi="Calibri" w:cs="Calibri"/>
                <w:color w:val="000000"/>
              </w:rPr>
            </w:pPr>
          </w:p>
        </w:tc>
        <w:tc>
          <w:tcPr>
            <w:tcW w:w="576" w:type="dxa"/>
            <w:vMerge/>
            <w:tcBorders>
              <w:top w:val="nil"/>
              <w:left w:val="nil"/>
              <w:bottom w:val="nil"/>
              <w:right w:val="nil"/>
            </w:tcBorders>
            <w:vAlign w:val="center"/>
            <w:hideMark/>
          </w:tcPr>
          <w:p w14:paraId="49BFDA3C" w14:textId="77777777" w:rsidR="002B7318" w:rsidRPr="00C33302" w:rsidRDefault="002B7318" w:rsidP="00DD7116">
            <w:pPr>
              <w:spacing w:after="0" w:line="240" w:lineRule="auto"/>
              <w:rPr>
                <w:rFonts w:ascii="Calibri" w:eastAsia="Times New Roman" w:hAnsi="Calibri" w:cs="Calibri"/>
                <w:color w:val="000000"/>
              </w:rPr>
            </w:pPr>
          </w:p>
        </w:tc>
      </w:tr>
    </w:tbl>
    <w:p w14:paraId="622ADD08" w14:textId="77777777" w:rsidR="002B7318" w:rsidRDefault="002B7318" w:rsidP="002B7318"/>
    <w:p w14:paraId="216E6110" w14:textId="77777777" w:rsidR="002B7318" w:rsidRDefault="002B7318" w:rsidP="002B7318"/>
    <w:tbl>
      <w:tblPr>
        <w:tblW w:w="5000" w:type="pct"/>
        <w:tblLook w:val="04A0" w:firstRow="1" w:lastRow="0" w:firstColumn="1" w:lastColumn="0" w:noHBand="0" w:noVBand="1"/>
      </w:tblPr>
      <w:tblGrid>
        <w:gridCol w:w="868"/>
        <w:gridCol w:w="1650"/>
        <w:gridCol w:w="1894"/>
        <w:gridCol w:w="2723"/>
        <w:gridCol w:w="1012"/>
        <w:gridCol w:w="1429"/>
      </w:tblGrid>
      <w:tr w:rsidR="002B7318" w:rsidRPr="00815D0B" w14:paraId="4ACD5854" w14:textId="77777777" w:rsidTr="00DD7116">
        <w:trPr>
          <w:trHeight w:val="315"/>
        </w:trPr>
        <w:tc>
          <w:tcPr>
            <w:tcW w:w="7740" w:type="dxa"/>
            <w:gridSpan w:val="6"/>
            <w:tcBorders>
              <w:top w:val="nil"/>
              <w:left w:val="nil"/>
              <w:bottom w:val="nil"/>
              <w:right w:val="nil"/>
            </w:tcBorders>
            <w:shd w:val="clear" w:color="auto" w:fill="auto"/>
            <w:noWrap/>
            <w:vAlign w:val="bottom"/>
            <w:hideMark/>
          </w:tcPr>
          <w:p w14:paraId="228E5E88" w14:textId="77777777" w:rsidR="002B7318" w:rsidRPr="00815D0B" w:rsidRDefault="002B7318" w:rsidP="00DD7116">
            <w:pPr>
              <w:rPr>
                <w:rFonts w:ascii="Times New Roman" w:hAnsi="Times New Roman" w:cs="Times New Roman"/>
                <w:sz w:val="24"/>
                <w:szCs w:val="24"/>
              </w:rPr>
            </w:pPr>
            <w:r w:rsidRPr="00815D0B">
              <w:rPr>
                <w:rFonts w:ascii="Times New Roman" w:eastAsia="Times New Roman" w:hAnsi="Times New Roman" w:cs="Times New Roman"/>
                <w:color w:val="000000"/>
                <w:sz w:val="24"/>
                <w:szCs w:val="24"/>
              </w:rPr>
              <w:t xml:space="preserve">Table 2. </w:t>
            </w:r>
            <w:r>
              <w:rPr>
                <w:rFonts w:ascii="Times New Roman" w:hAnsi="Times New Roman" w:cs="Times New Roman"/>
                <w:sz w:val="24"/>
                <w:szCs w:val="24"/>
              </w:rPr>
              <w:t>2015 and 2016 irrigated and dryland sites’ pre-plant estimated soil organic matter and soil available nitrogen at the UT Milan Research and Education Center in Milan, TN and the UT West Tennessee Research and Education Center in Jackson, TN</w:t>
            </w:r>
          </w:p>
        </w:tc>
      </w:tr>
      <w:tr w:rsidR="002B7318" w:rsidRPr="00815D0B" w14:paraId="30051699" w14:textId="77777777" w:rsidTr="00DD7116">
        <w:trPr>
          <w:trHeight w:val="945"/>
        </w:trPr>
        <w:tc>
          <w:tcPr>
            <w:tcW w:w="600" w:type="dxa"/>
            <w:tcBorders>
              <w:top w:val="single" w:sz="4" w:space="0" w:color="auto"/>
              <w:left w:val="nil"/>
              <w:bottom w:val="single" w:sz="4" w:space="0" w:color="auto"/>
              <w:right w:val="nil"/>
            </w:tcBorders>
            <w:shd w:val="clear" w:color="auto" w:fill="auto"/>
            <w:noWrap/>
            <w:vAlign w:val="center"/>
            <w:hideMark/>
          </w:tcPr>
          <w:p w14:paraId="42C26EF3" w14:textId="77777777" w:rsidR="002B7318" w:rsidRPr="00815D0B" w:rsidRDefault="002B7318" w:rsidP="00DD7116">
            <w:pPr>
              <w:spacing w:after="0" w:line="240" w:lineRule="auto"/>
              <w:jc w:val="center"/>
              <w:rPr>
                <w:rFonts w:ascii="Times New Roman" w:eastAsia="Times New Roman" w:hAnsi="Times New Roman" w:cs="Times New Roman"/>
                <w:b/>
                <w:bCs/>
                <w:color w:val="000000"/>
                <w:sz w:val="24"/>
                <w:szCs w:val="24"/>
              </w:rPr>
            </w:pPr>
            <w:r w:rsidRPr="00815D0B">
              <w:rPr>
                <w:rFonts w:ascii="Times New Roman" w:eastAsia="Times New Roman" w:hAnsi="Times New Roman" w:cs="Times New Roman"/>
                <w:b/>
                <w:bCs/>
                <w:color w:val="000000"/>
                <w:sz w:val="24"/>
                <w:szCs w:val="24"/>
              </w:rPr>
              <w:t>Year</w:t>
            </w:r>
          </w:p>
        </w:tc>
        <w:tc>
          <w:tcPr>
            <w:tcW w:w="1374" w:type="dxa"/>
            <w:tcBorders>
              <w:top w:val="single" w:sz="4" w:space="0" w:color="auto"/>
              <w:left w:val="nil"/>
              <w:bottom w:val="single" w:sz="4" w:space="0" w:color="auto"/>
              <w:right w:val="nil"/>
            </w:tcBorders>
            <w:shd w:val="clear" w:color="auto" w:fill="auto"/>
            <w:noWrap/>
            <w:vAlign w:val="center"/>
            <w:hideMark/>
          </w:tcPr>
          <w:p w14:paraId="3827315A" w14:textId="77777777" w:rsidR="002B7318" w:rsidRPr="00815D0B" w:rsidRDefault="002B7318" w:rsidP="00DD7116">
            <w:pPr>
              <w:spacing w:after="0" w:line="240" w:lineRule="auto"/>
              <w:jc w:val="center"/>
              <w:rPr>
                <w:rFonts w:ascii="Times New Roman" w:eastAsia="Times New Roman" w:hAnsi="Times New Roman" w:cs="Times New Roman"/>
                <w:b/>
                <w:bCs/>
                <w:color w:val="000000"/>
                <w:sz w:val="24"/>
                <w:szCs w:val="24"/>
              </w:rPr>
            </w:pPr>
            <w:r w:rsidRPr="00815D0B">
              <w:rPr>
                <w:rFonts w:ascii="Times New Roman" w:eastAsia="Times New Roman" w:hAnsi="Times New Roman" w:cs="Times New Roman"/>
                <w:b/>
                <w:bCs/>
                <w:color w:val="000000"/>
                <w:sz w:val="24"/>
                <w:szCs w:val="24"/>
              </w:rPr>
              <w:t>Location</w:t>
            </w:r>
          </w:p>
        </w:tc>
        <w:tc>
          <w:tcPr>
            <w:tcW w:w="1554" w:type="dxa"/>
            <w:tcBorders>
              <w:top w:val="single" w:sz="4" w:space="0" w:color="auto"/>
              <w:left w:val="nil"/>
              <w:bottom w:val="single" w:sz="4" w:space="0" w:color="auto"/>
              <w:right w:val="nil"/>
            </w:tcBorders>
            <w:shd w:val="clear" w:color="auto" w:fill="auto"/>
            <w:noWrap/>
            <w:vAlign w:val="center"/>
            <w:hideMark/>
          </w:tcPr>
          <w:p w14:paraId="529D11B3" w14:textId="77777777" w:rsidR="002B7318" w:rsidRPr="00815D0B" w:rsidRDefault="002B7318" w:rsidP="00DD7116">
            <w:pPr>
              <w:spacing w:after="0" w:line="240" w:lineRule="auto"/>
              <w:jc w:val="center"/>
              <w:rPr>
                <w:rFonts w:ascii="Times New Roman" w:eastAsia="Times New Roman" w:hAnsi="Times New Roman" w:cs="Times New Roman"/>
                <w:b/>
                <w:bCs/>
                <w:color w:val="000000"/>
                <w:sz w:val="24"/>
                <w:szCs w:val="24"/>
              </w:rPr>
            </w:pPr>
            <w:r w:rsidRPr="00815D0B">
              <w:rPr>
                <w:rFonts w:ascii="Times New Roman" w:eastAsia="Times New Roman" w:hAnsi="Times New Roman" w:cs="Times New Roman"/>
                <w:b/>
                <w:bCs/>
                <w:color w:val="000000"/>
                <w:sz w:val="24"/>
                <w:szCs w:val="24"/>
              </w:rPr>
              <w:t>Environment</w:t>
            </w:r>
          </w:p>
        </w:tc>
        <w:tc>
          <w:tcPr>
            <w:tcW w:w="2268" w:type="dxa"/>
            <w:tcBorders>
              <w:top w:val="single" w:sz="4" w:space="0" w:color="auto"/>
              <w:left w:val="nil"/>
              <w:bottom w:val="single" w:sz="4" w:space="0" w:color="auto"/>
              <w:right w:val="nil"/>
            </w:tcBorders>
            <w:shd w:val="clear" w:color="auto" w:fill="auto"/>
            <w:noWrap/>
            <w:vAlign w:val="center"/>
            <w:hideMark/>
          </w:tcPr>
          <w:p w14:paraId="6EBCEF38" w14:textId="77777777" w:rsidR="002B7318" w:rsidRPr="00815D0B" w:rsidRDefault="002B7318" w:rsidP="00DD7116">
            <w:pPr>
              <w:spacing w:after="0" w:line="240" w:lineRule="auto"/>
              <w:jc w:val="center"/>
              <w:rPr>
                <w:rFonts w:ascii="Times New Roman" w:eastAsia="Times New Roman" w:hAnsi="Times New Roman" w:cs="Times New Roman"/>
                <w:b/>
                <w:bCs/>
                <w:color w:val="000000"/>
                <w:sz w:val="24"/>
                <w:szCs w:val="24"/>
              </w:rPr>
            </w:pPr>
            <w:r w:rsidRPr="00815D0B">
              <w:rPr>
                <w:rFonts w:ascii="Times New Roman" w:eastAsia="Times New Roman" w:hAnsi="Times New Roman" w:cs="Times New Roman"/>
                <w:b/>
                <w:bCs/>
                <w:color w:val="000000"/>
                <w:sz w:val="24"/>
                <w:szCs w:val="24"/>
              </w:rPr>
              <w:t>Soil Type</w:t>
            </w:r>
          </w:p>
        </w:tc>
        <w:tc>
          <w:tcPr>
            <w:tcW w:w="791" w:type="dxa"/>
            <w:tcBorders>
              <w:top w:val="single" w:sz="4" w:space="0" w:color="auto"/>
              <w:left w:val="nil"/>
              <w:bottom w:val="single" w:sz="4" w:space="0" w:color="auto"/>
              <w:right w:val="nil"/>
            </w:tcBorders>
            <w:shd w:val="clear" w:color="auto" w:fill="auto"/>
            <w:vAlign w:val="center"/>
            <w:hideMark/>
          </w:tcPr>
          <w:p w14:paraId="61322676" w14:textId="77777777" w:rsidR="002B7318" w:rsidRPr="00815D0B" w:rsidRDefault="002B7318" w:rsidP="00DD7116">
            <w:pPr>
              <w:spacing w:after="0" w:line="240" w:lineRule="auto"/>
              <w:jc w:val="center"/>
              <w:rPr>
                <w:rFonts w:ascii="Times New Roman" w:eastAsia="Times New Roman" w:hAnsi="Times New Roman" w:cs="Times New Roman"/>
                <w:b/>
                <w:bCs/>
                <w:color w:val="000000"/>
                <w:sz w:val="24"/>
                <w:szCs w:val="24"/>
              </w:rPr>
            </w:pPr>
            <w:r w:rsidRPr="00815D0B">
              <w:rPr>
                <w:rFonts w:ascii="Times New Roman" w:eastAsia="Times New Roman" w:hAnsi="Times New Roman" w:cs="Times New Roman"/>
                <w:b/>
                <w:bCs/>
                <w:color w:val="000000"/>
                <w:sz w:val="24"/>
                <w:szCs w:val="24"/>
              </w:rPr>
              <w:t>Soil SOM</w:t>
            </w:r>
            <w:r>
              <w:rPr>
                <w:rFonts w:ascii="Times New Roman" w:eastAsia="Times New Roman" w:hAnsi="Times New Roman" w:cs="Times New Roman"/>
                <w:b/>
                <w:bCs/>
                <w:color w:val="000000"/>
                <w:sz w:val="24"/>
                <w:szCs w:val="24"/>
                <w:vertAlign w:val="superscript"/>
              </w:rPr>
              <w:t>a</w:t>
            </w:r>
          </w:p>
        </w:tc>
        <w:tc>
          <w:tcPr>
            <w:tcW w:w="1153" w:type="dxa"/>
            <w:tcBorders>
              <w:top w:val="single" w:sz="4" w:space="0" w:color="auto"/>
              <w:left w:val="nil"/>
              <w:bottom w:val="single" w:sz="4" w:space="0" w:color="auto"/>
              <w:right w:val="nil"/>
            </w:tcBorders>
            <w:shd w:val="clear" w:color="auto" w:fill="auto"/>
            <w:vAlign w:val="center"/>
            <w:hideMark/>
          </w:tcPr>
          <w:p w14:paraId="5BFA6517" w14:textId="77777777" w:rsidR="002B7318" w:rsidRPr="00815D0B" w:rsidRDefault="002B7318" w:rsidP="00DD7116">
            <w:pPr>
              <w:spacing w:after="0" w:line="240" w:lineRule="auto"/>
              <w:jc w:val="center"/>
              <w:rPr>
                <w:rFonts w:ascii="Times New Roman" w:eastAsia="Times New Roman" w:hAnsi="Times New Roman" w:cs="Times New Roman"/>
                <w:b/>
                <w:bCs/>
                <w:color w:val="000000"/>
                <w:sz w:val="24"/>
                <w:szCs w:val="24"/>
              </w:rPr>
            </w:pPr>
            <w:r w:rsidRPr="00815D0B">
              <w:rPr>
                <w:rFonts w:ascii="Times New Roman" w:eastAsia="Times New Roman" w:hAnsi="Times New Roman" w:cs="Times New Roman"/>
                <w:b/>
                <w:bCs/>
                <w:color w:val="000000"/>
                <w:sz w:val="24"/>
                <w:szCs w:val="24"/>
              </w:rPr>
              <w:t>Soil Available N</w:t>
            </w:r>
          </w:p>
        </w:tc>
      </w:tr>
      <w:tr w:rsidR="002B7318" w:rsidRPr="00815D0B" w14:paraId="553D5D70" w14:textId="77777777" w:rsidTr="00DD7116">
        <w:trPr>
          <w:trHeight w:val="315"/>
        </w:trPr>
        <w:tc>
          <w:tcPr>
            <w:tcW w:w="600" w:type="dxa"/>
            <w:tcBorders>
              <w:top w:val="nil"/>
              <w:left w:val="nil"/>
              <w:bottom w:val="nil"/>
              <w:right w:val="nil"/>
            </w:tcBorders>
            <w:shd w:val="clear" w:color="auto" w:fill="auto"/>
            <w:noWrap/>
            <w:vAlign w:val="bottom"/>
            <w:hideMark/>
          </w:tcPr>
          <w:p w14:paraId="4E40ACFE"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2015</w:t>
            </w:r>
          </w:p>
        </w:tc>
        <w:tc>
          <w:tcPr>
            <w:tcW w:w="1374" w:type="dxa"/>
            <w:tcBorders>
              <w:top w:val="nil"/>
              <w:left w:val="nil"/>
              <w:bottom w:val="nil"/>
              <w:right w:val="nil"/>
            </w:tcBorders>
            <w:shd w:val="clear" w:color="auto" w:fill="auto"/>
            <w:noWrap/>
            <w:vAlign w:val="bottom"/>
            <w:hideMark/>
          </w:tcPr>
          <w:p w14:paraId="22397C12"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Milan, TN</w:t>
            </w:r>
          </w:p>
        </w:tc>
        <w:tc>
          <w:tcPr>
            <w:tcW w:w="1554" w:type="dxa"/>
            <w:tcBorders>
              <w:top w:val="nil"/>
              <w:left w:val="nil"/>
              <w:bottom w:val="nil"/>
              <w:right w:val="nil"/>
            </w:tcBorders>
            <w:shd w:val="clear" w:color="auto" w:fill="auto"/>
            <w:noWrap/>
            <w:vAlign w:val="bottom"/>
            <w:hideMark/>
          </w:tcPr>
          <w:p w14:paraId="12597251"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Irrigated</w:t>
            </w:r>
          </w:p>
        </w:tc>
        <w:tc>
          <w:tcPr>
            <w:tcW w:w="2268" w:type="dxa"/>
            <w:tcBorders>
              <w:top w:val="nil"/>
              <w:left w:val="nil"/>
              <w:bottom w:val="nil"/>
              <w:right w:val="nil"/>
            </w:tcBorders>
            <w:shd w:val="clear" w:color="auto" w:fill="auto"/>
            <w:noWrap/>
            <w:vAlign w:val="bottom"/>
            <w:hideMark/>
          </w:tcPr>
          <w:p w14:paraId="0C83549C"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Loring Silt Loam</w:t>
            </w:r>
          </w:p>
        </w:tc>
        <w:tc>
          <w:tcPr>
            <w:tcW w:w="791" w:type="dxa"/>
            <w:tcBorders>
              <w:top w:val="nil"/>
              <w:left w:val="nil"/>
              <w:bottom w:val="nil"/>
              <w:right w:val="nil"/>
            </w:tcBorders>
            <w:shd w:val="clear" w:color="auto" w:fill="auto"/>
            <w:noWrap/>
            <w:vAlign w:val="bottom"/>
            <w:hideMark/>
          </w:tcPr>
          <w:p w14:paraId="2551AD94"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24</w:t>
            </w:r>
          </w:p>
        </w:tc>
        <w:tc>
          <w:tcPr>
            <w:tcW w:w="1153" w:type="dxa"/>
            <w:tcBorders>
              <w:top w:val="nil"/>
              <w:left w:val="nil"/>
              <w:bottom w:val="nil"/>
              <w:right w:val="nil"/>
            </w:tcBorders>
            <w:shd w:val="clear" w:color="auto" w:fill="auto"/>
            <w:noWrap/>
            <w:vAlign w:val="bottom"/>
            <w:hideMark/>
          </w:tcPr>
          <w:p w14:paraId="497CD67D"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w:t>
            </w:r>
          </w:p>
        </w:tc>
      </w:tr>
      <w:tr w:rsidR="002B7318" w:rsidRPr="00815D0B" w14:paraId="05025EF1" w14:textId="77777777" w:rsidTr="00DD7116">
        <w:trPr>
          <w:trHeight w:val="315"/>
        </w:trPr>
        <w:tc>
          <w:tcPr>
            <w:tcW w:w="600" w:type="dxa"/>
            <w:tcBorders>
              <w:top w:val="nil"/>
              <w:left w:val="nil"/>
              <w:bottom w:val="nil"/>
              <w:right w:val="nil"/>
            </w:tcBorders>
            <w:shd w:val="clear" w:color="auto" w:fill="auto"/>
            <w:noWrap/>
            <w:vAlign w:val="bottom"/>
            <w:hideMark/>
          </w:tcPr>
          <w:p w14:paraId="2E367E56"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2015</w:t>
            </w:r>
          </w:p>
        </w:tc>
        <w:tc>
          <w:tcPr>
            <w:tcW w:w="1374" w:type="dxa"/>
            <w:tcBorders>
              <w:top w:val="nil"/>
              <w:left w:val="nil"/>
              <w:bottom w:val="nil"/>
              <w:right w:val="nil"/>
            </w:tcBorders>
            <w:shd w:val="clear" w:color="auto" w:fill="auto"/>
            <w:noWrap/>
            <w:vAlign w:val="bottom"/>
            <w:hideMark/>
          </w:tcPr>
          <w:p w14:paraId="7B996B40"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Milan, TN</w:t>
            </w:r>
          </w:p>
        </w:tc>
        <w:tc>
          <w:tcPr>
            <w:tcW w:w="1554" w:type="dxa"/>
            <w:tcBorders>
              <w:top w:val="nil"/>
              <w:left w:val="nil"/>
              <w:bottom w:val="nil"/>
              <w:right w:val="nil"/>
            </w:tcBorders>
            <w:shd w:val="clear" w:color="auto" w:fill="auto"/>
            <w:noWrap/>
            <w:vAlign w:val="bottom"/>
            <w:hideMark/>
          </w:tcPr>
          <w:p w14:paraId="47B4776D"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Dryland</w:t>
            </w:r>
          </w:p>
        </w:tc>
        <w:tc>
          <w:tcPr>
            <w:tcW w:w="2268" w:type="dxa"/>
            <w:tcBorders>
              <w:top w:val="nil"/>
              <w:left w:val="nil"/>
              <w:bottom w:val="nil"/>
              <w:right w:val="nil"/>
            </w:tcBorders>
            <w:shd w:val="clear" w:color="auto" w:fill="auto"/>
            <w:noWrap/>
            <w:vAlign w:val="bottom"/>
            <w:hideMark/>
          </w:tcPr>
          <w:p w14:paraId="71567021"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Lexington Silt Loam</w:t>
            </w:r>
          </w:p>
        </w:tc>
        <w:tc>
          <w:tcPr>
            <w:tcW w:w="791" w:type="dxa"/>
            <w:tcBorders>
              <w:top w:val="nil"/>
              <w:left w:val="nil"/>
              <w:bottom w:val="nil"/>
              <w:right w:val="nil"/>
            </w:tcBorders>
            <w:shd w:val="clear" w:color="auto" w:fill="auto"/>
            <w:noWrap/>
            <w:vAlign w:val="bottom"/>
            <w:hideMark/>
          </w:tcPr>
          <w:p w14:paraId="1C189288"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23</w:t>
            </w:r>
          </w:p>
        </w:tc>
        <w:tc>
          <w:tcPr>
            <w:tcW w:w="1153" w:type="dxa"/>
            <w:tcBorders>
              <w:top w:val="nil"/>
              <w:left w:val="nil"/>
              <w:bottom w:val="nil"/>
              <w:right w:val="nil"/>
            </w:tcBorders>
            <w:shd w:val="clear" w:color="auto" w:fill="auto"/>
            <w:noWrap/>
            <w:vAlign w:val="bottom"/>
            <w:hideMark/>
          </w:tcPr>
          <w:p w14:paraId="75BA3EA6"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w:t>
            </w:r>
          </w:p>
        </w:tc>
      </w:tr>
      <w:tr w:rsidR="002B7318" w:rsidRPr="00815D0B" w14:paraId="6CBEFB4B" w14:textId="77777777" w:rsidTr="00DD7116">
        <w:trPr>
          <w:trHeight w:val="315"/>
        </w:trPr>
        <w:tc>
          <w:tcPr>
            <w:tcW w:w="600" w:type="dxa"/>
            <w:tcBorders>
              <w:top w:val="nil"/>
              <w:left w:val="nil"/>
              <w:bottom w:val="nil"/>
              <w:right w:val="nil"/>
            </w:tcBorders>
            <w:shd w:val="clear" w:color="auto" w:fill="auto"/>
            <w:noWrap/>
            <w:vAlign w:val="bottom"/>
            <w:hideMark/>
          </w:tcPr>
          <w:p w14:paraId="4701081C"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2016</w:t>
            </w:r>
          </w:p>
        </w:tc>
        <w:tc>
          <w:tcPr>
            <w:tcW w:w="1374" w:type="dxa"/>
            <w:tcBorders>
              <w:top w:val="nil"/>
              <w:left w:val="nil"/>
              <w:bottom w:val="nil"/>
              <w:right w:val="nil"/>
            </w:tcBorders>
            <w:shd w:val="clear" w:color="auto" w:fill="auto"/>
            <w:noWrap/>
            <w:vAlign w:val="bottom"/>
            <w:hideMark/>
          </w:tcPr>
          <w:p w14:paraId="0DA0FBBB"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Milan, TN</w:t>
            </w:r>
          </w:p>
        </w:tc>
        <w:tc>
          <w:tcPr>
            <w:tcW w:w="1554" w:type="dxa"/>
            <w:tcBorders>
              <w:top w:val="nil"/>
              <w:left w:val="nil"/>
              <w:bottom w:val="nil"/>
              <w:right w:val="nil"/>
            </w:tcBorders>
            <w:shd w:val="clear" w:color="auto" w:fill="auto"/>
            <w:noWrap/>
            <w:vAlign w:val="bottom"/>
            <w:hideMark/>
          </w:tcPr>
          <w:p w14:paraId="73E5FB70"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Irrigated</w:t>
            </w:r>
          </w:p>
        </w:tc>
        <w:tc>
          <w:tcPr>
            <w:tcW w:w="2268" w:type="dxa"/>
            <w:tcBorders>
              <w:top w:val="nil"/>
              <w:left w:val="nil"/>
              <w:bottom w:val="nil"/>
              <w:right w:val="nil"/>
            </w:tcBorders>
            <w:shd w:val="clear" w:color="auto" w:fill="auto"/>
            <w:noWrap/>
            <w:vAlign w:val="bottom"/>
            <w:hideMark/>
          </w:tcPr>
          <w:p w14:paraId="58EBF4F7"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Loring Silt Loam</w:t>
            </w:r>
          </w:p>
        </w:tc>
        <w:tc>
          <w:tcPr>
            <w:tcW w:w="791" w:type="dxa"/>
            <w:tcBorders>
              <w:top w:val="nil"/>
              <w:left w:val="nil"/>
              <w:bottom w:val="nil"/>
              <w:right w:val="nil"/>
            </w:tcBorders>
            <w:shd w:val="clear" w:color="auto" w:fill="auto"/>
            <w:noWrap/>
            <w:vAlign w:val="bottom"/>
            <w:hideMark/>
          </w:tcPr>
          <w:p w14:paraId="6F219C8B"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15.5</w:t>
            </w:r>
          </w:p>
        </w:tc>
        <w:tc>
          <w:tcPr>
            <w:tcW w:w="1153" w:type="dxa"/>
            <w:tcBorders>
              <w:top w:val="nil"/>
              <w:left w:val="nil"/>
              <w:bottom w:val="nil"/>
              <w:right w:val="nil"/>
            </w:tcBorders>
            <w:shd w:val="clear" w:color="auto" w:fill="auto"/>
            <w:noWrap/>
            <w:vAlign w:val="bottom"/>
            <w:hideMark/>
          </w:tcPr>
          <w:p w14:paraId="777F6127"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114.16</w:t>
            </w:r>
          </w:p>
        </w:tc>
      </w:tr>
      <w:tr w:rsidR="002B7318" w:rsidRPr="00815D0B" w14:paraId="6484E842" w14:textId="77777777" w:rsidTr="00DD7116">
        <w:trPr>
          <w:trHeight w:val="315"/>
        </w:trPr>
        <w:tc>
          <w:tcPr>
            <w:tcW w:w="600" w:type="dxa"/>
            <w:tcBorders>
              <w:top w:val="nil"/>
              <w:left w:val="nil"/>
              <w:bottom w:val="single" w:sz="4" w:space="0" w:color="auto"/>
              <w:right w:val="nil"/>
            </w:tcBorders>
            <w:shd w:val="clear" w:color="auto" w:fill="auto"/>
            <w:noWrap/>
            <w:vAlign w:val="bottom"/>
            <w:hideMark/>
          </w:tcPr>
          <w:p w14:paraId="75BB5C43"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2016</w:t>
            </w:r>
          </w:p>
        </w:tc>
        <w:tc>
          <w:tcPr>
            <w:tcW w:w="1374" w:type="dxa"/>
            <w:tcBorders>
              <w:top w:val="nil"/>
              <w:left w:val="nil"/>
              <w:bottom w:val="single" w:sz="4" w:space="0" w:color="auto"/>
              <w:right w:val="nil"/>
            </w:tcBorders>
            <w:shd w:val="clear" w:color="auto" w:fill="auto"/>
            <w:noWrap/>
            <w:vAlign w:val="bottom"/>
            <w:hideMark/>
          </w:tcPr>
          <w:p w14:paraId="2FCF6576" w14:textId="77777777" w:rsidR="002B7318" w:rsidRPr="00815D0B" w:rsidRDefault="002B7318" w:rsidP="00DD7116">
            <w:pPr>
              <w:spacing w:after="0" w:line="240" w:lineRule="auto"/>
              <w:ind w:right="-81"/>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Jackson, TN</w:t>
            </w:r>
          </w:p>
        </w:tc>
        <w:tc>
          <w:tcPr>
            <w:tcW w:w="1554" w:type="dxa"/>
            <w:tcBorders>
              <w:top w:val="nil"/>
              <w:left w:val="nil"/>
              <w:bottom w:val="single" w:sz="4" w:space="0" w:color="auto"/>
              <w:right w:val="nil"/>
            </w:tcBorders>
            <w:shd w:val="clear" w:color="auto" w:fill="auto"/>
            <w:noWrap/>
            <w:vAlign w:val="bottom"/>
            <w:hideMark/>
          </w:tcPr>
          <w:p w14:paraId="427421BB"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Dryland</w:t>
            </w:r>
          </w:p>
        </w:tc>
        <w:tc>
          <w:tcPr>
            <w:tcW w:w="2268" w:type="dxa"/>
            <w:tcBorders>
              <w:top w:val="nil"/>
              <w:left w:val="nil"/>
              <w:bottom w:val="single" w:sz="4" w:space="0" w:color="auto"/>
              <w:right w:val="nil"/>
            </w:tcBorders>
            <w:shd w:val="clear" w:color="auto" w:fill="auto"/>
            <w:noWrap/>
            <w:vAlign w:val="bottom"/>
            <w:hideMark/>
          </w:tcPr>
          <w:p w14:paraId="7C3ECFCF"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Lexington Silt Loam</w:t>
            </w:r>
          </w:p>
        </w:tc>
        <w:tc>
          <w:tcPr>
            <w:tcW w:w="791" w:type="dxa"/>
            <w:tcBorders>
              <w:top w:val="nil"/>
              <w:left w:val="nil"/>
              <w:bottom w:val="single" w:sz="4" w:space="0" w:color="auto"/>
              <w:right w:val="nil"/>
            </w:tcBorders>
            <w:shd w:val="clear" w:color="auto" w:fill="auto"/>
            <w:noWrap/>
            <w:vAlign w:val="bottom"/>
            <w:hideMark/>
          </w:tcPr>
          <w:p w14:paraId="10B71FFA"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33</w:t>
            </w:r>
          </w:p>
        </w:tc>
        <w:tc>
          <w:tcPr>
            <w:tcW w:w="1153" w:type="dxa"/>
            <w:tcBorders>
              <w:top w:val="nil"/>
              <w:left w:val="nil"/>
              <w:bottom w:val="single" w:sz="4" w:space="0" w:color="auto"/>
              <w:right w:val="nil"/>
            </w:tcBorders>
            <w:shd w:val="clear" w:color="auto" w:fill="auto"/>
            <w:noWrap/>
            <w:vAlign w:val="bottom"/>
            <w:hideMark/>
          </w:tcPr>
          <w:p w14:paraId="5C528353" w14:textId="77777777" w:rsidR="002B7318" w:rsidRPr="00815D0B" w:rsidRDefault="002B7318" w:rsidP="00DD7116">
            <w:pPr>
              <w:spacing w:after="0" w:line="240" w:lineRule="auto"/>
              <w:jc w:val="center"/>
              <w:rPr>
                <w:rFonts w:ascii="Times New Roman" w:eastAsia="Times New Roman" w:hAnsi="Times New Roman" w:cs="Times New Roman"/>
                <w:color w:val="000000"/>
                <w:sz w:val="24"/>
                <w:szCs w:val="24"/>
              </w:rPr>
            </w:pPr>
            <w:r w:rsidRPr="00815D0B">
              <w:rPr>
                <w:rFonts w:ascii="Times New Roman" w:eastAsia="Times New Roman" w:hAnsi="Times New Roman" w:cs="Times New Roman"/>
                <w:color w:val="000000"/>
                <w:sz w:val="24"/>
                <w:szCs w:val="24"/>
              </w:rPr>
              <w:t>.</w:t>
            </w:r>
          </w:p>
        </w:tc>
      </w:tr>
    </w:tbl>
    <w:p w14:paraId="59CF1566" w14:textId="77777777" w:rsidR="002B7318" w:rsidRPr="009E5AC4" w:rsidRDefault="002B7318" w:rsidP="002B7318">
      <w:pPr>
        <w:rPr>
          <w:rFonts w:ascii="Times New Roman" w:hAnsi="Times New Roman" w:cs="Times New Roman"/>
          <w:sz w:val="16"/>
          <w:szCs w:val="16"/>
        </w:rPr>
      </w:pPr>
      <w:r w:rsidRPr="009E5AC4">
        <w:rPr>
          <w:rFonts w:ascii="Times New Roman" w:hAnsi="Times New Roman" w:cs="Times New Roman"/>
          <w:sz w:val="16"/>
          <w:szCs w:val="16"/>
        </w:rPr>
        <w:t>aSOM = Soil organic matter</w:t>
      </w:r>
    </w:p>
    <w:p w14:paraId="7874D9B2" w14:textId="77777777" w:rsidR="002B7318" w:rsidRDefault="002B7318" w:rsidP="002B7318"/>
    <w:tbl>
      <w:tblPr>
        <w:tblW w:w="5000" w:type="pct"/>
        <w:tblLook w:val="04A0" w:firstRow="1" w:lastRow="0" w:firstColumn="1" w:lastColumn="0" w:noHBand="0" w:noVBand="1"/>
      </w:tblPr>
      <w:tblGrid>
        <w:gridCol w:w="4874"/>
        <w:gridCol w:w="2350"/>
        <w:gridCol w:w="2352"/>
      </w:tblGrid>
      <w:tr w:rsidR="002B7318" w:rsidRPr="00531817" w14:paraId="1907CAEF" w14:textId="77777777" w:rsidTr="00DD7116">
        <w:trPr>
          <w:trHeight w:val="214"/>
        </w:trPr>
        <w:tc>
          <w:tcPr>
            <w:tcW w:w="6560" w:type="dxa"/>
            <w:gridSpan w:val="3"/>
            <w:tcBorders>
              <w:top w:val="nil"/>
              <w:left w:val="nil"/>
              <w:bottom w:val="nil"/>
              <w:right w:val="nil"/>
            </w:tcBorders>
            <w:shd w:val="clear" w:color="auto" w:fill="auto"/>
            <w:noWrap/>
            <w:vAlign w:val="bottom"/>
            <w:hideMark/>
          </w:tcPr>
          <w:p w14:paraId="35D0743B" w14:textId="77777777" w:rsidR="002B7318" w:rsidRPr="00531817" w:rsidRDefault="002B7318" w:rsidP="00DD7116">
            <w:pPr>
              <w:spacing w:after="0" w:line="240" w:lineRule="auto"/>
              <w:rPr>
                <w:rFonts w:ascii="Times New Roman" w:eastAsia="Times New Roman" w:hAnsi="Times New Roman" w:cs="Times New Roman"/>
                <w:color w:val="000000"/>
                <w:sz w:val="24"/>
                <w:szCs w:val="24"/>
              </w:rPr>
            </w:pPr>
            <w:r w:rsidRPr="00531817">
              <w:rPr>
                <w:rFonts w:ascii="Times New Roman" w:eastAsia="Times New Roman" w:hAnsi="Times New Roman" w:cs="Times New Roman"/>
                <w:color w:val="000000"/>
                <w:sz w:val="24"/>
                <w:szCs w:val="24"/>
              </w:rPr>
              <w:t xml:space="preserve">Table </w:t>
            </w:r>
            <w:r>
              <w:rPr>
                <w:rFonts w:ascii="Times New Roman" w:eastAsia="Times New Roman" w:hAnsi="Times New Roman" w:cs="Times New Roman"/>
                <w:color w:val="000000"/>
                <w:sz w:val="24"/>
                <w:szCs w:val="24"/>
              </w:rPr>
              <w:t>3</w:t>
            </w:r>
            <w:r w:rsidRPr="0053181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Total</w:t>
            </w:r>
            <w:r w:rsidRPr="0053181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monthly rainfall (cm) from April to November</w:t>
            </w:r>
            <w:r w:rsidRPr="00531817">
              <w:rPr>
                <w:rFonts w:ascii="Times New Roman" w:eastAsia="Times New Roman" w:hAnsi="Times New Roman" w:cs="Times New Roman"/>
                <w:color w:val="000000"/>
                <w:sz w:val="24"/>
                <w:szCs w:val="24"/>
              </w:rPr>
              <w:t xml:space="preserve"> at UT Milan Research and Education Center in Milan, TN in 2015 and 2016</w:t>
            </w:r>
            <w:r>
              <w:rPr>
                <w:rFonts w:ascii="Times New Roman" w:eastAsia="Times New Roman" w:hAnsi="Times New Roman" w:cs="Times New Roman"/>
                <w:color w:val="000000"/>
                <w:sz w:val="24"/>
                <w:szCs w:val="24"/>
              </w:rPr>
              <w:t xml:space="preserve">  </w:t>
            </w:r>
          </w:p>
        </w:tc>
      </w:tr>
      <w:tr w:rsidR="002B7318" w:rsidRPr="00531817" w14:paraId="7F947DEC" w14:textId="77777777" w:rsidTr="00DD7116">
        <w:trPr>
          <w:trHeight w:val="214"/>
        </w:trPr>
        <w:tc>
          <w:tcPr>
            <w:tcW w:w="3339" w:type="dxa"/>
            <w:tcBorders>
              <w:top w:val="single" w:sz="4" w:space="0" w:color="auto"/>
              <w:left w:val="nil"/>
              <w:bottom w:val="single" w:sz="4" w:space="0" w:color="auto"/>
              <w:right w:val="nil"/>
            </w:tcBorders>
            <w:shd w:val="clear" w:color="auto" w:fill="auto"/>
            <w:noWrap/>
            <w:vAlign w:val="bottom"/>
            <w:hideMark/>
          </w:tcPr>
          <w:p w14:paraId="5B0101F2" w14:textId="77777777" w:rsidR="002B7318" w:rsidRPr="00531817" w:rsidRDefault="002B7318" w:rsidP="00DD7116">
            <w:pPr>
              <w:spacing w:after="0" w:line="240" w:lineRule="auto"/>
              <w:jc w:val="center"/>
              <w:rPr>
                <w:rFonts w:ascii="Times New Roman" w:eastAsia="Times New Roman" w:hAnsi="Times New Roman" w:cs="Times New Roman"/>
                <w:b/>
                <w:bCs/>
                <w:color w:val="000000"/>
                <w:sz w:val="24"/>
                <w:szCs w:val="24"/>
              </w:rPr>
            </w:pPr>
            <w:r w:rsidRPr="00531817">
              <w:rPr>
                <w:rFonts w:ascii="Times New Roman" w:eastAsia="Times New Roman" w:hAnsi="Times New Roman" w:cs="Times New Roman"/>
                <w:b/>
                <w:bCs/>
                <w:color w:val="000000"/>
                <w:sz w:val="24"/>
                <w:szCs w:val="24"/>
              </w:rPr>
              <w:t>Month</w:t>
            </w:r>
          </w:p>
        </w:tc>
        <w:tc>
          <w:tcPr>
            <w:tcW w:w="1610" w:type="dxa"/>
            <w:tcBorders>
              <w:top w:val="single" w:sz="4" w:space="0" w:color="auto"/>
              <w:left w:val="nil"/>
              <w:bottom w:val="single" w:sz="4" w:space="0" w:color="auto"/>
              <w:right w:val="nil"/>
            </w:tcBorders>
            <w:shd w:val="clear" w:color="auto" w:fill="auto"/>
            <w:noWrap/>
            <w:vAlign w:val="bottom"/>
            <w:hideMark/>
          </w:tcPr>
          <w:p w14:paraId="50B499EC" w14:textId="77777777" w:rsidR="002B7318" w:rsidRPr="00531817" w:rsidRDefault="002B7318" w:rsidP="00DD7116">
            <w:pPr>
              <w:spacing w:after="0" w:line="240" w:lineRule="auto"/>
              <w:jc w:val="center"/>
              <w:rPr>
                <w:rFonts w:ascii="Times New Roman" w:eastAsia="Times New Roman" w:hAnsi="Times New Roman" w:cs="Times New Roman"/>
                <w:b/>
                <w:bCs/>
                <w:color w:val="000000"/>
                <w:sz w:val="24"/>
                <w:szCs w:val="24"/>
              </w:rPr>
            </w:pPr>
            <w:r w:rsidRPr="00531817">
              <w:rPr>
                <w:rFonts w:ascii="Times New Roman" w:eastAsia="Times New Roman" w:hAnsi="Times New Roman" w:cs="Times New Roman"/>
                <w:b/>
                <w:bCs/>
                <w:color w:val="000000"/>
                <w:sz w:val="24"/>
                <w:szCs w:val="24"/>
              </w:rPr>
              <w:t>2015</w:t>
            </w:r>
          </w:p>
        </w:tc>
        <w:tc>
          <w:tcPr>
            <w:tcW w:w="1611" w:type="dxa"/>
            <w:tcBorders>
              <w:top w:val="single" w:sz="4" w:space="0" w:color="auto"/>
              <w:left w:val="nil"/>
              <w:bottom w:val="single" w:sz="4" w:space="0" w:color="auto"/>
              <w:right w:val="nil"/>
            </w:tcBorders>
            <w:shd w:val="clear" w:color="auto" w:fill="auto"/>
            <w:noWrap/>
            <w:vAlign w:val="bottom"/>
            <w:hideMark/>
          </w:tcPr>
          <w:p w14:paraId="3B81D9FC" w14:textId="77777777" w:rsidR="002B7318" w:rsidRPr="00531817" w:rsidRDefault="002B7318" w:rsidP="00DD7116">
            <w:pPr>
              <w:spacing w:after="0" w:line="240" w:lineRule="auto"/>
              <w:jc w:val="center"/>
              <w:rPr>
                <w:rFonts w:ascii="Times New Roman" w:eastAsia="Times New Roman" w:hAnsi="Times New Roman" w:cs="Times New Roman"/>
                <w:b/>
                <w:bCs/>
                <w:color w:val="000000"/>
                <w:sz w:val="24"/>
                <w:szCs w:val="24"/>
              </w:rPr>
            </w:pPr>
            <w:r w:rsidRPr="00531817">
              <w:rPr>
                <w:rFonts w:ascii="Times New Roman" w:eastAsia="Times New Roman" w:hAnsi="Times New Roman" w:cs="Times New Roman"/>
                <w:b/>
                <w:bCs/>
                <w:color w:val="000000"/>
                <w:sz w:val="24"/>
                <w:szCs w:val="24"/>
              </w:rPr>
              <w:t>2016</w:t>
            </w:r>
          </w:p>
        </w:tc>
      </w:tr>
      <w:tr w:rsidR="002B7318" w:rsidRPr="00531817" w14:paraId="452FF538" w14:textId="77777777" w:rsidTr="00DD7116">
        <w:trPr>
          <w:trHeight w:val="214"/>
        </w:trPr>
        <w:tc>
          <w:tcPr>
            <w:tcW w:w="3339" w:type="dxa"/>
            <w:tcBorders>
              <w:top w:val="nil"/>
              <w:left w:val="nil"/>
              <w:bottom w:val="nil"/>
              <w:right w:val="nil"/>
            </w:tcBorders>
            <w:shd w:val="clear" w:color="auto" w:fill="auto"/>
            <w:noWrap/>
            <w:vAlign w:val="bottom"/>
            <w:hideMark/>
          </w:tcPr>
          <w:p w14:paraId="7EAFBDB8" w14:textId="77777777" w:rsidR="002B7318" w:rsidRPr="00531817" w:rsidRDefault="002B7318" w:rsidP="00DD7116">
            <w:pPr>
              <w:spacing w:after="0" w:line="240" w:lineRule="auto"/>
              <w:jc w:val="center"/>
              <w:rPr>
                <w:rFonts w:ascii="Times New Roman" w:eastAsia="Times New Roman" w:hAnsi="Times New Roman" w:cs="Times New Roman"/>
                <w:color w:val="000000"/>
                <w:sz w:val="24"/>
                <w:szCs w:val="24"/>
              </w:rPr>
            </w:pPr>
            <w:r w:rsidRPr="00531817">
              <w:rPr>
                <w:rFonts w:ascii="Times New Roman" w:eastAsia="Times New Roman" w:hAnsi="Times New Roman" w:cs="Times New Roman"/>
                <w:color w:val="000000"/>
                <w:sz w:val="24"/>
                <w:szCs w:val="24"/>
              </w:rPr>
              <w:t>April</w:t>
            </w:r>
          </w:p>
        </w:tc>
        <w:tc>
          <w:tcPr>
            <w:tcW w:w="1610" w:type="dxa"/>
            <w:tcBorders>
              <w:top w:val="nil"/>
              <w:left w:val="nil"/>
              <w:bottom w:val="nil"/>
              <w:right w:val="nil"/>
            </w:tcBorders>
            <w:shd w:val="clear" w:color="auto" w:fill="auto"/>
            <w:noWrap/>
            <w:vAlign w:val="bottom"/>
            <w:hideMark/>
          </w:tcPr>
          <w:p w14:paraId="370E26C4" w14:textId="77777777" w:rsidR="002B7318" w:rsidRPr="002150C3" w:rsidRDefault="002B7318" w:rsidP="00DD7116">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11.05</w:t>
            </w:r>
          </w:p>
        </w:tc>
        <w:tc>
          <w:tcPr>
            <w:tcW w:w="1611" w:type="dxa"/>
            <w:tcBorders>
              <w:top w:val="nil"/>
              <w:left w:val="nil"/>
              <w:bottom w:val="nil"/>
              <w:right w:val="nil"/>
            </w:tcBorders>
            <w:shd w:val="clear" w:color="auto" w:fill="auto"/>
            <w:noWrap/>
            <w:vAlign w:val="bottom"/>
            <w:hideMark/>
          </w:tcPr>
          <w:p w14:paraId="34F20ED6" w14:textId="77777777" w:rsidR="002B7318" w:rsidRPr="002150C3" w:rsidRDefault="002B7318" w:rsidP="00DD7116">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7.125</w:t>
            </w:r>
          </w:p>
        </w:tc>
      </w:tr>
      <w:tr w:rsidR="002B7318" w:rsidRPr="00531817" w14:paraId="1C9DBC76" w14:textId="77777777" w:rsidTr="00DD7116">
        <w:trPr>
          <w:trHeight w:val="214"/>
        </w:trPr>
        <w:tc>
          <w:tcPr>
            <w:tcW w:w="3339" w:type="dxa"/>
            <w:tcBorders>
              <w:top w:val="nil"/>
              <w:left w:val="nil"/>
              <w:bottom w:val="nil"/>
              <w:right w:val="nil"/>
            </w:tcBorders>
            <w:shd w:val="clear" w:color="auto" w:fill="auto"/>
            <w:noWrap/>
            <w:vAlign w:val="bottom"/>
            <w:hideMark/>
          </w:tcPr>
          <w:p w14:paraId="5BDF3823" w14:textId="77777777" w:rsidR="002B7318" w:rsidRPr="00531817" w:rsidRDefault="002B7318" w:rsidP="00DD7116">
            <w:pPr>
              <w:spacing w:after="0" w:line="240" w:lineRule="auto"/>
              <w:jc w:val="center"/>
              <w:rPr>
                <w:rFonts w:ascii="Times New Roman" w:eastAsia="Times New Roman" w:hAnsi="Times New Roman" w:cs="Times New Roman"/>
                <w:color w:val="000000"/>
                <w:sz w:val="24"/>
                <w:szCs w:val="24"/>
              </w:rPr>
            </w:pPr>
            <w:r w:rsidRPr="00531817">
              <w:rPr>
                <w:rFonts w:ascii="Times New Roman" w:eastAsia="Times New Roman" w:hAnsi="Times New Roman" w:cs="Times New Roman"/>
                <w:color w:val="000000"/>
                <w:sz w:val="24"/>
                <w:szCs w:val="24"/>
              </w:rPr>
              <w:t>May</w:t>
            </w:r>
          </w:p>
        </w:tc>
        <w:tc>
          <w:tcPr>
            <w:tcW w:w="1610" w:type="dxa"/>
            <w:tcBorders>
              <w:top w:val="nil"/>
              <w:left w:val="nil"/>
              <w:bottom w:val="nil"/>
              <w:right w:val="nil"/>
            </w:tcBorders>
            <w:shd w:val="clear" w:color="auto" w:fill="auto"/>
            <w:noWrap/>
            <w:vAlign w:val="bottom"/>
            <w:hideMark/>
          </w:tcPr>
          <w:p w14:paraId="1D798BE8" w14:textId="77777777" w:rsidR="002B7318" w:rsidRPr="002150C3" w:rsidRDefault="002B7318" w:rsidP="00DD7116">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26.175</w:t>
            </w:r>
          </w:p>
        </w:tc>
        <w:tc>
          <w:tcPr>
            <w:tcW w:w="1611" w:type="dxa"/>
            <w:tcBorders>
              <w:top w:val="nil"/>
              <w:left w:val="nil"/>
              <w:bottom w:val="nil"/>
              <w:right w:val="nil"/>
            </w:tcBorders>
            <w:shd w:val="clear" w:color="auto" w:fill="auto"/>
            <w:noWrap/>
            <w:vAlign w:val="bottom"/>
            <w:hideMark/>
          </w:tcPr>
          <w:p w14:paraId="5AF8FA0D" w14:textId="77777777" w:rsidR="002B7318" w:rsidRPr="002150C3" w:rsidRDefault="002B7318" w:rsidP="00DD7116">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10.875</w:t>
            </w:r>
          </w:p>
        </w:tc>
      </w:tr>
      <w:tr w:rsidR="002B7318" w:rsidRPr="00531817" w14:paraId="567E5E7D" w14:textId="77777777" w:rsidTr="00DD7116">
        <w:trPr>
          <w:trHeight w:val="214"/>
        </w:trPr>
        <w:tc>
          <w:tcPr>
            <w:tcW w:w="3339" w:type="dxa"/>
            <w:tcBorders>
              <w:top w:val="nil"/>
              <w:left w:val="nil"/>
              <w:bottom w:val="nil"/>
              <w:right w:val="nil"/>
            </w:tcBorders>
            <w:shd w:val="clear" w:color="auto" w:fill="auto"/>
            <w:noWrap/>
            <w:vAlign w:val="bottom"/>
            <w:hideMark/>
          </w:tcPr>
          <w:p w14:paraId="6A53B862" w14:textId="77777777" w:rsidR="002B7318" w:rsidRPr="00531817" w:rsidRDefault="002B7318" w:rsidP="00DD7116">
            <w:pPr>
              <w:spacing w:after="0" w:line="240" w:lineRule="auto"/>
              <w:jc w:val="center"/>
              <w:rPr>
                <w:rFonts w:ascii="Times New Roman" w:eastAsia="Times New Roman" w:hAnsi="Times New Roman" w:cs="Times New Roman"/>
                <w:color w:val="000000"/>
                <w:sz w:val="24"/>
                <w:szCs w:val="24"/>
              </w:rPr>
            </w:pPr>
            <w:r w:rsidRPr="00531817">
              <w:rPr>
                <w:rFonts w:ascii="Times New Roman" w:eastAsia="Times New Roman" w:hAnsi="Times New Roman" w:cs="Times New Roman"/>
                <w:color w:val="000000"/>
                <w:sz w:val="24"/>
                <w:szCs w:val="24"/>
              </w:rPr>
              <w:t>June</w:t>
            </w:r>
          </w:p>
        </w:tc>
        <w:tc>
          <w:tcPr>
            <w:tcW w:w="1610" w:type="dxa"/>
            <w:tcBorders>
              <w:top w:val="nil"/>
              <w:left w:val="nil"/>
              <w:bottom w:val="nil"/>
              <w:right w:val="nil"/>
            </w:tcBorders>
            <w:shd w:val="clear" w:color="auto" w:fill="auto"/>
            <w:noWrap/>
            <w:vAlign w:val="bottom"/>
            <w:hideMark/>
          </w:tcPr>
          <w:p w14:paraId="28D56650" w14:textId="77777777" w:rsidR="002B7318" w:rsidRPr="002150C3" w:rsidRDefault="002B7318" w:rsidP="00DD7116">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15.325</w:t>
            </w:r>
          </w:p>
        </w:tc>
        <w:tc>
          <w:tcPr>
            <w:tcW w:w="1611" w:type="dxa"/>
            <w:tcBorders>
              <w:top w:val="nil"/>
              <w:left w:val="nil"/>
              <w:bottom w:val="nil"/>
              <w:right w:val="nil"/>
            </w:tcBorders>
            <w:shd w:val="clear" w:color="auto" w:fill="auto"/>
            <w:noWrap/>
            <w:vAlign w:val="bottom"/>
            <w:hideMark/>
          </w:tcPr>
          <w:p w14:paraId="1DC2D552" w14:textId="77777777" w:rsidR="002B7318" w:rsidRPr="002150C3" w:rsidRDefault="002B7318" w:rsidP="00DD7116">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4.2</w:t>
            </w:r>
          </w:p>
        </w:tc>
      </w:tr>
      <w:tr w:rsidR="002B7318" w:rsidRPr="00531817" w14:paraId="73CF2664" w14:textId="77777777" w:rsidTr="00DD7116">
        <w:trPr>
          <w:trHeight w:val="214"/>
        </w:trPr>
        <w:tc>
          <w:tcPr>
            <w:tcW w:w="3339" w:type="dxa"/>
            <w:tcBorders>
              <w:top w:val="nil"/>
              <w:left w:val="nil"/>
              <w:bottom w:val="nil"/>
              <w:right w:val="nil"/>
            </w:tcBorders>
            <w:shd w:val="clear" w:color="auto" w:fill="auto"/>
            <w:noWrap/>
            <w:vAlign w:val="bottom"/>
            <w:hideMark/>
          </w:tcPr>
          <w:p w14:paraId="48FBC7FD" w14:textId="77777777" w:rsidR="002B7318" w:rsidRPr="00531817" w:rsidRDefault="002B7318" w:rsidP="00DD7116">
            <w:pPr>
              <w:spacing w:after="0" w:line="240" w:lineRule="auto"/>
              <w:jc w:val="center"/>
              <w:rPr>
                <w:rFonts w:ascii="Times New Roman" w:eastAsia="Times New Roman" w:hAnsi="Times New Roman" w:cs="Times New Roman"/>
                <w:color w:val="000000"/>
                <w:sz w:val="24"/>
                <w:szCs w:val="24"/>
              </w:rPr>
            </w:pPr>
            <w:r w:rsidRPr="00531817">
              <w:rPr>
                <w:rFonts w:ascii="Times New Roman" w:eastAsia="Times New Roman" w:hAnsi="Times New Roman" w:cs="Times New Roman"/>
                <w:color w:val="000000"/>
                <w:sz w:val="24"/>
                <w:szCs w:val="24"/>
              </w:rPr>
              <w:t xml:space="preserve">July </w:t>
            </w:r>
          </w:p>
        </w:tc>
        <w:tc>
          <w:tcPr>
            <w:tcW w:w="1610" w:type="dxa"/>
            <w:tcBorders>
              <w:top w:val="nil"/>
              <w:left w:val="nil"/>
              <w:bottom w:val="nil"/>
              <w:right w:val="nil"/>
            </w:tcBorders>
            <w:shd w:val="clear" w:color="auto" w:fill="auto"/>
            <w:noWrap/>
            <w:vAlign w:val="bottom"/>
            <w:hideMark/>
          </w:tcPr>
          <w:p w14:paraId="7E3401EF" w14:textId="77777777" w:rsidR="002B7318" w:rsidRPr="002150C3" w:rsidRDefault="002B7318" w:rsidP="00DD7116">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8.3</w:t>
            </w:r>
          </w:p>
        </w:tc>
        <w:tc>
          <w:tcPr>
            <w:tcW w:w="1611" w:type="dxa"/>
            <w:tcBorders>
              <w:top w:val="nil"/>
              <w:left w:val="nil"/>
              <w:bottom w:val="nil"/>
              <w:right w:val="nil"/>
            </w:tcBorders>
            <w:shd w:val="clear" w:color="auto" w:fill="auto"/>
            <w:noWrap/>
            <w:vAlign w:val="bottom"/>
            <w:hideMark/>
          </w:tcPr>
          <w:p w14:paraId="2C3B238A" w14:textId="77777777" w:rsidR="002B7318" w:rsidRPr="002150C3" w:rsidRDefault="002B7318" w:rsidP="00DD7116">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8.6</w:t>
            </w:r>
          </w:p>
        </w:tc>
      </w:tr>
      <w:tr w:rsidR="002B7318" w:rsidRPr="00531817" w14:paraId="20F8A99B" w14:textId="77777777" w:rsidTr="00DD7116">
        <w:trPr>
          <w:trHeight w:val="214"/>
        </w:trPr>
        <w:tc>
          <w:tcPr>
            <w:tcW w:w="3339" w:type="dxa"/>
            <w:tcBorders>
              <w:top w:val="nil"/>
              <w:left w:val="nil"/>
              <w:bottom w:val="nil"/>
              <w:right w:val="nil"/>
            </w:tcBorders>
            <w:shd w:val="clear" w:color="auto" w:fill="auto"/>
            <w:noWrap/>
            <w:vAlign w:val="bottom"/>
            <w:hideMark/>
          </w:tcPr>
          <w:p w14:paraId="6D00D28C" w14:textId="77777777" w:rsidR="002B7318" w:rsidRPr="00531817" w:rsidRDefault="002B7318" w:rsidP="00DD7116">
            <w:pPr>
              <w:spacing w:after="0" w:line="240" w:lineRule="auto"/>
              <w:jc w:val="center"/>
              <w:rPr>
                <w:rFonts w:ascii="Times New Roman" w:eastAsia="Times New Roman" w:hAnsi="Times New Roman" w:cs="Times New Roman"/>
                <w:color w:val="000000"/>
                <w:sz w:val="24"/>
                <w:szCs w:val="24"/>
              </w:rPr>
            </w:pPr>
            <w:r w:rsidRPr="00531817">
              <w:rPr>
                <w:rFonts w:ascii="Times New Roman" w:eastAsia="Times New Roman" w:hAnsi="Times New Roman" w:cs="Times New Roman"/>
                <w:color w:val="000000"/>
                <w:sz w:val="24"/>
                <w:szCs w:val="24"/>
              </w:rPr>
              <w:t>August</w:t>
            </w:r>
          </w:p>
        </w:tc>
        <w:tc>
          <w:tcPr>
            <w:tcW w:w="1610" w:type="dxa"/>
            <w:tcBorders>
              <w:top w:val="nil"/>
              <w:left w:val="nil"/>
              <w:bottom w:val="nil"/>
              <w:right w:val="nil"/>
            </w:tcBorders>
            <w:shd w:val="clear" w:color="auto" w:fill="auto"/>
            <w:noWrap/>
            <w:vAlign w:val="bottom"/>
            <w:hideMark/>
          </w:tcPr>
          <w:p w14:paraId="539A2764" w14:textId="77777777" w:rsidR="002B7318" w:rsidRPr="002150C3" w:rsidRDefault="002B7318" w:rsidP="00DD7116">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11.975</w:t>
            </w:r>
          </w:p>
        </w:tc>
        <w:tc>
          <w:tcPr>
            <w:tcW w:w="1611" w:type="dxa"/>
            <w:tcBorders>
              <w:top w:val="nil"/>
              <w:left w:val="nil"/>
              <w:bottom w:val="nil"/>
              <w:right w:val="nil"/>
            </w:tcBorders>
            <w:shd w:val="clear" w:color="auto" w:fill="auto"/>
            <w:noWrap/>
            <w:vAlign w:val="bottom"/>
            <w:hideMark/>
          </w:tcPr>
          <w:p w14:paraId="5BE5FBC5" w14:textId="77777777" w:rsidR="002B7318" w:rsidRPr="002150C3" w:rsidRDefault="002B7318" w:rsidP="00DD7116">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15.375</w:t>
            </w:r>
          </w:p>
        </w:tc>
      </w:tr>
      <w:tr w:rsidR="002B7318" w:rsidRPr="00531817" w14:paraId="339DCC8D" w14:textId="77777777" w:rsidTr="00DD7116">
        <w:trPr>
          <w:trHeight w:val="214"/>
        </w:trPr>
        <w:tc>
          <w:tcPr>
            <w:tcW w:w="3339" w:type="dxa"/>
            <w:tcBorders>
              <w:top w:val="nil"/>
              <w:left w:val="nil"/>
              <w:bottom w:val="nil"/>
              <w:right w:val="nil"/>
            </w:tcBorders>
            <w:shd w:val="clear" w:color="auto" w:fill="auto"/>
            <w:noWrap/>
            <w:vAlign w:val="bottom"/>
            <w:hideMark/>
          </w:tcPr>
          <w:p w14:paraId="7E8F6E81" w14:textId="77777777" w:rsidR="002B7318" w:rsidRPr="00531817" w:rsidRDefault="002B7318" w:rsidP="00DD7116">
            <w:pPr>
              <w:spacing w:after="0" w:line="240" w:lineRule="auto"/>
              <w:jc w:val="center"/>
              <w:rPr>
                <w:rFonts w:ascii="Times New Roman" w:eastAsia="Times New Roman" w:hAnsi="Times New Roman" w:cs="Times New Roman"/>
                <w:color w:val="000000"/>
                <w:sz w:val="24"/>
                <w:szCs w:val="24"/>
              </w:rPr>
            </w:pPr>
            <w:r w:rsidRPr="00531817">
              <w:rPr>
                <w:rFonts w:ascii="Times New Roman" w:eastAsia="Times New Roman" w:hAnsi="Times New Roman" w:cs="Times New Roman"/>
                <w:color w:val="000000"/>
                <w:sz w:val="24"/>
                <w:szCs w:val="24"/>
              </w:rPr>
              <w:t>September</w:t>
            </w:r>
          </w:p>
        </w:tc>
        <w:tc>
          <w:tcPr>
            <w:tcW w:w="1610" w:type="dxa"/>
            <w:tcBorders>
              <w:top w:val="nil"/>
              <w:left w:val="nil"/>
              <w:bottom w:val="nil"/>
              <w:right w:val="nil"/>
            </w:tcBorders>
            <w:shd w:val="clear" w:color="auto" w:fill="auto"/>
            <w:noWrap/>
            <w:vAlign w:val="bottom"/>
            <w:hideMark/>
          </w:tcPr>
          <w:p w14:paraId="5F8F4AD7" w14:textId="77777777" w:rsidR="002B7318" w:rsidRPr="002150C3" w:rsidRDefault="002B7318" w:rsidP="00DD7116">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6.4</w:t>
            </w:r>
          </w:p>
        </w:tc>
        <w:tc>
          <w:tcPr>
            <w:tcW w:w="1611" w:type="dxa"/>
            <w:tcBorders>
              <w:top w:val="nil"/>
              <w:left w:val="nil"/>
              <w:bottom w:val="nil"/>
              <w:right w:val="nil"/>
            </w:tcBorders>
            <w:shd w:val="clear" w:color="auto" w:fill="auto"/>
            <w:noWrap/>
            <w:vAlign w:val="bottom"/>
            <w:hideMark/>
          </w:tcPr>
          <w:p w14:paraId="1736FD3D" w14:textId="77777777" w:rsidR="002B7318" w:rsidRPr="002150C3" w:rsidRDefault="002B7318" w:rsidP="00DD7116">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2.6</w:t>
            </w:r>
          </w:p>
        </w:tc>
      </w:tr>
      <w:tr w:rsidR="002B7318" w:rsidRPr="00531817" w14:paraId="0865EC72" w14:textId="77777777" w:rsidTr="00DD7116">
        <w:trPr>
          <w:trHeight w:val="214"/>
        </w:trPr>
        <w:tc>
          <w:tcPr>
            <w:tcW w:w="3339" w:type="dxa"/>
            <w:tcBorders>
              <w:top w:val="nil"/>
              <w:left w:val="nil"/>
              <w:bottom w:val="nil"/>
              <w:right w:val="nil"/>
            </w:tcBorders>
            <w:shd w:val="clear" w:color="auto" w:fill="auto"/>
            <w:noWrap/>
            <w:vAlign w:val="bottom"/>
            <w:hideMark/>
          </w:tcPr>
          <w:p w14:paraId="47BD0A53" w14:textId="77777777" w:rsidR="002B7318" w:rsidRPr="00531817" w:rsidRDefault="002B7318" w:rsidP="00DD7116">
            <w:pPr>
              <w:spacing w:after="0" w:line="240" w:lineRule="auto"/>
              <w:jc w:val="center"/>
              <w:rPr>
                <w:rFonts w:ascii="Times New Roman" w:eastAsia="Times New Roman" w:hAnsi="Times New Roman" w:cs="Times New Roman"/>
                <w:color w:val="000000"/>
                <w:sz w:val="24"/>
                <w:szCs w:val="24"/>
              </w:rPr>
            </w:pPr>
            <w:r w:rsidRPr="00531817">
              <w:rPr>
                <w:rFonts w:ascii="Times New Roman" w:eastAsia="Times New Roman" w:hAnsi="Times New Roman" w:cs="Times New Roman"/>
                <w:color w:val="000000"/>
                <w:sz w:val="24"/>
                <w:szCs w:val="24"/>
              </w:rPr>
              <w:t>October</w:t>
            </w:r>
          </w:p>
        </w:tc>
        <w:tc>
          <w:tcPr>
            <w:tcW w:w="1610" w:type="dxa"/>
            <w:tcBorders>
              <w:top w:val="nil"/>
              <w:left w:val="nil"/>
              <w:bottom w:val="nil"/>
              <w:right w:val="nil"/>
            </w:tcBorders>
            <w:shd w:val="clear" w:color="auto" w:fill="auto"/>
            <w:noWrap/>
            <w:vAlign w:val="bottom"/>
            <w:hideMark/>
          </w:tcPr>
          <w:p w14:paraId="3A41E878" w14:textId="77777777" w:rsidR="002B7318" w:rsidRPr="002150C3" w:rsidRDefault="002B7318" w:rsidP="00DD7116">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8.675</w:t>
            </w:r>
          </w:p>
        </w:tc>
        <w:tc>
          <w:tcPr>
            <w:tcW w:w="1611" w:type="dxa"/>
            <w:tcBorders>
              <w:top w:val="nil"/>
              <w:left w:val="nil"/>
              <w:bottom w:val="nil"/>
              <w:right w:val="nil"/>
            </w:tcBorders>
            <w:shd w:val="clear" w:color="auto" w:fill="auto"/>
            <w:noWrap/>
            <w:vAlign w:val="bottom"/>
            <w:hideMark/>
          </w:tcPr>
          <w:p w14:paraId="0D802707" w14:textId="77777777" w:rsidR="002B7318" w:rsidRPr="002150C3" w:rsidRDefault="002B7318" w:rsidP="00DD7116">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1.45</w:t>
            </w:r>
          </w:p>
        </w:tc>
      </w:tr>
      <w:tr w:rsidR="002B7318" w:rsidRPr="00531817" w14:paraId="56282CCA" w14:textId="77777777" w:rsidTr="00DD7116">
        <w:trPr>
          <w:trHeight w:val="214"/>
        </w:trPr>
        <w:tc>
          <w:tcPr>
            <w:tcW w:w="3339" w:type="dxa"/>
            <w:tcBorders>
              <w:top w:val="nil"/>
              <w:left w:val="nil"/>
              <w:bottom w:val="single" w:sz="4" w:space="0" w:color="auto"/>
              <w:right w:val="nil"/>
            </w:tcBorders>
            <w:shd w:val="clear" w:color="auto" w:fill="auto"/>
            <w:noWrap/>
            <w:vAlign w:val="bottom"/>
            <w:hideMark/>
          </w:tcPr>
          <w:p w14:paraId="492C8E08" w14:textId="77777777" w:rsidR="002B7318" w:rsidRPr="00531817" w:rsidRDefault="002B7318" w:rsidP="00DD7116">
            <w:pPr>
              <w:spacing w:after="0" w:line="240" w:lineRule="auto"/>
              <w:jc w:val="center"/>
              <w:rPr>
                <w:rFonts w:ascii="Times New Roman" w:eastAsia="Times New Roman" w:hAnsi="Times New Roman" w:cs="Times New Roman"/>
                <w:color w:val="000000"/>
                <w:sz w:val="24"/>
                <w:szCs w:val="24"/>
              </w:rPr>
            </w:pPr>
            <w:r w:rsidRPr="00531817">
              <w:rPr>
                <w:rFonts w:ascii="Times New Roman" w:eastAsia="Times New Roman" w:hAnsi="Times New Roman" w:cs="Times New Roman"/>
                <w:color w:val="000000"/>
                <w:sz w:val="24"/>
                <w:szCs w:val="24"/>
              </w:rPr>
              <w:t>November</w:t>
            </w:r>
          </w:p>
        </w:tc>
        <w:tc>
          <w:tcPr>
            <w:tcW w:w="1610" w:type="dxa"/>
            <w:tcBorders>
              <w:top w:val="nil"/>
              <w:left w:val="nil"/>
              <w:bottom w:val="single" w:sz="4" w:space="0" w:color="auto"/>
              <w:right w:val="nil"/>
            </w:tcBorders>
            <w:shd w:val="clear" w:color="auto" w:fill="auto"/>
            <w:noWrap/>
            <w:vAlign w:val="bottom"/>
            <w:hideMark/>
          </w:tcPr>
          <w:p w14:paraId="4D51A0B9" w14:textId="77777777" w:rsidR="002B7318" w:rsidRPr="002150C3" w:rsidRDefault="002B7318" w:rsidP="00DD7116">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23.375</w:t>
            </w:r>
          </w:p>
        </w:tc>
        <w:tc>
          <w:tcPr>
            <w:tcW w:w="1611" w:type="dxa"/>
            <w:tcBorders>
              <w:top w:val="nil"/>
              <w:left w:val="nil"/>
              <w:bottom w:val="single" w:sz="4" w:space="0" w:color="auto"/>
              <w:right w:val="nil"/>
            </w:tcBorders>
            <w:shd w:val="clear" w:color="auto" w:fill="auto"/>
            <w:noWrap/>
            <w:vAlign w:val="bottom"/>
            <w:hideMark/>
          </w:tcPr>
          <w:p w14:paraId="4F8FAE8D" w14:textId="77777777" w:rsidR="002B7318" w:rsidRPr="002150C3" w:rsidRDefault="002B7318" w:rsidP="00DD7116">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8.25</w:t>
            </w:r>
          </w:p>
        </w:tc>
      </w:tr>
    </w:tbl>
    <w:p w14:paraId="5E4B2BDB" w14:textId="77777777" w:rsidR="002B7318" w:rsidRDefault="002B7318" w:rsidP="002B7318">
      <w:pPr>
        <w:sectPr w:rsidR="002B7318" w:rsidSect="003D48C6">
          <w:footerReference w:type="default" r:id="rId50"/>
          <w:pgSz w:w="12240" w:h="15840"/>
          <w:pgMar w:top="1440" w:right="1440" w:bottom="1440" w:left="1440" w:header="720" w:footer="720" w:gutter="0"/>
          <w:pgNumType w:start="1"/>
          <w:cols w:space="720"/>
          <w:docGrid w:linePitch="360"/>
        </w:sectPr>
      </w:pPr>
    </w:p>
    <w:p w14:paraId="04DE4EAC" w14:textId="77777777" w:rsidR="002B7318" w:rsidRDefault="002B7318" w:rsidP="002B7318"/>
    <w:tbl>
      <w:tblPr>
        <w:tblW w:w="12328" w:type="dxa"/>
        <w:tblLayout w:type="fixed"/>
        <w:tblCellMar>
          <w:left w:w="0" w:type="dxa"/>
          <w:right w:w="0" w:type="dxa"/>
        </w:tblCellMar>
        <w:tblLook w:val="04A0" w:firstRow="1" w:lastRow="0" w:firstColumn="1" w:lastColumn="0" w:noHBand="0" w:noVBand="1"/>
      </w:tblPr>
      <w:tblGrid>
        <w:gridCol w:w="2311"/>
        <w:gridCol w:w="256"/>
        <w:gridCol w:w="856"/>
        <w:gridCol w:w="1069"/>
        <w:gridCol w:w="1087"/>
        <w:gridCol w:w="1180"/>
        <w:gridCol w:w="942"/>
        <w:gridCol w:w="819"/>
        <w:gridCol w:w="978"/>
        <w:gridCol w:w="1076"/>
        <w:gridCol w:w="1031"/>
        <w:gridCol w:w="723"/>
      </w:tblGrid>
      <w:tr w:rsidR="002B7318" w:rsidRPr="00993CA0" w14:paraId="5311D8BA" w14:textId="77777777" w:rsidTr="00DD7116">
        <w:trPr>
          <w:trHeight w:val="775"/>
        </w:trPr>
        <w:tc>
          <w:tcPr>
            <w:tcW w:w="12328" w:type="dxa"/>
            <w:gridSpan w:val="12"/>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F7CD55A" w14:textId="77777777" w:rsidR="002B7318" w:rsidRPr="00993CA0" w:rsidRDefault="002B7318" w:rsidP="00DD7116">
            <w:pPr>
              <w:rPr>
                <w:rFonts w:ascii="Times New Roman" w:hAnsi="Times New Roman" w:cs="Times New Roman"/>
              </w:rPr>
            </w:pPr>
            <w:r w:rsidRPr="009E5AC4">
              <w:rPr>
                <w:rFonts w:ascii="Times New Roman" w:hAnsi="Times New Roman" w:cs="Times New Roman"/>
                <w:color w:val="000000"/>
                <w:sz w:val="24"/>
                <w:szCs w:val="24"/>
              </w:rPr>
              <w:t xml:space="preserve">Table 4. </w:t>
            </w:r>
            <w:r w:rsidRPr="009E5AC4">
              <w:rPr>
                <w:rFonts w:ascii="Times New Roman" w:hAnsi="Times New Roman" w:cs="Times New Roman"/>
                <w:sz w:val="24"/>
                <w:szCs w:val="24"/>
              </w:rPr>
              <w:t xml:space="preserve"> Significance of the main effects of N treatments </w:t>
            </w:r>
            <w:r w:rsidRPr="009E5AC4">
              <w:rPr>
                <w:rFonts w:ascii="Times New Roman" w:hAnsi="Times New Roman" w:cs="Times New Roman"/>
                <w:color w:val="000000"/>
                <w:sz w:val="24"/>
                <w:szCs w:val="24"/>
              </w:rPr>
              <w:t>on soybean plant height, early season plant nodes, early season root nodules, early season plant biomass, mid-season plant height, mid-season plant nodes, mid-season root nodules, mid-season plant biomass, harvest seed weight, and yield in Milan, TN in 2015 and 2016 and in Jackson, TN in 2016</w:t>
            </w:r>
          </w:p>
        </w:tc>
      </w:tr>
      <w:tr w:rsidR="002B7318" w:rsidRPr="00993CA0" w14:paraId="15DA3A1D" w14:textId="77777777" w:rsidTr="00DD7116">
        <w:trPr>
          <w:trHeight w:val="326"/>
        </w:trPr>
        <w:tc>
          <w:tcPr>
            <w:tcW w:w="231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6EB43B26" w14:textId="77777777" w:rsidR="002B7318" w:rsidRPr="00072F00" w:rsidRDefault="002B7318" w:rsidP="00DD7116">
            <w:pPr>
              <w:jc w:val="center"/>
              <w:rPr>
                <w:rFonts w:ascii="Times New Roman" w:hAnsi="Times New Roman" w:cs="Times New Roman"/>
                <w:b/>
                <w:bCs/>
                <w:color w:val="000000"/>
                <w:sz w:val="20"/>
                <w:szCs w:val="20"/>
                <w:vertAlign w:val="superscript"/>
              </w:rPr>
            </w:pPr>
            <w:r>
              <w:rPr>
                <w:rFonts w:ascii="Times New Roman" w:hAnsi="Times New Roman" w:cs="Times New Roman"/>
                <w:b/>
                <w:bCs/>
                <w:color w:val="000000"/>
                <w:sz w:val="20"/>
                <w:szCs w:val="20"/>
              </w:rPr>
              <w:t>Effect</w:t>
            </w:r>
            <w:r>
              <w:rPr>
                <w:rFonts w:ascii="Times New Roman" w:hAnsi="Times New Roman" w:cs="Times New Roman"/>
                <w:b/>
                <w:bCs/>
                <w:color w:val="000000"/>
                <w:sz w:val="20"/>
                <w:szCs w:val="20"/>
                <w:vertAlign w:val="superscript"/>
              </w:rPr>
              <w:t>a</w:t>
            </w:r>
          </w:p>
        </w:tc>
        <w:tc>
          <w:tcPr>
            <w:tcW w:w="256"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34E0A02" w14:textId="77777777" w:rsidR="002B7318" w:rsidRPr="00B26EFE" w:rsidRDefault="002B7318" w:rsidP="00DD7116">
            <w:pPr>
              <w:ind w:left="-105"/>
              <w:jc w:val="center"/>
              <w:rPr>
                <w:rFonts w:ascii="Times New Roman" w:hAnsi="Times New Roman" w:cs="Times New Roman"/>
                <w:b/>
                <w:bCs/>
                <w:color w:val="000000"/>
                <w:sz w:val="20"/>
                <w:szCs w:val="20"/>
              </w:rPr>
            </w:pPr>
            <w:r w:rsidRPr="00B26EFE">
              <w:rPr>
                <w:rFonts w:ascii="Times New Roman" w:hAnsi="Times New Roman" w:cs="Times New Roman"/>
                <w:b/>
                <w:bCs/>
                <w:color w:val="000000"/>
                <w:sz w:val="20"/>
                <w:szCs w:val="20"/>
              </w:rPr>
              <w:t>df</w:t>
            </w:r>
          </w:p>
        </w:tc>
        <w:tc>
          <w:tcPr>
            <w:tcW w:w="856"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3E2A31A" w14:textId="77777777" w:rsidR="002B7318" w:rsidRPr="00C72E9E" w:rsidRDefault="002B7318" w:rsidP="00DD7116">
            <w:pPr>
              <w:jc w:val="center"/>
              <w:rPr>
                <w:rFonts w:ascii="Times New Roman" w:hAnsi="Times New Roman" w:cs="Times New Roman"/>
                <w:b/>
                <w:bCs/>
                <w:color w:val="000000"/>
                <w:sz w:val="20"/>
                <w:szCs w:val="20"/>
                <w:vertAlign w:val="superscript"/>
              </w:rPr>
            </w:pPr>
            <w:r w:rsidRPr="00B26EFE">
              <w:rPr>
                <w:rFonts w:ascii="Times New Roman" w:hAnsi="Times New Roman" w:cs="Times New Roman"/>
                <w:b/>
                <w:bCs/>
                <w:color w:val="000000"/>
                <w:sz w:val="20"/>
                <w:szCs w:val="20"/>
              </w:rPr>
              <w:t>Early Height</w:t>
            </w:r>
            <w:r>
              <w:rPr>
                <w:rFonts w:ascii="Times New Roman" w:hAnsi="Times New Roman" w:cs="Times New Roman"/>
                <w:b/>
                <w:bCs/>
                <w:color w:val="000000"/>
                <w:sz w:val="20"/>
                <w:szCs w:val="20"/>
                <w:vertAlign w:val="superscript"/>
              </w:rPr>
              <w:t>b</w:t>
            </w:r>
          </w:p>
        </w:tc>
        <w:tc>
          <w:tcPr>
            <w:tcW w:w="1069"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897F503" w14:textId="77777777" w:rsidR="002B7318" w:rsidRPr="00C72E9E" w:rsidRDefault="002B7318" w:rsidP="00DD7116">
            <w:pPr>
              <w:jc w:val="center"/>
              <w:rPr>
                <w:rFonts w:ascii="Times New Roman" w:hAnsi="Times New Roman" w:cs="Times New Roman"/>
                <w:b/>
                <w:bCs/>
                <w:color w:val="000000"/>
                <w:sz w:val="20"/>
                <w:szCs w:val="20"/>
                <w:vertAlign w:val="superscript"/>
              </w:rPr>
            </w:pPr>
            <w:r w:rsidRPr="00B26EFE">
              <w:rPr>
                <w:rFonts w:ascii="Times New Roman" w:hAnsi="Times New Roman" w:cs="Times New Roman"/>
                <w:b/>
                <w:bCs/>
                <w:color w:val="000000"/>
                <w:sz w:val="20"/>
                <w:szCs w:val="20"/>
              </w:rPr>
              <w:t>Early Node</w:t>
            </w:r>
            <w:r>
              <w:rPr>
                <w:rFonts w:ascii="Times New Roman" w:hAnsi="Times New Roman" w:cs="Times New Roman"/>
                <w:b/>
                <w:bCs/>
                <w:color w:val="000000"/>
                <w:sz w:val="20"/>
                <w:szCs w:val="20"/>
                <w:vertAlign w:val="superscript"/>
              </w:rPr>
              <w:t>c</w:t>
            </w:r>
          </w:p>
        </w:tc>
        <w:tc>
          <w:tcPr>
            <w:tcW w:w="1087"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89F4265" w14:textId="77777777" w:rsidR="002B7318" w:rsidRPr="00C72E9E" w:rsidRDefault="002B7318" w:rsidP="00DD7116">
            <w:pPr>
              <w:jc w:val="center"/>
              <w:rPr>
                <w:rFonts w:ascii="Times New Roman" w:hAnsi="Times New Roman" w:cs="Times New Roman"/>
                <w:b/>
                <w:bCs/>
                <w:color w:val="000000"/>
                <w:sz w:val="20"/>
                <w:szCs w:val="20"/>
                <w:vertAlign w:val="superscript"/>
              </w:rPr>
            </w:pPr>
            <w:r w:rsidRPr="00B26EFE">
              <w:rPr>
                <w:rFonts w:ascii="Times New Roman" w:hAnsi="Times New Roman" w:cs="Times New Roman"/>
                <w:b/>
                <w:bCs/>
                <w:color w:val="000000"/>
                <w:sz w:val="20"/>
                <w:szCs w:val="20"/>
              </w:rPr>
              <w:t>Early Nodule</w:t>
            </w:r>
            <w:r>
              <w:rPr>
                <w:rFonts w:ascii="Times New Roman" w:hAnsi="Times New Roman" w:cs="Times New Roman"/>
                <w:b/>
                <w:bCs/>
                <w:color w:val="000000"/>
                <w:sz w:val="20"/>
                <w:szCs w:val="20"/>
                <w:vertAlign w:val="superscript"/>
              </w:rPr>
              <w:t>d</w:t>
            </w:r>
          </w:p>
        </w:tc>
        <w:tc>
          <w:tcPr>
            <w:tcW w:w="1180"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0C2C90D" w14:textId="77777777" w:rsidR="002B7318" w:rsidRPr="00C72E9E" w:rsidRDefault="002B7318" w:rsidP="00DD7116">
            <w:pPr>
              <w:jc w:val="center"/>
              <w:rPr>
                <w:rFonts w:ascii="Times New Roman" w:hAnsi="Times New Roman" w:cs="Times New Roman"/>
                <w:b/>
                <w:bCs/>
                <w:color w:val="000000"/>
                <w:sz w:val="20"/>
                <w:szCs w:val="20"/>
                <w:vertAlign w:val="superscript"/>
              </w:rPr>
            </w:pPr>
            <w:r w:rsidRPr="00B26EFE">
              <w:rPr>
                <w:rFonts w:ascii="Times New Roman" w:hAnsi="Times New Roman" w:cs="Times New Roman"/>
                <w:b/>
                <w:bCs/>
                <w:color w:val="000000"/>
                <w:sz w:val="20"/>
                <w:szCs w:val="20"/>
              </w:rPr>
              <w:t>Early Biomass</w:t>
            </w:r>
            <w:r>
              <w:rPr>
                <w:rFonts w:ascii="Times New Roman" w:hAnsi="Times New Roman" w:cs="Times New Roman"/>
                <w:b/>
                <w:bCs/>
                <w:color w:val="000000"/>
                <w:sz w:val="20"/>
                <w:szCs w:val="20"/>
                <w:vertAlign w:val="superscript"/>
              </w:rPr>
              <w:t>e</w:t>
            </w:r>
          </w:p>
        </w:tc>
        <w:tc>
          <w:tcPr>
            <w:tcW w:w="942"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BA7BF94" w14:textId="77777777" w:rsidR="002B7318" w:rsidRPr="00C72E9E" w:rsidRDefault="002B7318" w:rsidP="00DD7116">
            <w:pPr>
              <w:jc w:val="center"/>
              <w:rPr>
                <w:rFonts w:ascii="Times New Roman" w:hAnsi="Times New Roman" w:cs="Times New Roman"/>
                <w:b/>
                <w:bCs/>
                <w:color w:val="000000"/>
                <w:sz w:val="20"/>
                <w:szCs w:val="20"/>
                <w:vertAlign w:val="superscript"/>
              </w:rPr>
            </w:pPr>
            <w:r w:rsidRPr="00B26EFE">
              <w:rPr>
                <w:rFonts w:ascii="Times New Roman" w:hAnsi="Times New Roman" w:cs="Times New Roman"/>
                <w:b/>
                <w:bCs/>
                <w:color w:val="000000"/>
                <w:sz w:val="20"/>
                <w:szCs w:val="20"/>
              </w:rPr>
              <w:t>Mid Height</w:t>
            </w:r>
            <w:r>
              <w:rPr>
                <w:rFonts w:ascii="Times New Roman" w:hAnsi="Times New Roman" w:cs="Times New Roman"/>
                <w:b/>
                <w:bCs/>
                <w:color w:val="000000"/>
                <w:sz w:val="20"/>
                <w:szCs w:val="20"/>
                <w:vertAlign w:val="superscript"/>
              </w:rPr>
              <w:t>b</w:t>
            </w:r>
          </w:p>
        </w:tc>
        <w:tc>
          <w:tcPr>
            <w:tcW w:w="819"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2D6D7206" w14:textId="77777777" w:rsidR="002B7318" w:rsidRPr="00C72E9E" w:rsidRDefault="002B7318" w:rsidP="00DD7116">
            <w:pPr>
              <w:jc w:val="center"/>
              <w:rPr>
                <w:rFonts w:ascii="Times New Roman" w:hAnsi="Times New Roman" w:cs="Times New Roman"/>
                <w:b/>
                <w:bCs/>
                <w:color w:val="000000"/>
                <w:sz w:val="20"/>
                <w:szCs w:val="20"/>
                <w:vertAlign w:val="superscript"/>
              </w:rPr>
            </w:pPr>
            <w:r w:rsidRPr="00B26EFE">
              <w:rPr>
                <w:rFonts w:ascii="Times New Roman" w:hAnsi="Times New Roman" w:cs="Times New Roman"/>
                <w:b/>
                <w:bCs/>
                <w:color w:val="000000"/>
                <w:sz w:val="20"/>
                <w:szCs w:val="20"/>
              </w:rPr>
              <w:t>Mid Node</w:t>
            </w:r>
            <w:r>
              <w:rPr>
                <w:rFonts w:ascii="Times New Roman" w:hAnsi="Times New Roman" w:cs="Times New Roman"/>
                <w:b/>
                <w:bCs/>
                <w:color w:val="000000"/>
                <w:sz w:val="20"/>
                <w:szCs w:val="20"/>
                <w:vertAlign w:val="superscript"/>
              </w:rPr>
              <w:t>c</w:t>
            </w:r>
          </w:p>
        </w:tc>
        <w:tc>
          <w:tcPr>
            <w:tcW w:w="978"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5ABC212D" w14:textId="77777777" w:rsidR="002B7318" w:rsidRPr="00C72E9E" w:rsidRDefault="002B7318" w:rsidP="00DD7116">
            <w:pPr>
              <w:jc w:val="center"/>
              <w:rPr>
                <w:rFonts w:ascii="Times New Roman" w:hAnsi="Times New Roman" w:cs="Times New Roman"/>
                <w:b/>
                <w:bCs/>
                <w:color w:val="000000"/>
                <w:sz w:val="20"/>
                <w:szCs w:val="20"/>
                <w:vertAlign w:val="superscript"/>
              </w:rPr>
            </w:pPr>
            <w:r w:rsidRPr="00B26EFE">
              <w:rPr>
                <w:rFonts w:ascii="Times New Roman" w:hAnsi="Times New Roman" w:cs="Times New Roman"/>
                <w:b/>
                <w:bCs/>
                <w:color w:val="000000"/>
                <w:sz w:val="20"/>
                <w:szCs w:val="20"/>
              </w:rPr>
              <w:t>Mid Nodule</w:t>
            </w:r>
            <w:r>
              <w:rPr>
                <w:rFonts w:ascii="Times New Roman" w:hAnsi="Times New Roman" w:cs="Times New Roman"/>
                <w:b/>
                <w:bCs/>
                <w:color w:val="000000"/>
                <w:sz w:val="20"/>
                <w:szCs w:val="20"/>
                <w:vertAlign w:val="superscript"/>
              </w:rPr>
              <w:t>d</w:t>
            </w:r>
          </w:p>
        </w:tc>
        <w:tc>
          <w:tcPr>
            <w:tcW w:w="1076"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E51A2BF" w14:textId="77777777" w:rsidR="002B7318" w:rsidRPr="00C72E9E" w:rsidRDefault="002B7318" w:rsidP="00DD7116">
            <w:pPr>
              <w:jc w:val="center"/>
              <w:rPr>
                <w:rFonts w:ascii="Times New Roman" w:hAnsi="Times New Roman" w:cs="Times New Roman"/>
                <w:b/>
                <w:bCs/>
                <w:color w:val="000000"/>
                <w:sz w:val="20"/>
                <w:szCs w:val="20"/>
                <w:vertAlign w:val="superscript"/>
              </w:rPr>
            </w:pPr>
            <w:r w:rsidRPr="00B26EFE">
              <w:rPr>
                <w:rFonts w:ascii="Times New Roman" w:hAnsi="Times New Roman" w:cs="Times New Roman"/>
                <w:b/>
                <w:bCs/>
                <w:color w:val="000000"/>
                <w:sz w:val="20"/>
                <w:szCs w:val="20"/>
              </w:rPr>
              <w:t>Mid Biomass</w:t>
            </w:r>
            <w:r>
              <w:rPr>
                <w:rFonts w:ascii="Times New Roman" w:hAnsi="Times New Roman" w:cs="Times New Roman"/>
                <w:b/>
                <w:bCs/>
                <w:color w:val="000000"/>
                <w:sz w:val="20"/>
                <w:szCs w:val="20"/>
                <w:vertAlign w:val="superscript"/>
              </w:rPr>
              <w:t>e</w:t>
            </w:r>
          </w:p>
        </w:tc>
        <w:tc>
          <w:tcPr>
            <w:tcW w:w="1031"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CDD6CB4" w14:textId="77777777" w:rsidR="002B7318" w:rsidRPr="00C72E9E" w:rsidRDefault="002B7318" w:rsidP="00DD7116">
            <w:pPr>
              <w:jc w:val="center"/>
              <w:rPr>
                <w:rFonts w:ascii="Times New Roman" w:hAnsi="Times New Roman" w:cs="Times New Roman"/>
                <w:b/>
                <w:bCs/>
                <w:color w:val="000000"/>
                <w:sz w:val="20"/>
                <w:szCs w:val="20"/>
                <w:vertAlign w:val="superscript"/>
              </w:rPr>
            </w:pPr>
            <w:r w:rsidRPr="00B26EFE">
              <w:rPr>
                <w:rFonts w:ascii="Times New Roman" w:hAnsi="Times New Roman" w:cs="Times New Roman"/>
                <w:b/>
                <w:bCs/>
                <w:color w:val="000000"/>
                <w:sz w:val="20"/>
                <w:szCs w:val="20"/>
              </w:rPr>
              <w:t>Seed Weight</w:t>
            </w:r>
            <w:r>
              <w:rPr>
                <w:rFonts w:ascii="Times New Roman" w:hAnsi="Times New Roman" w:cs="Times New Roman"/>
                <w:b/>
                <w:bCs/>
                <w:color w:val="000000"/>
                <w:sz w:val="20"/>
                <w:szCs w:val="20"/>
                <w:vertAlign w:val="superscript"/>
              </w:rPr>
              <w:t>f</w:t>
            </w:r>
          </w:p>
        </w:tc>
        <w:tc>
          <w:tcPr>
            <w:tcW w:w="723" w:type="dxa"/>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59FFDD8" w14:textId="77777777" w:rsidR="002B7318" w:rsidRPr="00C72E9E" w:rsidRDefault="002B7318" w:rsidP="00DD7116">
            <w:pPr>
              <w:jc w:val="center"/>
              <w:rPr>
                <w:rFonts w:ascii="Times New Roman" w:hAnsi="Times New Roman" w:cs="Times New Roman"/>
                <w:b/>
                <w:bCs/>
                <w:color w:val="000000"/>
                <w:sz w:val="20"/>
                <w:szCs w:val="20"/>
                <w:vertAlign w:val="superscript"/>
              </w:rPr>
            </w:pPr>
            <w:r w:rsidRPr="00B26EFE">
              <w:rPr>
                <w:rFonts w:ascii="Times New Roman" w:hAnsi="Times New Roman" w:cs="Times New Roman"/>
                <w:b/>
                <w:bCs/>
                <w:color w:val="000000"/>
                <w:sz w:val="20"/>
                <w:szCs w:val="20"/>
              </w:rPr>
              <w:t>Yield</w:t>
            </w:r>
            <w:r>
              <w:rPr>
                <w:rFonts w:ascii="Times New Roman" w:hAnsi="Times New Roman" w:cs="Times New Roman"/>
                <w:b/>
                <w:bCs/>
                <w:color w:val="000000"/>
                <w:sz w:val="20"/>
                <w:szCs w:val="20"/>
                <w:vertAlign w:val="superscript"/>
              </w:rPr>
              <w:t>g</w:t>
            </w:r>
          </w:p>
        </w:tc>
      </w:tr>
      <w:tr w:rsidR="002B7318" w:rsidRPr="00993CA0" w14:paraId="783533E5" w14:textId="77777777" w:rsidTr="00DD7116">
        <w:trPr>
          <w:trHeight w:val="334"/>
        </w:trPr>
        <w:tc>
          <w:tcPr>
            <w:tcW w:w="2311" w:type="dxa"/>
            <w:tcBorders>
              <w:top w:val="nil"/>
              <w:left w:val="nil"/>
              <w:bottom w:val="nil"/>
              <w:right w:val="nil"/>
            </w:tcBorders>
            <w:shd w:val="clear" w:color="auto" w:fill="auto"/>
            <w:noWrap/>
            <w:tcMar>
              <w:top w:w="15" w:type="dxa"/>
              <w:left w:w="15" w:type="dxa"/>
              <w:bottom w:w="0" w:type="dxa"/>
              <w:right w:w="15" w:type="dxa"/>
            </w:tcMar>
            <w:vAlign w:val="bottom"/>
            <w:hideMark/>
          </w:tcPr>
          <w:p w14:paraId="6FF41AB6" w14:textId="77777777" w:rsidR="002B7318" w:rsidRPr="00B26EFE" w:rsidRDefault="002B7318" w:rsidP="00DD7116">
            <w:pPr>
              <w:rPr>
                <w:rFonts w:ascii="Times New Roman" w:hAnsi="Times New Roman" w:cs="Times New Roman"/>
                <w:color w:val="000000"/>
                <w:sz w:val="20"/>
                <w:szCs w:val="20"/>
              </w:rPr>
            </w:pPr>
            <w:r w:rsidRPr="00B26EFE">
              <w:rPr>
                <w:rFonts w:ascii="Times New Roman" w:hAnsi="Times New Roman" w:cs="Times New Roman"/>
                <w:color w:val="000000"/>
                <w:sz w:val="20"/>
                <w:szCs w:val="20"/>
              </w:rPr>
              <w:t>Year</w:t>
            </w:r>
          </w:p>
        </w:tc>
        <w:tc>
          <w:tcPr>
            <w:tcW w:w="256" w:type="dxa"/>
            <w:tcBorders>
              <w:top w:val="nil"/>
              <w:left w:val="nil"/>
              <w:bottom w:val="nil"/>
              <w:right w:val="nil"/>
            </w:tcBorders>
            <w:shd w:val="clear" w:color="auto" w:fill="auto"/>
            <w:noWrap/>
            <w:tcMar>
              <w:top w:w="15" w:type="dxa"/>
              <w:left w:w="15" w:type="dxa"/>
              <w:bottom w:w="0" w:type="dxa"/>
              <w:right w:w="15" w:type="dxa"/>
            </w:tcMar>
            <w:vAlign w:val="bottom"/>
            <w:hideMark/>
          </w:tcPr>
          <w:p w14:paraId="02B1B075" w14:textId="77777777" w:rsidR="002B7318" w:rsidRPr="00B26EFE" w:rsidRDefault="002B7318" w:rsidP="00DD7116">
            <w:pPr>
              <w:jc w:val="center"/>
              <w:rPr>
                <w:rFonts w:ascii="Times New Roman" w:hAnsi="Times New Roman" w:cs="Times New Roman"/>
                <w:color w:val="000000"/>
                <w:sz w:val="20"/>
                <w:szCs w:val="20"/>
              </w:rPr>
            </w:pPr>
            <w:r w:rsidRPr="00B26EFE">
              <w:rPr>
                <w:rFonts w:ascii="Times New Roman" w:hAnsi="Times New Roman" w:cs="Times New Roman"/>
                <w:color w:val="000000"/>
                <w:sz w:val="20"/>
                <w:szCs w:val="20"/>
              </w:rPr>
              <w:t>1</w:t>
            </w:r>
          </w:p>
        </w:tc>
        <w:tc>
          <w:tcPr>
            <w:tcW w:w="856" w:type="dxa"/>
            <w:tcBorders>
              <w:top w:val="nil"/>
              <w:left w:val="nil"/>
              <w:bottom w:val="nil"/>
              <w:right w:val="nil"/>
            </w:tcBorders>
            <w:shd w:val="clear" w:color="auto" w:fill="auto"/>
            <w:noWrap/>
            <w:tcMar>
              <w:top w:w="15" w:type="dxa"/>
              <w:left w:w="15" w:type="dxa"/>
              <w:bottom w:w="0" w:type="dxa"/>
              <w:right w:w="15" w:type="dxa"/>
            </w:tcMar>
            <w:vAlign w:val="bottom"/>
            <w:hideMark/>
          </w:tcPr>
          <w:p w14:paraId="75CB2130" w14:textId="77777777" w:rsidR="002B7318" w:rsidRPr="00B26EFE" w:rsidRDefault="002B7318" w:rsidP="00DD7116">
            <w:pPr>
              <w:jc w:val="center"/>
              <w:rPr>
                <w:rFonts w:ascii="Times New Roman" w:hAnsi="Times New Roman" w:cs="Times New Roman"/>
                <w:b/>
                <w:bCs/>
                <w:color w:val="000000"/>
                <w:sz w:val="20"/>
                <w:szCs w:val="20"/>
              </w:rPr>
            </w:pPr>
            <w:r w:rsidRPr="00B26EFE">
              <w:rPr>
                <w:rFonts w:ascii="Times New Roman" w:hAnsi="Times New Roman" w:cs="Times New Roman"/>
                <w:b/>
                <w:bCs/>
                <w:color w:val="000000"/>
                <w:sz w:val="20"/>
                <w:szCs w:val="20"/>
              </w:rPr>
              <w:t>&lt;</w:t>
            </w:r>
            <w:r>
              <w:rPr>
                <w:rFonts w:ascii="Times New Roman" w:hAnsi="Times New Roman" w:cs="Times New Roman"/>
                <w:b/>
                <w:bCs/>
                <w:color w:val="000000"/>
                <w:sz w:val="20"/>
                <w:szCs w:val="20"/>
              </w:rPr>
              <w:t>0</w:t>
            </w:r>
            <w:r w:rsidRPr="00B26EFE">
              <w:rPr>
                <w:rFonts w:ascii="Times New Roman" w:hAnsi="Times New Roman" w:cs="Times New Roman"/>
                <w:b/>
                <w:bCs/>
                <w:color w:val="000000"/>
                <w:sz w:val="20"/>
                <w:szCs w:val="20"/>
              </w:rPr>
              <w:t>.0001</w:t>
            </w:r>
          </w:p>
        </w:tc>
        <w:tc>
          <w:tcPr>
            <w:tcW w:w="1069" w:type="dxa"/>
            <w:tcBorders>
              <w:top w:val="nil"/>
              <w:left w:val="nil"/>
              <w:bottom w:val="nil"/>
              <w:right w:val="nil"/>
            </w:tcBorders>
            <w:shd w:val="clear" w:color="auto" w:fill="auto"/>
            <w:noWrap/>
            <w:tcMar>
              <w:top w:w="15" w:type="dxa"/>
              <w:left w:w="15" w:type="dxa"/>
              <w:bottom w:w="0" w:type="dxa"/>
              <w:right w:w="15" w:type="dxa"/>
            </w:tcMar>
            <w:vAlign w:val="bottom"/>
            <w:hideMark/>
          </w:tcPr>
          <w:p w14:paraId="0CC5207C" w14:textId="77777777" w:rsidR="002B7318" w:rsidRPr="00B26EFE" w:rsidRDefault="002B7318" w:rsidP="00DD7116">
            <w:pPr>
              <w:jc w:val="center"/>
              <w:rPr>
                <w:rFonts w:ascii="Times New Roman" w:hAnsi="Times New Roman" w:cs="Times New Roman"/>
                <w:b/>
                <w:bCs/>
                <w:color w:val="000000"/>
                <w:sz w:val="20"/>
                <w:szCs w:val="20"/>
              </w:rPr>
            </w:pPr>
            <w:r w:rsidRPr="00B26EFE">
              <w:rPr>
                <w:rFonts w:ascii="Times New Roman" w:hAnsi="Times New Roman" w:cs="Times New Roman"/>
                <w:b/>
                <w:bCs/>
                <w:color w:val="000000"/>
                <w:sz w:val="20"/>
                <w:szCs w:val="20"/>
              </w:rPr>
              <w:t>&lt;</w:t>
            </w:r>
            <w:r>
              <w:rPr>
                <w:rFonts w:ascii="Times New Roman" w:hAnsi="Times New Roman" w:cs="Times New Roman"/>
                <w:b/>
                <w:bCs/>
                <w:color w:val="000000"/>
                <w:sz w:val="20"/>
                <w:szCs w:val="20"/>
              </w:rPr>
              <w:t>0</w:t>
            </w:r>
            <w:r w:rsidRPr="00B26EFE">
              <w:rPr>
                <w:rFonts w:ascii="Times New Roman" w:hAnsi="Times New Roman" w:cs="Times New Roman"/>
                <w:b/>
                <w:bCs/>
                <w:color w:val="000000"/>
                <w:sz w:val="20"/>
                <w:szCs w:val="20"/>
              </w:rPr>
              <w:t>.0001</w:t>
            </w:r>
          </w:p>
        </w:tc>
        <w:tc>
          <w:tcPr>
            <w:tcW w:w="1087" w:type="dxa"/>
            <w:tcBorders>
              <w:top w:val="nil"/>
              <w:left w:val="nil"/>
              <w:bottom w:val="nil"/>
              <w:right w:val="nil"/>
            </w:tcBorders>
            <w:shd w:val="clear" w:color="auto" w:fill="auto"/>
            <w:noWrap/>
            <w:tcMar>
              <w:top w:w="15" w:type="dxa"/>
              <w:left w:w="15" w:type="dxa"/>
              <w:bottom w:w="0" w:type="dxa"/>
              <w:right w:w="15" w:type="dxa"/>
            </w:tcMar>
            <w:vAlign w:val="bottom"/>
            <w:hideMark/>
          </w:tcPr>
          <w:p w14:paraId="017BEAC6" w14:textId="77777777" w:rsidR="002B7318" w:rsidRPr="00B26EFE" w:rsidRDefault="002B7318" w:rsidP="00DD7116">
            <w:pPr>
              <w:jc w:val="center"/>
              <w:rPr>
                <w:rFonts w:ascii="Times New Roman" w:hAnsi="Times New Roman" w:cs="Times New Roman"/>
                <w:b/>
                <w:bCs/>
                <w:color w:val="000000"/>
                <w:sz w:val="20"/>
                <w:szCs w:val="20"/>
              </w:rPr>
            </w:pPr>
            <w:r w:rsidRPr="00B26EFE">
              <w:rPr>
                <w:rFonts w:ascii="Times New Roman" w:hAnsi="Times New Roman" w:cs="Times New Roman"/>
                <w:b/>
                <w:bCs/>
                <w:color w:val="000000"/>
                <w:sz w:val="20"/>
                <w:szCs w:val="20"/>
              </w:rPr>
              <w:t>&lt;</w:t>
            </w:r>
            <w:r>
              <w:rPr>
                <w:rFonts w:ascii="Times New Roman" w:hAnsi="Times New Roman" w:cs="Times New Roman"/>
                <w:b/>
                <w:bCs/>
                <w:color w:val="000000"/>
                <w:sz w:val="20"/>
                <w:szCs w:val="20"/>
              </w:rPr>
              <w:t>0</w:t>
            </w:r>
            <w:r w:rsidRPr="00B26EFE">
              <w:rPr>
                <w:rFonts w:ascii="Times New Roman" w:hAnsi="Times New Roman" w:cs="Times New Roman"/>
                <w:b/>
                <w:bCs/>
                <w:color w:val="000000"/>
                <w:sz w:val="20"/>
                <w:szCs w:val="20"/>
              </w:rPr>
              <w:t>.0001</w:t>
            </w:r>
          </w:p>
        </w:tc>
        <w:tc>
          <w:tcPr>
            <w:tcW w:w="1180" w:type="dxa"/>
            <w:tcBorders>
              <w:top w:val="nil"/>
              <w:left w:val="nil"/>
              <w:bottom w:val="nil"/>
              <w:right w:val="nil"/>
            </w:tcBorders>
            <w:shd w:val="clear" w:color="auto" w:fill="auto"/>
            <w:noWrap/>
            <w:tcMar>
              <w:top w:w="15" w:type="dxa"/>
              <w:left w:w="15" w:type="dxa"/>
              <w:bottom w:w="0" w:type="dxa"/>
              <w:right w:w="15" w:type="dxa"/>
            </w:tcMar>
            <w:vAlign w:val="bottom"/>
            <w:hideMark/>
          </w:tcPr>
          <w:p w14:paraId="09EA6A7A" w14:textId="77777777" w:rsidR="002B7318" w:rsidRPr="00B26EFE" w:rsidRDefault="002B7318" w:rsidP="00DD7116">
            <w:pPr>
              <w:jc w:val="center"/>
              <w:rPr>
                <w:rFonts w:ascii="Times New Roman" w:hAnsi="Times New Roman" w:cs="Times New Roman"/>
                <w:b/>
                <w:bCs/>
                <w:color w:val="000000"/>
                <w:sz w:val="20"/>
                <w:szCs w:val="20"/>
              </w:rPr>
            </w:pPr>
            <w:r w:rsidRPr="00B26EFE">
              <w:rPr>
                <w:rFonts w:ascii="Times New Roman" w:hAnsi="Times New Roman" w:cs="Times New Roman"/>
                <w:b/>
                <w:bCs/>
                <w:color w:val="000000"/>
                <w:sz w:val="20"/>
                <w:szCs w:val="20"/>
              </w:rPr>
              <w:t>&lt;.0001</w:t>
            </w:r>
          </w:p>
        </w:tc>
        <w:tc>
          <w:tcPr>
            <w:tcW w:w="942" w:type="dxa"/>
            <w:tcBorders>
              <w:top w:val="nil"/>
              <w:left w:val="nil"/>
              <w:bottom w:val="nil"/>
              <w:right w:val="nil"/>
            </w:tcBorders>
            <w:shd w:val="clear" w:color="auto" w:fill="auto"/>
            <w:noWrap/>
            <w:tcMar>
              <w:top w:w="15" w:type="dxa"/>
              <w:left w:w="15" w:type="dxa"/>
              <w:bottom w:w="0" w:type="dxa"/>
              <w:right w:w="15" w:type="dxa"/>
            </w:tcMar>
            <w:vAlign w:val="bottom"/>
            <w:hideMark/>
          </w:tcPr>
          <w:p w14:paraId="010374CF" w14:textId="77777777" w:rsidR="002B7318" w:rsidRPr="00B26EFE" w:rsidRDefault="002B7318" w:rsidP="00DD7116">
            <w:pPr>
              <w:jc w:val="center"/>
              <w:rPr>
                <w:rFonts w:ascii="Times New Roman" w:hAnsi="Times New Roman" w:cs="Times New Roman"/>
                <w:b/>
                <w:bCs/>
                <w:color w:val="000000"/>
                <w:sz w:val="20"/>
                <w:szCs w:val="20"/>
              </w:rPr>
            </w:pPr>
            <w:r w:rsidRPr="00B26EFE">
              <w:rPr>
                <w:rFonts w:ascii="Times New Roman" w:hAnsi="Times New Roman" w:cs="Times New Roman"/>
                <w:b/>
                <w:bCs/>
                <w:color w:val="000000"/>
                <w:sz w:val="20"/>
                <w:szCs w:val="20"/>
              </w:rPr>
              <w:t>&lt;.0001</w:t>
            </w:r>
          </w:p>
        </w:tc>
        <w:tc>
          <w:tcPr>
            <w:tcW w:w="819" w:type="dxa"/>
            <w:tcBorders>
              <w:top w:val="nil"/>
              <w:left w:val="nil"/>
              <w:bottom w:val="nil"/>
              <w:right w:val="nil"/>
            </w:tcBorders>
            <w:shd w:val="clear" w:color="auto" w:fill="auto"/>
            <w:noWrap/>
            <w:tcMar>
              <w:top w:w="15" w:type="dxa"/>
              <w:left w:w="15" w:type="dxa"/>
              <w:bottom w:w="0" w:type="dxa"/>
              <w:right w:w="15" w:type="dxa"/>
            </w:tcMar>
            <w:vAlign w:val="bottom"/>
            <w:hideMark/>
          </w:tcPr>
          <w:p w14:paraId="7CA4E7CC" w14:textId="77777777" w:rsidR="002B7318" w:rsidRPr="00B26EFE" w:rsidRDefault="002B7318" w:rsidP="00DD7116">
            <w:pPr>
              <w:jc w:val="center"/>
              <w:rPr>
                <w:rFonts w:ascii="Times New Roman" w:hAnsi="Times New Roman" w:cs="Times New Roman"/>
                <w:b/>
                <w:bCs/>
                <w:color w:val="000000"/>
                <w:sz w:val="20"/>
                <w:szCs w:val="20"/>
              </w:rPr>
            </w:pPr>
            <w:r w:rsidRPr="00B26EFE">
              <w:rPr>
                <w:rFonts w:ascii="Times New Roman" w:hAnsi="Times New Roman" w:cs="Times New Roman"/>
                <w:b/>
                <w:bCs/>
                <w:color w:val="000000"/>
                <w:sz w:val="20"/>
                <w:szCs w:val="20"/>
              </w:rPr>
              <w:t>0.011</w:t>
            </w:r>
          </w:p>
        </w:tc>
        <w:tc>
          <w:tcPr>
            <w:tcW w:w="978" w:type="dxa"/>
            <w:tcBorders>
              <w:top w:val="nil"/>
              <w:left w:val="nil"/>
              <w:bottom w:val="nil"/>
              <w:right w:val="nil"/>
            </w:tcBorders>
            <w:shd w:val="clear" w:color="auto" w:fill="auto"/>
            <w:noWrap/>
            <w:tcMar>
              <w:top w:w="15" w:type="dxa"/>
              <w:left w:w="15" w:type="dxa"/>
              <w:bottom w:w="0" w:type="dxa"/>
              <w:right w:w="15" w:type="dxa"/>
            </w:tcMar>
            <w:vAlign w:val="bottom"/>
            <w:hideMark/>
          </w:tcPr>
          <w:p w14:paraId="5D5D8750" w14:textId="77777777" w:rsidR="002B7318" w:rsidRPr="00B26EFE" w:rsidRDefault="002B7318" w:rsidP="00DD7116">
            <w:pPr>
              <w:jc w:val="center"/>
              <w:rPr>
                <w:rFonts w:ascii="Times New Roman" w:hAnsi="Times New Roman" w:cs="Times New Roman"/>
                <w:b/>
                <w:bCs/>
                <w:color w:val="000000"/>
                <w:sz w:val="20"/>
                <w:szCs w:val="20"/>
              </w:rPr>
            </w:pPr>
            <w:r w:rsidRPr="00B26EFE">
              <w:rPr>
                <w:rFonts w:ascii="Times New Roman" w:hAnsi="Times New Roman" w:cs="Times New Roman"/>
                <w:b/>
                <w:bCs/>
                <w:color w:val="000000"/>
                <w:sz w:val="20"/>
                <w:szCs w:val="20"/>
              </w:rPr>
              <w:t>&lt;.0001</w:t>
            </w:r>
          </w:p>
        </w:tc>
        <w:tc>
          <w:tcPr>
            <w:tcW w:w="1076" w:type="dxa"/>
            <w:tcBorders>
              <w:top w:val="nil"/>
              <w:left w:val="nil"/>
              <w:bottom w:val="nil"/>
              <w:right w:val="nil"/>
            </w:tcBorders>
            <w:shd w:val="clear" w:color="auto" w:fill="auto"/>
            <w:noWrap/>
            <w:tcMar>
              <w:top w:w="15" w:type="dxa"/>
              <w:left w:w="15" w:type="dxa"/>
              <w:bottom w:w="0" w:type="dxa"/>
              <w:right w:w="15" w:type="dxa"/>
            </w:tcMar>
            <w:vAlign w:val="bottom"/>
            <w:hideMark/>
          </w:tcPr>
          <w:p w14:paraId="681D01F8" w14:textId="77777777" w:rsidR="002B7318" w:rsidRPr="00B26EFE" w:rsidRDefault="002B7318" w:rsidP="00DD7116">
            <w:pPr>
              <w:jc w:val="center"/>
              <w:rPr>
                <w:rFonts w:ascii="Times New Roman" w:hAnsi="Times New Roman" w:cs="Times New Roman"/>
                <w:b/>
                <w:bCs/>
                <w:i/>
                <w:color w:val="000000"/>
                <w:sz w:val="20"/>
                <w:szCs w:val="20"/>
              </w:rPr>
            </w:pPr>
            <w:r w:rsidRPr="00B26EFE">
              <w:rPr>
                <w:rFonts w:ascii="Times New Roman" w:hAnsi="Times New Roman" w:cs="Times New Roman"/>
                <w:b/>
                <w:bCs/>
                <w:i/>
                <w:color w:val="000000"/>
                <w:sz w:val="20"/>
                <w:szCs w:val="20"/>
              </w:rPr>
              <w:t>0.0006</w:t>
            </w:r>
          </w:p>
        </w:tc>
        <w:tc>
          <w:tcPr>
            <w:tcW w:w="1031" w:type="dxa"/>
            <w:tcBorders>
              <w:top w:val="nil"/>
              <w:left w:val="nil"/>
              <w:bottom w:val="nil"/>
              <w:right w:val="nil"/>
            </w:tcBorders>
            <w:shd w:val="clear" w:color="auto" w:fill="auto"/>
            <w:noWrap/>
            <w:tcMar>
              <w:top w:w="15" w:type="dxa"/>
              <w:left w:w="15" w:type="dxa"/>
              <w:bottom w:w="0" w:type="dxa"/>
              <w:right w:w="15" w:type="dxa"/>
            </w:tcMar>
            <w:vAlign w:val="bottom"/>
            <w:hideMark/>
          </w:tcPr>
          <w:p w14:paraId="3BE1753D" w14:textId="77777777" w:rsidR="002B7318" w:rsidRPr="00B26EFE" w:rsidRDefault="002B7318" w:rsidP="00DD7116">
            <w:pPr>
              <w:jc w:val="center"/>
              <w:rPr>
                <w:rFonts w:ascii="Times New Roman" w:hAnsi="Times New Roman" w:cs="Times New Roman"/>
                <w:b/>
                <w:bCs/>
                <w:color w:val="000000"/>
                <w:sz w:val="20"/>
                <w:szCs w:val="20"/>
              </w:rPr>
            </w:pPr>
            <w:r w:rsidRPr="00B26EFE">
              <w:rPr>
                <w:rFonts w:ascii="Times New Roman" w:hAnsi="Times New Roman" w:cs="Times New Roman"/>
                <w:b/>
                <w:bCs/>
                <w:color w:val="000000"/>
                <w:sz w:val="20"/>
                <w:szCs w:val="20"/>
              </w:rPr>
              <w:t>&lt;.0001</w:t>
            </w:r>
          </w:p>
        </w:tc>
        <w:tc>
          <w:tcPr>
            <w:tcW w:w="723" w:type="dxa"/>
            <w:tcBorders>
              <w:top w:val="nil"/>
              <w:left w:val="nil"/>
              <w:bottom w:val="nil"/>
              <w:right w:val="nil"/>
            </w:tcBorders>
            <w:shd w:val="clear" w:color="auto" w:fill="auto"/>
            <w:noWrap/>
            <w:tcMar>
              <w:top w:w="15" w:type="dxa"/>
              <w:left w:w="15" w:type="dxa"/>
              <w:bottom w:w="0" w:type="dxa"/>
              <w:right w:w="15" w:type="dxa"/>
            </w:tcMar>
            <w:vAlign w:val="bottom"/>
            <w:hideMark/>
          </w:tcPr>
          <w:p w14:paraId="535B7F73" w14:textId="77777777" w:rsidR="002B7318" w:rsidRPr="00B26EFE" w:rsidRDefault="002B7318" w:rsidP="00DD7116">
            <w:pPr>
              <w:jc w:val="center"/>
              <w:rPr>
                <w:rFonts w:ascii="Times New Roman" w:hAnsi="Times New Roman" w:cs="Times New Roman"/>
                <w:b/>
                <w:bCs/>
                <w:i/>
                <w:color w:val="000000"/>
                <w:sz w:val="20"/>
                <w:szCs w:val="20"/>
              </w:rPr>
            </w:pPr>
            <w:r w:rsidRPr="00B26EFE">
              <w:rPr>
                <w:rFonts w:ascii="Times New Roman" w:hAnsi="Times New Roman" w:cs="Times New Roman"/>
                <w:b/>
                <w:bCs/>
                <w:i/>
                <w:color w:val="000000"/>
                <w:sz w:val="20"/>
                <w:szCs w:val="20"/>
              </w:rPr>
              <w:t>0.0141</w:t>
            </w:r>
          </w:p>
        </w:tc>
      </w:tr>
      <w:tr w:rsidR="002B7318" w:rsidRPr="00993CA0" w14:paraId="18A948CE" w14:textId="77777777" w:rsidTr="00DD7116">
        <w:trPr>
          <w:trHeight w:val="222"/>
        </w:trPr>
        <w:tc>
          <w:tcPr>
            <w:tcW w:w="2311" w:type="dxa"/>
            <w:tcBorders>
              <w:top w:val="nil"/>
              <w:left w:val="nil"/>
              <w:bottom w:val="nil"/>
              <w:right w:val="nil"/>
            </w:tcBorders>
            <w:shd w:val="clear" w:color="auto" w:fill="auto"/>
            <w:noWrap/>
            <w:tcMar>
              <w:top w:w="15" w:type="dxa"/>
              <w:left w:w="15" w:type="dxa"/>
              <w:bottom w:w="0" w:type="dxa"/>
              <w:right w:w="15" w:type="dxa"/>
            </w:tcMar>
            <w:vAlign w:val="bottom"/>
            <w:hideMark/>
          </w:tcPr>
          <w:p w14:paraId="2C14BF38" w14:textId="77777777" w:rsidR="002B7318" w:rsidRPr="00B26EFE" w:rsidRDefault="002B7318" w:rsidP="00DD7116">
            <w:pPr>
              <w:rPr>
                <w:rFonts w:ascii="Times New Roman" w:hAnsi="Times New Roman" w:cs="Times New Roman"/>
                <w:color w:val="000000"/>
                <w:sz w:val="20"/>
                <w:szCs w:val="20"/>
              </w:rPr>
            </w:pPr>
            <w:r w:rsidRPr="00B26EFE">
              <w:rPr>
                <w:rFonts w:ascii="Times New Roman" w:hAnsi="Times New Roman" w:cs="Times New Roman"/>
                <w:color w:val="000000"/>
                <w:sz w:val="20"/>
                <w:szCs w:val="20"/>
              </w:rPr>
              <w:t>Treatment</w:t>
            </w:r>
          </w:p>
        </w:tc>
        <w:tc>
          <w:tcPr>
            <w:tcW w:w="256" w:type="dxa"/>
            <w:tcBorders>
              <w:top w:val="nil"/>
              <w:left w:val="nil"/>
              <w:bottom w:val="nil"/>
              <w:right w:val="nil"/>
            </w:tcBorders>
            <w:shd w:val="clear" w:color="auto" w:fill="auto"/>
            <w:noWrap/>
            <w:tcMar>
              <w:top w:w="15" w:type="dxa"/>
              <w:left w:w="15" w:type="dxa"/>
              <w:bottom w:w="0" w:type="dxa"/>
              <w:right w:w="15" w:type="dxa"/>
            </w:tcMar>
            <w:vAlign w:val="bottom"/>
            <w:hideMark/>
          </w:tcPr>
          <w:p w14:paraId="32F897E5" w14:textId="77777777" w:rsidR="002B7318" w:rsidRPr="00B26EFE" w:rsidRDefault="002B7318" w:rsidP="00DD7116">
            <w:pPr>
              <w:jc w:val="center"/>
              <w:rPr>
                <w:rFonts w:ascii="Times New Roman" w:hAnsi="Times New Roman" w:cs="Times New Roman"/>
                <w:color w:val="000000"/>
                <w:sz w:val="20"/>
                <w:szCs w:val="20"/>
              </w:rPr>
            </w:pPr>
            <w:r w:rsidRPr="00B26EFE">
              <w:rPr>
                <w:rFonts w:ascii="Times New Roman" w:hAnsi="Times New Roman" w:cs="Times New Roman"/>
                <w:color w:val="000000"/>
                <w:sz w:val="20"/>
                <w:szCs w:val="20"/>
              </w:rPr>
              <w:t>9</w:t>
            </w:r>
          </w:p>
        </w:tc>
        <w:tc>
          <w:tcPr>
            <w:tcW w:w="856" w:type="dxa"/>
            <w:tcBorders>
              <w:top w:val="nil"/>
              <w:left w:val="nil"/>
              <w:bottom w:val="nil"/>
              <w:right w:val="nil"/>
            </w:tcBorders>
            <w:shd w:val="clear" w:color="auto" w:fill="auto"/>
            <w:tcMar>
              <w:top w:w="15" w:type="dxa"/>
              <w:left w:w="15" w:type="dxa"/>
              <w:bottom w:w="0" w:type="dxa"/>
              <w:right w:w="15" w:type="dxa"/>
            </w:tcMar>
            <w:vAlign w:val="bottom"/>
            <w:hideMark/>
          </w:tcPr>
          <w:p w14:paraId="05E7E9C9" w14:textId="77777777" w:rsidR="002B7318" w:rsidRPr="00B26EFE" w:rsidRDefault="002B7318" w:rsidP="00DD7116">
            <w:pPr>
              <w:jc w:val="center"/>
              <w:rPr>
                <w:rFonts w:ascii="Times New Roman" w:hAnsi="Times New Roman" w:cs="Times New Roman"/>
                <w:b/>
                <w:bCs/>
                <w:i/>
                <w:iCs/>
                <w:sz w:val="20"/>
                <w:szCs w:val="20"/>
              </w:rPr>
            </w:pPr>
            <w:r w:rsidRPr="00B26EFE">
              <w:rPr>
                <w:rFonts w:ascii="Times New Roman" w:hAnsi="Times New Roman" w:cs="Times New Roman"/>
                <w:b/>
                <w:bCs/>
                <w:i/>
                <w:iCs/>
                <w:sz w:val="20"/>
                <w:szCs w:val="20"/>
              </w:rPr>
              <w:t>0.012</w:t>
            </w:r>
          </w:p>
        </w:tc>
        <w:tc>
          <w:tcPr>
            <w:tcW w:w="1069" w:type="dxa"/>
            <w:tcBorders>
              <w:top w:val="nil"/>
              <w:left w:val="nil"/>
              <w:bottom w:val="nil"/>
              <w:right w:val="nil"/>
            </w:tcBorders>
            <w:shd w:val="clear" w:color="auto" w:fill="auto"/>
            <w:tcMar>
              <w:top w:w="15" w:type="dxa"/>
              <w:left w:w="15" w:type="dxa"/>
              <w:bottom w:w="0" w:type="dxa"/>
              <w:right w:w="15" w:type="dxa"/>
            </w:tcMar>
            <w:vAlign w:val="bottom"/>
            <w:hideMark/>
          </w:tcPr>
          <w:p w14:paraId="2D008356"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0.1632</w:t>
            </w:r>
          </w:p>
        </w:tc>
        <w:tc>
          <w:tcPr>
            <w:tcW w:w="1087" w:type="dxa"/>
            <w:tcBorders>
              <w:top w:val="nil"/>
              <w:left w:val="nil"/>
              <w:bottom w:val="nil"/>
              <w:right w:val="nil"/>
            </w:tcBorders>
            <w:shd w:val="clear" w:color="auto" w:fill="auto"/>
            <w:tcMar>
              <w:top w:w="15" w:type="dxa"/>
              <w:left w:w="15" w:type="dxa"/>
              <w:bottom w:w="0" w:type="dxa"/>
              <w:right w:w="15" w:type="dxa"/>
            </w:tcMar>
            <w:vAlign w:val="bottom"/>
            <w:hideMark/>
          </w:tcPr>
          <w:p w14:paraId="07BB4061"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0.0625</w:t>
            </w:r>
          </w:p>
        </w:tc>
        <w:tc>
          <w:tcPr>
            <w:tcW w:w="1180" w:type="dxa"/>
            <w:tcBorders>
              <w:top w:val="nil"/>
              <w:left w:val="nil"/>
              <w:bottom w:val="nil"/>
              <w:right w:val="nil"/>
            </w:tcBorders>
            <w:shd w:val="clear" w:color="auto" w:fill="auto"/>
            <w:tcMar>
              <w:top w:w="15" w:type="dxa"/>
              <w:left w:w="15" w:type="dxa"/>
              <w:bottom w:w="0" w:type="dxa"/>
              <w:right w:w="15" w:type="dxa"/>
            </w:tcMar>
            <w:vAlign w:val="bottom"/>
            <w:hideMark/>
          </w:tcPr>
          <w:p w14:paraId="35A17D50" w14:textId="77777777" w:rsidR="002B7318" w:rsidRPr="00B26EFE" w:rsidRDefault="002B7318" w:rsidP="00DD7116">
            <w:pPr>
              <w:jc w:val="center"/>
              <w:rPr>
                <w:rFonts w:ascii="Times New Roman" w:hAnsi="Times New Roman" w:cs="Times New Roman"/>
                <w:b/>
                <w:bCs/>
                <w:i/>
                <w:iCs/>
                <w:sz w:val="20"/>
                <w:szCs w:val="20"/>
              </w:rPr>
            </w:pPr>
            <w:r w:rsidRPr="00B26EFE">
              <w:rPr>
                <w:rFonts w:ascii="Times New Roman" w:hAnsi="Times New Roman" w:cs="Times New Roman"/>
                <w:b/>
                <w:bCs/>
                <w:i/>
                <w:iCs/>
                <w:sz w:val="20"/>
                <w:szCs w:val="20"/>
              </w:rPr>
              <w:t>0.0083</w:t>
            </w:r>
          </w:p>
        </w:tc>
        <w:tc>
          <w:tcPr>
            <w:tcW w:w="942" w:type="dxa"/>
            <w:tcBorders>
              <w:top w:val="nil"/>
              <w:left w:val="nil"/>
              <w:bottom w:val="nil"/>
              <w:right w:val="nil"/>
            </w:tcBorders>
            <w:shd w:val="clear" w:color="auto" w:fill="auto"/>
            <w:tcMar>
              <w:top w:w="15" w:type="dxa"/>
              <w:left w:w="15" w:type="dxa"/>
              <w:bottom w:w="0" w:type="dxa"/>
              <w:right w:w="15" w:type="dxa"/>
            </w:tcMar>
            <w:vAlign w:val="bottom"/>
            <w:hideMark/>
          </w:tcPr>
          <w:p w14:paraId="0F51491F" w14:textId="77777777" w:rsidR="002B7318" w:rsidRPr="00B26EFE" w:rsidRDefault="002B7318" w:rsidP="00DD7116">
            <w:pPr>
              <w:jc w:val="center"/>
              <w:rPr>
                <w:rFonts w:ascii="Times New Roman" w:hAnsi="Times New Roman" w:cs="Times New Roman"/>
                <w:b/>
                <w:bCs/>
                <w:i/>
                <w:iCs/>
                <w:sz w:val="20"/>
                <w:szCs w:val="20"/>
              </w:rPr>
            </w:pPr>
            <w:r w:rsidRPr="00B26EFE">
              <w:rPr>
                <w:rFonts w:ascii="Times New Roman" w:hAnsi="Times New Roman" w:cs="Times New Roman"/>
                <w:b/>
                <w:bCs/>
                <w:i/>
                <w:iCs/>
                <w:sz w:val="20"/>
                <w:szCs w:val="20"/>
              </w:rPr>
              <w:t>0.0491</w:t>
            </w:r>
          </w:p>
        </w:tc>
        <w:tc>
          <w:tcPr>
            <w:tcW w:w="819" w:type="dxa"/>
            <w:tcBorders>
              <w:top w:val="nil"/>
              <w:left w:val="nil"/>
              <w:bottom w:val="nil"/>
              <w:right w:val="nil"/>
            </w:tcBorders>
            <w:shd w:val="clear" w:color="auto" w:fill="auto"/>
            <w:tcMar>
              <w:top w:w="15" w:type="dxa"/>
              <w:left w:w="15" w:type="dxa"/>
              <w:bottom w:w="0" w:type="dxa"/>
              <w:right w:w="15" w:type="dxa"/>
            </w:tcMar>
            <w:vAlign w:val="bottom"/>
            <w:hideMark/>
          </w:tcPr>
          <w:p w14:paraId="3C6EE2AF" w14:textId="77777777" w:rsidR="002B7318" w:rsidRPr="00B26EFE" w:rsidRDefault="002B7318" w:rsidP="00DD7116">
            <w:pPr>
              <w:jc w:val="center"/>
              <w:rPr>
                <w:rFonts w:ascii="Times New Roman" w:hAnsi="Times New Roman" w:cs="Times New Roman"/>
                <w:b/>
                <w:bCs/>
                <w:i/>
                <w:iCs/>
                <w:sz w:val="20"/>
                <w:szCs w:val="20"/>
              </w:rPr>
            </w:pPr>
            <w:r w:rsidRPr="00B26EFE">
              <w:rPr>
                <w:rFonts w:ascii="Times New Roman" w:hAnsi="Times New Roman" w:cs="Times New Roman"/>
                <w:b/>
                <w:bCs/>
                <w:i/>
                <w:iCs/>
                <w:sz w:val="20"/>
                <w:szCs w:val="20"/>
              </w:rPr>
              <w:t>0.0268</w:t>
            </w:r>
          </w:p>
        </w:tc>
        <w:tc>
          <w:tcPr>
            <w:tcW w:w="978" w:type="dxa"/>
            <w:tcBorders>
              <w:top w:val="nil"/>
              <w:left w:val="nil"/>
              <w:bottom w:val="nil"/>
              <w:right w:val="nil"/>
            </w:tcBorders>
            <w:shd w:val="clear" w:color="auto" w:fill="auto"/>
            <w:tcMar>
              <w:top w:w="15" w:type="dxa"/>
              <w:left w:w="15" w:type="dxa"/>
              <w:bottom w:w="0" w:type="dxa"/>
              <w:right w:w="15" w:type="dxa"/>
            </w:tcMar>
            <w:vAlign w:val="bottom"/>
            <w:hideMark/>
          </w:tcPr>
          <w:p w14:paraId="04FB24CD"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0.4804</w:t>
            </w:r>
          </w:p>
        </w:tc>
        <w:tc>
          <w:tcPr>
            <w:tcW w:w="1076" w:type="dxa"/>
            <w:tcBorders>
              <w:top w:val="nil"/>
              <w:left w:val="nil"/>
              <w:bottom w:val="nil"/>
              <w:right w:val="nil"/>
            </w:tcBorders>
            <w:shd w:val="clear" w:color="auto" w:fill="auto"/>
            <w:tcMar>
              <w:top w:w="15" w:type="dxa"/>
              <w:left w:w="15" w:type="dxa"/>
              <w:bottom w:w="0" w:type="dxa"/>
              <w:right w:w="15" w:type="dxa"/>
            </w:tcMar>
            <w:vAlign w:val="bottom"/>
            <w:hideMark/>
          </w:tcPr>
          <w:p w14:paraId="31BF7C0E"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0.233</w:t>
            </w:r>
          </w:p>
        </w:tc>
        <w:tc>
          <w:tcPr>
            <w:tcW w:w="1031" w:type="dxa"/>
            <w:tcBorders>
              <w:top w:val="nil"/>
              <w:left w:val="nil"/>
              <w:bottom w:val="nil"/>
              <w:right w:val="nil"/>
            </w:tcBorders>
            <w:shd w:val="clear" w:color="auto" w:fill="auto"/>
            <w:tcMar>
              <w:top w:w="15" w:type="dxa"/>
              <w:left w:w="15" w:type="dxa"/>
              <w:bottom w:w="0" w:type="dxa"/>
              <w:right w:w="15" w:type="dxa"/>
            </w:tcMar>
            <w:vAlign w:val="bottom"/>
            <w:hideMark/>
          </w:tcPr>
          <w:p w14:paraId="1A06E5AD"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0.4688</w:t>
            </w:r>
          </w:p>
        </w:tc>
        <w:tc>
          <w:tcPr>
            <w:tcW w:w="723" w:type="dxa"/>
            <w:tcBorders>
              <w:top w:val="nil"/>
              <w:left w:val="nil"/>
              <w:bottom w:val="nil"/>
              <w:right w:val="nil"/>
            </w:tcBorders>
            <w:shd w:val="clear" w:color="auto" w:fill="auto"/>
            <w:tcMar>
              <w:top w:w="15" w:type="dxa"/>
              <w:left w:w="15" w:type="dxa"/>
              <w:bottom w:w="0" w:type="dxa"/>
              <w:right w:w="15" w:type="dxa"/>
            </w:tcMar>
            <w:vAlign w:val="bottom"/>
            <w:hideMark/>
          </w:tcPr>
          <w:p w14:paraId="15A5E75B"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0.6948</w:t>
            </w:r>
          </w:p>
        </w:tc>
      </w:tr>
      <w:tr w:rsidR="002B7318" w:rsidRPr="00993CA0" w14:paraId="52867722" w14:textId="77777777" w:rsidTr="00DD7116">
        <w:trPr>
          <w:trHeight w:val="338"/>
        </w:trPr>
        <w:tc>
          <w:tcPr>
            <w:tcW w:w="2311" w:type="dxa"/>
            <w:tcBorders>
              <w:top w:val="nil"/>
              <w:left w:val="nil"/>
              <w:bottom w:val="nil"/>
              <w:right w:val="nil"/>
            </w:tcBorders>
            <w:shd w:val="clear" w:color="auto" w:fill="auto"/>
            <w:noWrap/>
            <w:tcMar>
              <w:top w:w="15" w:type="dxa"/>
              <w:left w:w="15" w:type="dxa"/>
              <w:bottom w:w="0" w:type="dxa"/>
              <w:right w:w="15" w:type="dxa"/>
            </w:tcMar>
            <w:vAlign w:val="bottom"/>
            <w:hideMark/>
          </w:tcPr>
          <w:p w14:paraId="315AC9E6" w14:textId="77777777" w:rsidR="002B7318" w:rsidRPr="00B26EFE" w:rsidRDefault="002B7318" w:rsidP="00DD7116">
            <w:pPr>
              <w:rPr>
                <w:rFonts w:ascii="Times New Roman" w:hAnsi="Times New Roman" w:cs="Times New Roman"/>
                <w:color w:val="000000"/>
                <w:sz w:val="20"/>
                <w:szCs w:val="20"/>
              </w:rPr>
            </w:pPr>
            <w:r w:rsidRPr="00B26EFE">
              <w:rPr>
                <w:rFonts w:ascii="Times New Roman" w:hAnsi="Times New Roman" w:cs="Times New Roman"/>
                <w:color w:val="000000"/>
                <w:sz w:val="20"/>
                <w:szCs w:val="20"/>
              </w:rPr>
              <w:t>Environment</w:t>
            </w:r>
          </w:p>
        </w:tc>
        <w:tc>
          <w:tcPr>
            <w:tcW w:w="256" w:type="dxa"/>
            <w:tcBorders>
              <w:top w:val="nil"/>
              <w:left w:val="nil"/>
              <w:bottom w:val="nil"/>
              <w:right w:val="nil"/>
            </w:tcBorders>
            <w:shd w:val="clear" w:color="auto" w:fill="auto"/>
            <w:noWrap/>
            <w:tcMar>
              <w:top w:w="15" w:type="dxa"/>
              <w:left w:w="15" w:type="dxa"/>
              <w:bottom w:w="0" w:type="dxa"/>
              <w:right w:w="15" w:type="dxa"/>
            </w:tcMar>
            <w:vAlign w:val="bottom"/>
            <w:hideMark/>
          </w:tcPr>
          <w:p w14:paraId="030045D7" w14:textId="77777777" w:rsidR="002B7318" w:rsidRPr="00B26EFE" w:rsidRDefault="002B7318" w:rsidP="00DD7116">
            <w:pPr>
              <w:jc w:val="center"/>
              <w:rPr>
                <w:rFonts w:ascii="Times New Roman" w:hAnsi="Times New Roman" w:cs="Times New Roman"/>
                <w:color w:val="000000"/>
                <w:sz w:val="20"/>
                <w:szCs w:val="20"/>
              </w:rPr>
            </w:pPr>
            <w:r w:rsidRPr="00B26EFE">
              <w:rPr>
                <w:rFonts w:ascii="Times New Roman" w:hAnsi="Times New Roman" w:cs="Times New Roman"/>
                <w:color w:val="000000"/>
                <w:sz w:val="20"/>
                <w:szCs w:val="20"/>
              </w:rPr>
              <w:t>1</w:t>
            </w:r>
          </w:p>
        </w:tc>
        <w:tc>
          <w:tcPr>
            <w:tcW w:w="856" w:type="dxa"/>
            <w:tcBorders>
              <w:top w:val="nil"/>
              <w:left w:val="nil"/>
              <w:bottom w:val="nil"/>
              <w:right w:val="nil"/>
            </w:tcBorders>
            <w:shd w:val="clear" w:color="auto" w:fill="auto"/>
            <w:tcMar>
              <w:top w:w="15" w:type="dxa"/>
              <w:left w:w="15" w:type="dxa"/>
              <w:bottom w:w="0" w:type="dxa"/>
              <w:right w:w="15" w:type="dxa"/>
            </w:tcMar>
            <w:vAlign w:val="bottom"/>
            <w:hideMark/>
          </w:tcPr>
          <w:p w14:paraId="3C83EEF2" w14:textId="77777777" w:rsidR="002B7318" w:rsidRPr="00B26EFE" w:rsidRDefault="002B7318" w:rsidP="00DD7116">
            <w:pPr>
              <w:jc w:val="center"/>
              <w:rPr>
                <w:rFonts w:ascii="Times New Roman" w:hAnsi="Times New Roman" w:cs="Times New Roman"/>
                <w:b/>
                <w:bCs/>
                <w:i/>
                <w:iCs/>
                <w:sz w:val="20"/>
                <w:szCs w:val="20"/>
              </w:rPr>
            </w:pPr>
            <w:r w:rsidRPr="00B26EFE">
              <w:rPr>
                <w:rFonts w:ascii="Times New Roman" w:hAnsi="Times New Roman" w:cs="Times New Roman"/>
                <w:b/>
                <w:bCs/>
                <w:i/>
                <w:iCs/>
                <w:sz w:val="20"/>
                <w:szCs w:val="20"/>
              </w:rPr>
              <w:t>&lt;.0001</w:t>
            </w:r>
          </w:p>
        </w:tc>
        <w:tc>
          <w:tcPr>
            <w:tcW w:w="1069" w:type="dxa"/>
            <w:tcBorders>
              <w:top w:val="nil"/>
              <w:left w:val="nil"/>
              <w:bottom w:val="nil"/>
              <w:right w:val="nil"/>
            </w:tcBorders>
            <w:shd w:val="clear" w:color="auto" w:fill="auto"/>
            <w:tcMar>
              <w:top w:w="15" w:type="dxa"/>
              <w:left w:w="15" w:type="dxa"/>
              <w:bottom w:w="0" w:type="dxa"/>
              <w:right w:w="15" w:type="dxa"/>
            </w:tcMar>
            <w:vAlign w:val="bottom"/>
            <w:hideMark/>
          </w:tcPr>
          <w:p w14:paraId="2C728958" w14:textId="77777777" w:rsidR="002B7318" w:rsidRPr="00B26EFE" w:rsidRDefault="002B7318" w:rsidP="00DD7116">
            <w:pPr>
              <w:jc w:val="center"/>
              <w:rPr>
                <w:rFonts w:ascii="Times New Roman" w:hAnsi="Times New Roman" w:cs="Times New Roman"/>
                <w:b/>
                <w:bCs/>
                <w:i/>
                <w:iCs/>
                <w:sz w:val="20"/>
                <w:szCs w:val="20"/>
              </w:rPr>
            </w:pPr>
            <w:r w:rsidRPr="00B26EFE">
              <w:rPr>
                <w:rFonts w:ascii="Times New Roman" w:hAnsi="Times New Roman" w:cs="Times New Roman"/>
                <w:b/>
                <w:bCs/>
                <w:i/>
                <w:iCs/>
                <w:sz w:val="20"/>
                <w:szCs w:val="20"/>
              </w:rPr>
              <w:t>&lt;.0001</w:t>
            </w:r>
          </w:p>
        </w:tc>
        <w:tc>
          <w:tcPr>
            <w:tcW w:w="1087" w:type="dxa"/>
            <w:tcBorders>
              <w:top w:val="nil"/>
              <w:left w:val="nil"/>
              <w:bottom w:val="nil"/>
              <w:right w:val="nil"/>
            </w:tcBorders>
            <w:shd w:val="clear" w:color="auto" w:fill="auto"/>
            <w:tcMar>
              <w:top w:w="15" w:type="dxa"/>
              <w:left w:w="15" w:type="dxa"/>
              <w:bottom w:w="0" w:type="dxa"/>
              <w:right w:w="15" w:type="dxa"/>
            </w:tcMar>
            <w:vAlign w:val="bottom"/>
            <w:hideMark/>
          </w:tcPr>
          <w:p w14:paraId="410BADC4" w14:textId="77777777" w:rsidR="002B7318" w:rsidRPr="00B26EFE" w:rsidRDefault="002B7318" w:rsidP="00DD7116">
            <w:pPr>
              <w:jc w:val="center"/>
              <w:rPr>
                <w:rFonts w:ascii="Times New Roman" w:hAnsi="Times New Roman" w:cs="Times New Roman"/>
                <w:b/>
                <w:bCs/>
                <w:i/>
                <w:iCs/>
                <w:sz w:val="20"/>
                <w:szCs w:val="20"/>
              </w:rPr>
            </w:pPr>
            <w:r w:rsidRPr="00B26EFE">
              <w:rPr>
                <w:rFonts w:ascii="Times New Roman" w:hAnsi="Times New Roman" w:cs="Times New Roman"/>
                <w:b/>
                <w:bCs/>
                <w:i/>
                <w:iCs/>
                <w:sz w:val="20"/>
                <w:szCs w:val="20"/>
              </w:rPr>
              <w:t>&lt;.0001</w:t>
            </w:r>
          </w:p>
        </w:tc>
        <w:tc>
          <w:tcPr>
            <w:tcW w:w="1180" w:type="dxa"/>
            <w:tcBorders>
              <w:top w:val="nil"/>
              <w:left w:val="nil"/>
              <w:bottom w:val="nil"/>
              <w:right w:val="nil"/>
            </w:tcBorders>
            <w:shd w:val="clear" w:color="auto" w:fill="auto"/>
            <w:tcMar>
              <w:top w:w="15" w:type="dxa"/>
              <w:left w:w="15" w:type="dxa"/>
              <w:bottom w:w="0" w:type="dxa"/>
              <w:right w:w="15" w:type="dxa"/>
            </w:tcMar>
            <w:vAlign w:val="bottom"/>
            <w:hideMark/>
          </w:tcPr>
          <w:p w14:paraId="781605E7" w14:textId="77777777" w:rsidR="002B7318" w:rsidRPr="00B26EFE" w:rsidRDefault="002B7318" w:rsidP="00DD7116">
            <w:pPr>
              <w:jc w:val="center"/>
              <w:rPr>
                <w:rFonts w:ascii="Times New Roman" w:hAnsi="Times New Roman" w:cs="Times New Roman"/>
                <w:b/>
                <w:bCs/>
                <w:i/>
                <w:iCs/>
                <w:sz w:val="20"/>
                <w:szCs w:val="20"/>
              </w:rPr>
            </w:pPr>
            <w:r w:rsidRPr="00B26EFE">
              <w:rPr>
                <w:rFonts w:ascii="Times New Roman" w:hAnsi="Times New Roman" w:cs="Times New Roman"/>
                <w:b/>
                <w:bCs/>
                <w:i/>
                <w:iCs/>
                <w:sz w:val="20"/>
                <w:szCs w:val="20"/>
              </w:rPr>
              <w:t>&lt;.0001</w:t>
            </w:r>
          </w:p>
        </w:tc>
        <w:tc>
          <w:tcPr>
            <w:tcW w:w="942" w:type="dxa"/>
            <w:tcBorders>
              <w:top w:val="nil"/>
              <w:left w:val="nil"/>
              <w:bottom w:val="nil"/>
              <w:right w:val="nil"/>
            </w:tcBorders>
            <w:shd w:val="clear" w:color="auto" w:fill="auto"/>
            <w:tcMar>
              <w:top w:w="15" w:type="dxa"/>
              <w:left w:w="15" w:type="dxa"/>
              <w:bottom w:w="0" w:type="dxa"/>
              <w:right w:w="15" w:type="dxa"/>
            </w:tcMar>
            <w:vAlign w:val="bottom"/>
            <w:hideMark/>
          </w:tcPr>
          <w:p w14:paraId="7FED569D" w14:textId="77777777" w:rsidR="002B7318" w:rsidRPr="00B26EFE" w:rsidRDefault="002B7318" w:rsidP="00DD7116">
            <w:pPr>
              <w:jc w:val="center"/>
              <w:rPr>
                <w:rFonts w:ascii="Times New Roman" w:hAnsi="Times New Roman" w:cs="Times New Roman"/>
                <w:b/>
                <w:bCs/>
                <w:i/>
                <w:iCs/>
                <w:sz w:val="20"/>
                <w:szCs w:val="20"/>
              </w:rPr>
            </w:pPr>
            <w:r w:rsidRPr="00B26EFE">
              <w:rPr>
                <w:rFonts w:ascii="Times New Roman" w:hAnsi="Times New Roman" w:cs="Times New Roman"/>
                <w:b/>
                <w:bCs/>
                <w:i/>
                <w:iCs/>
                <w:sz w:val="20"/>
                <w:szCs w:val="20"/>
              </w:rPr>
              <w:t>&lt;.0001</w:t>
            </w:r>
          </w:p>
        </w:tc>
        <w:tc>
          <w:tcPr>
            <w:tcW w:w="819" w:type="dxa"/>
            <w:tcBorders>
              <w:top w:val="nil"/>
              <w:left w:val="nil"/>
              <w:bottom w:val="nil"/>
              <w:right w:val="nil"/>
            </w:tcBorders>
            <w:shd w:val="clear" w:color="auto" w:fill="auto"/>
            <w:tcMar>
              <w:top w:w="15" w:type="dxa"/>
              <w:left w:w="15" w:type="dxa"/>
              <w:bottom w:w="0" w:type="dxa"/>
              <w:right w:w="15" w:type="dxa"/>
            </w:tcMar>
            <w:vAlign w:val="bottom"/>
            <w:hideMark/>
          </w:tcPr>
          <w:p w14:paraId="4F20D439" w14:textId="77777777" w:rsidR="002B7318" w:rsidRPr="00B26EFE" w:rsidRDefault="002B7318" w:rsidP="00DD7116">
            <w:pPr>
              <w:jc w:val="center"/>
              <w:rPr>
                <w:rFonts w:ascii="Times New Roman" w:hAnsi="Times New Roman" w:cs="Times New Roman"/>
                <w:b/>
                <w:bCs/>
                <w:i/>
                <w:iCs/>
                <w:sz w:val="20"/>
                <w:szCs w:val="20"/>
              </w:rPr>
            </w:pPr>
            <w:r w:rsidRPr="00B26EFE">
              <w:rPr>
                <w:rFonts w:ascii="Times New Roman" w:hAnsi="Times New Roman" w:cs="Times New Roman"/>
                <w:b/>
                <w:bCs/>
                <w:i/>
                <w:iCs/>
                <w:sz w:val="20"/>
                <w:szCs w:val="20"/>
              </w:rPr>
              <w:t>0.0007</w:t>
            </w:r>
          </w:p>
        </w:tc>
        <w:tc>
          <w:tcPr>
            <w:tcW w:w="978" w:type="dxa"/>
            <w:tcBorders>
              <w:top w:val="nil"/>
              <w:left w:val="nil"/>
              <w:bottom w:val="nil"/>
              <w:right w:val="nil"/>
            </w:tcBorders>
            <w:shd w:val="clear" w:color="auto" w:fill="auto"/>
            <w:tcMar>
              <w:top w:w="15" w:type="dxa"/>
              <w:left w:w="15" w:type="dxa"/>
              <w:bottom w:w="0" w:type="dxa"/>
              <w:right w:w="15" w:type="dxa"/>
            </w:tcMar>
            <w:vAlign w:val="bottom"/>
            <w:hideMark/>
          </w:tcPr>
          <w:p w14:paraId="397A6D0B" w14:textId="77777777" w:rsidR="002B7318" w:rsidRPr="00B26EFE" w:rsidRDefault="002B7318" w:rsidP="00DD7116">
            <w:pPr>
              <w:jc w:val="center"/>
              <w:rPr>
                <w:rFonts w:ascii="Times New Roman" w:hAnsi="Times New Roman" w:cs="Times New Roman"/>
                <w:b/>
                <w:bCs/>
                <w:i/>
                <w:iCs/>
                <w:sz w:val="20"/>
                <w:szCs w:val="20"/>
              </w:rPr>
            </w:pPr>
            <w:r w:rsidRPr="00B26EFE">
              <w:rPr>
                <w:rFonts w:ascii="Times New Roman" w:hAnsi="Times New Roman" w:cs="Times New Roman"/>
                <w:b/>
                <w:bCs/>
                <w:i/>
                <w:iCs/>
                <w:sz w:val="20"/>
                <w:szCs w:val="20"/>
              </w:rPr>
              <w:t>0.001</w:t>
            </w:r>
          </w:p>
        </w:tc>
        <w:tc>
          <w:tcPr>
            <w:tcW w:w="1076" w:type="dxa"/>
            <w:tcBorders>
              <w:top w:val="nil"/>
              <w:left w:val="nil"/>
              <w:bottom w:val="nil"/>
              <w:right w:val="nil"/>
            </w:tcBorders>
            <w:shd w:val="clear" w:color="auto" w:fill="auto"/>
            <w:tcMar>
              <w:top w:w="15" w:type="dxa"/>
              <w:left w:w="15" w:type="dxa"/>
              <w:bottom w:w="0" w:type="dxa"/>
              <w:right w:w="15" w:type="dxa"/>
            </w:tcMar>
            <w:vAlign w:val="bottom"/>
            <w:hideMark/>
          </w:tcPr>
          <w:p w14:paraId="28B60CC6" w14:textId="77777777" w:rsidR="002B7318" w:rsidRPr="00B26EFE" w:rsidRDefault="002B7318" w:rsidP="00DD7116">
            <w:pPr>
              <w:jc w:val="center"/>
              <w:rPr>
                <w:rFonts w:ascii="Times New Roman" w:hAnsi="Times New Roman" w:cs="Times New Roman"/>
                <w:b/>
                <w:bCs/>
                <w:i/>
                <w:iCs/>
                <w:sz w:val="20"/>
                <w:szCs w:val="20"/>
              </w:rPr>
            </w:pPr>
            <w:r w:rsidRPr="00B26EFE">
              <w:rPr>
                <w:rFonts w:ascii="Times New Roman" w:hAnsi="Times New Roman" w:cs="Times New Roman"/>
                <w:b/>
                <w:bCs/>
                <w:i/>
                <w:iCs/>
                <w:sz w:val="20"/>
                <w:szCs w:val="20"/>
              </w:rPr>
              <w:t>&lt;.0001</w:t>
            </w:r>
          </w:p>
        </w:tc>
        <w:tc>
          <w:tcPr>
            <w:tcW w:w="1031" w:type="dxa"/>
            <w:tcBorders>
              <w:top w:val="nil"/>
              <w:left w:val="nil"/>
              <w:bottom w:val="nil"/>
              <w:right w:val="nil"/>
            </w:tcBorders>
            <w:shd w:val="clear" w:color="auto" w:fill="auto"/>
            <w:tcMar>
              <w:top w:w="15" w:type="dxa"/>
              <w:left w:w="15" w:type="dxa"/>
              <w:bottom w:w="0" w:type="dxa"/>
              <w:right w:w="15" w:type="dxa"/>
            </w:tcMar>
            <w:vAlign w:val="bottom"/>
            <w:hideMark/>
          </w:tcPr>
          <w:p w14:paraId="6B14D03C" w14:textId="77777777" w:rsidR="002B7318" w:rsidRPr="00B26EFE" w:rsidRDefault="002B7318" w:rsidP="00DD7116">
            <w:pPr>
              <w:jc w:val="center"/>
              <w:rPr>
                <w:rFonts w:ascii="Times New Roman" w:hAnsi="Times New Roman" w:cs="Times New Roman"/>
                <w:b/>
                <w:bCs/>
                <w:i/>
                <w:iCs/>
                <w:sz w:val="20"/>
                <w:szCs w:val="20"/>
              </w:rPr>
            </w:pPr>
            <w:r w:rsidRPr="00B26EFE">
              <w:rPr>
                <w:rFonts w:ascii="Times New Roman" w:hAnsi="Times New Roman" w:cs="Times New Roman"/>
                <w:b/>
                <w:bCs/>
                <w:i/>
                <w:iCs/>
                <w:sz w:val="20"/>
                <w:szCs w:val="20"/>
              </w:rPr>
              <w:t>&lt;.0001</w:t>
            </w:r>
          </w:p>
        </w:tc>
        <w:tc>
          <w:tcPr>
            <w:tcW w:w="723" w:type="dxa"/>
            <w:tcBorders>
              <w:top w:val="nil"/>
              <w:left w:val="nil"/>
              <w:bottom w:val="nil"/>
              <w:right w:val="nil"/>
            </w:tcBorders>
            <w:shd w:val="clear" w:color="auto" w:fill="auto"/>
            <w:tcMar>
              <w:top w:w="15" w:type="dxa"/>
              <w:left w:w="15" w:type="dxa"/>
              <w:bottom w:w="0" w:type="dxa"/>
              <w:right w:w="15" w:type="dxa"/>
            </w:tcMar>
            <w:vAlign w:val="bottom"/>
            <w:hideMark/>
          </w:tcPr>
          <w:p w14:paraId="18857281" w14:textId="77777777" w:rsidR="002B7318" w:rsidRPr="00B26EFE" w:rsidRDefault="002B7318" w:rsidP="00DD7116">
            <w:pPr>
              <w:jc w:val="center"/>
              <w:rPr>
                <w:rFonts w:ascii="Times New Roman" w:hAnsi="Times New Roman" w:cs="Times New Roman"/>
                <w:b/>
                <w:bCs/>
                <w:i/>
                <w:iCs/>
                <w:sz w:val="20"/>
                <w:szCs w:val="20"/>
              </w:rPr>
            </w:pPr>
            <w:r w:rsidRPr="00B26EFE">
              <w:rPr>
                <w:rFonts w:ascii="Times New Roman" w:hAnsi="Times New Roman" w:cs="Times New Roman"/>
                <w:b/>
                <w:bCs/>
                <w:i/>
                <w:iCs/>
                <w:sz w:val="20"/>
                <w:szCs w:val="20"/>
              </w:rPr>
              <w:t>0.0039</w:t>
            </w:r>
          </w:p>
        </w:tc>
      </w:tr>
      <w:tr w:rsidR="002B7318" w:rsidRPr="00993CA0" w14:paraId="68AF8531" w14:textId="77777777" w:rsidTr="00DD7116">
        <w:trPr>
          <w:trHeight w:val="100"/>
        </w:trPr>
        <w:tc>
          <w:tcPr>
            <w:tcW w:w="2311" w:type="dxa"/>
            <w:tcBorders>
              <w:top w:val="nil"/>
              <w:left w:val="nil"/>
              <w:bottom w:val="nil"/>
              <w:right w:val="nil"/>
            </w:tcBorders>
            <w:shd w:val="clear" w:color="auto" w:fill="auto"/>
            <w:noWrap/>
            <w:tcMar>
              <w:top w:w="15" w:type="dxa"/>
              <w:left w:w="15" w:type="dxa"/>
              <w:bottom w:w="0" w:type="dxa"/>
              <w:right w:w="15" w:type="dxa"/>
            </w:tcMar>
            <w:vAlign w:val="bottom"/>
            <w:hideMark/>
          </w:tcPr>
          <w:p w14:paraId="0B953D01" w14:textId="77777777" w:rsidR="002B7318" w:rsidRPr="00B26EFE" w:rsidRDefault="002B7318" w:rsidP="00DD7116">
            <w:pPr>
              <w:rPr>
                <w:rFonts w:ascii="Times New Roman" w:hAnsi="Times New Roman" w:cs="Times New Roman"/>
                <w:color w:val="000000"/>
                <w:sz w:val="20"/>
                <w:szCs w:val="20"/>
              </w:rPr>
            </w:pPr>
            <w:r w:rsidRPr="00B26EFE">
              <w:rPr>
                <w:rFonts w:ascii="Times New Roman" w:hAnsi="Times New Roman" w:cs="Times New Roman"/>
                <w:color w:val="000000"/>
                <w:sz w:val="20"/>
                <w:szCs w:val="20"/>
              </w:rPr>
              <w:t>Year*Treatment</w:t>
            </w:r>
          </w:p>
        </w:tc>
        <w:tc>
          <w:tcPr>
            <w:tcW w:w="256" w:type="dxa"/>
            <w:tcBorders>
              <w:top w:val="nil"/>
              <w:left w:val="nil"/>
              <w:bottom w:val="nil"/>
              <w:right w:val="nil"/>
            </w:tcBorders>
            <w:shd w:val="clear" w:color="auto" w:fill="auto"/>
            <w:noWrap/>
            <w:tcMar>
              <w:top w:w="15" w:type="dxa"/>
              <w:left w:w="15" w:type="dxa"/>
              <w:bottom w:w="0" w:type="dxa"/>
              <w:right w:w="15" w:type="dxa"/>
            </w:tcMar>
            <w:vAlign w:val="bottom"/>
            <w:hideMark/>
          </w:tcPr>
          <w:p w14:paraId="7752072F" w14:textId="77777777" w:rsidR="002B7318" w:rsidRPr="00B26EFE" w:rsidRDefault="002B7318" w:rsidP="00DD7116">
            <w:pPr>
              <w:jc w:val="center"/>
              <w:rPr>
                <w:rFonts w:ascii="Times New Roman" w:hAnsi="Times New Roman" w:cs="Times New Roman"/>
                <w:color w:val="000000"/>
                <w:sz w:val="20"/>
                <w:szCs w:val="20"/>
              </w:rPr>
            </w:pPr>
            <w:r w:rsidRPr="00B26EFE">
              <w:rPr>
                <w:rFonts w:ascii="Times New Roman" w:hAnsi="Times New Roman" w:cs="Times New Roman"/>
                <w:color w:val="000000"/>
                <w:sz w:val="20"/>
                <w:szCs w:val="20"/>
              </w:rPr>
              <w:t>9</w:t>
            </w:r>
          </w:p>
        </w:tc>
        <w:tc>
          <w:tcPr>
            <w:tcW w:w="856" w:type="dxa"/>
            <w:tcBorders>
              <w:top w:val="nil"/>
              <w:left w:val="nil"/>
              <w:bottom w:val="nil"/>
              <w:right w:val="nil"/>
            </w:tcBorders>
            <w:shd w:val="clear" w:color="auto" w:fill="auto"/>
            <w:tcMar>
              <w:top w:w="15" w:type="dxa"/>
              <w:left w:w="15" w:type="dxa"/>
              <w:bottom w:w="0" w:type="dxa"/>
              <w:right w:w="15" w:type="dxa"/>
            </w:tcMar>
            <w:vAlign w:val="bottom"/>
            <w:hideMark/>
          </w:tcPr>
          <w:p w14:paraId="20EA7C47"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0.6777</w:t>
            </w:r>
          </w:p>
        </w:tc>
        <w:tc>
          <w:tcPr>
            <w:tcW w:w="1069" w:type="dxa"/>
            <w:tcBorders>
              <w:top w:val="nil"/>
              <w:left w:val="nil"/>
              <w:bottom w:val="nil"/>
              <w:right w:val="nil"/>
            </w:tcBorders>
            <w:shd w:val="clear" w:color="auto" w:fill="auto"/>
            <w:tcMar>
              <w:top w:w="15" w:type="dxa"/>
              <w:left w:w="15" w:type="dxa"/>
              <w:bottom w:w="0" w:type="dxa"/>
              <w:right w:w="15" w:type="dxa"/>
            </w:tcMar>
            <w:vAlign w:val="bottom"/>
            <w:hideMark/>
          </w:tcPr>
          <w:p w14:paraId="5EAE8057"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0.3058</w:t>
            </w:r>
          </w:p>
        </w:tc>
        <w:tc>
          <w:tcPr>
            <w:tcW w:w="1087" w:type="dxa"/>
            <w:tcBorders>
              <w:top w:val="nil"/>
              <w:left w:val="nil"/>
              <w:bottom w:val="nil"/>
              <w:right w:val="nil"/>
            </w:tcBorders>
            <w:shd w:val="clear" w:color="auto" w:fill="auto"/>
            <w:tcMar>
              <w:top w:w="15" w:type="dxa"/>
              <w:left w:w="15" w:type="dxa"/>
              <w:bottom w:w="0" w:type="dxa"/>
              <w:right w:w="15" w:type="dxa"/>
            </w:tcMar>
            <w:vAlign w:val="bottom"/>
            <w:hideMark/>
          </w:tcPr>
          <w:p w14:paraId="677E6D8F"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0.5732</w:t>
            </w:r>
          </w:p>
        </w:tc>
        <w:tc>
          <w:tcPr>
            <w:tcW w:w="1180" w:type="dxa"/>
            <w:tcBorders>
              <w:top w:val="nil"/>
              <w:left w:val="nil"/>
              <w:bottom w:val="nil"/>
              <w:right w:val="nil"/>
            </w:tcBorders>
            <w:shd w:val="clear" w:color="auto" w:fill="auto"/>
            <w:tcMar>
              <w:top w:w="15" w:type="dxa"/>
              <w:left w:w="15" w:type="dxa"/>
              <w:bottom w:w="0" w:type="dxa"/>
              <w:right w:w="15" w:type="dxa"/>
            </w:tcMar>
            <w:vAlign w:val="bottom"/>
            <w:hideMark/>
          </w:tcPr>
          <w:p w14:paraId="783DECA0"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0.8687</w:t>
            </w:r>
          </w:p>
        </w:tc>
        <w:tc>
          <w:tcPr>
            <w:tcW w:w="942" w:type="dxa"/>
            <w:tcBorders>
              <w:top w:val="nil"/>
              <w:left w:val="nil"/>
              <w:bottom w:val="nil"/>
              <w:right w:val="nil"/>
            </w:tcBorders>
            <w:shd w:val="clear" w:color="auto" w:fill="auto"/>
            <w:tcMar>
              <w:top w:w="15" w:type="dxa"/>
              <w:left w:w="15" w:type="dxa"/>
              <w:bottom w:w="0" w:type="dxa"/>
              <w:right w:w="15" w:type="dxa"/>
            </w:tcMar>
            <w:vAlign w:val="bottom"/>
            <w:hideMark/>
          </w:tcPr>
          <w:p w14:paraId="7AABA29E"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0.2555</w:t>
            </w:r>
          </w:p>
        </w:tc>
        <w:tc>
          <w:tcPr>
            <w:tcW w:w="819" w:type="dxa"/>
            <w:tcBorders>
              <w:top w:val="nil"/>
              <w:left w:val="nil"/>
              <w:bottom w:val="nil"/>
              <w:right w:val="nil"/>
            </w:tcBorders>
            <w:shd w:val="clear" w:color="auto" w:fill="auto"/>
            <w:tcMar>
              <w:top w:w="15" w:type="dxa"/>
              <w:left w:w="15" w:type="dxa"/>
              <w:bottom w:w="0" w:type="dxa"/>
              <w:right w:w="15" w:type="dxa"/>
            </w:tcMar>
            <w:vAlign w:val="bottom"/>
            <w:hideMark/>
          </w:tcPr>
          <w:p w14:paraId="258A8834"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0.3191</w:t>
            </w:r>
          </w:p>
        </w:tc>
        <w:tc>
          <w:tcPr>
            <w:tcW w:w="978" w:type="dxa"/>
            <w:tcBorders>
              <w:top w:val="nil"/>
              <w:left w:val="nil"/>
              <w:bottom w:val="nil"/>
              <w:right w:val="nil"/>
            </w:tcBorders>
            <w:shd w:val="clear" w:color="auto" w:fill="auto"/>
            <w:tcMar>
              <w:top w:w="15" w:type="dxa"/>
              <w:left w:w="15" w:type="dxa"/>
              <w:bottom w:w="0" w:type="dxa"/>
              <w:right w:w="15" w:type="dxa"/>
            </w:tcMar>
            <w:vAlign w:val="bottom"/>
            <w:hideMark/>
          </w:tcPr>
          <w:p w14:paraId="4E97EFA8"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0.7072</w:t>
            </w:r>
          </w:p>
        </w:tc>
        <w:tc>
          <w:tcPr>
            <w:tcW w:w="1076" w:type="dxa"/>
            <w:tcBorders>
              <w:top w:val="nil"/>
              <w:left w:val="nil"/>
              <w:bottom w:val="nil"/>
              <w:right w:val="nil"/>
            </w:tcBorders>
            <w:shd w:val="clear" w:color="auto" w:fill="auto"/>
            <w:tcMar>
              <w:top w:w="15" w:type="dxa"/>
              <w:left w:w="15" w:type="dxa"/>
              <w:bottom w:w="0" w:type="dxa"/>
              <w:right w:w="15" w:type="dxa"/>
            </w:tcMar>
            <w:vAlign w:val="bottom"/>
            <w:hideMark/>
          </w:tcPr>
          <w:p w14:paraId="35D1E5C9" w14:textId="77777777" w:rsidR="002B7318" w:rsidRPr="00B26EFE" w:rsidRDefault="002B7318" w:rsidP="00DD7116">
            <w:pPr>
              <w:jc w:val="center"/>
              <w:rPr>
                <w:rFonts w:ascii="Times New Roman" w:hAnsi="Times New Roman" w:cs="Times New Roman"/>
                <w:b/>
                <w:bCs/>
                <w:i/>
                <w:color w:val="000000"/>
                <w:sz w:val="20"/>
                <w:szCs w:val="20"/>
              </w:rPr>
            </w:pPr>
            <w:r w:rsidRPr="00B26EFE">
              <w:rPr>
                <w:rFonts w:ascii="Times New Roman" w:hAnsi="Times New Roman" w:cs="Times New Roman"/>
                <w:b/>
                <w:bCs/>
                <w:i/>
                <w:color w:val="000000"/>
                <w:sz w:val="20"/>
                <w:szCs w:val="20"/>
              </w:rPr>
              <w:t>0.0415</w:t>
            </w:r>
          </w:p>
        </w:tc>
        <w:tc>
          <w:tcPr>
            <w:tcW w:w="1031" w:type="dxa"/>
            <w:tcBorders>
              <w:top w:val="nil"/>
              <w:left w:val="nil"/>
              <w:bottom w:val="nil"/>
              <w:right w:val="nil"/>
            </w:tcBorders>
            <w:shd w:val="clear" w:color="auto" w:fill="auto"/>
            <w:tcMar>
              <w:top w:w="15" w:type="dxa"/>
              <w:left w:w="15" w:type="dxa"/>
              <w:bottom w:w="0" w:type="dxa"/>
              <w:right w:w="15" w:type="dxa"/>
            </w:tcMar>
            <w:vAlign w:val="bottom"/>
            <w:hideMark/>
          </w:tcPr>
          <w:p w14:paraId="50691D1F"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0.7083</w:t>
            </w:r>
          </w:p>
        </w:tc>
        <w:tc>
          <w:tcPr>
            <w:tcW w:w="723" w:type="dxa"/>
            <w:tcBorders>
              <w:top w:val="nil"/>
              <w:left w:val="nil"/>
              <w:bottom w:val="nil"/>
              <w:right w:val="nil"/>
            </w:tcBorders>
            <w:shd w:val="clear" w:color="auto" w:fill="auto"/>
            <w:tcMar>
              <w:top w:w="15" w:type="dxa"/>
              <w:left w:w="15" w:type="dxa"/>
              <w:bottom w:w="0" w:type="dxa"/>
              <w:right w:w="15" w:type="dxa"/>
            </w:tcMar>
            <w:vAlign w:val="bottom"/>
            <w:hideMark/>
          </w:tcPr>
          <w:p w14:paraId="6B8F0494"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0.7300</w:t>
            </w:r>
          </w:p>
        </w:tc>
      </w:tr>
      <w:tr w:rsidR="002B7318" w:rsidRPr="00993CA0" w14:paraId="3014746D" w14:textId="77777777" w:rsidTr="00DD7116">
        <w:trPr>
          <w:trHeight w:val="450"/>
        </w:trPr>
        <w:tc>
          <w:tcPr>
            <w:tcW w:w="2311" w:type="dxa"/>
            <w:tcBorders>
              <w:top w:val="nil"/>
              <w:left w:val="nil"/>
              <w:bottom w:val="nil"/>
              <w:right w:val="nil"/>
            </w:tcBorders>
            <w:shd w:val="clear" w:color="auto" w:fill="auto"/>
            <w:noWrap/>
            <w:tcMar>
              <w:top w:w="15" w:type="dxa"/>
              <w:left w:w="15" w:type="dxa"/>
              <w:bottom w:w="0" w:type="dxa"/>
              <w:right w:w="15" w:type="dxa"/>
            </w:tcMar>
            <w:vAlign w:val="bottom"/>
            <w:hideMark/>
          </w:tcPr>
          <w:p w14:paraId="3095AA81" w14:textId="77777777" w:rsidR="002B7318" w:rsidRPr="00B26EFE" w:rsidRDefault="002B7318" w:rsidP="00DD7116">
            <w:pPr>
              <w:rPr>
                <w:rFonts w:ascii="Times New Roman" w:hAnsi="Times New Roman" w:cs="Times New Roman"/>
                <w:color w:val="000000"/>
                <w:sz w:val="20"/>
                <w:szCs w:val="20"/>
              </w:rPr>
            </w:pPr>
            <w:r w:rsidRPr="00B26EFE">
              <w:rPr>
                <w:rFonts w:ascii="Times New Roman" w:hAnsi="Times New Roman" w:cs="Times New Roman"/>
                <w:color w:val="000000"/>
                <w:sz w:val="20"/>
                <w:szCs w:val="20"/>
              </w:rPr>
              <w:t>Year*Environment</w:t>
            </w:r>
          </w:p>
        </w:tc>
        <w:tc>
          <w:tcPr>
            <w:tcW w:w="256" w:type="dxa"/>
            <w:tcBorders>
              <w:top w:val="nil"/>
              <w:left w:val="nil"/>
              <w:bottom w:val="nil"/>
              <w:right w:val="nil"/>
            </w:tcBorders>
            <w:shd w:val="clear" w:color="auto" w:fill="auto"/>
            <w:noWrap/>
            <w:tcMar>
              <w:top w:w="15" w:type="dxa"/>
              <w:left w:w="15" w:type="dxa"/>
              <w:bottom w:w="0" w:type="dxa"/>
              <w:right w:w="15" w:type="dxa"/>
            </w:tcMar>
            <w:vAlign w:val="bottom"/>
            <w:hideMark/>
          </w:tcPr>
          <w:p w14:paraId="78BADA72" w14:textId="77777777" w:rsidR="002B7318" w:rsidRPr="00B26EFE" w:rsidRDefault="002B7318" w:rsidP="00DD7116">
            <w:pPr>
              <w:jc w:val="center"/>
              <w:rPr>
                <w:rFonts w:ascii="Times New Roman" w:hAnsi="Times New Roman" w:cs="Times New Roman"/>
                <w:color w:val="000000"/>
                <w:sz w:val="20"/>
                <w:szCs w:val="20"/>
              </w:rPr>
            </w:pPr>
            <w:r w:rsidRPr="00B26EFE">
              <w:rPr>
                <w:rFonts w:ascii="Times New Roman" w:hAnsi="Times New Roman" w:cs="Times New Roman"/>
                <w:color w:val="000000"/>
                <w:sz w:val="20"/>
                <w:szCs w:val="20"/>
              </w:rPr>
              <w:t>1</w:t>
            </w:r>
          </w:p>
        </w:tc>
        <w:tc>
          <w:tcPr>
            <w:tcW w:w="856" w:type="dxa"/>
            <w:tcBorders>
              <w:top w:val="nil"/>
              <w:left w:val="nil"/>
              <w:bottom w:val="nil"/>
              <w:right w:val="nil"/>
            </w:tcBorders>
            <w:shd w:val="clear" w:color="auto" w:fill="auto"/>
            <w:tcMar>
              <w:top w:w="15" w:type="dxa"/>
              <w:left w:w="15" w:type="dxa"/>
              <w:bottom w:w="0" w:type="dxa"/>
              <w:right w:w="15" w:type="dxa"/>
            </w:tcMar>
            <w:vAlign w:val="bottom"/>
            <w:hideMark/>
          </w:tcPr>
          <w:p w14:paraId="335B4179" w14:textId="77777777" w:rsidR="002B7318" w:rsidRPr="00B26EFE" w:rsidRDefault="002B7318" w:rsidP="00DD7116">
            <w:pPr>
              <w:jc w:val="center"/>
              <w:rPr>
                <w:rFonts w:ascii="Times New Roman" w:hAnsi="Times New Roman" w:cs="Times New Roman"/>
                <w:b/>
                <w:bCs/>
                <w:i/>
                <w:iCs/>
                <w:color w:val="000000"/>
                <w:sz w:val="20"/>
                <w:szCs w:val="20"/>
              </w:rPr>
            </w:pPr>
            <w:r w:rsidRPr="00B26EFE">
              <w:rPr>
                <w:rFonts w:ascii="Times New Roman" w:hAnsi="Times New Roman" w:cs="Times New Roman"/>
                <w:b/>
                <w:bCs/>
                <w:i/>
                <w:iCs/>
                <w:color w:val="000000"/>
                <w:sz w:val="20"/>
                <w:szCs w:val="20"/>
              </w:rPr>
              <w:t>&lt;.0001</w:t>
            </w:r>
          </w:p>
        </w:tc>
        <w:tc>
          <w:tcPr>
            <w:tcW w:w="1069" w:type="dxa"/>
            <w:tcBorders>
              <w:top w:val="nil"/>
              <w:left w:val="nil"/>
              <w:bottom w:val="nil"/>
              <w:right w:val="nil"/>
            </w:tcBorders>
            <w:shd w:val="clear" w:color="auto" w:fill="auto"/>
            <w:tcMar>
              <w:top w:w="15" w:type="dxa"/>
              <w:left w:w="15" w:type="dxa"/>
              <w:bottom w:w="0" w:type="dxa"/>
              <w:right w:w="15" w:type="dxa"/>
            </w:tcMar>
            <w:vAlign w:val="bottom"/>
            <w:hideMark/>
          </w:tcPr>
          <w:p w14:paraId="4EEB94C0" w14:textId="77777777" w:rsidR="002B7318" w:rsidRPr="00B26EFE" w:rsidRDefault="002B7318" w:rsidP="00DD7116">
            <w:pPr>
              <w:jc w:val="center"/>
              <w:rPr>
                <w:rFonts w:ascii="Times New Roman" w:hAnsi="Times New Roman" w:cs="Times New Roman"/>
                <w:b/>
                <w:bCs/>
                <w:i/>
                <w:sz w:val="20"/>
                <w:szCs w:val="20"/>
              </w:rPr>
            </w:pPr>
            <w:r w:rsidRPr="00B26EFE">
              <w:rPr>
                <w:rFonts w:ascii="Times New Roman" w:hAnsi="Times New Roman" w:cs="Times New Roman"/>
                <w:b/>
                <w:bCs/>
                <w:i/>
                <w:sz w:val="20"/>
                <w:szCs w:val="20"/>
              </w:rPr>
              <w:t>0.2637</w:t>
            </w:r>
          </w:p>
        </w:tc>
        <w:tc>
          <w:tcPr>
            <w:tcW w:w="1087" w:type="dxa"/>
            <w:tcBorders>
              <w:top w:val="nil"/>
              <w:left w:val="nil"/>
              <w:bottom w:val="nil"/>
              <w:right w:val="nil"/>
            </w:tcBorders>
            <w:shd w:val="clear" w:color="auto" w:fill="auto"/>
            <w:tcMar>
              <w:top w:w="15" w:type="dxa"/>
              <w:left w:w="15" w:type="dxa"/>
              <w:bottom w:w="0" w:type="dxa"/>
              <w:right w:w="15" w:type="dxa"/>
            </w:tcMar>
            <w:vAlign w:val="bottom"/>
            <w:hideMark/>
          </w:tcPr>
          <w:p w14:paraId="3EB662C4" w14:textId="77777777" w:rsidR="002B7318" w:rsidRPr="00B26EFE" w:rsidRDefault="002B7318" w:rsidP="00DD7116">
            <w:pPr>
              <w:jc w:val="center"/>
              <w:rPr>
                <w:rFonts w:ascii="Times New Roman" w:hAnsi="Times New Roman" w:cs="Times New Roman"/>
                <w:b/>
                <w:bCs/>
                <w:i/>
                <w:iCs/>
                <w:color w:val="000000"/>
                <w:sz w:val="20"/>
                <w:szCs w:val="20"/>
              </w:rPr>
            </w:pPr>
            <w:r w:rsidRPr="00B26EFE">
              <w:rPr>
                <w:rFonts w:ascii="Times New Roman" w:hAnsi="Times New Roman" w:cs="Times New Roman"/>
                <w:b/>
                <w:bCs/>
                <w:i/>
                <w:iCs/>
                <w:color w:val="000000"/>
                <w:sz w:val="20"/>
                <w:szCs w:val="20"/>
              </w:rPr>
              <w:t>0.0073</w:t>
            </w:r>
          </w:p>
        </w:tc>
        <w:tc>
          <w:tcPr>
            <w:tcW w:w="1180" w:type="dxa"/>
            <w:tcBorders>
              <w:top w:val="nil"/>
              <w:left w:val="nil"/>
              <w:bottom w:val="nil"/>
              <w:right w:val="nil"/>
            </w:tcBorders>
            <w:shd w:val="clear" w:color="auto" w:fill="auto"/>
            <w:tcMar>
              <w:top w:w="15" w:type="dxa"/>
              <w:left w:w="15" w:type="dxa"/>
              <w:bottom w:w="0" w:type="dxa"/>
              <w:right w:w="15" w:type="dxa"/>
            </w:tcMar>
            <w:vAlign w:val="bottom"/>
            <w:hideMark/>
          </w:tcPr>
          <w:p w14:paraId="75F7CAF2"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0.7526</w:t>
            </w:r>
          </w:p>
        </w:tc>
        <w:tc>
          <w:tcPr>
            <w:tcW w:w="942" w:type="dxa"/>
            <w:tcBorders>
              <w:top w:val="nil"/>
              <w:left w:val="nil"/>
              <w:bottom w:val="nil"/>
              <w:right w:val="nil"/>
            </w:tcBorders>
            <w:shd w:val="clear" w:color="auto" w:fill="auto"/>
            <w:tcMar>
              <w:top w:w="15" w:type="dxa"/>
              <w:left w:w="15" w:type="dxa"/>
              <w:bottom w:w="0" w:type="dxa"/>
              <w:right w:w="15" w:type="dxa"/>
            </w:tcMar>
            <w:vAlign w:val="bottom"/>
            <w:hideMark/>
          </w:tcPr>
          <w:p w14:paraId="3E31ACA3" w14:textId="77777777" w:rsidR="002B7318" w:rsidRPr="00B26EFE" w:rsidRDefault="002B7318" w:rsidP="00DD7116">
            <w:pPr>
              <w:jc w:val="center"/>
              <w:rPr>
                <w:rFonts w:ascii="Times New Roman" w:hAnsi="Times New Roman" w:cs="Times New Roman"/>
                <w:b/>
                <w:bCs/>
                <w:i/>
                <w:iCs/>
                <w:color w:val="000000"/>
                <w:sz w:val="20"/>
                <w:szCs w:val="20"/>
              </w:rPr>
            </w:pPr>
            <w:r w:rsidRPr="00B26EFE">
              <w:rPr>
                <w:rFonts w:ascii="Times New Roman" w:hAnsi="Times New Roman" w:cs="Times New Roman"/>
                <w:b/>
                <w:bCs/>
                <w:i/>
                <w:iCs/>
                <w:color w:val="000000"/>
                <w:sz w:val="20"/>
                <w:szCs w:val="20"/>
              </w:rPr>
              <w:t>&lt;.0001</w:t>
            </w:r>
          </w:p>
        </w:tc>
        <w:tc>
          <w:tcPr>
            <w:tcW w:w="819" w:type="dxa"/>
            <w:tcBorders>
              <w:top w:val="nil"/>
              <w:left w:val="nil"/>
              <w:bottom w:val="nil"/>
              <w:right w:val="nil"/>
            </w:tcBorders>
            <w:shd w:val="clear" w:color="auto" w:fill="auto"/>
            <w:tcMar>
              <w:top w:w="15" w:type="dxa"/>
              <w:left w:w="15" w:type="dxa"/>
              <w:bottom w:w="0" w:type="dxa"/>
              <w:right w:w="15" w:type="dxa"/>
            </w:tcMar>
            <w:vAlign w:val="bottom"/>
            <w:hideMark/>
          </w:tcPr>
          <w:p w14:paraId="12B8B379" w14:textId="77777777" w:rsidR="002B7318" w:rsidRPr="00B26EFE" w:rsidRDefault="002B7318" w:rsidP="00DD7116">
            <w:pPr>
              <w:jc w:val="center"/>
              <w:rPr>
                <w:rFonts w:ascii="Times New Roman" w:hAnsi="Times New Roman" w:cs="Times New Roman"/>
                <w:b/>
                <w:bCs/>
                <w:i/>
                <w:iCs/>
                <w:color w:val="000000"/>
                <w:sz w:val="20"/>
                <w:szCs w:val="20"/>
              </w:rPr>
            </w:pPr>
            <w:r w:rsidRPr="00B26EFE">
              <w:rPr>
                <w:rFonts w:ascii="Times New Roman" w:hAnsi="Times New Roman" w:cs="Times New Roman"/>
                <w:b/>
                <w:bCs/>
                <w:i/>
                <w:iCs/>
                <w:color w:val="000000"/>
                <w:sz w:val="20"/>
                <w:szCs w:val="20"/>
              </w:rPr>
              <w:t>&lt;.0001</w:t>
            </w:r>
          </w:p>
        </w:tc>
        <w:tc>
          <w:tcPr>
            <w:tcW w:w="978" w:type="dxa"/>
            <w:tcBorders>
              <w:top w:val="nil"/>
              <w:left w:val="nil"/>
              <w:bottom w:val="nil"/>
              <w:right w:val="nil"/>
            </w:tcBorders>
            <w:shd w:val="clear" w:color="auto" w:fill="auto"/>
            <w:tcMar>
              <w:top w:w="15" w:type="dxa"/>
              <w:left w:w="15" w:type="dxa"/>
              <w:bottom w:w="0" w:type="dxa"/>
              <w:right w:w="15" w:type="dxa"/>
            </w:tcMar>
            <w:vAlign w:val="bottom"/>
            <w:hideMark/>
          </w:tcPr>
          <w:p w14:paraId="52C9DCA8" w14:textId="77777777" w:rsidR="002B7318" w:rsidRPr="00B26EFE" w:rsidRDefault="002B7318" w:rsidP="00DD7116">
            <w:pPr>
              <w:jc w:val="center"/>
              <w:rPr>
                <w:rFonts w:ascii="Times New Roman" w:hAnsi="Times New Roman" w:cs="Times New Roman"/>
                <w:b/>
                <w:bCs/>
                <w:i/>
                <w:iCs/>
                <w:color w:val="000000"/>
                <w:sz w:val="20"/>
                <w:szCs w:val="20"/>
              </w:rPr>
            </w:pPr>
            <w:r w:rsidRPr="00B26EFE">
              <w:rPr>
                <w:rFonts w:ascii="Times New Roman" w:hAnsi="Times New Roman" w:cs="Times New Roman"/>
                <w:b/>
                <w:bCs/>
                <w:i/>
                <w:iCs/>
                <w:color w:val="000000"/>
                <w:sz w:val="20"/>
                <w:szCs w:val="20"/>
              </w:rPr>
              <w:t>&lt;.0001</w:t>
            </w:r>
          </w:p>
        </w:tc>
        <w:tc>
          <w:tcPr>
            <w:tcW w:w="1076" w:type="dxa"/>
            <w:tcBorders>
              <w:top w:val="nil"/>
              <w:left w:val="nil"/>
              <w:bottom w:val="nil"/>
              <w:right w:val="nil"/>
            </w:tcBorders>
            <w:shd w:val="clear" w:color="auto" w:fill="auto"/>
            <w:tcMar>
              <w:top w:w="15" w:type="dxa"/>
              <w:left w:w="15" w:type="dxa"/>
              <w:bottom w:w="0" w:type="dxa"/>
              <w:right w:w="15" w:type="dxa"/>
            </w:tcMar>
            <w:vAlign w:val="bottom"/>
            <w:hideMark/>
          </w:tcPr>
          <w:p w14:paraId="2522FF9C"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0.6664</w:t>
            </w:r>
          </w:p>
        </w:tc>
        <w:tc>
          <w:tcPr>
            <w:tcW w:w="1031" w:type="dxa"/>
            <w:tcBorders>
              <w:top w:val="nil"/>
              <w:left w:val="nil"/>
              <w:bottom w:val="nil"/>
              <w:right w:val="nil"/>
            </w:tcBorders>
            <w:shd w:val="clear" w:color="auto" w:fill="auto"/>
            <w:tcMar>
              <w:top w:w="15" w:type="dxa"/>
              <w:left w:w="15" w:type="dxa"/>
              <w:bottom w:w="0" w:type="dxa"/>
              <w:right w:w="15" w:type="dxa"/>
            </w:tcMar>
            <w:vAlign w:val="bottom"/>
            <w:hideMark/>
          </w:tcPr>
          <w:p w14:paraId="4AB4D0B3" w14:textId="77777777" w:rsidR="002B7318" w:rsidRPr="00B26EFE" w:rsidRDefault="002B7318" w:rsidP="00DD7116">
            <w:pPr>
              <w:jc w:val="center"/>
              <w:rPr>
                <w:rFonts w:ascii="Times New Roman" w:hAnsi="Times New Roman" w:cs="Times New Roman"/>
                <w:b/>
                <w:bCs/>
                <w:i/>
                <w:iCs/>
                <w:color w:val="000000"/>
                <w:sz w:val="20"/>
                <w:szCs w:val="20"/>
              </w:rPr>
            </w:pPr>
            <w:r w:rsidRPr="00B26EFE">
              <w:rPr>
                <w:rFonts w:ascii="Times New Roman" w:hAnsi="Times New Roman" w:cs="Times New Roman"/>
                <w:b/>
                <w:bCs/>
                <w:i/>
                <w:iCs/>
                <w:color w:val="000000"/>
                <w:sz w:val="20"/>
                <w:szCs w:val="20"/>
              </w:rPr>
              <w:t>&lt;.0001</w:t>
            </w:r>
          </w:p>
        </w:tc>
        <w:tc>
          <w:tcPr>
            <w:tcW w:w="723" w:type="dxa"/>
            <w:tcBorders>
              <w:top w:val="nil"/>
              <w:left w:val="nil"/>
              <w:bottom w:val="nil"/>
              <w:right w:val="nil"/>
            </w:tcBorders>
            <w:shd w:val="clear" w:color="auto" w:fill="auto"/>
            <w:tcMar>
              <w:top w:w="15" w:type="dxa"/>
              <w:left w:w="15" w:type="dxa"/>
              <w:bottom w:w="0" w:type="dxa"/>
              <w:right w:w="15" w:type="dxa"/>
            </w:tcMar>
            <w:vAlign w:val="bottom"/>
            <w:hideMark/>
          </w:tcPr>
          <w:p w14:paraId="15B73261" w14:textId="77777777" w:rsidR="002B7318" w:rsidRPr="00B26EFE" w:rsidRDefault="002B7318" w:rsidP="00DD7116">
            <w:pPr>
              <w:jc w:val="center"/>
              <w:rPr>
                <w:rFonts w:ascii="Times New Roman" w:hAnsi="Times New Roman" w:cs="Times New Roman"/>
                <w:b/>
                <w:bCs/>
                <w:i/>
                <w:iCs/>
                <w:color w:val="000000"/>
                <w:sz w:val="20"/>
                <w:szCs w:val="20"/>
              </w:rPr>
            </w:pPr>
            <w:r w:rsidRPr="00B26EFE">
              <w:rPr>
                <w:rFonts w:ascii="Times New Roman" w:hAnsi="Times New Roman" w:cs="Times New Roman"/>
                <w:b/>
                <w:bCs/>
                <w:i/>
                <w:iCs/>
                <w:color w:val="000000"/>
                <w:sz w:val="20"/>
                <w:szCs w:val="20"/>
              </w:rPr>
              <w:t>&lt;.0001</w:t>
            </w:r>
          </w:p>
        </w:tc>
      </w:tr>
      <w:tr w:rsidR="002B7318" w:rsidRPr="00993CA0" w14:paraId="27CD85C8" w14:textId="77777777" w:rsidTr="00DD7116">
        <w:trPr>
          <w:trHeight w:val="334"/>
        </w:trPr>
        <w:tc>
          <w:tcPr>
            <w:tcW w:w="2311" w:type="dxa"/>
            <w:tcBorders>
              <w:top w:val="nil"/>
              <w:left w:val="nil"/>
              <w:right w:val="nil"/>
            </w:tcBorders>
            <w:shd w:val="clear" w:color="auto" w:fill="auto"/>
            <w:noWrap/>
            <w:tcMar>
              <w:top w:w="15" w:type="dxa"/>
              <w:left w:w="15" w:type="dxa"/>
              <w:bottom w:w="0" w:type="dxa"/>
              <w:right w:w="15" w:type="dxa"/>
            </w:tcMar>
            <w:vAlign w:val="bottom"/>
            <w:hideMark/>
          </w:tcPr>
          <w:p w14:paraId="1BC3547D" w14:textId="77777777" w:rsidR="002B7318" w:rsidRPr="00B26EFE" w:rsidRDefault="002B7318" w:rsidP="00DD7116">
            <w:pPr>
              <w:rPr>
                <w:rFonts w:ascii="Times New Roman" w:hAnsi="Times New Roman" w:cs="Times New Roman"/>
                <w:color w:val="000000"/>
                <w:sz w:val="20"/>
                <w:szCs w:val="20"/>
              </w:rPr>
            </w:pPr>
            <w:r w:rsidRPr="00B26EFE">
              <w:rPr>
                <w:rFonts w:ascii="Times New Roman" w:hAnsi="Times New Roman" w:cs="Times New Roman"/>
                <w:color w:val="000000"/>
                <w:sz w:val="20"/>
                <w:szCs w:val="20"/>
              </w:rPr>
              <w:t>Treatment*Environment</w:t>
            </w:r>
          </w:p>
        </w:tc>
        <w:tc>
          <w:tcPr>
            <w:tcW w:w="256" w:type="dxa"/>
            <w:tcBorders>
              <w:top w:val="nil"/>
              <w:left w:val="nil"/>
              <w:right w:val="nil"/>
            </w:tcBorders>
            <w:shd w:val="clear" w:color="auto" w:fill="auto"/>
            <w:noWrap/>
            <w:tcMar>
              <w:top w:w="15" w:type="dxa"/>
              <w:left w:w="15" w:type="dxa"/>
              <w:bottom w:w="0" w:type="dxa"/>
              <w:right w:w="15" w:type="dxa"/>
            </w:tcMar>
            <w:vAlign w:val="bottom"/>
            <w:hideMark/>
          </w:tcPr>
          <w:p w14:paraId="2F8CFF8D" w14:textId="77777777" w:rsidR="002B7318" w:rsidRPr="00B26EFE" w:rsidRDefault="002B7318" w:rsidP="00DD7116">
            <w:pPr>
              <w:jc w:val="center"/>
              <w:rPr>
                <w:rFonts w:ascii="Times New Roman" w:hAnsi="Times New Roman" w:cs="Times New Roman"/>
                <w:color w:val="000000"/>
                <w:sz w:val="20"/>
                <w:szCs w:val="20"/>
              </w:rPr>
            </w:pPr>
            <w:r w:rsidRPr="00B26EFE">
              <w:rPr>
                <w:rFonts w:ascii="Times New Roman" w:hAnsi="Times New Roman" w:cs="Times New Roman"/>
                <w:color w:val="000000"/>
                <w:sz w:val="20"/>
                <w:szCs w:val="20"/>
              </w:rPr>
              <w:t>9</w:t>
            </w:r>
          </w:p>
        </w:tc>
        <w:tc>
          <w:tcPr>
            <w:tcW w:w="856" w:type="dxa"/>
            <w:tcBorders>
              <w:top w:val="nil"/>
              <w:left w:val="nil"/>
              <w:right w:val="nil"/>
            </w:tcBorders>
            <w:shd w:val="clear" w:color="auto" w:fill="auto"/>
            <w:tcMar>
              <w:top w:w="15" w:type="dxa"/>
              <w:left w:w="15" w:type="dxa"/>
              <w:bottom w:w="0" w:type="dxa"/>
              <w:right w:w="15" w:type="dxa"/>
            </w:tcMar>
            <w:vAlign w:val="bottom"/>
            <w:hideMark/>
          </w:tcPr>
          <w:p w14:paraId="4F348A48"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0.9648</w:t>
            </w:r>
          </w:p>
        </w:tc>
        <w:tc>
          <w:tcPr>
            <w:tcW w:w="1069" w:type="dxa"/>
            <w:tcBorders>
              <w:top w:val="nil"/>
              <w:left w:val="nil"/>
              <w:right w:val="nil"/>
            </w:tcBorders>
            <w:shd w:val="clear" w:color="auto" w:fill="auto"/>
            <w:tcMar>
              <w:top w:w="15" w:type="dxa"/>
              <w:left w:w="15" w:type="dxa"/>
              <w:bottom w:w="0" w:type="dxa"/>
              <w:right w:w="15" w:type="dxa"/>
            </w:tcMar>
            <w:vAlign w:val="bottom"/>
            <w:hideMark/>
          </w:tcPr>
          <w:p w14:paraId="2DA9BFA1"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0.5846</w:t>
            </w:r>
          </w:p>
        </w:tc>
        <w:tc>
          <w:tcPr>
            <w:tcW w:w="1087" w:type="dxa"/>
            <w:tcBorders>
              <w:top w:val="nil"/>
              <w:left w:val="nil"/>
              <w:right w:val="nil"/>
            </w:tcBorders>
            <w:shd w:val="clear" w:color="auto" w:fill="auto"/>
            <w:tcMar>
              <w:top w:w="15" w:type="dxa"/>
              <w:left w:w="15" w:type="dxa"/>
              <w:bottom w:w="0" w:type="dxa"/>
              <w:right w:w="15" w:type="dxa"/>
            </w:tcMar>
            <w:vAlign w:val="bottom"/>
            <w:hideMark/>
          </w:tcPr>
          <w:p w14:paraId="6429444D"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0.3163</w:t>
            </w:r>
          </w:p>
        </w:tc>
        <w:tc>
          <w:tcPr>
            <w:tcW w:w="1180" w:type="dxa"/>
            <w:tcBorders>
              <w:top w:val="nil"/>
              <w:left w:val="nil"/>
              <w:right w:val="nil"/>
            </w:tcBorders>
            <w:shd w:val="clear" w:color="auto" w:fill="auto"/>
            <w:tcMar>
              <w:top w:w="15" w:type="dxa"/>
              <w:left w:w="15" w:type="dxa"/>
              <w:bottom w:w="0" w:type="dxa"/>
              <w:right w:w="15" w:type="dxa"/>
            </w:tcMar>
            <w:vAlign w:val="bottom"/>
            <w:hideMark/>
          </w:tcPr>
          <w:p w14:paraId="1E2E1C62"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0.3319</w:t>
            </w:r>
          </w:p>
        </w:tc>
        <w:tc>
          <w:tcPr>
            <w:tcW w:w="942" w:type="dxa"/>
            <w:tcBorders>
              <w:top w:val="nil"/>
              <w:left w:val="nil"/>
              <w:right w:val="nil"/>
            </w:tcBorders>
            <w:shd w:val="clear" w:color="auto" w:fill="auto"/>
            <w:tcMar>
              <w:top w:w="15" w:type="dxa"/>
              <w:left w:w="15" w:type="dxa"/>
              <w:bottom w:w="0" w:type="dxa"/>
              <w:right w:w="15" w:type="dxa"/>
            </w:tcMar>
            <w:vAlign w:val="bottom"/>
            <w:hideMark/>
          </w:tcPr>
          <w:p w14:paraId="6A03B058"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0.8737</w:t>
            </w:r>
          </w:p>
        </w:tc>
        <w:tc>
          <w:tcPr>
            <w:tcW w:w="819" w:type="dxa"/>
            <w:tcBorders>
              <w:top w:val="nil"/>
              <w:left w:val="nil"/>
              <w:right w:val="nil"/>
            </w:tcBorders>
            <w:shd w:val="clear" w:color="auto" w:fill="auto"/>
            <w:tcMar>
              <w:top w:w="15" w:type="dxa"/>
              <w:left w:w="15" w:type="dxa"/>
              <w:bottom w:w="0" w:type="dxa"/>
              <w:right w:w="15" w:type="dxa"/>
            </w:tcMar>
            <w:vAlign w:val="bottom"/>
            <w:hideMark/>
          </w:tcPr>
          <w:p w14:paraId="2A910A85"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0.3477</w:t>
            </w:r>
          </w:p>
        </w:tc>
        <w:tc>
          <w:tcPr>
            <w:tcW w:w="978" w:type="dxa"/>
            <w:tcBorders>
              <w:top w:val="nil"/>
              <w:left w:val="nil"/>
              <w:right w:val="nil"/>
            </w:tcBorders>
            <w:shd w:val="clear" w:color="auto" w:fill="auto"/>
            <w:tcMar>
              <w:top w:w="15" w:type="dxa"/>
              <w:left w:w="15" w:type="dxa"/>
              <w:bottom w:w="0" w:type="dxa"/>
              <w:right w:w="15" w:type="dxa"/>
            </w:tcMar>
            <w:vAlign w:val="bottom"/>
            <w:hideMark/>
          </w:tcPr>
          <w:p w14:paraId="194D4F09"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0.8057</w:t>
            </w:r>
          </w:p>
        </w:tc>
        <w:tc>
          <w:tcPr>
            <w:tcW w:w="1076" w:type="dxa"/>
            <w:tcBorders>
              <w:top w:val="nil"/>
              <w:left w:val="nil"/>
              <w:right w:val="nil"/>
            </w:tcBorders>
            <w:shd w:val="clear" w:color="auto" w:fill="auto"/>
            <w:tcMar>
              <w:top w:w="15" w:type="dxa"/>
              <w:left w:w="15" w:type="dxa"/>
              <w:bottom w:w="0" w:type="dxa"/>
              <w:right w:w="15" w:type="dxa"/>
            </w:tcMar>
            <w:vAlign w:val="bottom"/>
            <w:hideMark/>
          </w:tcPr>
          <w:p w14:paraId="45DDC105"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0.9727</w:t>
            </w:r>
          </w:p>
        </w:tc>
        <w:tc>
          <w:tcPr>
            <w:tcW w:w="1031" w:type="dxa"/>
            <w:tcBorders>
              <w:top w:val="nil"/>
              <w:left w:val="nil"/>
              <w:right w:val="nil"/>
            </w:tcBorders>
            <w:shd w:val="clear" w:color="auto" w:fill="auto"/>
            <w:tcMar>
              <w:top w:w="15" w:type="dxa"/>
              <w:left w:w="15" w:type="dxa"/>
              <w:bottom w:w="0" w:type="dxa"/>
              <w:right w:w="15" w:type="dxa"/>
            </w:tcMar>
            <w:vAlign w:val="bottom"/>
            <w:hideMark/>
          </w:tcPr>
          <w:p w14:paraId="6742B1DC"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0.8947</w:t>
            </w:r>
          </w:p>
        </w:tc>
        <w:tc>
          <w:tcPr>
            <w:tcW w:w="723" w:type="dxa"/>
            <w:tcBorders>
              <w:top w:val="nil"/>
              <w:left w:val="nil"/>
              <w:right w:val="nil"/>
            </w:tcBorders>
            <w:shd w:val="clear" w:color="auto" w:fill="auto"/>
            <w:tcMar>
              <w:top w:w="15" w:type="dxa"/>
              <w:left w:w="15" w:type="dxa"/>
              <w:bottom w:w="0" w:type="dxa"/>
              <w:right w:w="15" w:type="dxa"/>
            </w:tcMar>
            <w:vAlign w:val="bottom"/>
            <w:hideMark/>
          </w:tcPr>
          <w:p w14:paraId="04AE24FC"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0.8304</w:t>
            </w:r>
          </w:p>
        </w:tc>
      </w:tr>
      <w:tr w:rsidR="002B7318" w:rsidRPr="00993CA0" w14:paraId="581A653F" w14:textId="77777777" w:rsidTr="00DD7116">
        <w:trPr>
          <w:trHeight w:val="334"/>
        </w:trPr>
        <w:tc>
          <w:tcPr>
            <w:tcW w:w="2311"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291FFE8" w14:textId="77777777" w:rsidR="002B7318" w:rsidRPr="00B26EFE" w:rsidRDefault="002B7318" w:rsidP="00DD7116">
            <w:pPr>
              <w:rPr>
                <w:rFonts w:ascii="Times New Roman" w:hAnsi="Times New Roman" w:cs="Times New Roman"/>
                <w:color w:val="000000"/>
                <w:sz w:val="20"/>
                <w:szCs w:val="20"/>
              </w:rPr>
            </w:pPr>
            <w:r>
              <w:rPr>
                <w:rFonts w:ascii="Times New Roman" w:hAnsi="Times New Roman" w:cs="Times New Roman"/>
                <w:color w:val="000000"/>
                <w:sz w:val="20"/>
                <w:szCs w:val="20"/>
              </w:rPr>
              <w:t>Yr</w:t>
            </w:r>
            <w:r w:rsidRPr="00B26EFE">
              <w:rPr>
                <w:rFonts w:ascii="Times New Roman" w:hAnsi="Times New Roman" w:cs="Times New Roman"/>
                <w:color w:val="000000"/>
                <w:sz w:val="20"/>
                <w:szCs w:val="20"/>
              </w:rPr>
              <w:t>*Treatment*Environment</w:t>
            </w:r>
          </w:p>
        </w:tc>
        <w:tc>
          <w:tcPr>
            <w:tcW w:w="256" w:type="dxa"/>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6132E3E" w14:textId="77777777" w:rsidR="002B7318" w:rsidRPr="00B26EFE" w:rsidRDefault="002B7318" w:rsidP="00DD7116">
            <w:pPr>
              <w:jc w:val="center"/>
              <w:rPr>
                <w:rFonts w:ascii="Times New Roman" w:hAnsi="Times New Roman" w:cs="Times New Roman"/>
                <w:color w:val="000000"/>
                <w:sz w:val="20"/>
                <w:szCs w:val="20"/>
              </w:rPr>
            </w:pPr>
            <w:r w:rsidRPr="00B26EFE">
              <w:rPr>
                <w:rFonts w:ascii="Times New Roman" w:hAnsi="Times New Roman" w:cs="Times New Roman"/>
                <w:color w:val="000000"/>
                <w:sz w:val="20"/>
                <w:szCs w:val="20"/>
              </w:rPr>
              <w:t>9</w:t>
            </w:r>
          </w:p>
        </w:tc>
        <w:tc>
          <w:tcPr>
            <w:tcW w:w="856"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28E1B487"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0.7674</w:t>
            </w:r>
          </w:p>
        </w:tc>
        <w:tc>
          <w:tcPr>
            <w:tcW w:w="1069"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75D754C3"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0.6521</w:t>
            </w:r>
          </w:p>
        </w:tc>
        <w:tc>
          <w:tcPr>
            <w:tcW w:w="1087"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60DBC61B"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0.4782</w:t>
            </w:r>
          </w:p>
        </w:tc>
        <w:tc>
          <w:tcPr>
            <w:tcW w:w="118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6A4BF104"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0.2745</w:t>
            </w:r>
          </w:p>
        </w:tc>
        <w:tc>
          <w:tcPr>
            <w:tcW w:w="942"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7E6A2647"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0.5363</w:t>
            </w:r>
          </w:p>
        </w:tc>
        <w:tc>
          <w:tcPr>
            <w:tcW w:w="819"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494B6D59"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0.4411</w:t>
            </w:r>
          </w:p>
        </w:tc>
        <w:tc>
          <w:tcPr>
            <w:tcW w:w="978"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6DAEDD66"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0.4611</w:t>
            </w:r>
          </w:p>
        </w:tc>
        <w:tc>
          <w:tcPr>
            <w:tcW w:w="1076"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68708BBC"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0.2947</w:t>
            </w:r>
          </w:p>
        </w:tc>
        <w:tc>
          <w:tcPr>
            <w:tcW w:w="1031"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40ADAAE6"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0.8918</w:t>
            </w:r>
          </w:p>
        </w:tc>
        <w:tc>
          <w:tcPr>
            <w:tcW w:w="723"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61822034" w14:textId="77777777" w:rsidR="002B7318" w:rsidRPr="00B26EFE" w:rsidRDefault="002B7318" w:rsidP="00DD7116">
            <w:pPr>
              <w:jc w:val="center"/>
              <w:rPr>
                <w:rFonts w:ascii="Times New Roman" w:hAnsi="Times New Roman" w:cs="Times New Roman"/>
                <w:sz w:val="20"/>
                <w:szCs w:val="20"/>
              </w:rPr>
            </w:pPr>
            <w:r w:rsidRPr="00B26EFE">
              <w:rPr>
                <w:rFonts w:ascii="Times New Roman" w:hAnsi="Times New Roman" w:cs="Times New Roman"/>
                <w:sz w:val="20"/>
                <w:szCs w:val="20"/>
              </w:rPr>
              <w:t>0.8131</w:t>
            </w:r>
          </w:p>
        </w:tc>
      </w:tr>
    </w:tbl>
    <w:p w14:paraId="07AB137B" w14:textId="77777777" w:rsidR="002B7318" w:rsidRDefault="002B7318" w:rsidP="002B7318">
      <w:pPr>
        <w:spacing w:after="0" w:line="240" w:lineRule="auto"/>
        <w:rPr>
          <w:rFonts w:ascii="Times New Roman" w:hAnsi="Times New Roman" w:cs="Times New Roman"/>
          <w:sz w:val="16"/>
          <w:szCs w:val="16"/>
        </w:rPr>
      </w:pPr>
      <w:r w:rsidRPr="00072F00">
        <w:rPr>
          <w:rFonts w:ascii="Times New Roman" w:hAnsi="Times New Roman" w:cs="Times New Roman"/>
          <w:sz w:val="16"/>
          <w:szCs w:val="16"/>
          <w:vertAlign w:val="superscript"/>
        </w:rPr>
        <w:t xml:space="preserve">a </w:t>
      </w:r>
      <w:r w:rsidRPr="00072F00">
        <w:rPr>
          <w:rFonts w:ascii="Times New Roman" w:hAnsi="Times New Roman" w:cs="Times New Roman"/>
          <w:sz w:val="16"/>
          <w:szCs w:val="16"/>
        </w:rPr>
        <w:t>Treatment consisted of Agrotain Ultra</w:t>
      </w:r>
      <w:r>
        <w:rPr>
          <w:rFonts w:ascii="Times New Roman" w:hAnsi="Times New Roman" w:cs="Times New Roman"/>
          <w:sz w:val="16"/>
          <w:szCs w:val="16"/>
        </w:rPr>
        <w:t>™</w:t>
      </w:r>
      <w:r w:rsidRPr="00072F00">
        <w:rPr>
          <w:rFonts w:ascii="Times New Roman" w:hAnsi="Times New Roman" w:cs="Times New Roman"/>
          <w:sz w:val="16"/>
          <w:szCs w:val="16"/>
        </w:rPr>
        <w:t xml:space="preserve"> treated urea applied at planting, V2 and R2 growth stage</w:t>
      </w:r>
      <w:r>
        <w:rPr>
          <w:rFonts w:ascii="Times New Roman" w:hAnsi="Times New Roman" w:cs="Times New Roman"/>
          <w:sz w:val="16"/>
          <w:szCs w:val="16"/>
        </w:rPr>
        <w:t>s</w:t>
      </w:r>
      <w:r w:rsidRPr="00072F00">
        <w:rPr>
          <w:rFonts w:ascii="Times New Roman" w:hAnsi="Times New Roman" w:cs="Times New Roman"/>
          <w:sz w:val="16"/>
          <w:szCs w:val="16"/>
        </w:rPr>
        <w:t xml:space="preserve"> at 0, 165, 329, and 494 kg </w:t>
      </w:r>
      <w:r>
        <w:rPr>
          <w:rFonts w:ascii="Times New Roman" w:hAnsi="Times New Roman" w:cs="Times New Roman"/>
          <w:sz w:val="16"/>
          <w:szCs w:val="16"/>
        </w:rPr>
        <w:t xml:space="preserve">N </w:t>
      </w:r>
      <w:r w:rsidRPr="00072F00">
        <w:rPr>
          <w:rFonts w:ascii="Times New Roman" w:hAnsi="Times New Roman" w:cs="Times New Roman"/>
          <w:sz w:val="16"/>
          <w:szCs w:val="16"/>
        </w:rPr>
        <w:t>ha</w:t>
      </w:r>
      <w:r w:rsidRPr="00072F00">
        <w:rPr>
          <w:rFonts w:ascii="Times New Roman" w:hAnsi="Times New Roman" w:cs="Times New Roman"/>
          <w:sz w:val="16"/>
          <w:szCs w:val="16"/>
          <w:vertAlign w:val="superscript"/>
        </w:rPr>
        <w:t>-1</w:t>
      </w:r>
      <w:r w:rsidRPr="00072F00">
        <w:rPr>
          <w:rFonts w:ascii="Times New Roman" w:hAnsi="Times New Roman" w:cs="Times New Roman"/>
          <w:sz w:val="16"/>
          <w:szCs w:val="16"/>
        </w:rPr>
        <w:t xml:space="preserve"> </w:t>
      </w:r>
    </w:p>
    <w:p w14:paraId="4917173F"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b </w:t>
      </w:r>
      <w:r>
        <w:rPr>
          <w:rFonts w:ascii="Times New Roman" w:hAnsi="Times New Roman" w:cs="Times New Roman"/>
          <w:sz w:val="16"/>
          <w:szCs w:val="16"/>
        </w:rPr>
        <w:t>Plant height was measured in centimeters at R1 and R6 growth stages</w:t>
      </w:r>
    </w:p>
    <w:p w14:paraId="15E3A342"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c</w:t>
      </w:r>
      <w:r>
        <w:rPr>
          <w:rFonts w:ascii="Times New Roman" w:hAnsi="Times New Roman" w:cs="Times New Roman"/>
          <w:sz w:val="16"/>
          <w:szCs w:val="16"/>
        </w:rPr>
        <w:t xml:space="preserve"> Nodes per plant were counted by hand at R1 and R6 growth stages</w:t>
      </w:r>
    </w:p>
    <w:p w14:paraId="58FAC682"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d </w:t>
      </w:r>
      <w:r>
        <w:rPr>
          <w:rFonts w:ascii="Times New Roman" w:hAnsi="Times New Roman" w:cs="Times New Roman"/>
          <w:sz w:val="16"/>
          <w:szCs w:val="16"/>
        </w:rPr>
        <w:t>Root nodules per plant were counted by hand at R1 and R6 growth stages</w:t>
      </w:r>
    </w:p>
    <w:p w14:paraId="279E5786"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e</w:t>
      </w:r>
      <w:r>
        <w:rPr>
          <w:rFonts w:ascii="Times New Roman" w:hAnsi="Times New Roman" w:cs="Times New Roman"/>
          <w:sz w:val="16"/>
          <w:szCs w:val="16"/>
        </w:rPr>
        <w:t xml:space="preserve"> Total plant biomass was measured in grams  (g 10 plants</w:t>
      </w:r>
      <w:r>
        <w:rPr>
          <w:rFonts w:ascii="Times New Roman" w:hAnsi="Times New Roman" w:cs="Times New Roman"/>
          <w:sz w:val="16"/>
          <w:szCs w:val="16"/>
          <w:vertAlign w:val="superscript"/>
        </w:rPr>
        <w:t>-1</w:t>
      </w:r>
      <w:r>
        <w:rPr>
          <w:rFonts w:ascii="Times New Roman" w:hAnsi="Times New Roman" w:cs="Times New Roman"/>
          <w:sz w:val="16"/>
          <w:szCs w:val="16"/>
        </w:rPr>
        <w:t>) on a high precision lab grade scale at R1 and R6 growth stages</w:t>
      </w:r>
    </w:p>
    <w:p w14:paraId="0090718C"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f </w:t>
      </w:r>
      <w:r>
        <w:rPr>
          <w:rFonts w:ascii="Times New Roman" w:hAnsi="Times New Roman" w:cs="Times New Roman"/>
          <w:sz w:val="16"/>
          <w:szCs w:val="16"/>
        </w:rPr>
        <w:t>Seed weight was measured in grams per hundred seeds on a high precision lab grade scale at harvest</w:t>
      </w:r>
    </w:p>
    <w:p w14:paraId="4060AE5F" w14:textId="77777777" w:rsidR="002B7318" w:rsidRPr="00C72E9E" w:rsidRDefault="002B7318" w:rsidP="002B7318">
      <w:pPr>
        <w:spacing w:after="0" w:line="240" w:lineRule="auto"/>
        <w:rPr>
          <w:rFonts w:ascii="Times New Roman" w:hAnsi="Times New Roman" w:cs="Times New Roman"/>
          <w:sz w:val="16"/>
          <w:szCs w:val="16"/>
        </w:rPr>
        <w:sectPr w:rsidR="002B7318" w:rsidRPr="00C72E9E" w:rsidSect="00DD7116">
          <w:pgSz w:w="15840" w:h="12240" w:orient="landscape"/>
          <w:pgMar w:top="1440" w:right="1440" w:bottom="1440" w:left="1440" w:header="720" w:footer="720" w:gutter="0"/>
          <w:cols w:space="720"/>
          <w:docGrid w:linePitch="360"/>
        </w:sectPr>
      </w:pPr>
      <w:r>
        <w:rPr>
          <w:rFonts w:ascii="Times New Roman" w:hAnsi="Times New Roman" w:cs="Times New Roman"/>
          <w:sz w:val="16"/>
          <w:szCs w:val="16"/>
          <w:vertAlign w:val="superscript"/>
        </w:rPr>
        <w:t>g</w:t>
      </w:r>
      <w:r>
        <w:rPr>
          <w:rFonts w:ascii="Times New Roman" w:hAnsi="Times New Roman" w:cs="Times New Roman"/>
          <w:sz w:val="16"/>
          <w:szCs w:val="16"/>
        </w:rPr>
        <w:t xml:space="preserve"> Yield consisted of soybean yield (kg ha</w:t>
      </w:r>
      <w:r>
        <w:rPr>
          <w:rFonts w:ascii="Times New Roman" w:hAnsi="Times New Roman" w:cs="Times New Roman"/>
          <w:sz w:val="16"/>
          <w:szCs w:val="16"/>
          <w:vertAlign w:val="superscript"/>
        </w:rPr>
        <w:t>-1</w:t>
      </w:r>
      <w:r>
        <w:rPr>
          <w:rFonts w:ascii="Times New Roman" w:hAnsi="Times New Roman" w:cs="Times New Roman"/>
          <w:sz w:val="16"/>
          <w:szCs w:val="16"/>
        </w:rPr>
        <w:t xml:space="preserve">) adjusted to 13% moisture </w:t>
      </w:r>
    </w:p>
    <w:tbl>
      <w:tblPr>
        <w:tblW w:w="5000" w:type="pct"/>
        <w:tblLook w:val="04A0" w:firstRow="1" w:lastRow="0" w:firstColumn="1" w:lastColumn="0" w:noHBand="0" w:noVBand="1"/>
      </w:tblPr>
      <w:tblGrid>
        <w:gridCol w:w="1517"/>
        <w:gridCol w:w="1481"/>
        <w:gridCol w:w="3840"/>
        <w:gridCol w:w="2738"/>
      </w:tblGrid>
      <w:tr w:rsidR="002B7318" w:rsidRPr="009F56DE" w14:paraId="39AA9DC7" w14:textId="77777777" w:rsidTr="00DD7116">
        <w:trPr>
          <w:trHeight w:val="238"/>
        </w:trPr>
        <w:tc>
          <w:tcPr>
            <w:tcW w:w="9039" w:type="dxa"/>
            <w:gridSpan w:val="4"/>
            <w:tcBorders>
              <w:top w:val="nil"/>
              <w:left w:val="nil"/>
              <w:bottom w:val="nil"/>
              <w:right w:val="nil"/>
            </w:tcBorders>
            <w:shd w:val="clear" w:color="auto" w:fill="auto"/>
            <w:noWrap/>
            <w:vAlign w:val="bottom"/>
            <w:hideMark/>
          </w:tcPr>
          <w:p w14:paraId="580E5A4A" w14:textId="77777777" w:rsidR="002B7318" w:rsidRPr="003972E7" w:rsidRDefault="002B7318" w:rsidP="00DD7116">
            <w:pPr>
              <w:rPr>
                <w:rFonts w:ascii="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Table 5. </w:t>
            </w:r>
            <w:r>
              <w:rPr>
                <w:rFonts w:ascii="Times New Roman" w:hAnsi="Times New Roman" w:cs="Times New Roman"/>
                <w:sz w:val="24"/>
                <w:szCs w:val="24"/>
              </w:rPr>
              <w:t>Early and mid-season biomass (g 10 plants</w:t>
            </w:r>
            <w:r>
              <w:rPr>
                <w:rFonts w:ascii="Times New Roman" w:hAnsi="Times New Roman" w:cs="Times New Roman"/>
                <w:sz w:val="24"/>
                <w:szCs w:val="24"/>
                <w:vertAlign w:val="superscript"/>
              </w:rPr>
              <w:t>-1</w:t>
            </w:r>
            <w:r>
              <w:rPr>
                <w:rFonts w:ascii="Times New Roman" w:hAnsi="Times New Roman" w:cs="Times New Roman"/>
                <w:sz w:val="24"/>
                <w:szCs w:val="24"/>
              </w:rPr>
              <w:t>) year*environment means in Milan, TN in 2015 and 2016 and in Jackson, TN in 2016</w:t>
            </w:r>
          </w:p>
        </w:tc>
      </w:tr>
      <w:tr w:rsidR="002B7318" w:rsidRPr="009F56DE" w14:paraId="78353672" w14:textId="77777777" w:rsidTr="00DD7116">
        <w:trPr>
          <w:trHeight w:val="238"/>
        </w:trPr>
        <w:tc>
          <w:tcPr>
            <w:tcW w:w="1432" w:type="dxa"/>
            <w:tcBorders>
              <w:top w:val="single" w:sz="4" w:space="0" w:color="auto"/>
              <w:left w:val="nil"/>
              <w:bottom w:val="single" w:sz="4" w:space="0" w:color="auto"/>
              <w:right w:val="nil"/>
            </w:tcBorders>
            <w:shd w:val="clear" w:color="auto" w:fill="auto"/>
            <w:noWrap/>
            <w:vAlign w:val="bottom"/>
            <w:hideMark/>
          </w:tcPr>
          <w:p w14:paraId="6173AD6A" w14:textId="77777777" w:rsidR="002B7318" w:rsidRPr="000B6B2F" w:rsidRDefault="002B7318" w:rsidP="00DD7116">
            <w:pPr>
              <w:spacing w:after="0" w:line="240" w:lineRule="auto"/>
              <w:jc w:val="center"/>
              <w:rPr>
                <w:rFonts w:ascii="Times New Roman" w:eastAsia="Times New Roman" w:hAnsi="Times New Roman" w:cs="Times New Roman"/>
                <w:b/>
                <w:color w:val="000000"/>
                <w:sz w:val="24"/>
                <w:szCs w:val="24"/>
                <w:vertAlign w:val="superscript"/>
              </w:rPr>
            </w:pPr>
            <w:r w:rsidRPr="000B6B2F">
              <w:rPr>
                <w:rFonts w:ascii="Times New Roman" w:eastAsia="Times New Roman" w:hAnsi="Times New Roman" w:cs="Times New Roman"/>
                <w:b/>
                <w:color w:val="000000"/>
                <w:sz w:val="24"/>
                <w:szCs w:val="24"/>
              </w:rPr>
              <w:t>Timing of Sampling</w:t>
            </w:r>
            <w:r>
              <w:rPr>
                <w:rFonts w:ascii="Times New Roman" w:eastAsia="Times New Roman" w:hAnsi="Times New Roman" w:cs="Times New Roman"/>
                <w:b/>
                <w:color w:val="000000"/>
                <w:sz w:val="24"/>
                <w:szCs w:val="24"/>
                <w:vertAlign w:val="superscript"/>
              </w:rPr>
              <w:t>a</w:t>
            </w:r>
          </w:p>
        </w:tc>
        <w:tc>
          <w:tcPr>
            <w:tcW w:w="1398" w:type="dxa"/>
            <w:tcBorders>
              <w:top w:val="single" w:sz="4" w:space="0" w:color="auto"/>
              <w:left w:val="nil"/>
              <w:bottom w:val="single" w:sz="4" w:space="0" w:color="auto"/>
              <w:right w:val="nil"/>
            </w:tcBorders>
            <w:shd w:val="clear" w:color="auto" w:fill="auto"/>
            <w:noWrap/>
            <w:vAlign w:val="bottom"/>
            <w:hideMark/>
          </w:tcPr>
          <w:p w14:paraId="2DD09858" w14:textId="77777777" w:rsidR="002B7318" w:rsidRPr="009F56DE" w:rsidRDefault="002B7318" w:rsidP="00DD7116">
            <w:pPr>
              <w:spacing w:after="0" w:line="240" w:lineRule="auto"/>
              <w:jc w:val="center"/>
              <w:rPr>
                <w:rFonts w:ascii="Times New Roman" w:eastAsia="Times New Roman" w:hAnsi="Times New Roman" w:cs="Times New Roman"/>
                <w:b/>
                <w:bCs/>
                <w:color w:val="000000"/>
                <w:sz w:val="24"/>
                <w:szCs w:val="24"/>
              </w:rPr>
            </w:pPr>
            <w:r w:rsidRPr="009F56DE">
              <w:rPr>
                <w:rFonts w:ascii="Times New Roman" w:eastAsia="Times New Roman" w:hAnsi="Times New Roman" w:cs="Times New Roman"/>
                <w:b/>
                <w:bCs/>
                <w:color w:val="000000"/>
                <w:sz w:val="24"/>
                <w:szCs w:val="24"/>
              </w:rPr>
              <w:t>Year</w:t>
            </w:r>
          </w:p>
        </w:tc>
        <w:tc>
          <w:tcPr>
            <w:tcW w:w="3625" w:type="dxa"/>
            <w:tcBorders>
              <w:top w:val="single" w:sz="4" w:space="0" w:color="auto"/>
              <w:left w:val="nil"/>
              <w:bottom w:val="single" w:sz="4" w:space="0" w:color="auto"/>
              <w:right w:val="nil"/>
            </w:tcBorders>
            <w:shd w:val="clear" w:color="auto" w:fill="auto"/>
            <w:noWrap/>
            <w:vAlign w:val="bottom"/>
            <w:hideMark/>
          </w:tcPr>
          <w:p w14:paraId="367143D5" w14:textId="77777777" w:rsidR="002B7318" w:rsidRPr="00E3298C"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9F56DE">
              <w:rPr>
                <w:rFonts w:ascii="Times New Roman" w:eastAsia="Times New Roman" w:hAnsi="Times New Roman" w:cs="Times New Roman"/>
                <w:b/>
                <w:bCs/>
                <w:color w:val="000000"/>
                <w:sz w:val="24"/>
                <w:szCs w:val="24"/>
              </w:rPr>
              <w:t>Environment</w:t>
            </w:r>
            <w:r>
              <w:rPr>
                <w:rFonts w:ascii="Times New Roman" w:eastAsia="Times New Roman" w:hAnsi="Times New Roman" w:cs="Times New Roman"/>
                <w:b/>
                <w:bCs/>
                <w:color w:val="000000"/>
                <w:sz w:val="24"/>
                <w:szCs w:val="24"/>
                <w:vertAlign w:val="superscript"/>
              </w:rPr>
              <w:t>b</w:t>
            </w:r>
          </w:p>
        </w:tc>
        <w:tc>
          <w:tcPr>
            <w:tcW w:w="2583" w:type="dxa"/>
            <w:tcBorders>
              <w:top w:val="single" w:sz="4" w:space="0" w:color="auto"/>
              <w:left w:val="nil"/>
              <w:bottom w:val="single" w:sz="4" w:space="0" w:color="auto"/>
              <w:right w:val="nil"/>
            </w:tcBorders>
            <w:shd w:val="clear" w:color="auto" w:fill="auto"/>
            <w:noWrap/>
            <w:vAlign w:val="bottom"/>
            <w:hideMark/>
          </w:tcPr>
          <w:p w14:paraId="32441061" w14:textId="77777777" w:rsidR="002B7318" w:rsidRPr="000B6B2F"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Pr>
                <w:rFonts w:ascii="Times New Roman" w:eastAsia="Times New Roman" w:hAnsi="Times New Roman" w:cs="Times New Roman"/>
                <w:b/>
                <w:bCs/>
                <w:color w:val="000000"/>
                <w:sz w:val="24"/>
                <w:szCs w:val="24"/>
              </w:rPr>
              <w:t>Biomass</w:t>
            </w:r>
            <w:r>
              <w:rPr>
                <w:rFonts w:ascii="Times New Roman" w:eastAsia="Times New Roman" w:hAnsi="Times New Roman" w:cs="Times New Roman"/>
                <w:b/>
                <w:bCs/>
                <w:color w:val="000000"/>
                <w:sz w:val="24"/>
                <w:szCs w:val="24"/>
                <w:vertAlign w:val="superscript"/>
              </w:rPr>
              <w:t>c</w:t>
            </w:r>
          </w:p>
        </w:tc>
      </w:tr>
      <w:tr w:rsidR="002B7318" w:rsidRPr="009F56DE" w14:paraId="40FD0183" w14:textId="77777777" w:rsidTr="00DD7116">
        <w:trPr>
          <w:trHeight w:val="238"/>
        </w:trPr>
        <w:tc>
          <w:tcPr>
            <w:tcW w:w="1432" w:type="dxa"/>
            <w:tcBorders>
              <w:top w:val="nil"/>
              <w:left w:val="nil"/>
              <w:bottom w:val="nil"/>
              <w:right w:val="nil"/>
            </w:tcBorders>
            <w:shd w:val="clear" w:color="auto" w:fill="auto"/>
            <w:noWrap/>
            <w:vAlign w:val="bottom"/>
            <w:hideMark/>
          </w:tcPr>
          <w:p w14:paraId="2C76B21F"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Early</w:t>
            </w:r>
          </w:p>
        </w:tc>
        <w:tc>
          <w:tcPr>
            <w:tcW w:w="1398" w:type="dxa"/>
            <w:tcBorders>
              <w:top w:val="nil"/>
              <w:left w:val="nil"/>
              <w:bottom w:val="nil"/>
              <w:right w:val="nil"/>
            </w:tcBorders>
            <w:shd w:val="clear" w:color="auto" w:fill="auto"/>
            <w:noWrap/>
            <w:vAlign w:val="bottom"/>
            <w:hideMark/>
          </w:tcPr>
          <w:p w14:paraId="609C08BB"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2015</w:t>
            </w:r>
          </w:p>
        </w:tc>
        <w:tc>
          <w:tcPr>
            <w:tcW w:w="3625" w:type="dxa"/>
            <w:tcBorders>
              <w:top w:val="nil"/>
              <w:left w:val="nil"/>
              <w:bottom w:val="nil"/>
              <w:right w:val="nil"/>
            </w:tcBorders>
            <w:shd w:val="clear" w:color="auto" w:fill="auto"/>
            <w:noWrap/>
            <w:vAlign w:val="bottom"/>
            <w:hideMark/>
          </w:tcPr>
          <w:p w14:paraId="5D07D3FC"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IRR</w:t>
            </w:r>
          </w:p>
        </w:tc>
        <w:tc>
          <w:tcPr>
            <w:tcW w:w="2583" w:type="dxa"/>
            <w:tcBorders>
              <w:top w:val="nil"/>
              <w:left w:val="nil"/>
              <w:bottom w:val="nil"/>
              <w:right w:val="nil"/>
            </w:tcBorders>
            <w:shd w:val="clear" w:color="auto" w:fill="auto"/>
            <w:noWrap/>
            <w:vAlign w:val="bottom"/>
            <w:hideMark/>
          </w:tcPr>
          <w:p w14:paraId="105C5386"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51.46 b</w:t>
            </w:r>
          </w:p>
        </w:tc>
      </w:tr>
      <w:tr w:rsidR="002B7318" w:rsidRPr="009F56DE" w14:paraId="4634C51D" w14:textId="77777777" w:rsidTr="00DD7116">
        <w:trPr>
          <w:trHeight w:val="238"/>
        </w:trPr>
        <w:tc>
          <w:tcPr>
            <w:tcW w:w="1432" w:type="dxa"/>
            <w:tcBorders>
              <w:top w:val="nil"/>
              <w:left w:val="nil"/>
              <w:bottom w:val="nil"/>
              <w:right w:val="nil"/>
            </w:tcBorders>
            <w:shd w:val="clear" w:color="auto" w:fill="auto"/>
            <w:noWrap/>
            <w:vAlign w:val="bottom"/>
            <w:hideMark/>
          </w:tcPr>
          <w:p w14:paraId="452FE385"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p>
        </w:tc>
        <w:tc>
          <w:tcPr>
            <w:tcW w:w="1398" w:type="dxa"/>
            <w:tcBorders>
              <w:top w:val="nil"/>
              <w:left w:val="nil"/>
              <w:right w:val="nil"/>
            </w:tcBorders>
            <w:shd w:val="clear" w:color="auto" w:fill="auto"/>
            <w:noWrap/>
            <w:vAlign w:val="bottom"/>
            <w:hideMark/>
          </w:tcPr>
          <w:p w14:paraId="5938327E"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3625" w:type="dxa"/>
            <w:tcBorders>
              <w:top w:val="nil"/>
              <w:left w:val="nil"/>
              <w:right w:val="nil"/>
            </w:tcBorders>
            <w:shd w:val="clear" w:color="auto" w:fill="auto"/>
            <w:noWrap/>
            <w:vAlign w:val="bottom"/>
            <w:hideMark/>
          </w:tcPr>
          <w:p w14:paraId="5BF5E90F" w14:textId="77777777" w:rsidR="002B7318" w:rsidRPr="009F56DE" w:rsidRDefault="002B7318" w:rsidP="00DD7116">
            <w:pPr>
              <w:spacing w:after="0" w:line="240" w:lineRule="auto"/>
              <w:jc w:val="center"/>
              <w:rPr>
                <w:rFonts w:ascii="Times New Roman" w:eastAsia="Times New Roman" w:hAnsi="Times New Roman" w:cs="Times New Roman"/>
                <w:sz w:val="20"/>
                <w:szCs w:val="20"/>
              </w:rPr>
            </w:pPr>
          </w:p>
        </w:tc>
        <w:tc>
          <w:tcPr>
            <w:tcW w:w="2583" w:type="dxa"/>
            <w:tcBorders>
              <w:top w:val="nil"/>
              <w:left w:val="nil"/>
              <w:right w:val="nil"/>
            </w:tcBorders>
            <w:shd w:val="clear" w:color="auto" w:fill="auto"/>
            <w:noWrap/>
            <w:vAlign w:val="bottom"/>
            <w:hideMark/>
          </w:tcPr>
          <w:p w14:paraId="03FAC3C3" w14:textId="77777777" w:rsidR="002B7318" w:rsidRPr="009F56DE" w:rsidRDefault="002B7318" w:rsidP="00DD7116">
            <w:pPr>
              <w:spacing w:after="0" w:line="240" w:lineRule="auto"/>
              <w:jc w:val="center"/>
              <w:rPr>
                <w:rFonts w:ascii="Times New Roman" w:eastAsia="Times New Roman" w:hAnsi="Times New Roman" w:cs="Times New Roman"/>
                <w:sz w:val="20"/>
                <w:szCs w:val="20"/>
              </w:rPr>
            </w:pPr>
          </w:p>
        </w:tc>
      </w:tr>
      <w:tr w:rsidR="002B7318" w:rsidRPr="009F56DE" w14:paraId="258EF2A4" w14:textId="77777777" w:rsidTr="00DD7116">
        <w:trPr>
          <w:trHeight w:val="238"/>
        </w:trPr>
        <w:tc>
          <w:tcPr>
            <w:tcW w:w="1432" w:type="dxa"/>
            <w:tcBorders>
              <w:top w:val="nil"/>
              <w:left w:val="nil"/>
              <w:bottom w:val="nil"/>
              <w:right w:val="nil"/>
            </w:tcBorders>
            <w:shd w:val="clear" w:color="auto" w:fill="auto"/>
            <w:noWrap/>
            <w:vAlign w:val="bottom"/>
            <w:hideMark/>
          </w:tcPr>
          <w:p w14:paraId="717AC8FE" w14:textId="77777777" w:rsidR="002B7318" w:rsidRPr="009F56DE" w:rsidRDefault="002B7318" w:rsidP="00DD7116">
            <w:pPr>
              <w:spacing w:after="0" w:line="240" w:lineRule="auto"/>
              <w:jc w:val="center"/>
              <w:rPr>
                <w:rFonts w:ascii="Times New Roman" w:eastAsia="Times New Roman" w:hAnsi="Times New Roman" w:cs="Times New Roman"/>
                <w:sz w:val="20"/>
                <w:szCs w:val="20"/>
              </w:rPr>
            </w:pPr>
          </w:p>
        </w:tc>
        <w:tc>
          <w:tcPr>
            <w:tcW w:w="1398" w:type="dxa"/>
            <w:tcBorders>
              <w:top w:val="nil"/>
              <w:left w:val="nil"/>
              <w:bottom w:val="single" w:sz="4" w:space="0" w:color="auto"/>
              <w:right w:val="nil"/>
            </w:tcBorders>
            <w:shd w:val="clear" w:color="auto" w:fill="auto"/>
            <w:noWrap/>
            <w:vAlign w:val="bottom"/>
            <w:hideMark/>
          </w:tcPr>
          <w:p w14:paraId="0E7DA1DA"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3625" w:type="dxa"/>
            <w:tcBorders>
              <w:top w:val="nil"/>
              <w:left w:val="nil"/>
              <w:bottom w:val="single" w:sz="4" w:space="0" w:color="auto"/>
              <w:right w:val="nil"/>
            </w:tcBorders>
            <w:shd w:val="clear" w:color="auto" w:fill="auto"/>
            <w:noWrap/>
            <w:vAlign w:val="bottom"/>
            <w:hideMark/>
          </w:tcPr>
          <w:p w14:paraId="04B6D921"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DRY</w:t>
            </w:r>
          </w:p>
        </w:tc>
        <w:tc>
          <w:tcPr>
            <w:tcW w:w="2583" w:type="dxa"/>
            <w:tcBorders>
              <w:top w:val="nil"/>
              <w:left w:val="nil"/>
              <w:bottom w:val="single" w:sz="4" w:space="0" w:color="auto"/>
              <w:right w:val="nil"/>
            </w:tcBorders>
            <w:shd w:val="clear" w:color="auto" w:fill="auto"/>
            <w:noWrap/>
            <w:vAlign w:val="bottom"/>
            <w:hideMark/>
          </w:tcPr>
          <w:p w14:paraId="75B46B8D"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79.07 a</w:t>
            </w:r>
          </w:p>
        </w:tc>
      </w:tr>
      <w:tr w:rsidR="002B7318" w:rsidRPr="009F56DE" w14:paraId="77D2FA47" w14:textId="77777777" w:rsidTr="00DD7116">
        <w:trPr>
          <w:trHeight w:val="238"/>
        </w:trPr>
        <w:tc>
          <w:tcPr>
            <w:tcW w:w="1432" w:type="dxa"/>
            <w:tcBorders>
              <w:top w:val="nil"/>
              <w:left w:val="nil"/>
              <w:bottom w:val="nil"/>
              <w:right w:val="nil"/>
            </w:tcBorders>
            <w:shd w:val="clear" w:color="auto" w:fill="auto"/>
            <w:noWrap/>
            <w:vAlign w:val="bottom"/>
            <w:hideMark/>
          </w:tcPr>
          <w:p w14:paraId="77FF3F23"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p>
        </w:tc>
        <w:tc>
          <w:tcPr>
            <w:tcW w:w="1398" w:type="dxa"/>
            <w:tcBorders>
              <w:top w:val="single" w:sz="4" w:space="0" w:color="auto"/>
              <w:left w:val="nil"/>
              <w:bottom w:val="nil"/>
              <w:right w:val="nil"/>
            </w:tcBorders>
            <w:shd w:val="clear" w:color="auto" w:fill="auto"/>
            <w:noWrap/>
            <w:vAlign w:val="bottom"/>
            <w:hideMark/>
          </w:tcPr>
          <w:p w14:paraId="16261F73"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3625" w:type="dxa"/>
            <w:tcBorders>
              <w:top w:val="single" w:sz="4" w:space="0" w:color="auto"/>
              <w:left w:val="nil"/>
              <w:bottom w:val="nil"/>
              <w:right w:val="nil"/>
            </w:tcBorders>
            <w:shd w:val="clear" w:color="auto" w:fill="auto"/>
            <w:noWrap/>
            <w:vAlign w:val="bottom"/>
            <w:hideMark/>
          </w:tcPr>
          <w:p w14:paraId="4F912A76" w14:textId="77777777" w:rsidR="002B7318" w:rsidRPr="009F56DE" w:rsidRDefault="002B7318" w:rsidP="00DD7116">
            <w:pPr>
              <w:spacing w:after="0" w:line="240" w:lineRule="auto"/>
              <w:jc w:val="center"/>
              <w:rPr>
                <w:rFonts w:ascii="Times New Roman" w:eastAsia="Times New Roman" w:hAnsi="Times New Roman" w:cs="Times New Roman"/>
                <w:sz w:val="20"/>
                <w:szCs w:val="20"/>
              </w:rPr>
            </w:pPr>
          </w:p>
        </w:tc>
        <w:tc>
          <w:tcPr>
            <w:tcW w:w="2583" w:type="dxa"/>
            <w:tcBorders>
              <w:top w:val="single" w:sz="4" w:space="0" w:color="auto"/>
              <w:left w:val="nil"/>
              <w:bottom w:val="nil"/>
              <w:right w:val="nil"/>
            </w:tcBorders>
            <w:shd w:val="clear" w:color="auto" w:fill="auto"/>
            <w:noWrap/>
            <w:vAlign w:val="bottom"/>
            <w:hideMark/>
          </w:tcPr>
          <w:p w14:paraId="0F16C6BD" w14:textId="77777777" w:rsidR="002B7318" w:rsidRPr="009F56DE" w:rsidRDefault="002B7318" w:rsidP="00DD7116">
            <w:pPr>
              <w:spacing w:after="0" w:line="240" w:lineRule="auto"/>
              <w:jc w:val="center"/>
              <w:rPr>
                <w:rFonts w:ascii="Times New Roman" w:eastAsia="Times New Roman" w:hAnsi="Times New Roman" w:cs="Times New Roman"/>
                <w:sz w:val="20"/>
                <w:szCs w:val="20"/>
              </w:rPr>
            </w:pPr>
          </w:p>
        </w:tc>
      </w:tr>
      <w:tr w:rsidR="002B7318" w:rsidRPr="009F56DE" w14:paraId="28C385A1" w14:textId="77777777" w:rsidTr="00DD7116">
        <w:trPr>
          <w:trHeight w:val="238"/>
        </w:trPr>
        <w:tc>
          <w:tcPr>
            <w:tcW w:w="1432" w:type="dxa"/>
            <w:tcBorders>
              <w:top w:val="nil"/>
              <w:left w:val="nil"/>
              <w:bottom w:val="nil"/>
              <w:right w:val="nil"/>
            </w:tcBorders>
            <w:shd w:val="clear" w:color="auto" w:fill="auto"/>
            <w:noWrap/>
            <w:vAlign w:val="bottom"/>
            <w:hideMark/>
          </w:tcPr>
          <w:p w14:paraId="73D869C7" w14:textId="77777777" w:rsidR="002B7318" w:rsidRPr="009F56DE" w:rsidRDefault="002B7318" w:rsidP="00DD7116">
            <w:pPr>
              <w:spacing w:after="0" w:line="240" w:lineRule="auto"/>
              <w:jc w:val="center"/>
              <w:rPr>
                <w:rFonts w:ascii="Times New Roman" w:eastAsia="Times New Roman" w:hAnsi="Times New Roman" w:cs="Times New Roman"/>
                <w:sz w:val="20"/>
                <w:szCs w:val="20"/>
              </w:rPr>
            </w:pPr>
          </w:p>
        </w:tc>
        <w:tc>
          <w:tcPr>
            <w:tcW w:w="1398" w:type="dxa"/>
            <w:tcBorders>
              <w:top w:val="nil"/>
              <w:left w:val="nil"/>
              <w:bottom w:val="nil"/>
              <w:right w:val="nil"/>
            </w:tcBorders>
            <w:shd w:val="clear" w:color="auto" w:fill="auto"/>
            <w:noWrap/>
            <w:vAlign w:val="bottom"/>
            <w:hideMark/>
          </w:tcPr>
          <w:p w14:paraId="505EFE63"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2016</w:t>
            </w:r>
          </w:p>
        </w:tc>
        <w:tc>
          <w:tcPr>
            <w:tcW w:w="3625" w:type="dxa"/>
            <w:tcBorders>
              <w:top w:val="nil"/>
              <w:left w:val="nil"/>
              <w:bottom w:val="nil"/>
              <w:right w:val="nil"/>
            </w:tcBorders>
            <w:shd w:val="clear" w:color="auto" w:fill="auto"/>
            <w:noWrap/>
            <w:vAlign w:val="bottom"/>
            <w:hideMark/>
          </w:tcPr>
          <w:p w14:paraId="675208FC"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IRR</w:t>
            </w:r>
          </w:p>
        </w:tc>
        <w:tc>
          <w:tcPr>
            <w:tcW w:w="2583" w:type="dxa"/>
            <w:tcBorders>
              <w:top w:val="nil"/>
              <w:left w:val="nil"/>
              <w:bottom w:val="nil"/>
              <w:right w:val="nil"/>
            </w:tcBorders>
            <w:shd w:val="clear" w:color="auto" w:fill="auto"/>
            <w:noWrap/>
            <w:vAlign w:val="bottom"/>
            <w:hideMark/>
          </w:tcPr>
          <w:p w14:paraId="512F9066"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71.9</w:t>
            </w:r>
            <w:r>
              <w:rPr>
                <w:rFonts w:ascii="Times New Roman" w:eastAsia="Times New Roman" w:hAnsi="Times New Roman" w:cs="Times New Roman"/>
                <w:color w:val="000000"/>
                <w:sz w:val="24"/>
                <w:szCs w:val="24"/>
              </w:rPr>
              <w:t>9</w:t>
            </w:r>
            <w:r w:rsidRPr="009F56DE">
              <w:rPr>
                <w:rFonts w:ascii="Times New Roman" w:eastAsia="Times New Roman" w:hAnsi="Times New Roman" w:cs="Times New Roman"/>
                <w:color w:val="000000"/>
                <w:sz w:val="24"/>
                <w:szCs w:val="24"/>
              </w:rPr>
              <w:t xml:space="preserve"> b</w:t>
            </w:r>
          </w:p>
        </w:tc>
      </w:tr>
      <w:tr w:rsidR="002B7318" w:rsidRPr="009F56DE" w14:paraId="01773FAA" w14:textId="77777777" w:rsidTr="00DD7116">
        <w:trPr>
          <w:trHeight w:val="238"/>
        </w:trPr>
        <w:tc>
          <w:tcPr>
            <w:tcW w:w="1432" w:type="dxa"/>
            <w:tcBorders>
              <w:top w:val="nil"/>
              <w:left w:val="nil"/>
              <w:bottom w:val="nil"/>
              <w:right w:val="nil"/>
            </w:tcBorders>
            <w:shd w:val="clear" w:color="auto" w:fill="auto"/>
            <w:noWrap/>
            <w:vAlign w:val="bottom"/>
            <w:hideMark/>
          </w:tcPr>
          <w:p w14:paraId="6FEA2C87"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p>
        </w:tc>
        <w:tc>
          <w:tcPr>
            <w:tcW w:w="1398" w:type="dxa"/>
            <w:tcBorders>
              <w:top w:val="nil"/>
              <w:left w:val="nil"/>
              <w:bottom w:val="nil"/>
              <w:right w:val="nil"/>
            </w:tcBorders>
            <w:shd w:val="clear" w:color="auto" w:fill="auto"/>
            <w:noWrap/>
            <w:vAlign w:val="bottom"/>
            <w:hideMark/>
          </w:tcPr>
          <w:p w14:paraId="05BB3C58"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3625" w:type="dxa"/>
            <w:tcBorders>
              <w:top w:val="nil"/>
              <w:left w:val="nil"/>
              <w:bottom w:val="nil"/>
              <w:right w:val="nil"/>
            </w:tcBorders>
            <w:shd w:val="clear" w:color="auto" w:fill="auto"/>
            <w:noWrap/>
            <w:vAlign w:val="bottom"/>
            <w:hideMark/>
          </w:tcPr>
          <w:p w14:paraId="7B06B4D6" w14:textId="77777777" w:rsidR="002B7318" w:rsidRPr="009F56DE" w:rsidRDefault="002B7318" w:rsidP="00DD7116">
            <w:pPr>
              <w:spacing w:after="0" w:line="240" w:lineRule="auto"/>
              <w:jc w:val="center"/>
              <w:rPr>
                <w:rFonts w:ascii="Times New Roman" w:eastAsia="Times New Roman" w:hAnsi="Times New Roman" w:cs="Times New Roman"/>
                <w:sz w:val="20"/>
                <w:szCs w:val="20"/>
              </w:rPr>
            </w:pPr>
          </w:p>
        </w:tc>
        <w:tc>
          <w:tcPr>
            <w:tcW w:w="2583" w:type="dxa"/>
            <w:tcBorders>
              <w:top w:val="nil"/>
              <w:left w:val="nil"/>
              <w:bottom w:val="nil"/>
              <w:right w:val="nil"/>
            </w:tcBorders>
            <w:shd w:val="clear" w:color="auto" w:fill="auto"/>
            <w:noWrap/>
            <w:vAlign w:val="bottom"/>
            <w:hideMark/>
          </w:tcPr>
          <w:p w14:paraId="4B5470C6" w14:textId="77777777" w:rsidR="002B7318" w:rsidRPr="009F56DE" w:rsidRDefault="002B7318" w:rsidP="00DD7116">
            <w:pPr>
              <w:spacing w:after="0" w:line="240" w:lineRule="auto"/>
              <w:jc w:val="center"/>
              <w:rPr>
                <w:rFonts w:ascii="Times New Roman" w:eastAsia="Times New Roman" w:hAnsi="Times New Roman" w:cs="Times New Roman"/>
                <w:sz w:val="20"/>
                <w:szCs w:val="20"/>
              </w:rPr>
            </w:pPr>
          </w:p>
        </w:tc>
      </w:tr>
      <w:tr w:rsidR="002B7318" w:rsidRPr="009F56DE" w14:paraId="11EB314F" w14:textId="77777777" w:rsidTr="00DD7116">
        <w:trPr>
          <w:trHeight w:val="238"/>
        </w:trPr>
        <w:tc>
          <w:tcPr>
            <w:tcW w:w="1432" w:type="dxa"/>
            <w:tcBorders>
              <w:top w:val="nil"/>
              <w:left w:val="nil"/>
              <w:bottom w:val="nil"/>
              <w:right w:val="nil"/>
            </w:tcBorders>
            <w:shd w:val="clear" w:color="auto" w:fill="auto"/>
            <w:noWrap/>
            <w:vAlign w:val="bottom"/>
            <w:hideMark/>
          </w:tcPr>
          <w:p w14:paraId="56D2072B" w14:textId="77777777" w:rsidR="002B7318" w:rsidRPr="009F56DE" w:rsidRDefault="002B7318" w:rsidP="00DD7116">
            <w:pPr>
              <w:spacing w:after="0" w:line="240" w:lineRule="auto"/>
              <w:jc w:val="center"/>
              <w:rPr>
                <w:rFonts w:ascii="Times New Roman" w:eastAsia="Times New Roman" w:hAnsi="Times New Roman" w:cs="Times New Roman"/>
                <w:sz w:val="20"/>
                <w:szCs w:val="20"/>
              </w:rPr>
            </w:pPr>
          </w:p>
        </w:tc>
        <w:tc>
          <w:tcPr>
            <w:tcW w:w="1398" w:type="dxa"/>
            <w:tcBorders>
              <w:top w:val="nil"/>
              <w:left w:val="nil"/>
              <w:bottom w:val="single" w:sz="4" w:space="0" w:color="auto"/>
              <w:right w:val="nil"/>
            </w:tcBorders>
            <w:shd w:val="clear" w:color="auto" w:fill="auto"/>
            <w:noWrap/>
            <w:vAlign w:val="bottom"/>
            <w:hideMark/>
          </w:tcPr>
          <w:p w14:paraId="5269CF1E"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 </w:t>
            </w:r>
          </w:p>
        </w:tc>
        <w:tc>
          <w:tcPr>
            <w:tcW w:w="3625" w:type="dxa"/>
            <w:tcBorders>
              <w:top w:val="nil"/>
              <w:left w:val="nil"/>
              <w:bottom w:val="single" w:sz="4" w:space="0" w:color="auto"/>
              <w:right w:val="nil"/>
            </w:tcBorders>
            <w:shd w:val="clear" w:color="auto" w:fill="auto"/>
            <w:noWrap/>
            <w:vAlign w:val="bottom"/>
            <w:hideMark/>
          </w:tcPr>
          <w:p w14:paraId="403B96AD"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DRY</w:t>
            </w:r>
          </w:p>
        </w:tc>
        <w:tc>
          <w:tcPr>
            <w:tcW w:w="2583" w:type="dxa"/>
            <w:tcBorders>
              <w:top w:val="nil"/>
              <w:left w:val="nil"/>
              <w:bottom w:val="single" w:sz="4" w:space="0" w:color="auto"/>
              <w:right w:val="nil"/>
            </w:tcBorders>
            <w:shd w:val="clear" w:color="auto" w:fill="auto"/>
            <w:noWrap/>
            <w:vAlign w:val="bottom"/>
            <w:hideMark/>
          </w:tcPr>
          <w:p w14:paraId="49105073"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97.5</w:t>
            </w:r>
            <w:r>
              <w:rPr>
                <w:rFonts w:ascii="Times New Roman" w:eastAsia="Times New Roman" w:hAnsi="Times New Roman" w:cs="Times New Roman"/>
                <w:color w:val="000000"/>
                <w:sz w:val="24"/>
                <w:szCs w:val="24"/>
              </w:rPr>
              <w:t>0</w:t>
            </w:r>
            <w:r w:rsidRPr="009F56DE">
              <w:rPr>
                <w:rFonts w:ascii="Times New Roman" w:eastAsia="Times New Roman" w:hAnsi="Times New Roman" w:cs="Times New Roman"/>
                <w:color w:val="000000"/>
                <w:sz w:val="24"/>
                <w:szCs w:val="24"/>
              </w:rPr>
              <w:t>a</w:t>
            </w:r>
          </w:p>
        </w:tc>
      </w:tr>
      <w:tr w:rsidR="002B7318" w:rsidRPr="009F56DE" w14:paraId="716295AE" w14:textId="77777777" w:rsidTr="00DD7116">
        <w:trPr>
          <w:trHeight w:val="238"/>
        </w:trPr>
        <w:tc>
          <w:tcPr>
            <w:tcW w:w="1432" w:type="dxa"/>
            <w:tcBorders>
              <w:top w:val="single" w:sz="4" w:space="0" w:color="auto"/>
              <w:left w:val="nil"/>
              <w:bottom w:val="nil"/>
              <w:right w:val="nil"/>
            </w:tcBorders>
            <w:shd w:val="clear" w:color="auto" w:fill="auto"/>
            <w:noWrap/>
            <w:vAlign w:val="bottom"/>
            <w:hideMark/>
          </w:tcPr>
          <w:p w14:paraId="06CF5BE6"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Mid</w:t>
            </w:r>
          </w:p>
        </w:tc>
        <w:tc>
          <w:tcPr>
            <w:tcW w:w="1398" w:type="dxa"/>
            <w:tcBorders>
              <w:top w:val="nil"/>
              <w:left w:val="nil"/>
              <w:bottom w:val="nil"/>
              <w:right w:val="nil"/>
            </w:tcBorders>
            <w:shd w:val="clear" w:color="auto" w:fill="auto"/>
            <w:noWrap/>
            <w:vAlign w:val="bottom"/>
            <w:hideMark/>
          </w:tcPr>
          <w:p w14:paraId="5C0542DF"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2015</w:t>
            </w:r>
          </w:p>
        </w:tc>
        <w:tc>
          <w:tcPr>
            <w:tcW w:w="3625" w:type="dxa"/>
            <w:tcBorders>
              <w:top w:val="nil"/>
              <w:left w:val="nil"/>
              <w:bottom w:val="nil"/>
              <w:right w:val="nil"/>
            </w:tcBorders>
            <w:shd w:val="clear" w:color="auto" w:fill="auto"/>
            <w:noWrap/>
            <w:vAlign w:val="bottom"/>
            <w:hideMark/>
          </w:tcPr>
          <w:p w14:paraId="50E34751"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IRR</w:t>
            </w:r>
          </w:p>
        </w:tc>
        <w:tc>
          <w:tcPr>
            <w:tcW w:w="2583" w:type="dxa"/>
            <w:tcBorders>
              <w:top w:val="nil"/>
              <w:left w:val="nil"/>
              <w:bottom w:val="nil"/>
              <w:right w:val="nil"/>
            </w:tcBorders>
            <w:shd w:val="clear" w:color="auto" w:fill="auto"/>
            <w:noWrap/>
            <w:vAlign w:val="bottom"/>
            <w:hideMark/>
          </w:tcPr>
          <w:p w14:paraId="3A33D441"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310.4</w:t>
            </w:r>
            <w:r>
              <w:rPr>
                <w:rFonts w:ascii="Times New Roman" w:eastAsia="Times New Roman" w:hAnsi="Times New Roman" w:cs="Times New Roman"/>
                <w:color w:val="000000"/>
                <w:sz w:val="24"/>
                <w:szCs w:val="24"/>
              </w:rPr>
              <w:t>0</w:t>
            </w:r>
            <w:r w:rsidRPr="009F56DE">
              <w:rPr>
                <w:rFonts w:ascii="Times New Roman" w:eastAsia="Times New Roman" w:hAnsi="Times New Roman" w:cs="Times New Roman"/>
                <w:color w:val="000000"/>
                <w:sz w:val="24"/>
                <w:szCs w:val="24"/>
              </w:rPr>
              <w:t xml:space="preserve"> b</w:t>
            </w:r>
          </w:p>
        </w:tc>
      </w:tr>
      <w:tr w:rsidR="002B7318" w:rsidRPr="009F56DE" w14:paraId="0777A9B2" w14:textId="77777777" w:rsidTr="00DD7116">
        <w:trPr>
          <w:trHeight w:val="238"/>
        </w:trPr>
        <w:tc>
          <w:tcPr>
            <w:tcW w:w="1432" w:type="dxa"/>
            <w:tcBorders>
              <w:top w:val="nil"/>
              <w:left w:val="nil"/>
              <w:bottom w:val="nil"/>
              <w:right w:val="nil"/>
            </w:tcBorders>
            <w:shd w:val="clear" w:color="auto" w:fill="auto"/>
            <w:noWrap/>
            <w:vAlign w:val="bottom"/>
            <w:hideMark/>
          </w:tcPr>
          <w:p w14:paraId="6E152CC5"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p>
        </w:tc>
        <w:tc>
          <w:tcPr>
            <w:tcW w:w="1398" w:type="dxa"/>
            <w:tcBorders>
              <w:top w:val="nil"/>
              <w:left w:val="nil"/>
              <w:right w:val="nil"/>
            </w:tcBorders>
            <w:shd w:val="clear" w:color="auto" w:fill="auto"/>
            <w:noWrap/>
            <w:vAlign w:val="bottom"/>
            <w:hideMark/>
          </w:tcPr>
          <w:p w14:paraId="3D636572"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3625" w:type="dxa"/>
            <w:tcBorders>
              <w:top w:val="nil"/>
              <w:left w:val="nil"/>
              <w:right w:val="nil"/>
            </w:tcBorders>
            <w:shd w:val="clear" w:color="auto" w:fill="auto"/>
            <w:noWrap/>
            <w:vAlign w:val="bottom"/>
            <w:hideMark/>
          </w:tcPr>
          <w:p w14:paraId="2937A533" w14:textId="77777777" w:rsidR="002B7318" w:rsidRPr="009F56DE" w:rsidRDefault="002B7318" w:rsidP="00DD7116">
            <w:pPr>
              <w:spacing w:after="0" w:line="240" w:lineRule="auto"/>
              <w:jc w:val="center"/>
              <w:rPr>
                <w:rFonts w:ascii="Times New Roman" w:eastAsia="Times New Roman" w:hAnsi="Times New Roman" w:cs="Times New Roman"/>
                <w:sz w:val="20"/>
                <w:szCs w:val="20"/>
              </w:rPr>
            </w:pPr>
          </w:p>
        </w:tc>
        <w:tc>
          <w:tcPr>
            <w:tcW w:w="2583" w:type="dxa"/>
            <w:tcBorders>
              <w:top w:val="nil"/>
              <w:left w:val="nil"/>
              <w:right w:val="nil"/>
            </w:tcBorders>
            <w:shd w:val="clear" w:color="auto" w:fill="auto"/>
            <w:noWrap/>
            <w:vAlign w:val="bottom"/>
            <w:hideMark/>
          </w:tcPr>
          <w:p w14:paraId="56C966C0" w14:textId="77777777" w:rsidR="002B7318" w:rsidRPr="009F56DE" w:rsidRDefault="002B7318" w:rsidP="00DD7116">
            <w:pPr>
              <w:spacing w:after="0" w:line="240" w:lineRule="auto"/>
              <w:jc w:val="center"/>
              <w:rPr>
                <w:rFonts w:ascii="Times New Roman" w:eastAsia="Times New Roman" w:hAnsi="Times New Roman" w:cs="Times New Roman"/>
                <w:sz w:val="20"/>
                <w:szCs w:val="20"/>
              </w:rPr>
            </w:pPr>
          </w:p>
        </w:tc>
      </w:tr>
      <w:tr w:rsidR="002B7318" w:rsidRPr="009F56DE" w14:paraId="497EF6BD" w14:textId="77777777" w:rsidTr="00DD7116">
        <w:trPr>
          <w:trHeight w:val="238"/>
        </w:trPr>
        <w:tc>
          <w:tcPr>
            <w:tcW w:w="1432" w:type="dxa"/>
            <w:tcBorders>
              <w:top w:val="nil"/>
              <w:left w:val="nil"/>
              <w:bottom w:val="nil"/>
              <w:right w:val="nil"/>
            </w:tcBorders>
            <w:shd w:val="clear" w:color="auto" w:fill="auto"/>
            <w:noWrap/>
            <w:vAlign w:val="bottom"/>
            <w:hideMark/>
          </w:tcPr>
          <w:p w14:paraId="14B5D241" w14:textId="77777777" w:rsidR="002B7318" w:rsidRPr="009F56DE" w:rsidRDefault="002B7318" w:rsidP="00DD7116">
            <w:pPr>
              <w:spacing w:after="0" w:line="240" w:lineRule="auto"/>
              <w:jc w:val="center"/>
              <w:rPr>
                <w:rFonts w:ascii="Times New Roman" w:eastAsia="Times New Roman" w:hAnsi="Times New Roman" w:cs="Times New Roman"/>
                <w:sz w:val="20"/>
                <w:szCs w:val="20"/>
              </w:rPr>
            </w:pPr>
          </w:p>
        </w:tc>
        <w:tc>
          <w:tcPr>
            <w:tcW w:w="1398" w:type="dxa"/>
            <w:tcBorders>
              <w:top w:val="nil"/>
              <w:left w:val="nil"/>
              <w:bottom w:val="single" w:sz="4" w:space="0" w:color="auto"/>
              <w:right w:val="nil"/>
            </w:tcBorders>
            <w:shd w:val="clear" w:color="auto" w:fill="auto"/>
            <w:noWrap/>
            <w:vAlign w:val="bottom"/>
            <w:hideMark/>
          </w:tcPr>
          <w:p w14:paraId="1E4FD11F"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3625" w:type="dxa"/>
            <w:tcBorders>
              <w:top w:val="nil"/>
              <w:left w:val="nil"/>
              <w:bottom w:val="single" w:sz="4" w:space="0" w:color="auto"/>
              <w:right w:val="nil"/>
            </w:tcBorders>
            <w:shd w:val="clear" w:color="auto" w:fill="auto"/>
            <w:noWrap/>
            <w:vAlign w:val="bottom"/>
            <w:hideMark/>
          </w:tcPr>
          <w:p w14:paraId="77164D01"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DRY</w:t>
            </w:r>
          </w:p>
        </w:tc>
        <w:tc>
          <w:tcPr>
            <w:tcW w:w="2583" w:type="dxa"/>
            <w:tcBorders>
              <w:top w:val="nil"/>
              <w:left w:val="nil"/>
              <w:bottom w:val="single" w:sz="4" w:space="0" w:color="auto"/>
              <w:right w:val="nil"/>
            </w:tcBorders>
            <w:shd w:val="clear" w:color="auto" w:fill="auto"/>
            <w:noWrap/>
            <w:vAlign w:val="bottom"/>
            <w:hideMark/>
          </w:tcPr>
          <w:p w14:paraId="2D9508CA"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437.7</w:t>
            </w:r>
            <w:r>
              <w:rPr>
                <w:rFonts w:ascii="Times New Roman" w:eastAsia="Times New Roman" w:hAnsi="Times New Roman" w:cs="Times New Roman"/>
                <w:color w:val="000000"/>
                <w:sz w:val="24"/>
                <w:szCs w:val="24"/>
              </w:rPr>
              <w:t>0</w:t>
            </w:r>
            <w:r w:rsidRPr="009F56DE">
              <w:rPr>
                <w:rFonts w:ascii="Times New Roman" w:eastAsia="Times New Roman" w:hAnsi="Times New Roman" w:cs="Times New Roman"/>
                <w:color w:val="000000"/>
                <w:sz w:val="24"/>
                <w:szCs w:val="24"/>
              </w:rPr>
              <w:t xml:space="preserve"> a</w:t>
            </w:r>
          </w:p>
        </w:tc>
      </w:tr>
      <w:tr w:rsidR="002B7318" w:rsidRPr="009F56DE" w14:paraId="5B20015B" w14:textId="77777777" w:rsidTr="00DD7116">
        <w:trPr>
          <w:trHeight w:val="238"/>
        </w:trPr>
        <w:tc>
          <w:tcPr>
            <w:tcW w:w="1432" w:type="dxa"/>
            <w:tcBorders>
              <w:top w:val="nil"/>
              <w:left w:val="nil"/>
              <w:bottom w:val="nil"/>
              <w:right w:val="nil"/>
            </w:tcBorders>
            <w:shd w:val="clear" w:color="auto" w:fill="auto"/>
            <w:noWrap/>
            <w:vAlign w:val="bottom"/>
            <w:hideMark/>
          </w:tcPr>
          <w:p w14:paraId="26CC83D5"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p>
        </w:tc>
        <w:tc>
          <w:tcPr>
            <w:tcW w:w="1398" w:type="dxa"/>
            <w:tcBorders>
              <w:top w:val="single" w:sz="4" w:space="0" w:color="auto"/>
              <w:left w:val="nil"/>
              <w:bottom w:val="nil"/>
              <w:right w:val="nil"/>
            </w:tcBorders>
            <w:shd w:val="clear" w:color="auto" w:fill="auto"/>
            <w:noWrap/>
            <w:vAlign w:val="bottom"/>
            <w:hideMark/>
          </w:tcPr>
          <w:p w14:paraId="0EEA4DAF"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3625" w:type="dxa"/>
            <w:tcBorders>
              <w:top w:val="single" w:sz="4" w:space="0" w:color="auto"/>
              <w:left w:val="nil"/>
              <w:bottom w:val="nil"/>
              <w:right w:val="nil"/>
            </w:tcBorders>
            <w:shd w:val="clear" w:color="auto" w:fill="auto"/>
            <w:noWrap/>
            <w:vAlign w:val="bottom"/>
            <w:hideMark/>
          </w:tcPr>
          <w:p w14:paraId="4DB2FB1B" w14:textId="77777777" w:rsidR="002B7318" w:rsidRPr="009F56DE" w:rsidRDefault="002B7318" w:rsidP="00DD7116">
            <w:pPr>
              <w:spacing w:after="0" w:line="240" w:lineRule="auto"/>
              <w:jc w:val="center"/>
              <w:rPr>
                <w:rFonts w:ascii="Times New Roman" w:eastAsia="Times New Roman" w:hAnsi="Times New Roman" w:cs="Times New Roman"/>
                <w:sz w:val="20"/>
                <w:szCs w:val="20"/>
              </w:rPr>
            </w:pPr>
          </w:p>
        </w:tc>
        <w:tc>
          <w:tcPr>
            <w:tcW w:w="2583" w:type="dxa"/>
            <w:tcBorders>
              <w:top w:val="single" w:sz="4" w:space="0" w:color="auto"/>
              <w:left w:val="nil"/>
              <w:bottom w:val="nil"/>
              <w:right w:val="nil"/>
            </w:tcBorders>
            <w:shd w:val="clear" w:color="auto" w:fill="auto"/>
            <w:noWrap/>
            <w:vAlign w:val="bottom"/>
            <w:hideMark/>
          </w:tcPr>
          <w:p w14:paraId="66580E0D" w14:textId="77777777" w:rsidR="002B7318" w:rsidRPr="009F56DE" w:rsidRDefault="002B7318" w:rsidP="00DD7116">
            <w:pPr>
              <w:spacing w:after="0" w:line="240" w:lineRule="auto"/>
              <w:jc w:val="center"/>
              <w:rPr>
                <w:rFonts w:ascii="Times New Roman" w:eastAsia="Times New Roman" w:hAnsi="Times New Roman" w:cs="Times New Roman"/>
                <w:sz w:val="20"/>
                <w:szCs w:val="20"/>
              </w:rPr>
            </w:pPr>
          </w:p>
        </w:tc>
      </w:tr>
      <w:tr w:rsidR="002B7318" w:rsidRPr="009F56DE" w14:paraId="6E4FDEDD" w14:textId="77777777" w:rsidTr="00DD7116">
        <w:trPr>
          <w:trHeight w:val="238"/>
        </w:trPr>
        <w:tc>
          <w:tcPr>
            <w:tcW w:w="1432" w:type="dxa"/>
            <w:tcBorders>
              <w:top w:val="nil"/>
              <w:left w:val="nil"/>
              <w:bottom w:val="nil"/>
              <w:right w:val="nil"/>
            </w:tcBorders>
            <w:shd w:val="clear" w:color="auto" w:fill="auto"/>
            <w:noWrap/>
            <w:vAlign w:val="bottom"/>
            <w:hideMark/>
          </w:tcPr>
          <w:p w14:paraId="75E0EAD4" w14:textId="77777777" w:rsidR="002B7318" w:rsidRPr="009F56DE" w:rsidRDefault="002B7318" w:rsidP="00DD7116">
            <w:pPr>
              <w:spacing w:after="0" w:line="240" w:lineRule="auto"/>
              <w:jc w:val="center"/>
              <w:rPr>
                <w:rFonts w:ascii="Times New Roman" w:eastAsia="Times New Roman" w:hAnsi="Times New Roman" w:cs="Times New Roman"/>
                <w:sz w:val="20"/>
                <w:szCs w:val="20"/>
              </w:rPr>
            </w:pPr>
          </w:p>
        </w:tc>
        <w:tc>
          <w:tcPr>
            <w:tcW w:w="1398" w:type="dxa"/>
            <w:tcBorders>
              <w:top w:val="nil"/>
              <w:left w:val="nil"/>
              <w:bottom w:val="nil"/>
              <w:right w:val="nil"/>
            </w:tcBorders>
            <w:shd w:val="clear" w:color="auto" w:fill="auto"/>
            <w:noWrap/>
            <w:vAlign w:val="bottom"/>
            <w:hideMark/>
          </w:tcPr>
          <w:p w14:paraId="509DC100"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2016</w:t>
            </w:r>
          </w:p>
        </w:tc>
        <w:tc>
          <w:tcPr>
            <w:tcW w:w="3625" w:type="dxa"/>
            <w:tcBorders>
              <w:top w:val="nil"/>
              <w:left w:val="nil"/>
              <w:bottom w:val="nil"/>
              <w:right w:val="nil"/>
            </w:tcBorders>
            <w:shd w:val="clear" w:color="auto" w:fill="auto"/>
            <w:noWrap/>
            <w:vAlign w:val="bottom"/>
            <w:hideMark/>
          </w:tcPr>
          <w:p w14:paraId="4F01EBC0"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IRR</w:t>
            </w:r>
          </w:p>
        </w:tc>
        <w:tc>
          <w:tcPr>
            <w:tcW w:w="2583" w:type="dxa"/>
            <w:tcBorders>
              <w:top w:val="nil"/>
              <w:left w:val="nil"/>
              <w:bottom w:val="nil"/>
              <w:right w:val="nil"/>
            </w:tcBorders>
            <w:shd w:val="clear" w:color="auto" w:fill="auto"/>
            <w:noWrap/>
            <w:vAlign w:val="bottom"/>
            <w:hideMark/>
          </w:tcPr>
          <w:p w14:paraId="17BDFAEC"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352.2</w:t>
            </w:r>
            <w:r>
              <w:rPr>
                <w:rFonts w:ascii="Times New Roman" w:eastAsia="Times New Roman" w:hAnsi="Times New Roman" w:cs="Times New Roman"/>
                <w:color w:val="000000"/>
                <w:sz w:val="24"/>
                <w:szCs w:val="24"/>
              </w:rPr>
              <w:t>0</w:t>
            </w:r>
            <w:r w:rsidRPr="009F56DE">
              <w:rPr>
                <w:rFonts w:ascii="Times New Roman" w:eastAsia="Times New Roman" w:hAnsi="Times New Roman" w:cs="Times New Roman"/>
                <w:color w:val="000000"/>
                <w:sz w:val="24"/>
                <w:szCs w:val="24"/>
              </w:rPr>
              <w:t xml:space="preserve"> b</w:t>
            </w:r>
          </w:p>
        </w:tc>
      </w:tr>
      <w:tr w:rsidR="002B7318" w:rsidRPr="009F56DE" w14:paraId="65B5CD7F" w14:textId="77777777" w:rsidTr="00DD7116">
        <w:trPr>
          <w:trHeight w:val="238"/>
        </w:trPr>
        <w:tc>
          <w:tcPr>
            <w:tcW w:w="1432" w:type="dxa"/>
            <w:tcBorders>
              <w:top w:val="nil"/>
              <w:left w:val="nil"/>
              <w:bottom w:val="nil"/>
              <w:right w:val="nil"/>
            </w:tcBorders>
            <w:shd w:val="clear" w:color="auto" w:fill="auto"/>
            <w:noWrap/>
            <w:vAlign w:val="bottom"/>
            <w:hideMark/>
          </w:tcPr>
          <w:p w14:paraId="0925A7CB"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p>
        </w:tc>
        <w:tc>
          <w:tcPr>
            <w:tcW w:w="1398" w:type="dxa"/>
            <w:tcBorders>
              <w:top w:val="nil"/>
              <w:left w:val="nil"/>
              <w:bottom w:val="nil"/>
              <w:right w:val="nil"/>
            </w:tcBorders>
            <w:shd w:val="clear" w:color="auto" w:fill="auto"/>
            <w:noWrap/>
            <w:vAlign w:val="bottom"/>
            <w:hideMark/>
          </w:tcPr>
          <w:p w14:paraId="04A2D29E"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3625" w:type="dxa"/>
            <w:tcBorders>
              <w:top w:val="nil"/>
              <w:left w:val="nil"/>
              <w:bottom w:val="nil"/>
              <w:right w:val="nil"/>
            </w:tcBorders>
            <w:shd w:val="clear" w:color="auto" w:fill="auto"/>
            <w:noWrap/>
            <w:vAlign w:val="bottom"/>
            <w:hideMark/>
          </w:tcPr>
          <w:p w14:paraId="7576AFE4" w14:textId="77777777" w:rsidR="002B7318" w:rsidRPr="009F56DE" w:rsidRDefault="002B7318" w:rsidP="00DD7116">
            <w:pPr>
              <w:spacing w:after="0" w:line="240" w:lineRule="auto"/>
              <w:jc w:val="center"/>
              <w:rPr>
                <w:rFonts w:ascii="Times New Roman" w:eastAsia="Times New Roman" w:hAnsi="Times New Roman" w:cs="Times New Roman"/>
                <w:sz w:val="20"/>
                <w:szCs w:val="20"/>
              </w:rPr>
            </w:pPr>
          </w:p>
        </w:tc>
        <w:tc>
          <w:tcPr>
            <w:tcW w:w="2583" w:type="dxa"/>
            <w:tcBorders>
              <w:top w:val="nil"/>
              <w:left w:val="nil"/>
              <w:bottom w:val="nil"/>
              <w:right w:val="nil"/>
            </w:tcBorders>
            <w:shd w:val="clear" w:color="auto" w:fill="auto"/>
            <w:noWrap/>
            <w:vAlign w:val="bottom"/>
            <w:hideMark/>
          </w:tcPr>
          <w:p w14:paraId="6546BC61" w14:textId="77777777" w:rsidR="002B7318" w:rsidRPr="009F56DE" w:rsidRDefault="002B7318" w:rsidP="00DD7116">
            <w:pPr>
              <w:spacing w:after="0" w:line="240" w:lineRule="auto"/>
              <w:jc w:val="center"/>
              <w:rPr>
                <w:rFonts w:ascii="Times New Roman" w:eastAsia="Times New Roman" w:hAnsi="Times New Roman" w:cs="Times New Roman"/>
                <w:sz w:val="20"/>
                <w:szCs w:val="20"/>
              </w:rPr>
            </w:pPr>
          </w:p>
        </w:tc>
      </w:tr>
      <w:tr w:rsidR="002B7318" w:rsidRPr="009F56DE" w14:paraId="58E7D689" w14:textId="77777777" w:rsidTr="00DD7116">
        <w:trPr>
          <w:trHeight w:val="238"/>
        </w:trPr>
        <w:tc>
          <w:tcPr>
            <w:tcW w:w="1432" w:type="dxa"/>
            <w:tcBorders>
              <w:top w:val="nil"/>
              <w:left w:val="nil"/>
              <w:bottom w:val="single" w:sz="4" w:space="0" w:color="auto"/>
              <w:right w:val="nil"/>
            </w:tcBorders>
            <w:shd w:val="clear" w:color="auto" w:fill="auto"/>
            <w:noWrap/>
            <w:vAlign w:val="bottom"/>
            <w:hideMark/>
          </w:tcPr>
          <w:p w14:paraId="0A996F6F" w14:textId="77777777" w:rsidR="002B7318" w:rsidRPr="009F56DE" w:rsidRDefault="002B7318" w:rsidP="00DD7116">
            <w:pPr>
              <w:spacing w:after="0" w:line="240" w:lineRule="auto"/>
              <w:rPr>
                <w:rFonts w:ascii="Calibri" w:eastAsia="Times New Roman" w:hAnsi="Calibri" w:cs="Calibri"/>
                <w:color w:val="000000"/>
              </w:rPr>
            </w:pPr>
            <w:r w:rsidRPr="009F56DE">
              <w:rPr>
                <w:rFonts w:ascii="Calibri" w:eastAsia="Times New Roman" w:hAnsi="Calibri" w:cs="Calibri"/>
                <w:color w:val="000000"/>
              </w:rPr>
              <w:t> </w:t>
            </w:r>
          </w:p>
        </w:tc>
        <w:tc>
          <w:tcPr>
            <w:tcW w:w="1398" w:type="dxa"/>
            <w:tcBorders>
              <w:top w:val="nil"/>
              <w:left w:val="nil"/>
              <w:bottom w:val="single" w:sz="4" w:space="0" w:color="auto"/>
              <w:right w:val="nil"/>
            </w:tcBorders>
            <w:shd w:val="clear" w:color="auto" w:fill="auto"/>
            <w:noWrap/>
            <w:vAlign w:val="bottom"/>
            <w:hideMark/>
          </w:tcPr>
          <w:p w14:paraId="3B54B730"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 </w:t>
            </w:r>
          </w:p>
        </w:tc>
        <w:tc>
          <w:tcPr>
            <w:tcW w:w="3625" w:type="dxa"/>
            <w:tcBorders>
              <w:top w:val="nil"/>
              <w:left w:val="nil"/>
              <w:bottom w:val="single" w:sz="4" w:space="0" w:color="auto"/>
              <w:right w:val="nil"/>
            </w:tcBorders>
            <w:shd w:val="clear" w:color="auto" w:fill="auto"/>
            <w:noWrap/>
            <w:vAlign w:val="bottom"/>
            <w:hideMark/>
          </w:tcPr>
          <w:p w14:paraId="3C047951"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DRY</w:t>
            </w:r>
          </w:p>
        </w:tc>
        <w:tc>
          <w:tcPr>
            <w:tcW w:w="2583" w:type="dxa"/>
            <w:tcBorders>
              <w:top w:val="nil"/>
              <w:left w:val="nil"/>
              <w:bottom w:val="single" w:sz="4" w:space="0" w:color="auto"/>
              <w:right w:val="nil"/>
            </w:tcBorders>
            <w:shd w:val="clear" w:color="auto" w:fill="auto"/>
            <w:noWrap/>
            <w:vAlign w:val="bottom"/>
            <w:hideMark/>
          </w:tcPr>
          <w:p w14:paraId="12AED9D7"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491.18 a</w:t>
            </w:r>
          </w:p>
        </w:tc>
      </w:tr>
    </w:tbl>
    <w:p w14:paraId="511E1FE8" w14:textId="77777777" w:rsidR="002B7318" w:rsidRPr="000B6B2F"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a </w:t>
      </w:r>
      <w:r>
        <w:rPr>
          <w:rFonts w:ascii="Times New Roman" w:hAnsi="Times New Roman" w:cs="Times New Roman"/>
          <w:sz w:val="16"/>
          <w:szCs w:val="16"/>
        </w:rPr>
        <w:t>Samples were collected at the R1 growth stage in the early season and at the R6 growth stage in the mid-season</w:t>
      </w:r>
    </w:p>
    <w:p w14:paraId="0BBAF4D4" w14:textId="77777777" w:rsidR="002B7318" w:rsidRPr="009E5932"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b</w:t>
      </w:r>
      <w:r w:rsidRPr="009E5932">
        <w:rPr>
          <w:rFonts w:ascii="Times New Roman" w:hAnsi="Times New Roman" w:cs="Times New Roman"/>
          <w:sz w:val="16"/>
          <w:szCs w:val="16"/>
          <w:vertAlign w:val="superscript"/>
        </w:rPr>
        <w:t xml:space="preserve"> </w:t>
      </w:r>
      <w:r w:rsidRPr="009E5932">
        <w:rPr>
          <w:rFonts w:ascii="Times New Roman" w:hAnsi="Times New Roman" w:cs="Times New Roman"/>
          <w:sz w:val="16"/>
          <w:szCs w:val="16"/>
        </w:rPr>
        <w:t>IRR = Irrigated Environment, DRY = Dryland Environment</w:t>
      </w:r>
    </w:p>
    <w:p w14:paraId="1E4F31EC" w14:textId="77777777" w:rsidR="002B7318" w:rsidRPr="000B6B2F" w:rsidRDefault="002B7318" w:rsidP="002B7318">
      <w:pPr>
        <w:rPr>
          <w:rFonts w:ascii="Times New Roman" w:hAnsi="Times New Roman" w:cs="Times New Roman"/>
          <w:sz w:val="16"/>
          <w:szCs w:val="16"/>
        </w:rPr>
      </w:pPr>
      <w:r w:rsidRPr="000B6B2F">
        <w:rPr>
          <w:rFonts w:ascii="Times New Roman" w:hAnsi="Times New Roman" w:cs="Times New Roman"/>
          <w:sz w:val="16"/>
          <w:szCs w:val="16"/>
          <w:vertAlign w:val="superscript"/>
        </w:rPr>
        <w:t>c</w:t>
      </w:r>
      <w:r>
        <w:rPr>
          <w:rFonts w:ascii="Times New Roman" w:hAnsi="Times New Roman" w:cs="Times New Roman"/>
          <w:sz w:val="16"/>
          <w:szCs w:val="16"/>
        </w:rPr>
        <w:t xml:space="preserve"> Plant biomass was measured in grams (g 10 plants</w:t>
      </w:r>
      <w:r>
        <w:rPr>
          <w:rFonts w:ascii="Times New Roman" w:hAnsi="Times New Roman" w:cs="Times New Roman"/>
          <w:sz w:val="16"/>
          <w:szCs w:val="16"/>
          <w:vertAlign w:val="superscript"/>
        </w:rPr>
        <w:t>-1</w:t>
      </w:r>
      <w:r>
        <w:rPr>
          <w:rFonts w:ascii="Times New Roman" w:hAnsi="Times New Roman" w:cs="Times New Roman"/>
          <w:sz w:val="16"/>
          <w:szCs w:val="16"/>
        </w:rPr>
        <w:t>) on a high precision lab grade scale at the R1 and R6 growth stages</w:t>
      </w:r>
    </w:p>
    <w:p w14:paraId="5F3AFA75" w14:textId="77777777" w:rsidR="002B7318" w:rsidRDefault="002B7318" w:rsidP="002B7318"/>
    <w:tbl>
      <w:tblPr>
        <w:tblW w:w="5000" w:type="pct"/>
        <w:tblLook w:val="04A0" w:firstRow="1" w:lastRow="0" w:firstColumn="1" w:lastColumn="0" w:noHBand="0" w:noVBand="1"/>
      </w:tblPr>
      <w:tblGrid>
        <w:gridCol w:w="994"/>
        <w:gridCol w:w="1938"/>
        <w:gridCol w:w="3780"/>
        <w:gridCol w:w="2864"/>
      </w:tblGrid>
      <w:tr w:rsidR="002B7318" w:rsidRPr="00A540F5" w14:paraId="4F16D40D" w14:textId="77777777" w:rsidTr="00DD7116">
        <w:trPr>
          <w:trHeight w:val="269"/>
        </w:trPr>
        <w:tc>
          <w:tcPr>
            <w:tcW w:w="9099" w:type="dxa"/>
            <w:gridSpan w:val="4"/>
            <w:tcBorders>
              <w:top w:val="nil"/>
              <w:left w:val="nil"/>
              <w:bottom w:val="nil"/>
              <w:right w:val="nil"/>
            </w:tcBorders>
            <w:shd w:val="clear" w:color="auto" w:fill="auto"/>
            <w:noWrap/>
            <w:vAlign w:val="bottom"/>
            <w:hideMark/>
          </w:tcPr>
          <w:p w14:paraId="74A73E88" w14:textId="77777777" w:rsidR="002B7318" w:rsidRPr="003972E7" w:rsidRDefault="002B7318" w:rsidP="00DD7116">
            <w:pPr>
              <w:rPr>
                <w:rFonts w:ascii="Times New Roman" w:hAnsi="Times New Roman" w:cs="Times New Roman"/>
                <w:sz w:val="24"/>
                <w:szCs w:val="24"/>
              </w:rPr>
            </w:pPr>
            <w:r>
              <w:rPr>
                <w:rFonts w:ascii="Times New Roman" w:eastAsia="Times New Roman" w:hAnsi="Times New Roman" w:cs="Times New Roman"/>
                <w:color w:val="000000"/>
                <w:sz w:val="24"/>
                <w:szCs w:val="24"/>
              </w:rPr>
              <w:t>Table 6.</w:t>
            </w:r>
            <w:r>
              <w:rPr>
                <w:rFonts w:ascii="Times New Roman" w:hAnsi="Times New Roman" w:cs="Times New Roman"/>
                <w:sz w:val="24"/>
                <w:szCs w:val="24"/>
              </w:rPr>
              <w:t xml:space="preserve"> Early season biomass (g 10 plants</w:t>
            </w:r>
            <w:r>
              <w:rPr>
                <w:rFonts w:ascii="Times New Roman" w:hAnsi="Times New Roman" w:cs="Times New Roman"/>
                <w:sz w:val="24"/>
                <w:szCs w:val="24"/>
                <w:vertAlign w:val="superscript"/>
              </w:rPr>
              <w:t>-1</w:t>
            </w:r>
            <w:r>
              <w:rPr>
                <w:rFonts w:ascii="Times New Roman" w:hAnsi="Times New Roman" w:cs="Times New Roman"/>
                <w:sz w:val="24"/>
                <w:szCs w:val="24"/>
              </w:rPr>
              <w:t>) treatment means in Milan, TN and in Jackson, TN across 2015 and 2016</w:t>
            </w:r>
          </w:p>
        </w:tc>
      </w:tr>
      <w:tr w:rsidR="002B7318" w:rsidRPr="00A540F5" w14:paraId="2CAE6896" w14:textId="77777777" w:rsidTr="00DD7116">
        <w:trPr>
          <w:trHeight w:val="269"/>
        </w:trPr>
        <w:tc>
          <w:tcPr>
            <w:tcW w:w="945" w:type="dxa"/>
            <w:tcBorders>
              <w:top w:val="single" w:sz="4" w:space="0" w:color="auto"/>
              <w:left w:val="nil"/>
              <w:bottom w:val="single" w:sz="4" w:space="0" w:color="auto"/>
              <w:right w:val="nil"/>
            </w:tcBorders>
            <w:shd w:val="clear" w:color="auto" w:fill="auto"/>
            <w:noWrap/>
            <w:vAlign w:val="bottom"/>
            <w:hideMark/>
          </w:tcPr>
          <w:p w14:paraId="39D1DF40" w14:textId="77777777" w:rsidR="002B7318" w:rsidRPr="000B6B2F"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A540F5">
              <w:rPr>
                <w:rFonts w:ascii="Times New Roman" w:eastAsia="Times New Roman" w:hAnsi="Times New Roman" w:cs="Times New Roman"/>
                <w:b/>
                <w:bCs/>
                <w:color w:val="000000"/>
                <w:sz w:val="24"/>
                <w:szCs w:val="24"/>
              </w:rPr>
              <w:t>Trt</w:t>
            </w:r>
            <w:r>
              <w:rPr>
                <w:rFonts w:ascii="Times New Roman" w:eastAsia="Times New Roman" w:hAnsi="Times New Roman" w:cs="Times New Roman"/>
                <w:b/>
                <w:bCs/>
                <w:color w:val="000000"/>
                <w:sz w:val="24"/>
                <w:szCs w:val="24"/>
                <w:vertAlign w:val="superscript"/>
              </w:rPr>
              <w:t>a</w:t>
            </w:r>
          </w:p>
        </w:tc>
        <w:tc>
          <w:tcPr>
            <w:tcW w:w="1841" w:type="dxa"/>
            <w:tcBorders>
              <w:top w:val="single" w:sz="4" w:space="0" w:color="auto"/>
              <w:left w:val="nil"/>
              <w:bottom w:val="single" w:sz="4" w:space="0" w:color="auto"/>
              <w:right w:val="nil"/>
            </w:tcBorders>
            <w:shd w:val="clear" w:color="auto" w:fill="auto"/>
            <w:noWrap/>
            <w:vAlign w:val="bottom"/>
            <w:hideMark/>
          </w:tcPr>
          <w:p w14:paraId="436E5CA3" w14:textId="77777777" w:rsidR="002B7318" w:rsidRPr="00E3298C"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A540F5">
              <w:rPr>
                <w:rFonts w:ascii="Times New Roman" w:eastAsia="Times New Roman" w:hAnsi="Times New Roman" w:cs="Times New Roman"/>
                <w:b/>
                <w:bCs/>
                <w:color w:val="000000"/>
                <w:sz w:val="24"/>
                <w:szCs w:val="24"/>
              </w:rPr>
              <w:t>N Rate</w:t>
            </w:r>
            <w:r>
              <w:rPr>
                <w:rFonts w:ascii="Times New Roman" w:eastAsia="Times New Roman" w:hAnsi="Times New Roman" w:cs="Times New Roman"/>
                <w:b/>
                <w:bCs/>
                <w:color w:val="000000"/>
                <w:sz w:val="24"/>
                <w:szCs w:val="24"/>
                <w:vertAlign w:val="superscript"/>
              </w:rPr>
              <w:t>b</w:t>
            </w:r>
          </w:p>
        </w:tc>
        <w:tc>
          <w:tcPr>
            <w:tcW w:w="3592" w:type="dxa"/>
            <w:tcBorders>
              <w:top w:val="single" w:sz="4" w:space="0" w:color="auto"/>
              <w:left w:val="nil"/>
              <w:bottom w:val="single" w:sz="4" w:space="0" w:color="auto"/>
              <w:right w:val="nil"/>
            </w:tcBorders>
            <w:shd w:val="clear" w:color="auto" w:fill="auto"/>
            <w:noWrap/>
            <w:vAlign w:val="bottom"/>
            <w:hideMark/>
          </w:tcPr>
          <w:p w14:paraId="7BE4B081" w14:textId="77777777" w:rsidR="002B7318" w:rsidRPr="00E3298C"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Pr>
                <w:rFonts w:ascii="Times New Roman" w:eastAsia="Times New Roman" w:hAnsi="Times New Roman" w:cs="Times New Roman"/>
                <w:b/>
                <w:bCs/>
                <w:color w:val="000000"/>
                <w:sz w:val="24"/>
                <w:szCs w:val="24"/>
              </w:rPr>
              <w:t>N Timing</w:t>
            </w:r>
            <w:r>
              <w:rPr>
                <w:rFonts w:ascii="Times New Roman" w:eastAsia="Times New Roman" w:hAnsi="Times New Roman" w:cs="Times New Roman"/>
                <w:b/>
                <w:bCs/>
                <w:color w:val="000000"/>
                <w:sz w:val="24"/>
                <w:szCs w:val="24"/>
                <w:vertAlign w:val="superscript"/>
              </w:rPr>
              <w:t>c</w:t>
            </w:r>
          </w:p>
        </w:tc>
        <w:tc>
          <w:tcPr>
            <w:tcW w:w="2721" w:type="dxa"/>
            <w:tcBorders>
              <w:top w:val="single" w:sz="4" w:space="0" w:color="auto"/>
              <w:left w:val="nil"/>
              <w:bottom w:val="single" w:sz="4" w:space="0" w:color="auto"/>
              <w:right w:val="nil"/>
            </w:tcBorders>
            <w:shd w:val="clear" w:color="auto" w:fill="auto"/>
            <w:noWrap/>
            <w:vAlign w:val="bottom"/>
            <w:hideMark/>
          </w:tcPr>
          <w:p w14:paraId="0F543628" w14:textId="77777777" w:rsidR="002B7318" w:rsidRPr="00134928"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Pr>
                <w:rFonts w:ascii="Times New Roman" w:eastAsia="Times New Roman" w:hAnsi="Times New Roman" w:cs="Times New Roman"/>
                <w:b/>
                <w:bCs/>
                <w:color w:val="000000"/>
                <w:sz w:val="24"/>
                <w:szCs w:val="24"/>
              </w:rPr>
              <w:t>Biomass</w:t>
            </w:r>
            <w:r>
              <w:rPr>
                <w:rFonts w:ascii="Times New Roman" w:eastAsia="Times New Roman" w:hAnsi="Times New Roman" w:cs="Times New Roman"/>
                <w:b/>
                <w:bCs/>
                <w:color w:val="000000"/>
                <w:sz w:val="24"/>
                <w:szCs w:val="24"/>
                <w:vertAlign w:val="superscript"/>
              </w:rPr>
              <w:t>d</w:t>
            </w:r>
          </w:p>
        </w:tc>
      </w:tr>
      <w:tr w:rsidR="002B7318" w:rsidRPr="00A540F5" w14:paraId="63DF382B" w14:textId="77777777" w:rsidTr="00DD7116">
        <w:trPr>
          <w:trHeight w:val="269"/>
        </w:trPr>
        <w:tc>
          <w:tcPr>
            <w:tcW w:w="945" w:type="dxa"/>
            <w:tcBorders>
              <w:top w:val="nil"/>
              <w:left w:val="nil"/>
              <w:bottom w:val="nil"/>
              <w:right w:val="nil"/>
            </w:tcBorders>
            <w:shd w:val="clear" w:color="auto" w:fill="auto"/>
            <w:noWrap/>
            <w:vAlign w:val="bottom"/>
            <w:hideMark/>
          </w:tcPr>
          <w:p w14:paraId="39EF03FB"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1</w:t>
            </w:r>
          </w:p>
        </w:tc>
        <w:tc>
          <w:tcPr>
            <w:tcW w:w="1841" w:type="dxa"/>
            <w:tcBorders>
              <w:top w:val="nil"/>
              <w:left w:val="nil"/>
              <w:bottom w:val="nil"/>
              <w:right w:val="nil"/>
            </w:tcBorders>
            <w:shd w:val="clear" w:color="auto" w:fill="auto"/>
            <w:noWrap/>
            <w:vAlign w:val="bottom"/>
            <w:hideMark/>
          </w:tcPr>
          <w:p w14:paraId="21788495"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0</w:t>
            </w:r>
          </w:p>
        </w:tc>
        <w:tc>
          <w:tcPr>
            <w:tcW w:w="3592" w:type="dxa"/>
            <w:tcBorders>
              <w:top w:val="nil"/>
              <w:left w:val="nil"/>
              <w:bottom w:val="nil"/>
              <w:right w:val="nil"/>
            </w:tcBorders>
            <w:shd w:val="clear" w:color="auto" w:fill="auto"/>
            <w:noWrap/>
            <w:vAlign w:val="bottom"/>
            <w:hideMark/>
          </w:tcPr>
          <w:p w14:paraId="27831E26"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w:t>
            </w:r>
          </w:p>
        </w:tc>
        <w:tc>
          <w:tcPr>
            <w:tcW w:w="2721" w:type="dxa"/>
            <w:tcBorders>
              <w:top w:val="nil"/>
              <w:left w:val="nil"/>
              <w:bottom w:val="nil"/>
              <w:right w:val="nil"/>
            </w:tcBorders>
            <w:shd w:val="clear" w:color="auto" w:fill="auto"/>
            <w:noWrap/>
            <w:vAlign w:val="bottom"/>
            <w:hideMark/>
          </w:tcPr>
          <w:p w14:paraId="6C285F5C"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64.4</w:t>
            </w:r>
            <w:r>
              <w:rPr>
                <w:rFonts w:ascii="Times New Roman" w:eastAsia="Times New Roman" w:hAnsi="Times New Roman" w:cs="Times New Roman"/>
                <w:color w:val="000000"/>
                <w:sz w:val="24"/>
                <w:szCs w:val="24"/>
              </w:rPr>
              <w:t>4</w:t>
            </w:r>
            <w:r w:rsidRPr="00A540F5">
              <w:rPr>
                <w:rFonts w:ascii="Times New Roman" w:eastAsia="Times New Roman" w:hAnsi="Times New Roman" w:cs="Times New Roman"/>
                <w:color w:val="000000"/>
                <w:sz w:val="24"/>
                <w:szCs w:val="24"/>
              </w:rPr>
              <w:t xml:space="preserve"> c</w:t>
            </w:r>
          </w:p>
        </w:tc>
      </w:tr>
      <w:tr w:rsidR="002B7318" w:rsidRPr="00A540F5" w14:paraId="5C4FBA68" w14:textId="77777777" w:rsidTr="00DD7116">
        <w:trPr>
          <w:trHeight w:val="269"/>
        </w:trPr>
        <w:tc>
          <w:tcPr>
            <w:tcW w:w="945" w:type="dxa"/>
            <w:tcBorders>
              <w:top w:val="nil"/>
              <w:left w:val="nil"/>
              <w:bottom w:val="nil"/>
              <w:right w:val="nil"/>
            </w:tcBorders>
            <w:shd w:val="clear" w:color="auto" w:fill="auto"/>
            <w:noWrap/>
            <w:vAlign w:val="bottom"/>
            <w:hideMark/>
          </w:tcPr>
          <w:p w14:paraId="057AAB42"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2</w:t>
            </w:r>
          </w:p>
        </w:tc>
        <w:tc>
          <w:tcPr>
            <w:tcW w:w="1841" w:type="dxa"/>
            <w:tcBorders>
              <w:top w:val="nil"/>
              <w:left w:val="nil"/>
              <w:bottom w:val="nil"/>
              <w:right w:val="nil"/>
            </w:tcBorders>
            <w:shd w:val="clear" w:color="auto" w:fill="auto"/>
            <w:noWrap/>
            <w:vAlign w:val="bottom"/>
            <w:hideMark/>
          </w:tcPr>
          <w:p w14:paraId="4E08AA17"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3592" w:type="dxa"/>
            <w:tcBorders>
              <w:top w:val="nil"/>
              <w:left w:val="nil"/>
              <w:bottom w:val="nil"/>
              <w:right w:val="nil"/>
            </w:tcBorders>
            <w:shd w:val="clear" w:color="auto" w:fill="auto"/>
            <w:noWrap/>
            <w:vAlign w:val="bottom"/>
            <w:hideMark/>
          </w:tcPr>
          <w:p w14:paraId="3D720727"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Planting</w:t>
            </w:r>
          </w:p>
        </w:tc>
        <w:tc>
          <w:tcPr>
            <w:tcW w:w="2721" w:type="dxa"/>
            <w:tcBorders>
              <w:top w:val="nil"/>
              <w:left w:val="nil"/>
              <w:bottom w:val="nil"/>
              <w:right w:val="nil"/>
            </w:tcBorders>
            <w:shd w:val="clear" w:color="auto" w:fill="auto"/>
            <w:noWrap/>
            <w:vAlign w:val="bottom"/>
            <w:hideMark/>
          </w:tcPr>
          <w:p w14:paraId="5A8931FE"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74.5</w:t>
            </w:r>
            <w:r>
              <w:rPr>
                <w:rFonts w:ascii="Times New Roman" w:eastAsia="Times New Roman" w:hAnsi="Times New Roman" w:cs="Times New Roman"/>
                <w:color w:val="000000"/>
                <w:sz w:val="24"/>
                <w:szCs w:val="24"/>
              </w:rPr>
              <w:t>0</w:t>
            </w:r>
            <w:r w:rsidRPr="00A540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w:t>
            </w:r>
            <w:r w:rsidRPr="00A540F5">
              <w:rPr>
                <w:rFonts w:ascii="Times New Roman" w:eastAsia="Times New Roman" w:hAnsi="Times New Roman" w:cs="Times New Roman"/>
                <w:color w:val="000000"/>
                <w:sz w:val="24"/>
                <w:szCs w:val="24"/>
              </w:rPr>
              <w:t>bc</w:t>
            </w:r>
          </w:p>
        </w:tc>
      </w:tr>
      <w:tr w:rsidR="002B7318" w:rsidRPr="00A540F5" w14:paraId="1031B0A1" w14:textId="77777777" w:rsidTr="00DD7116">
        <w:trPr>
          <w:trHeight w:val="269"/>
        </w:trPr>
        <w:tc>
          <w:tcPr>
            <w:tcW w:w="945" w:type="dxa"/>
            <w:tcBorders>
              <w:top w:val="nil"/>
              <w:left w:val="nil"/>
              <w:bottom w:val="nil"/>
              <w:right w:val="nil"/>
            </w:tcBorders>
            <w:shd w:val="clear" w:color="auto" w:fill="auto"/>
            <w:noWrap/>
            <w:vAlign w:val="bottom"/>
            <w:hideMark/>
          </w:tcPr>
          <w:p w14:paraId="79AF1F83"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3</w:t>
            </w:r>
          </w:p>
        </w:tc>
        <w:tc>
          <w:tcPr>
            <w:tcW w:w="1841" w:type="dxa"/>
            <w:tcBorders>
              <w:top w:val="nil"/>
              <w:left w:val="nil"/>
              <w:bottom w:val="nil"/>
              <w:right w:val="nil"/>
            </w:tcBorders>
            <w:shd w:val="clear" w:color="auto" w:fill="auto"/>
            <w:noWrap/>
            <w:vAlign w:val="bottom"/>
            <w:hideMark/>
          </w:tcPr>
          <w:p w14:paraId="4E58EED5"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c>
          <w:tcPr>
            <w:tcW w:w="3592" w:type="dxa"/>
            <w:tcBorders>
              <w:top w:val="nil"/>
              <w:left w:val="nil"/>
              <w:bottom w:val="nil"/>
              <w:right w:val="nil"/>
            </w:tcBorders>
            <w:shd w:val="clear" w:color="auto" w:fill="auto"/>
            <w:noWrap/>
            <w:vAlign w:val="bottom"/>
            <w:hideMark/>
          </w:tcPr>
          <w:p w14:paraId="44CF402A"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Planting</w:t>
            </w:r>
          </w:p>
        </w:tc>
        <w:tc>
          <w:tcPr>
            <w:tcW w:w="2721" w:type="dxa"/>
            <w:tcBorders>
              <w:top w:val="nil"/>
              <w:left w:val="nil"/>
              <w:bottom w:val="nil"/>
              <w:right w:val="nil"/>
            </w:tcBorders>
            <w:shd w:val="clear" w:color="auto" w:fill="auto"/>
            <w:noWrap/>
            <w:vAlign w:val="bottom"/>
            <w:hideMark/>
          </w:tcPr>
          <w:p w14:paraId="5DDD5C7B"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80.8</w:t>
            </w:r>
            <w:r>
              <w:rPr>
                <w:rFonts w:ascii="Times New Roman" w:eastAsia="Times New Roman" w:hAnsi="Times New Roman" w:cs="Times New Roman"/>
                <w:color w:val="000000"/>
                <w:sz w:val="24"/>
                <w:szCs w:val="24"/>
              </w:rPr>
              <w:t>8</w:t>
            </w:r>
            <w:r w:rsidRPr="00A540F5">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w:t>
            </w:r>
            <w:r w:rsidRPr="00A540F5">
              <w:rPr>
                <w:rFonts w:ascii="Times New Roman" w:eastAsia="Times New Roman" w:hAnsi="Times New Roman" w:cs="Times New Roman"/>
                <w:color w:val="000000"/>
                <w:sz w:val="24"/>
                <w:szCs w:val="24"/>
              </w:rPr>
              <w:t>b</w:t>
            </w:r>
          </w:p>
        </w:tc>
      </w:tr>
      <w:tr w:rsidR="002B7318" w:rsidRPr="00A540F5" w14:paraId="6040E5EC" w14:textId="77777777" w:rsidTr="00DD7116">
        <w:trPr>
          <w:trHeight w:val="269"/>
        </w:trPr>
        <w:tc>
          <w:tcPr>
            <w:tcW w:w="945" w:type="dxa"/>
            <w:tcBorders>
              <w:top w:val="nil"/>
              <w:left w:val="nil"/>
              <w:bottom w:val="nil"/>
              <w:right w:val="nil"/>
            </w:tcBorders>
            <w:shd w:val="clear" w:color="auto" w:fill="auto"/>
            <w:noWrap/>
            <w:vAlign w:val="bottom"/>
            <w:hideMark/>
          </w:tcPr>
          <w:p w14:paraId="5D51D113"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4</w:t>
            </w:r>
          </w:p>
        </w:tc>
        <w:tc>
          <w:tcPr>
            <w:tcW w:w="1841" w:type="dxa"/>
            <w:tcBorders>
              <w:top w:val="nil"/>
              <w:left w:val="nil"/>
              <w:bottom w:val="nil"/>
              <w:right w:val="nil"/>
            </w:tcBorders>
            <w:shd w:val="clear" w:color="auto" w:fill="auto"/>
            <w:noWrap/>
            <w:vAlign w:val="bottom"/>
            <w:hideMark/>
          </w:tcPr>
          <w:p w14:paraId="26CEB5C6"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494</w:t>
            </w:r>
          </w:p>
        </w:tc>
        <w:tc>
          <w:tcPr>
            <w:tcW w:w="3592" w:type="dxa"/>
            <w:tcBorders>
              <w:top w:val="nil"/>
              <w:left w:val="nil"/>
              <w:bottom w:val="nil"/>
              <w:right w:val="nil"/>
            </w:tcBorders>
            <w:shd w:val="clear" w:color="auto" w:fill="auto"/>
            <w:noWrap/>
            <w:vAlign w:val="bottom"/>
            <w:hideMark/>
          </w:tcPr>
          <w:p w14:paraId="632027AC"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Planting</w:t>
            </w:r>
          </w:p>
        </w:tc>
        <w:tc>
          <w:tcPr>
            <w:tcW w:w="2721" w:type="dxa"/>
            <w:tcBorders>
              <w:top w:val="nil"/>
              <w:left w:val="nil"/>
              <w:bottom w:val="nil"/>
              <w:right w:val="nil"/>
            </w:tcBorders>
            <w:shd w:val="clear" w:color="auto" w:fill="auto"/>
            <w:noWrap/>
            <w:vAlign w:val="bottom"/>
            <w:hideMark/>
          </w:tcPr>
          <w:p w14:paraId="639EDAE8"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 xml:space="preserve">80.75 </w:t>
            </w:r>
            <w:r>
              <w:rPr>
                <w:rFonts w:ascii="Times New Roman" w:eastAsia="Times New Roman" w:hAnsi="Times New Roman" w:cs="Times New Roman"/>
                <w:color w:val="000000"/>
                <w:sz w:val="24"/>
                <w:szCs w:val="24"/>
              </w:rPr>
              <w:t>a</w:t>
            </w:r>
            <w:r w:rsidRPr="00A540F5">
              <w:rPr>
                <w:rFonts w:ascii="Times New Roman" w:eastAsia="Times New Roman" w:hAnsi="Times New Roman" w:cs="Times New Roman"/>
                <w:color w:val="000000"/>
                <w:sz w:val="24"/>
                <w:szCs w:val="24"/>
              </w:rPr>
              <w:t>b</w:t>
            </w:r>
          </w:p>
        </w:tc>
      </w:tr>
      <w:tr w:rsidR="002B7318" w:rsidRPr="00A540F5" w14:paraId="3286535A" w14:textId="77777777" w:rsidTr="00DD7116">
        <w:trPr>
          <w:trHeight w:val="269"/>
        </w:trPr>
        <w:tc>
          <w:tcPr>
            <w:tcW w:w="945" w:type="dxa"/>
            <w:tcBorders>
              <w:top w:val="nil"/>
              <w:left w:val="nil"/>
              <w:bottom w:val="nil"/>
              <w:right w:val="nil"/>
            </w:tcBorders>
            <w:shd w:val="clear" w:color="auto" w:fill="auto"/>
            <w:noWrap/>
            <w:vAlign w:val="bottom"/>
            <w:hideMark/>
          </w:tcPr>
          <w:p w14:paraId="34C1814D"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5</w:t>
            </w:r>
          </w:p>
        </w:tc>
        <w:tc>
          <w:tcPr>
            <w:tcW w:w="1841" w:type="dxa"/>
            <w:tcBorders>
              <w:top w:val="nil"/>
              <w:left w:val="nil"/>
              <w:bottom w:val="nil"/>
              <w:right w:val="nil"/>
            </w:tcBorders>
            <w:shd w:val="clear" w:color="auto" w:fill="auto"/>
            <w:noWrap/>
            <w:vAlign w:val="bottom"/>
            <w:hideMark/>
          </w:tcPr>
          <w:p w14:paraId="7E8A3665"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3592" w:type="dxa"/>
            <w:tcBorders>
              <w:top w:val="nil"/>
              <w:left w:val="nil"/>
              <w:bottom w:val="nil"/>
              <w:right w:val="nil"/>
            </w:tcBorders>
            <w:shd w:val="clear" w:color="auto" w:fill="auto"/>
            <w:noWrap/>
            <w:vAlign w:val="bottom"/>
            <w:hideMark/>
          </w:tcPr>
          <w:p w14:paraId="1755AF37"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V2</w:t>
            </w:r>
          </w:p>
        </w:tc>
        <w:tc>
          <w:tcPr>
            <w:tcW w:w="2721" w:type="dxa"/>
            <w:tcBorders>
              <w:top w:val="nil"/>
              <w:left w:val="nil"/>
              <w:bottom w:val="nil"/>
              <w:right w:val="nil"/>
            </w:tcBorders>
            <w:shd w:val="clear" w:color="auto" w:fill="auto"/>
            <w:noWrap/>
            <w:vAlign w:val="bottom"/>
            <w:hideMark/>
          </w:tcPr>
          <w:p w14:paraId="4D2F8175"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68</w:t>
            </w:r>
            <w:r>
              <w:rPr>
                <w:rFonts w:ascii="Times New Roman" w:eastAsia="Times New Roman" w:hAnsi="Times New Roman" w:cs="Times New Roman"/>
                <w:color w:val="000000"/>
                <w:sz w:val="24"/>
                <w:szCs w:val="24"/>
              </w:rPr>
              <w:t>.00</w:t>
            </w:r>
            <w:r w:rsidRPr="00A540F5">
              <w:rPr>
                <w:rFonts w:ascii="Times New Roman" w:eastAsia="Times New Roman" w:hAnsi="Times New Roman" w:cs="Times New Roman"/>
                <w:color w:val="000000"/>
                <w:sz w:val="24"/>
                <w:szCs w:val="24"/>
              </w:rPr>
              <w:t xml:space="preserve"> c</w:t>
            </w:r>
          </w:p>
        </w:tc>
      </w:tr>
      <w:tr w:rsidR="002B7318" w:rsidRPr="00A540F5" w14:paraId="22A101A5" w14:textId="77777777" w:rsidTr="00DD7116">
        <w:trPr>
          <w:trHeight w:val="269"/>
        </w:trPr>
        <w:tc>
          <w:tcPr>
            <w:tcW w:w="945" w:type="dxa"/>
            <w:tcBorders>
              <w:top w:val="nil"/>
              <w:left w:val="nil"/>
              <w:bottom w:val="nil"/>
              <w:right w:val="nil"/>
            </w:tcBorders>
            <w:shd w:val="clear" w:color="auto" w:fill="auto"/>
            <w:noWrap/>
            <w:vAlign w:val="bottom"/>
            <w:hideMark/>
          </w:tcPr>
          <w:p w14:paraId="6638621C"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6</w:t>
            </w:r>
          </w:p>
        </w:tc>
        <w:tc>
          <w:tcPr>
            <w:tcW w:w="1841" w:type="dxa"/>
            <w:tcBorders>
              <w:top w:val="nil"/>
              <w:left w:val="nil"/>
              <w:bottom w:val="nil"/>
              <w:right w:val="nil"/>
            </w:tcBorders>
            <w:shd w:val="clear" w:color="auto" w:fill="auto"/>
            <w:noWrap/>
            <w:vAlign w:val="bottom"/>
            <w:hideMark/>
          </w:tcPr>
          <w:p w14:paraId="1C18B1C7"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c>
          <w:tcPr>
            <w:tcW w:w="3592" w:type="dxa"/>
            <w:tcBorders>
              <w:top w:val="nil"/>
              <w:left w:val="nil"/>
              <w:bottom w:val="nil"/>
              <w:right w:val="nil"/>
            </w:tcBorders>
            <w:shd w:val="clear" w:color="auto" w:fill="auto"/>
            <w:noWrap/>
            <w:vAlign w:val="bottom"/>
            <w:hideMark/>
          </w:tcPr>
          <w:p w14:paraId="7A68DE74"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V2</w:t>
            </w:r>
          </w:p>
        </w:tc>
        <w:tc>
          <w:tcPr>
            <w:tcW w:w="2721" w:type="dxa"/>
            <w:tcBorders>
              <w:top w:val="nil"/>
              <w:left w:val="nil"/>
              <w:bottom w:val="nil"/>
              <w:right w:val="nil"/>
            </w:tcBorders>
            <w:shd w:val="clear" w:color="auto" w:fill="auto"/>
            <w:noWrap/>
            <w:vAlign w:val="bottom"/>
            <w:hideMark/>
          </w:tcPr>
          <w:p w14:paraId="242B0D11"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72.1</w:t>
            </w:r>
            <w:r>
              <w:rPr>
                <w:rFonts w:ascii="Times New Roman" w:eastAsia="Times New Roman" w:hAnsi="Times New Roman" w:cs="Times New Roman"/>
                <w:color w:val="000000"/>
                <w:sz w:val="24"/>
                <w:szCs w:val="24"/>
              </w:rPr>
              <w:t>9</w:t>
            </w:r>
            <w:r w:rsidRPr="00A540F5">
              <w:rPr>
                <w:rFonts w:ascii="Times New Roman" w:eastAsia="Times New Roman" w:hAnsi="Times New Roman" w:cs="Times New Roman"/>
                <w:color w:val="000000"/>
                <w:sz w:val="24"/>
                <w:szCs w:val="24"/>
              </w:rPr>
              <w:t xml:space="preserve"> bc</w:t>
            </w:r>
          </w:p>
        </w:tc>
      </w:tr>
      <w:tr w:rsidR="002B7318" w:rsidRPr="00A540F5" w14:paraId="7B6E2861" w14:textId="77777777" w:rsidTr="00DD7116">
        <w:trPr>
          <w:trHeight w:val="269"/>
        </w:trPr>
        <w:tc>
          <w:tcPr>
            <w:tcW w:w="945" w:type="dxa"/>
            <w:tcBorders>
              <w:top w:val="nil"/>
              <w:left w:val="nil"/>
              <w:bottom w:val="single" w:sz="4" w:space="0" w:color="auto"/>
              <w:right w:val="nil"/>
            </w:tcBorders>
            <w:shd w:val="clear" w:color="auto" w:fill="auto"/>
            <w:noWrap/>
            <w:vAlign w:val="bottom"/>
            <w:hideMark/>
          </w:tcPr>
          <w:p w14:paraId="15C8E0D3"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7</w:t>
            </w:r>
          </w:p>
        </w:tc>
        <w:tc>
          <w:tcPr>
            <w:tcW w:w="1841" w:type="dxa"/>
            <w:tcBorders>
              <w:top w:val="nil"/>
              <w:left w:val="nil"/>
              <w:bottom w:val="single" w:sz="4" w:space="0" w:color="auto"/>
              <w:right w:val="nil"/>
            </w:tcBorders>
            <w:shd w:val="clear" w:color="auto" w:fill="auto"/>
            <w:noWrap/>
            <w:vAlign w:val="bottom"/>
            <w:hideMark/>
          </w:tcPr>
          <w:p w14:paraId="5665B5E0"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494</w:t>
            </w:r>
          </w:p>
        </w:tc>
        <w:tc>
          <w:tcPr>
            <w:tcW w:w="3592" w:type="dxa"/>
            <w:tcBorders>
              <w:top w:val="nil"/>
              <w:left w:val="nil"/>
              <w:bottom w:val="single" w:sz="4" w:space="0" w:color="auto"/>
              <w:right w:val="nil"/>
            </w:tcBorders>
            <w:shd w:val="clear" w:color="auto" w:fill="auto"/>
            <w:noWrap/>
            <w:vAlign w:val="bottom"/>
            <w:hideMark/>
          </w:tcPr>
          <w:p w14:paraId="16FF2732"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V2</w:t>
            </w:r>
          </w:p>
        </w:tc>
        <w:tc>
          <w:tcPr>
            <w:tcW w:w="2721" w:type="dxa"/>
            <w:tcBorders>
              <w:top w:val="nil"/>
              <w:left w:val="nil"/>
              <w:bottom w:val="single" w:sz="4" w:space="0" w:color="auto"/>
              <w:right w:val="nil"/>
            </w:tcBorders>
            <w:shd w:val="clear" w:color="auto" w:fill="auto"/>
            <w:noWrap/>
            <w:vAlign w:val="bottom"/>
            <w:hideMark/>
          </w:tcPr>
          <w:p w14:paraId="558F7451" w14:textId="77777777" w:rsidR="002B7318" w:rsidRPr="00A540F5" w:rsidRDefault="002B7318" w:rsidP="00DD7116">
            <w:pPr>
              <w:spacing w:after="0" w:line="240" w:lineRule="auto"/>
              <w:jc w:val="center"/>
              <w:rPr>
                <w:rFonts w:ascii="Times New Roman" w:eastAsia="Times New Roman" w:hAnsi="Times New Roman" w:cs="Times New Roman"/>
                <w:color w:val="000000"/>
                <w:sz w:val="24"/>
                <w:szCs w:val="24"/>
              </w:rPr>
            </w:pPr>
            <w:r w:rsidRPr="00A540F5">
              <w:rPr>
                <w:rFonts w:ascii="Times New Roman" w:eastAsia="Times New Roman" w:hAnsi="Times New Roman" w:cs="Times New Roman"/>
                <w:color w:val="000000"/>
                <w:sz w:val="24"/>
                <w:szCs w:val="24"/>
              </w:rPr>
              <w:t>84.05 a</w:t>
            </w:r>
          </w:p>
        </w:tc>
      </w:tr>
    </w:tbl>
    <w:p w14:paraId="4C101317" w14:textId="77777777" w:rsidR="002B7318" w:rsidRDefault="002B7318" w:rsidP="002B7318">
      <w:pPr>
        <w:spacing w:after="0" w:line="240" w:lineRule="auto"/>
        <w:rPr>
          <w:rFonts w:ascii="Times New Roman" w:hAnsi="Times New Roman" w:cs="Times New Roman"/>
          <w:sz w:val="16"/>
          <w:szCs w:val="16"/>
        </w:rPr>
      </w:pPr>
      <w:r w:rsidRPr="00072F00">
        <w:rPr>
          <w:rFonts w:ascii="Times New Roman" w:hAnsi="Times New Roman" w:cs="Times New Roman"/>
          <w:sz w:val="16"/>
          <w:szCs w:val="16"/>
          <w:vertAlign w:val="superscript"/>
        </w:rPr>
        <w:t xml:space="preserve">a </w:t>
      </w:r>
      <w:r w:rsidRPr="00072F00">
        <w:rPr>
          <w:rFonts w:ascii="Times New Roman" w:hAnsi="Times New Roman" w:cs="Times New Roman"/>
          <w:sz w:val="16"/>
          <w:szCs w:val="16"/>
        </w:rPr>
        <w:t>Treatment consisted of Agrotain Ultra</w:t>
      </w:r>
      <w:r>
        <w:rPr>
          <w:rFonts w:ascii="Times New Roman" w:hAnsi="Times New Roman" w:cs="Times New Roman"/>
          <w:sz w:val="16"/>
          <w:szCs w:val="16"/>
        </w:rPr>
        <w:t>™</w:t>
      </w:r>
      <w:r w:rsidRPr="00072F00">
        <w:rPr>
          <w:rFonts w:ascii="Times New Roman" w:hAnsi="Times New Roman" w:cs="Times New Roman"/>
          <w:sz w:val="16"/>
          <w:szCs w:val="16"/>
        </w:rPr>
        <w:t xml:space="preserve"> treated urea applied at planting, V2 and R2 growth stage</w:t>
      </w:r>
      <w:r>
        <w:rPr>
          <w:rFonts w:ascii="Times New Roman" w:hAnsi="Times New Roman" w:cs="Times New Roman"/>
          <w:sz w:val="16"/>
          <w:szCs w:val="16"/>
        </w:rPr>
        <w:t>s</w:t>
      </w:r>
      <w:r w:rsidRPr="00072F00">
        <w:rPr>
          <w:rFonts w:ascii="Times New Roman" w:hAnsi="Times New Roman" w:cs="Times New Roman"/>
          <w:sz w:val="16"/>
          <w:szCs w:val="16"/>
        </w:rPr>
        <w:t xml:space="preserve"> at 0, 165, 329, and 494 kg </w:t>
      </w:r>
      <w:r>
        <w:rPr>
          <w:rFonts w:ascii="Times New Roman" w:hAnsi="Times New Roman" w:cs="Times New Roman"/>
          <w:sz w:val="16"/>
          <w:szCs w:val="16"/>
        </w:rPr>
        <w:t xml:space="preserve">N </w:t>
      </w:r>
      <w:r w:rsidRPr="00072F00">
        <w:rPr>
          <w:rFonts w:ascii="Times New Roman" w:hAnsi="Times New Roman" w:cs="Times New Roman"/>
          <w:sz w:val="16"/>
          <w:szCs w:val="16"/>
        </w:rPr>
        <w:t>ha</w:t>
      </w:r>
      <w:r w:rsidRPr="00072F00">
        <w:rPr>
          <w:rFonts w:ascii="Times New Roman" w:hAnsi="Times New Roman" w:cs="Times New Roman"/>
          <w:sz w:val="16"/>
          <w:szCs w:val="16"/>
          <w:vertAlign w:val="superscript"/>
        </w:rPr>
        <w:t>-1</w:t>
      </w:r>
      <w:r w:rsidRPr="00072F00">
        <w:rPr>
          <w:rFonts w:ascii="Times New Roman" w:hAnsi="Times New Roman" w:cs="Times New Roman"/>
          <w:sz w:val="16"/>
          <w:szCs w:val="16"/>
        </w:rPr>
        <w:t xml:space="preserve"> </w:t>
      </w:r>
    </w:p>
    <w:p w14:paraId="1FB92AF4" w14:textId="77777777" w:rsidR="002B7318" w:rsidRDefault="002B7318" w:rsidP="002B731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vertAlign w:val="superscript"/>
        </w:rPr>
        <w:t xml:space="preserve">b </w:t>
      </w:r>
      <w:r w:rsidRPr="00134928">
        <w:rPr>
          <w:rFonts w:ascii="Times New Roman" w:eastAsia="Times New Roman" w:hAnsi="Times New Roman" w:cs="Times New Roman"/>
          <w:color w:val="000000"/>
          <w:sz w:val="16"/>
          <w:szCs w:val="16"/>
        </w:rPr>
        <w:t>Nitrogen rates are in kilograms of N per hectare.</w:t>
      </w:r>
    </w:p>
    <w:p w14:paraId="1DB1A510" w14:textId="77777777" w:rsidR="002B7318" w:rsidRPr="00134928" w:rsidRDefault="002B7318" w:rsidP="002B7318">
      <w:pPr>
        <w:spacing w:after="0" w:line="240" w:lineRule="auto"/>
        <w:rPr>
          <w:rFonts w:ascii="Times New Roman" w:hAnsi="Times New Roman" w:cs="Times New Roman"/>
          <w:sz w:val="16"/>
          <w:szCs w:val="16"/>
        </w:rPr>
      </w:pPr>
      <w:r>
        <w:rPr>
          <w:rFonts w:ascii="Times New Roman" w:eastAsia="Times New Roman" w:hAnsi="Times New Roman" w:cs="Times New Roman"/>
          <w:color w:val="000000"/>
          <w:sz w:val="16"/>
          <w:szCs w:val="16"/>
          <w:vertAlign w:val="superscript"/>
        </w:rPr>
        <w:t xml:space="preserve">c </w:t>
      </w:r>
      <w:r w:rsidRPr="00134928">
        <w:rPr>
          <w:rFonts w:ascii="Times New Roman" w:eastAsia="Times New Roman" w:hAnsi="Times New Roman" w:cs="Times New Roman"/>
          <w:color w:val="000000"/>
          <w:sz w:val="16"/>
          <w:szCs w:val="16"/>
        </w:rPr>
        <w:t>N timing refers to nitrogen application at planting or soybean growth stage of V2.</w:t>
      </w:r>
    </w:p>
    <w:p w14:paraId="43162929" w14:textId="77777777" w:rsidR="002B7318" w:rsidRPr="00134928" w:rsidRDefault="002B7318" w:rsidP="002B7318">
      <w:pPr>
        <w:rPr>
          <w:rFonts w:ascii="Times New Roman" w:hAnsi="Times New Roman" w:cs="Times New Roman"/>
          <w:sz w:val="24"/>
          <w:szCs w:val="24"/>
        </w:rPr>
      </w:pPr>
      <w:r w:rsidRPr="00134928">
        <w:rPr>
          <w:rFonts w:ascii="Times New Roman" w:hAnsi="Times New Roman" w:cs="Times New Roman"/>
          <w:sz w:val="16"/>
          <w:szCs w:val="16"/>
          <w:vertAlign w:val="superscript"/>
        </w:rPr>
        <w:t xml:space="preserve">d </w:t>
      </w:r>
      <w:r>
        <w:rPr>
          <w:rFonts w:ascii="Times New Roman" w:hAnsi="Times New Roman" w:cs="Times New Roman"/>
          <w:sz w:val="16"/>
          <w:szCs w:val="16"/>
        </w:rPr>
        <w:t>Plant biomass was measured in grams (g 10 plants</w:t>
      </w:r>
      <w:r>
        <w:rPr>
          <w:rFonts w:ascii="Times New Roman" w:hAnsi="Times New Roman" w:cs="Times New Roman"/>
          <w:sz w:val="16"/>
          <w:szCs w:val="16"/>
          <w:vertAlign w:val="superscript"/>
        </w:rPr>
        <w:t>-1</w:t>
      </w:r>
      <w:r>
        <w:rPr>
          <w:rFonts w:ascii="Times New Roman" w:hAnsi="Times New Roman" w:cs="Times New Roman"/>
          <w:sz w:val="16"/>
          <w:szCs w:val="16"/>
        </w:rPr>
        <w:t>) on a high precision lab grade scale at the R1 growth stage</w:t>
      </w:r>
    </w:p>
    <w:p w14:paraId="4435D546" w14:textId="77777777" w:rsidR="002B7318" w:rsidRDefault="002B7318" w:rsidP="002B7318">
      <w:pPr>
        <w:rPr>
          <w:rFonts w:ascii="Times New Roman" w:hAnsi="Times New Roman" w:cs="Times New Roman"/>
          <w:sz w:val="24"/>
          <w:szCs w:val="24"/>
        </w:rPr>
      </w:pPr>
    </w:p>
    <w:p w14:paraId="6043ADED" w14:textId="77777777" w:rsidR="002B7318" w:rsidRDefault="002B7318" w:rsidP="002B7318"/>
    <w:p w14:paraId="1F745296" w14:textId="77777777" w:rsidR="002B7318" w:rsidRDefault="002B7318" w:rsidP="002B7318"/>
    <w:p w14:paraId="4C911723" w14:textId="77777777" w:rsidR="002B7318" w:rsidRDefault="002B7318" w:rsidP="002B7318"/>
    <w:p w14:paraId="18D87192" w14:textId="77777777" w:rsidR="00DD7116" w:rsidRDefault="00DD7116" w:rsidP="002B7318"/>
    <w:p w14:paraId="753180F7" w14:textId="77777777" w:rsidR="002B7318" w:rsidRDefault="002B7318" w:rsidP="002B7318"/>
    <w:tbl>
      <w:tblPr>
        <w:tblW w:w="5000" w:type="pct"/>
        <w:tblLook w:val="04A0" w:firstRow="1" w:lastRow="0" w:firstColumn="1" w:lastColumn="0" w:noHBand="0" w:noVBand="1"/>
      </w:tblPr>
      <w:tblGrid>
        <w:gridCol w:w="1260"/>
        <w:gridCol w:w="885"/>
        <w:gridCol w:w="1654"/>
        <w:gridCol w:w="3190"/>
        <w:gridCol w:w="2587"/>
      </w:tblGrid>
      <w:tr w:rsidR="002B7318" w:rsidRPr="00885D9F" w14:paraId="742627DE" w14:textId="77777777" w:rsidTr="00DD7116">
        <w:trPr>
          <w:trHeight w:val="311"/>
        </w:trPr>
        <w:tc>
          <w:tcPr>
            <w:tcW w:w="9190" w:type="dxa"/>
            <w:gridSpan w:val="5"/>
            <w:tcBorders>
              <w:top w:val="nil"/>
              <w:left w:val="nil"/>
              <w:bottom w:val="nil"/>
              <w:right w:val="nil"/>
            </w:tcBorders>
            <w:shd w:val="clear" w:color="auto" w:fill="auto"/>
            <w:noWrap/>
            <w:vAlign w:val="bottom"/>
            <w:hideMark/>
          </w:tcPr>
          <w:p w14:paraId="072D691D" w14:textId="77777777" w:rsidR="002B7318" w:rsidRPr="001E74AD" w:rsidRDefault="002B7318" w:rsidP="00DD7116">
            <w:pPr>
              <w:ind w:right="-368"/>
              <w:rPr>
                <w:rFonts w:ascii="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Table 7. </w:t>
            </w:r>
            <w:r>
              <w:rPr>
                <w:rFonts w:ascii="Times New Roman" w:hAnsi="Times New Roman" w:cs="Times New Roman"/>
                <w:sz w:val="24"/>
                <w:szCs w:val="24"/>
              </w:rPr>
              <w:t>Mid-season biomass (g 10 plants</w:t>
            </w:r>
            <w:r>
              <w:rPr>
                <w:rFonts w:ascii="Times New Roman" w:hAnsi="Times New Roman" w:cs="Times New Roman"/>
                <w:sz w:val="24"/>
                <w:szCs w:val="24"/>
                <w:vertAlign w:val="superscript"/>
              </w:rPr>
              <w:t>-1</w:t>
            </w:r>
            <w:r>
              <w:rPr>
                <w:rFonts w:ascii="Times New Roman" w:hAnsi="Times New Roman" w:cs="Times New Roman"/>
                <w:sz w:val="24"/>
                <w:szCs w:val="24"/>
              </w:rPr>
              <w:t>) year*treatment means in Milan, TN in 2015 and 2016 and in Jackson, TN in 2016 across the irrigated and dryland environments</w:t>
            </w:r>
          </w:p>
        </w:tc>
      </w:tr>
      <w:tr w:rsidR="002B7318" w:rsidRPr="00885D9F" w14:paraId="4157FEE6" w14:textId="77777777" w:rsidTr="00DD7116">
        <w:trPr>
          <w:trHeight w:val="311"/>
        </w:trPr>
        <w:tc>
          <w:tcPr>
            <w:tcW w:w="1210" w:type="dxa"/>
            <w:tcBorders>
              <w:top w:val="single" w:sz="4" w:space="0" w:color="auto"/>
              <w:left w:val="nil"/>
              <w:bottom w:val="single" w:sz="4" w:space="0" w:color="auto"/>
              <w:right w:val="nil"/>
            </w:tcBorders>
            <w:shd w:val="clear" w:color="auto" w:fill="auto"/>
            <w:noWrap/>
            <w:vAlign w:val="bottom"/>
            <w:hideMark/>
          </w:tcPr>
          <w:p w14:paraId="76D46189" w14:textId="77777777" w:rsidR="002B7318" w:rsidRPr="00885D9F" w:rsidRDefault="002B7318" w:rsidP="00DD7116">
            <w:pPr>
              <w:spacing w:after="0" w:line="240" w:lineRule="auto"/>
              <w:jc w:val="center"/>
              <w:rPr>
                <w:rFonts w:ascii="Times New Roman" w:eastAsia="Times New Roman" w:hAnsi="Times New Roman" w:cs="Times New Roman"/>
                <w:b/>
                <w:bCs/>
                <w:color w:val="000000"/>
                <w:sz w:val="24"/>
                <w:szCs w:val="24"/>
              </w:rPr>
            </w:pPr>
            <w:r w:rsidRPr="00885D9F">
              <w:rPr>
                <w:rFonts w:ascii="Times New Roman" w:eastAsia="Times New Roman" w:hAnsi="Times New Roman" w:cs="Times New Roman"/>
                <w:b/>
                <w:bCs/>
                <w:color w:val="000000"/>
                <w:sz w:val="24"/>
                <w:szCs w:val="24"/>
              </w:rPr>
              <w:t>Year</w:t>
            </w:r>
          </w:p>
        </w:tc>
        <w:tc>
          <w:tcPr>
            <w:tcW w:w="849" w:type="dxa"/>
            <w:tcBorders>
              <w:top w:val="single" w:sz="4" w:space="0" w:color="auto"/>
              <w:left w:val="nil"/>
              <w:bottom w:val="single" w:sz="4" w:space="0" w:color="auto"/>
              <w:right w:val="nil"/>
            </w:tcBorders>
            <w:shd w:val="clear" w:color="auto" w:fill="auto"/>
            <w:noWrap/>
            <w:vAlign w:val="bottom"/>
            <w:hideMark/>
          </w:tcPr>
          <w:p w14:paraId="4CAEC891" w14:textId="77777777" w:rsidR="002B7318" w:rsidRPr="00134928"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885D9F">
              <w:rPr>
                <w:rFonts w:ascii="Times New Roman" w:eastAsia="Times New Roman" w:hAnsi="Times New Roman" w:cs="Times New Roman"/>
                <w:b/>
                <w:bCs/>
                <w:color w:val="000000"/>
                <w:sz w:val="24"/>
                <w:szCs w:val="24"/>
              </w:rPr>
              <w:t>Trt</w:t>
            </w:r>
            <w:r>
              <w:rPr>
                <w:rFonts w:ascii="Times New Roman" w:eastAsia="Times New Roman" w:hAnsi="Times New Roman" w:cs="Times New Roman"/>
                <w:b/>
                <w:bCs/>
                <w:color w:val="000000"/>
                <w:sz w:val="24"/>
                <w:szCs w:val="24"/>
                <w:vertAlign w:val="superscript"/>
              </w:rPr>
              <w:t>a</w:t>
            </w:r>
          </w:p>
        </w:tc>
        <w:tc>
          <w:tcPr>
            <w:tcW w:w="1587" w:type="dxa"/>
            <w:tcBorders>
              <w:top w:val="single" w:sz="4" w:space="0" w:color="auto"/>
              <w:left w:val="nil"/>
              <w:bottom w:val="single" w:sz="4" w:space="0" w:color="auto"/>
              <w:right w:val="nil"/>
            </w:tcBorders>
            <w:shd w:val="clear" w:color="auto" w:fill="auto"/>
            <w:noWrap/>
            <w:vAlign w:val="bottom"/>
            <w:hideMark/>
          </w:tcPr>
          <w:p w14:paraId="68514FFE" w14:textId="77777777" w:rsidR="002B7318" w:rsidRPr="00E3298C" w:rsidRDefault="002B7318" w:rsidP="00DD7116">
            <w:pPr>
              <w:spacing w:after="0" w:line="240" w:lineRule="auto"/>
              <w:jc w:val="center"/>
              <w:rPr>
                <w:rFonts w:ascii="Times New Roman" w:eastAsia="Times New Roman" w:hAnsi="Times New Roman" w:cs="Times New Roman"/>
                <w:b/>
                <w:color w:val="000000"/>
                <w:sz w:val="24"/>
                <w:szCs w:val="24"/>
                <w:vertAlign w:val="superscript"/>
              </w:rPr>
            </w:pPr>
            <w:r w:rsidRPr="00885D9F">
              <w:rPr>
                <w:rFonts w:ascii="Times New Roman" w:eastAsia="Times New Roman" w:hAnsi="Times New Roman" w:cs="Times New Roman"/>
                <w:b/>
                <w:color w:val="000000"/>
                <w:sz w:val="24"/>
                <w:szCs w:val="24"/>
              </w:rPr>
              <w:t>N Rate</w:t>
            </w:r>
            <w:r>
              <w:rPr>
                <w:rFonts w:ascii="Times New Roman" w:eastAsia="Times New Roman" w:hAnsi="Times New Roman" w:cs="Times New Roman"/>
                <w:b/>
                <w:color w:val="000000"/>
                <w:sz w:val="24"/>
                <w:szCs w:val="24"/>
                <w:vertAlign w:val="superscript"/>
              </w:rPr>
              <w:t>b</w:t>
            </w:r>
          </w:p>
        </w:tc>
        <w:tc>
          <w:tcPr>
            <w:tcW w:w="3061" w:type="dxa"/>
            <w:tcBorders>
              <w:top w:val="single" w:sz="4" w:space="0" w:color="auto"/>
              <w:left w:val="nil"/>
              <w:bottom w:val="single" w:sz="4" w:space="0" w:color="auto"/>
              <w:right w:val="nil"/>
            </w:tcBorders>
            <w:shd w:val="clear" w:color="auto" w:fill="auto"/>
            <w:noWrap/>
            <w:vAlign w:val="bottom"/>
            <w:hideMark/>
          </w:tcPr>
          <w:p w14:paraId="1276C401" w14:textId="77777777" w:rsidR="002B7318" w:rsidRPr="00E3298C" w:rsidRDefault="002B7318" w:rsidP="00DD7116">
            <w:pPr>
              <w:spacing w:after="0" w:line="240" w:lineRule="auto"/>
              <w:jc w:val="center"/>
              <w:rPr>
                <w:rFonts w:ascii="Times New Roman" w:eastAsia="Times New Roman" w:hAnsi="Times New Roman" w:cs="Times New Roman"/>
                <w:b/>
                <w:color w:val="000000"/>
                <w:sz w:val="24"/>
                <w:szCs w:val="24"/>
                <w:vertAlign w:val="superscript"/>
              </w:rPr>
            </w:pPr>
            <w:r>
              <w:rPr>
                <w:rFonts w:ascii="Times New Roman" w:eastAsia="Times New Roman" w:hAnsi="Times New Roman" w:cs="Times New Roman"/>
                <w:b/>
                <w:color w:val="000000"/>
                <w:sz w:val="24"/>
                <w:szCs w:val="24"/>
              </w:rPr>
              <w:br/>
              <w:t>N Timing</w:t>
            </w:r>
            <w:r>
              <w:rPr>
                <w:rFonts w:ascii="Times New Roman" w:eastAsia="Times New Roman" w:hAnsi="Times New Roman" w:cs="Times New Roman"/>
                <w:b/>
                <w:color w:val="000000"/>
                <w:sz w:val="24"/>
                <w:szCs w:val="24"/>
                <w:vertAlign w:val="superscript"/>
              </w:rPr>
              <w:t>a</w:t>
            </w:r>
          </w:p>
        </w:tc>
        <w:tc>
          <w:tcPr>
            <w:tcW w:w="2480" w:type="dxa"/>
            <w:tcBorders>
              <w:top w:val="single" w:sz="4" w:space="0" w:color="auto"/>
              <w:left w:val="nil"/>
              <w:bottom w:val="single" w:sz="4" w:space="0" w:color="auto"/>
              <w:right w:val="nil"/>
            </w:tcBorders>
            <w:shd w:val="clear" w:color="auto" w:fill="auto"/>
            <w:noWrap/>
            <w:vAlign w:val="bottom"/>
            <w:hideMark/>
          </w:tcPr>
          <w:p w14:paraId="714A1016" w14:textId="77777777" w:rsidR="002B7318" w:rsidRPr="00134928"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Pr>
                <w:rFonts w:ascii="Times New Roman" w:eastAsia="Times New Roman" w:hAnsi="Times New Roman" w:cs="Times New Roman"/>
                <w:b/>
                <w:bCs/>
                <w:color w:val="000000"/>
                <w:sz w:val="24"/>
                <w:szCs w:val="24"/>
              </w:rPr>
              <w:t>Biomass</w:t>
            </w:r>
            <w:r>
              <w:rPr>
                <w:rFonts w:ascii="Times New Roman" w:eastAsia="Times New Roman" w:hAnsi="Times New Roman" w:cs="Times New Roman"/>
                <w:b/>
                <w:bCs/>
                <w:color w:val="000000"/>
                <w:sz w:val="24"/>
                <w:szCs w:val="24"/>
                <w:vertAlign w:val="superscript"/>
              </w:rPr>
              <w:t>c</w:t>
            </w:r>
          </w:p>
        </w:tc>
      </w:tr>
      <w:tr w:rsidR="002B7318" w:rsidRPr="00885D9F" w14:paraId="259EECBD" w14:textId="77777777" w:rsidTr="00DD7116">
        <w:trPr>
          <w:trHeight w:val="311"/>
        </w:trPr>
        <w:tc>
          <w:tcPr>
            <w:tcW w:w="1210" w:type="dxa"/>
            <w:tcBorders>
              <w:top w:val="nil"/>
              <w:left w:val="nil"/>
              <w:bottom w:val="nil"/>
              <w:right w:val="nil"/>
            </w:tcBorders>
            <w:shd w:val="clear" w:color="auto" w:fill="auto"/>
            <w:noWrap/>
            <w:vAlign w:val="bottom"/>
            <w:hideMark/>
          </w:tcPr>
          <w:p w14:paraId="67DA8E66"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2015</w:t>
            </w:r>
          </w:p>
        </w:tc>
        <w:tc>
          <w:tcPr>
            <w:tcW w:w="849" w:type="dxa"/>
            <w:tcBorders>
              <w:top w:val="nil"/>
              <w:left w:val="nil"/>
              <w:bottom w:val="nil"/>
              <w:right w:val="nil"/>
            </w:tcBorders>
            <w:shd w:val="clear" w:color="auto" w:fill="auto"/>
            <w:noWrap/>
            <w:vAlign w:val="bottom"/>
            <w:hideMark/>
          </w:tcPr>
          <w:p w14:paraId="4695DEE2"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1</w:t>
            </w:r>
          </w:p>
        </w:tc>
        <w:tc>
          <w:tcPr>
            <w:tcW w:w="1587" w:type="dxa"/>
            <w:tcBorders>
              <w:top w:val="nil"/>
              <w:left w:val="nil"/>
              <w:bottom w:val="nil"/>
              <w:right w:val="nil"/>
            </w:tcBorders>
            <w:shd w:val="clear" w:color="auto" w:fill="auto"/>
            <w:noWrap/>
            <w:vAlign w:val="bottom"/>
            <w:hideMark/>
          </w:tcPr>
          <w:p w14:paraId="7E94594B"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0</w:t>
            </w:r>
          </w:p>
        </w:tc>
        <w:tc>
          <w:tcPr>
            <w:tcW w:w="3061" w:type="dxa"/>
            <w:tcBorders>
              <w:top w:val="nil"/>
              <w:left w:val="nil"/>
              <w:bottom w:val="nil"/>
              <w:right w:val="nil"/>
            </w:tcBorders>
            <w:shd w:val="clear" w:color="auto" w:fill="auto"/>
            <w:noWrap/>
            <w:vAlign w:val="bottom"/>
            <w:hideMark/>
          </w:tcPr>
          <w:p w14:paraId="1C32803E"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w:t>
            </w:r>
          </w:p>
        </w:tc>
        <w:tc>
          <w:tcPr>
            <w:tcW w:w="2480" w:type="dxa"/>
            <w:tcBorders>
              <w:top w:val="nil"/>
              <w:left w:val="nil"/>
              <w:bottom w:val="nil"/>
              <w:right w:val="nil"/>
            </w:tcBorders>
            <w:shd w:val="clear" w:color="auto" w:fill="auto"/>
            <w:noWrap/>
            <w:vAlign w:val="bottom"/>
            <w:hideMark/>
          </w:tcPr>
          <w:p w14:paraId="586E96E0"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344.63 a</w:t>
            </w:r>
          </w:p>
        </w:tc>
      </w:tr>
      <w:tr w:rsidR="002B7318" w:rsidRPr="00885D9F" w14:paraId="0C36C5E1" w14:textId="77777777" w:rsidTr="00DD7116">
        <w:trPr>
          <w:trHeight w:val="311"/>
        </w:trPr>
        <w:tc>
          <w:tcPr>
            <w:tcW w:w="1210" w:type="dxa"/>
            <w:tcBorders>
              <w:top w:val="nil"/>
              <w:left w:val="nil"/>
              <w:bottom w:val="nil"/>
              <w:right w:val="nil"/>
            </w:tcBorders>
            <w:shd w:val="clear" w:color="auto" w:fill="auto"/>
            <w:noWrap/>
            <w:vAlign w:val="bottom"/>
            <w:hideMark/>
          </w:tcPr>
          <w:p w14:paraId="5CECCE93"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p>
        </w:tc>
        <w:tc>
          <w:tcPr>
            <w:tcW w:w="849" w:type="dxa"/>
            <w:tcBorders>
              <w:top w:val="nil"/>
              <w:left w:val="nil"/>
              <w:bottom w:val="nil"/>
              <w:right w:val="nil"/>
            </w:tcBorders>
            <w:shd w:val="clear" w:color="auto" w:fill="auto"/>
            <w:noWrap/>
            <w:vAlign w:val="bottom"/>
            <w:hideMark/>
          </w:tcPr>
          <w:p w14:paraId="03BDB4EC"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2</w:t>
            </w:r>
          </w:p>
        </w:tc>
        <w:tc>
          <w:tcPr>
            <w:tcW w:w="1587" w:type="dxa"/>
            <w:tcBorders>
              <w:top w:val="nil"/>
              <w:left w:val="nil"/>
              <w:bottom w:val="nil"/>
              <w:right w:val="nil"/>
            </w:tcBorders>
            <w:shd w:val="clear" w:color="auto" w:fill="auto"/>
            <w:noWrap/>
            <w:vAlign w:val="bottom"/>
            <w:hideMark/>
          </w:tcPr>
          <w:p w14:paraId="1FD27B35"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3061" w:type="dxa"/>
            <w:tcBorders>
              <w:top w:val="nil"/>
              <w:left w:val="nil"/>
              <w:bottom w:val="nil"/>
              <w:right w:val="nil"/>
            </w:tcBorders>
            <w:shd w:val="clear" w:color="auto" w:fill="auto"/>
            <w:noWrap/>
            <w:vAlign w:val="bottom"/>
            <w:hideMark/>
          </w:tcPr>
          <w:p w14:paraId="68CD5FF1"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Planting</w:t>
            </w:r>
          </w:p>
        </w:tc>
        <w:tc>
          <w:tcPr>
            <w:tcW w:w="2480" w:type="dxa"/>
            <w:tcBorders>
              <w:top w:val="nil"/>
              <w:left w:val="nil"/>
              <w:bottom w:val="nil"/>
              <w:right w:val="nil"/>
            </w:tcBorders>
            <w:shd w:val="clear" w:color="auto" w:fill="auto"/>
            <w:noWrap/>
            <w:vAlign w:val="bottom"/>
            <w:hideMark/>
          </w:tcPr>
          <w:p w14:paraId="29E68987"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408.5</w:t>
            </w:r>
            <w:r>
              <w:rPr>
                <w:rFonts w:ascii="Times New Roman" w:eastAsia="Times New Roman" w:hAnsi="Times New Roman" w:cs="Times New Roman"/>
                <w:color w:val="000000"/>
                <w:sz w:val="24"/>
                <w:szCs w:val="24"/>
              </w:rPr>
              <w:t>0</w:t>
            </w:r>
            <w:r w:rsidRPr="00885D9F">
              <w:rPr>
                <w:rFonts w:ascii="Times New Roman" w:eastAsia="Times New Roman" w:hAnsi="Times New Roman" w:cs="Times New Roman"/>
                <w:color w:val="000000"/>
                <w:sz w:val="24"/>
                <w:szCs w:val="24"/>
              </w:rPr>
              <w:t xml:space="preserve"> a</w:t>
            </w:r>
          </w:p>
        </w:tc>
      </w:tr>
      <w:tr w:rsidR="002B7318" w:rsidRPr="00885D9F" w14:paraId="59FB8613" w14:textId="77777777" w:rsidTr="00DD7116">
        <w:trPr>
          <w:trHeight w:val="311"/>
        </w:trPr>
        <w:tc>
          <w:tcPr>
            <w:tcW w:w="1210" w:type="dxa"/>
            <w:tcBorders>
              <w:top w:val="nil"/>
              <w:left w:val="nil"/>
              <w:bottom w:val="nil"/>
              <w:right w:val="nil"/>
            </w:tcBorders>
            <w:shd w:val="clear" w:color="auto" w:fill="auto"/>
            <w:noWrap/>
            <w:vAlign w:val="bottom"/>
            <w:hideMark/>
          </w:tcPr>
          <w:p w14:paraId="2C52074E"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p>
        </w:tc>
        <w:tc>
          <w:tcPr>
            <w:tcW w:w="849" w:type="dxa"/>
            <w:tcBorders>
              <w:top w:val="nil"/>
              <w:left w:val="nil"/>
              <w:bottom w:val="nil"/>
              <w:right w:val="nil"/>
            </w:tcBorders>
            <w:shd w:val="clear" w:color="auto" w:fill="auto"/>
            <w:noWrap/>
            <w:vAlign w:val="bottom"/>
            <w:hideMark/>
          </w:tcPr>
          <w:p w14:paraId="61EF0883"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3</w:t>
            </w:r>
          </w:p>
        </w:tc>
        <w:tc>
          <w:tcPr>
            <w:tcW w:w="1587" w:type="dxa"/>
            <w:tcBorders>
              <w:top w:val="nil"/>
              <w:left w:val="nil"/>
              <w:bottom w:val="nil"/>
              <w:right w:val="nil"/>
            </w:tcBorders>
            <w:shd w:val="clear" w:color="auto" w:fill="auto"/>
            <w:noWrap/>
            <w:vAlign w:val="bottom"/>
            <w:hideMark/>
          </w:tcPr>
          <w:p w14:paraId="2A2666E1"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c>
          <w:tcPr>
            <w:tcW w:w="3061" w:type="dxa"/>
            <w:tcBorders>
              <w:top w:val="nil"/>
              <w:left w:val="nil"/>
              <w:bottom w:val="nil"/>
              <w:right w:val="nil"/>
            </w:tcBorders>
            <w:shd w:val="clear" w:color="auto" w:fill="auto"/>
            <w:noWrap/>
            <w:vAlign w:val="bottom"/>
            <w:hideMark/>
          </w:tcPr>
          <w:p w14:paraId="1E457EB0"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Planting</w:t>
            </w:r>
          </w:p>
        </w:tc>
        <w:tc>
          <w:tcPr>
            <w:tcW w:w="2480" w:type="dxa"/>
            <w:tcBorders>
              <w:top w:val="nil"/>
              <w:left w:val="nil"/>
              <w:bottom w:val="nil"/>
              <w:right w:val="nil"/>
            </w:tcBorders>
            <w:shd w:val="clear" w:color="auto" w:fill="auto"/>
            <w:noWrap/>
            <w:vAlign w:val="bottom"/>
            <w:hideMark/>
          </w:tcPr>
          <w:p w14:paraId="6B19DB36"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347</w:t>
            </w:r>
            <w:r>
              <w:rPr>
                <w:rFonts w:ascii="Times New Roman" w:eastAsia="Times New Roman" w:hAnsi="Times New Roman" w:cs="Times New Roman"/>
                <w:color w:val="000000"/>
                <w:sz w:val="24"/>
                <w:szCs w:val="24"/>
              </w:rPr>
              <w:t>.00</w:t>
            </w:r>
            <w:r w:rsidRPr="00885D9F">
              <w:rPr>
                <w:rFonts w:ascii="Times New Roman" w:eastAsia="Times New Roman" w:hAnsi="Times New Roman" w:cs="Times New Roman"/>
                <w:color w:val="000000"/>
                <w:sz w:val="24"/>
                <w:szCs w:val="24"/>
              </w:rPr>
              <w:t xml:space="preserve"> a</w:t>
            </w:r>
          </w:p>
        </w:tc>
      </w:tr>
      <w:tr w:rsidR="002B7318" w:rsidRPr="00885D9F" w14:paraId="666B7511" w14:textId="77777777" w:rsidTr="00DD7116">
        <w:trPr>
          <w:trHeight w:val="311"/>
        </w:trPr>
        <w:tc>
          <w:tcPr>
            <w:tcW w:w="1210" w:type="dxa"/>
            <w:tcBorders>
              <w:top w:val="nil"/>
              <w:left w:val="nil"/>
              <w:bottom w:val="nil"/>
              <w:right w:val="nil"/>
            </w:tcBorders>
            <w:shd w:val="clear" w:color="auto" w:fill="auto"/>
            <w:noWrap/>
            <w:vAlign w:val="bottom"/>
            <w:hideMark/>
          </w:tcPr>
          <w:p w14:paraId="215370A1"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p>
        </w:tc>
        <w:tc>
          <w:tcPr>
            <w:tcW w:w="849" w:type="dxa"/>
            <w:tcBorders>
              <w:top w:val="nil"/>
              <w:left w:val="nil"/>
              <w:bottom w:val="nil"/>
              <w:right w:val="nil"/>
            </w:tcBorders>
            <w:shd w:val="clear" w:color="auto" w:fill="auto"/>
            <w:noWrap/>
            <w:vAlign w:val="bottom"/>
            <w:hideMark/>
          </w:tcPr>
          <w:p w14:paraId="19148F48"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4</w:t>
            </w:r>
          </w:p>
        </w:tc>
        <w:tc>
          <w:tcPr>
            <w:tcW w:w="1587" w:type="dxa"/>
            <w:tcBorders>
              <w:top w:val="nil"/>
              <w:left w:val="nil"/>
              <w:bottom w:val="nil"/>
              <w:right w:val="nil"/>
            </w:tcBorders>
            <w:shd w:val="clear" w:color="auto" w:fill="auto"/>
            <w:noWrap/>
            <w:vAlign w:val="bottom"/>
            <w:hideMark/>
          </w:tcPr>
          <w:p w14:paraId="44C978E0"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494</w:t>
            </w:r>
          </w:p>
        </w:tc>
        <w:tc>
          <w:tcPr>
            <w:tcW w:w="3061" w:type="dxa"/>
            <w:tcBorders>
              <w:top w:val="nil"/>
              <w:left w:val="nil"/>
              <w:bottom w:val="nil"/>
              <w:right w:val="nil"/>
            </w:tcBorders>
            <w:shd w:val="clear" w:color="auto" w:fill="auto"/>
            <w:noWrap/>
            <w:vAlign w:val="bottom"/>
            <w:hideMark/>
          </w:tcPr>
          <w:p w14:paraId="002EFA4D"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Planting</w:t>
            </w:r>
          </w:p>
        </w:tc>
        <w:tc>
          <w:tcPr>
            <w:tcW w:w="2480" w:type="dxa"/>
            <w:tcBorders>
              <w:top w:val="nil"/>
              <w:left w:val="nil"/>
              <w:bottom w:val="nil"/>
              <w:right w:val="nil"/>
            </w:tcBorders>
            <w:shd w:val="clear" w:color="auto" w:fill="auto"/>
            <w:noWrap/>
            <w:vAlign w:val="bottom"/>
            <w:hideMark/>
          </w:tcPr>
          <w:p w14:paraId="2545160B"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366</w:t>
            </w:r>
            <w:r>
              <w:rPr>
                <w:rFonts w:ascii="Times New Roman" w:eastAsia="Times New Roman" w:hAnsi="Times New Roman" w:cs="Times New Roman"/>
                <w:color w:val="000000"/>
                <w:sz w:val="24"/>
                <w:szCs w:val="24"/>
              </w:rPr>
              <w:t>.00</w:t>
            </w:r>
            <w:r w:rsidRPr="00885D9F">
              <w:rPr>
                <w:rFonts w:ascii="Times New Roman" w:eastAsia="Times New Roman" w:hAnsi="Times New Roman" w:cs="Times New Roman"/>
                <w:color w:val="000000"/>
                <w:sz w:val="24"/>
                <w:szCs w:val="24"/>
              </w:rPr>
              <w:t xml:space="preserve"> a</w:t>
            </w:r>
          </w:p>
        </w:tc>
      </w:tr>
      <w:tr w:rsidR="002B7318" w:rsidRPr="00885D9F" w14:paraId="76F48E1B" w14:textId="77777777" w:rsidTr="00DD7116">
        <w:trPr>
          <w:trHeight w:val="311"/>
        </w:trPr>
        <w:tc>
          <w:tcPr>
            <w:tcW w:w="1210" w:type="dxa"/>
            <w:tcBorders>
              <w:top w:val="nil"/>
              <w:left w:val="nil"/>
              <w:bottom w:val="nil"/>
              <w:right w:val="nil"/>
            </w:tcBorders>
            <w:shd w:val="clear" w:color="auto" w:fill="auto"/>
            <w:noWrap/>
            <w:vAlign w:val="bottom"/>
            <w:hideMark/>
          </w:tcPr>
          <w:p w14:paraId="437709EE"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p>
        </w:tc>
        <w:tc>
          <w:tcPr>
            <w:tcW w:w="849" w:type="dxa"/>
            <w:tcBorders>
              <w:top w:val="nil"/>
              <w:left w:val="nil"/>
              <w:bottom w:val="nil"/>
              <w:right w:val="nil"/>
            </w:tcBorders>
            <w:shd w:val="clear" w:color="auto" w:fill="auto"/>
            <w:noWrap/>
            <w:vAlign w:val="bottom"/>
            <w:hideMark/>
          </w:tcPr>
          <w:p w14:paraId="48C4D9DC"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5</w:t>
            </w:r>
          </w:p>
        </w:tc>
        <w:tc>
          <w:tcPr>
            <w:tcW w:w="1587" w:type="dxa"/>
            <w:tcBorders>
              <w:top w:val="nil"/>
              <w:left w:val="nil"/>
              <w:bottom w:val="nil"/>
              <w:right w:val="nil"/>
            </w:tcBorders>
            <w:shd w:val="clear" w:color="auto" w:fill="auto"/>
            <w:noWrap/>
            <w:vAlign w:val="bottom"/>
            <w:hideMark/>
          </w:tcPr>
          <w:p w14:paraId="42E6A410"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3061" w:type="dxa"/>
            <w:tcBorders>
              <w:top w:val="nil"/>
              <w:left w:val="nil"/>
              <w:bottom w:val="nil"/>
              <w:right w:val="nil"/>
            </w:tcBorders>
            <w:shd w:val="clear" w:color="auto" w:fill="auto"/>
            <w:noWrap/>
            <w:vAlign w:val="bottom"/>
            <w:hideMark/>
          </w:tcPr>
          <w:p w14:paraId="2530DD2B"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V2</w:t>
            </w:r>
          </w:p>
        </w:tc>
        <w:tc>
          <w:tcPr>
            <w:tcW w:w="2480" w:type="dxa"/>
            <w:tcBorders>
              <w:top w:val="nil"/>
              <w:left w:val="nil"/>
              <w:bottom w:val="nil"/>
              <w:right w:val="nil"/>
            </w:tcBorders>
            <w:shd w:val="clear" w:color="auto" w:fill="auto"/>
            <w:noWrap/>
            <w:vAlign w:val="bottom"/>
            <w:hideMark/>
          </w:tcPr>
          <w:p w14:paraId="5EA18EEA"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416</w:t>
            </w:r>
            <w:r>
              <w:rPr>
                <w:rFonts w:ascii="Times New Roman" w:eastAsia="Times New Roman" w:hAnsi="Times New Roman" w:cs="Times New Roman"/>
                <w:color w:val="000000"/>
                <w:sz w:val="24"/>
                <w:szCs w:val="24"/>
              </w:rPr>
              <w:t>.00</w:t>
            </w:r>
            <w:r w:rsidRPr="00885D9F">
              <w:rPr>
                <w:rFonts w:ascii="Times New Roman" w:eastAsia="Times New Roman" w:hAnsi="Times New Roman" w:cs="Times New Roman"/>
                <w:color w:val="000000"/>
                <w:sz w:val="24"/>
                <w:szCs w:val="24"/>
              </w:rPr>
              <w:t xml:space="preserve"> a</w:t>
            </w:r>
          </w:p>
        </w:tc>
      </w:tr>
      <w:tr w:rsidR="002B7318" w:rsidRPr="00885D9F" w14:paraId="6F1AA025" w14:textId="77777777" w:rsidTr="00DD7116">
        <w:trPr>
          <w:trHeight w:val="311"/>
        </w:trPr>
        <w:tc>
          <w:tcPr>
            <w:tcW w:w="1210" w:type="dxa"/>
            <w:tcBorders>
              <w:top w:val="nil"/>
              <w:left w:val="nil"/>
              <w:bottom w:val="nil"/>
              <w:right w:val="nil"/>
            </w:tcBorders>
            <w:shd w:val="clear" w:color="auto" w:fill="auto"/>
            <w:noWrap/>
            <w:vAlign w:val="bottom"/>
            <w:hideMark/>
          </w:tcPr>
          <w:p w14:paraId="1EFC9F9E"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p>
        </w:tc>
        <w:tc>
          <w:tcPr>
            <w:tcW w:w="849" w:type="dxa"/>
            <w:tcBorders>
              <w:top w:val="nil"/>
              <w:left w:val="nil"/>
              <w:bottom w:val="nil"/>
              <w:right w:val="nil"/>
            </w:tcBorders>
            <w:shd w:val="clear" w:color="auto" w:fill="auto"/>
            <w:noWrap/>
            <w:vAlign w:val="bottom"/>
            <w:hideMark/>
          </w:tcPr>
          <w:p w14:paraId="5C8422F9"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6</w:t>
            </w:r>
          </w:p>
        </w:tc>
        <w:tc>
          <w:tcPr>
            <w:tcW w:w="1587" w:type="dxa"/>
            <w:tcBorders>
              <w:top w:val="nil"/>
              <w:left w:val="nil"/>
              <w:bottom w:val="nil"/>
              <w:right w:val="nil"/>
            </w:tcBorders>
            <w:shd w:val="clear" w:color="auto" w:fill="auto"/>
            <w:noWrap/>
            <w:vAlign w:val="bottom"/>
            <w:hideMark/>
          </w:tcPr>
          <w:p w14:paraId="543E9B99"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c>
          <w:tcPr>
            <w:tcW w:w="3061" w:type="dxa"/>
            <w:tcBorders>
              <w:top w:val="nil"/>
              <w:left w:val="nil"/>
              <w:bottom w:val="nil"/>
              <w:right w:val="nil"/>
            </w:tcBorders>
            <w:shd w:val="clear" w:color="auto" w:fill="auto"/>
            <w:noWrap/>
            <w:vAlign w:val="bottom"/>
            <w:hideMark/>
          </w:tcPr>
          <w:p w14:paraId="00E42111"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V2</w:t>
            </w:r>
          </w:p>
        </w:tc>
        <w:tc>
          <w:tcPr>
            <w:tcW w:w="2480" w:type="dxa"/>
            <w:tcBorders>
              <w:top w:val="nil"/>
              <w:left w:val="nil"/>
              <w:bottom w:val="nil"/>
              <w:right w:val="nil"/>
            </w:tcBorders>
            <w:shd w:val="clear" w:color="auto" w:fill="auto"/>
            <w:noWrap/>
            <w:vAlign w:val="bottom"/>
            <w:hideMark/>
          </w:tcPr>
          <w:p w14:paraId="4AD52C8B"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375.88 a</w:t>
            </w:r>
          </w:p>
        </w:tc>
      </w:tr>
      <w:tr w:rsidR="002B7318" w:rsidRPr="00885D9F" w14:paraId="10CFE3BC" w14:textId="77777777" w:rsidTr="00DD7116">
        <w:trPr>
          <w:trHeight w:val="311"/>
        </w:trPr>
        <w:tc>
          <w:tcPr>
            <w:tcW w:w="1210" w:type="dxa"/>
            <w:tcBorders>
              <w:top w:val="nil"/>
              <w:left w:val="nil"/>
              <w:bottom w:val="nil"/>
              <w:right w:val="nil"/>
            </w:tcBorders>
            <w:shd w:val="clear" w:color="auto" w:fill="auto"/>
            <w:noWrap/>
            <w:vAlign w:val="bottom"/>
            <w:hideMark/>
          </w:tcPr>
          <w:p w14:paraId="6B7E93F7"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p>
        </w:tc>
        <w:tc>
          <w:tcPr>
            <w:tcW w:w="849" w:type="dxa"/>
            <w:tcBorders>
              <w:top w:val="nil"/>
              <w:left w:val="nil"/>
              <w:bottom w:val="nil"/>
              <w:right w:val="nil"/>
            </w:tcBorders>
            <w:shd w:val="clear" w:color="auto" w:fill="auto"/>
            <w:noWrap/>
            <w:vAlign w:val="bottom"/>
            <w:hideMark/>
          </w:tcPr>
          <w:p w14:paraId="71FF538D"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7</w:t>
            </w:r>
          </w:p>
        </w:tc>
        <w:tc>
          <w:tcPr>
            <w:tcW w:w="1587" w:type="dxa"/>
            <w:tcBorders>
              <w:top w:val="nil"/>
              <w:left w:val="nil"/>
              <w:bottom w:val="nil"/>
              <w:right w:val="nil"/>
            </w:tcBorders>
            <w:shd w:val="clear" w:color="auto" w:fill="auto"/>
            <w:noWrap/>
            <w:vAlign w:val="bottom"/>
            <w:hideMark/>
          </w:tcPr>
          <w:p w14:paraId="6B354CEB"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494</w:t>
            </w:r>
          </w:p>
        </w:tc>
        <w:tc>
          <w:tcPr>
            <w:tcW w:w="3061" w:type="dxa"/>
            <w:tcBorders>
              <w:top w:val="nil"/>
              <w:left w:val="nil"/>
              <w:bottom w:val="nil"/>
              <w:right w:val="nil"/>
            </w:tcBorders>
            <w:shd w:val="clear" w:color="auto" w:fill="auto"/>
            <w:noWrap/>
            <w:vAlign w:val="bottom"/>
            <w:hideMark/>
          </w:tcPr>
          <w:p w14:paraId="76D4C795"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V2</w:t>
            </w:r>
          </w:p>
        </w:tc>
        <w:tc>
          <w:tcPr>
            <w:tcW w:w="2480" w:type="dxa"/>
            <w:tcBorders>
              <w:top w:val="nil"/>
              <w:left w:val="nil"/>
              <w:bottom w:val="nil"/>
              <w:right w:val="nil"/>
            </w:tcBorders>
            <w:shd w:val="clear" w:color="auto" w:fill="auto"/>
            <w:noWrap/>
            <w:vAlign w:val="bottom"/>
            <w:hideMark/>
          </w:tcPr>
          <w:p w14:paraId="5BF994D7"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395.75 a</w:t>
            </w:r>
          </w:p>
        </w:tc>
      </w:tr>
      <w:tr w:rsidR="002B7318" w:rsidRPr="00885D9F" w14:paraId="2397A94D" w14:textId="77777777" w:rsidTr="00DD7116">
        <w:trPr>
          <w:trHeight w:val="311"/>
        </w:trPr>
        <w:tc>
          <w:tcPr>
            <w:tcW w:w="1210" w:type="dxa"/>
            <w:tcBorders>
              <w:top w:val="nil"/>
              <w:left w:val="nil"/>
              <w:bottom w:val="nil"/>
              <w:right w:val="nil"/>
            </w:tcBorders>
            <w:shd w:val="clear" w:color="auto" w:fill="auto"/>
            <w:noWrap/>
            <w:vAlign w:val="bottom"/>
            <w:hideMark/>
          </w:tcPr>
          <w:p w14:paraId="12605ECB"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p>
        </w:tc>
        <w:tc>
          <w:tcPr>
            <w:tcW w:w="849" w:type="dxa"/>
            <w:tcBorders>
              <w:top w:val="nil"/>
              <w:left w:val="nil"/>
              <w:bottom w:val="nil"/>
              <w:right w:val="nil"/>
            </w:tcBorders>
            <w:shd w:val="clear" w:color="auto" w:fill="auto"/>
            <w:noWrap/>
            <w:vAlign w:val="bottom"/>
            <w:hideMark/>
          </w:tcPr>
          <w:p w14:paraId="16214DC4"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8</w:t>
            </w:r>
          </w:p>
        </w:tc>
        <w:tc>
          <w:tcPr>
            <w:tcW w:w="1587" w:type="dxa"/>
            <w:tcBorders>
              <w:top w:val="nil"/>
              <w:left w:val="nil"/>
              <w:bottom w:val="nil"/>
              <w:right w:val="nil"/>
            </w:tcBorders>
            <w:shd w:val="clear" w:color="auto" w:fill="auto"/>
            <w:noWrap/>
            <w:vAlign w:val="bottom"/>
            <w:hideMark/>
          </w:tcPr>
          <w:p w14:paraId="16B11EA3"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3061" w:type="dxa"/>
            <w:tcBorders>
              <w:top w:val="nil"/>
              <w:left w:val="nil"/>
              <w:bottom w:val="nil"/>
              <w:right w:val="nil"/>
            </w:tcBorders>
            <w:shd w:val="clear" w:color="auto" w:fill="auto"/>
            <w:noWrap/>
            <w:vAlign w:val="bottom"/>
            <w:hideMark/>
          </w:tcPr>
          <w:p w14:paraId="23F1232A"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R2</w:t>
            </w:r>
          </w:p>
        </w:tc>
        <w:tc>
          <w:tcPr>
            <w:tcW w:w="2480" w:type="dxa"/>
            <w:tcBorders>
              <w:top w:val="nil"/>
              <w:left w:val="nil"/>
              <w:bottom w:val="nil"/>
              <w:right w:val="nil"/>
            </w:tcBorders>
            <w:shd w:val="clear" w:color="auto" w:fill="auto"/>
            <w:noWrap/>
            <w:vAlign w:val="bottom"/>
            <w:hideMark/>
          </w:tcPr>
          <w:p w14:paraId="74DED4D3"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384</w:t>
            </w:r>
            <w:r>
              <w:rPr>
                <w:rFonts w:ascii="Times New Roman" w:eastAsia="Times New Roman" w:hAnsi="Times New Roman" w:cs="Times New Roman"/>
                <w:color w:val="000000"/>
                <w:sz w:val="24"/>
                <w:szCs w:val="24"/>
              </w:rPr>
              <w:t>.00</w:t>
            </w:r>
            <w:r w:rsidRPr="00885D9F">
              <w:rPr>
                <w:rFonts w:ascii="Times New Roman" w:eastAsia="Times New Roman" w:hAnsi="Times New Roman" w:cs="Times New Roman"/>
                <w:color w:val="000000"/>
                <w:sz w:val="24"/>
                <w:szCs w:val="24"/>
              </w:rPr>
              <w:t xml:space="preserve"> a</w:t>
            </w:r>
          </w:p>
        </w:tc>
      </w:tr>
      <w:tr w:rsidR="002B7318" w:rsidRPr="00885D9F" w14:paraId="1B19AFD3" w14:textId="77777777" w:rsidTr="00DD7116">
        <w:trPr>
          <w:trHeight w:val="311"/>
        </w:trPr>
        <w:tc>
          <w:tcPr>
            <w:tcW w:w="1210" w:type="dxa"/>
            <w:tcBorders>
              <w:top w:val="nil"/>
              <w:left w:val="nil"/>
              <w:bottom w:val="nil"/>
              <w:right w:val="nil"/>
            </w:tcBorders>
            <w:shd w:val="clear" w:color="auto" w:fill="auto"/>
            <w:noWrap/>
            <w:vAlign w:val="bottom"/>
            <w:hideMark/>
          </w:tcPr>
          <w:p w14:paraId="0C46B230"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p>
        </w:tc>
        <w:tc>
          <w:tcPr>
            <w:tcW w:w="849" w:type="dxa"/>
            <w:tcBorders>
              <w:top w:val="nil"/>
              <w:left w:val="nil"/>
              <w:bottom w:val="nil"/>
              <w:right w:val="nil"/>
            </w:tcBorders>
            <w:shd w:val="clear" w:color="auto" w:fill="auto"/>
            <w:noWrap/>
            <w:vAlign w:val="bottom"/>
            <w:hideMark/>
          </w:tcPr>
          <w:p w14:paraId="0F2E8C4B"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9</w:t>
            </w:r>
          </w:p>
        </w:tc>
        <w:tc>
          <w:tcPr>
            <w:tcW w:w="1587" w:type="dxa"/>
            <w:tcBorders>
              <w:top w:val="nil"/>
              <w:left w:val="nil"/>
              <w:bottom w:val="nil"/>
              <w:right w:val="nil"/>
            </w:tcBorders>
            <w:shd w:val="clear" w:color="auto" w:fill="auto"/>
            <w:noWrap/>
            <w:vAlign w:val="bottom"/>
            <w:hideMark/>
          </w:tcPr>
          <w:p w14:paraId="07C8DD36"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c>
          <w:tcPr>
            <w:tcW w:w="3061" w:type="dxa"/>
            <w:tcBorders>
              <w:top w:val="nil"/>
              <w:left w:val="nil"/>
              <w:bottom w:val="nil"/>
              <w:right w:val="nil"/>
            </w:tcBorders>
            <w:shd w:val="clear" w:color="auto" w:fill="auto"/>
            <w:noWrap/>
            <w:vAlign w:val="bottom"/>
            <w:hideMark/>
          </w:tcPr>
          <w:p w14:paraId="3FDB0A6D"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R2</w:t>
            </w:r>
          </w:p>
        </w:tc>
        <w:tc>
          <w:tcPr>
            <w:tcW w:w="2480" w:type="dxa"/>
            <w:tcBorders>
              <w:top w:val="nil"/>
              <w:left w:val="nil"/>
              <w:bottom w:val="nil"/>
              <w:right w:val="nil"/>
            </w:tcBorders>
            <w:shd w:val="clear" w:color="auto" w:fill="auto"/>
            <w:noWrap/>
            <w:vAlign w:val="bottom"/>
            <w:hideMark/>
          </w:tcPr>
          <w:p w14:paraId="512BDF13"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339.88 a</w:t>
            </w:r>
          </w:p>
        </w:tc>
      </w:tr>
      <w:tr w:rsidR="002B7318" w:rsidRPr="00885D9F" w14:paraId="0D4EDBAD" w14:textId="77777777" w:rsidTr="00DD7116">
        <w:trPr>
          <w:trHeight w:val="311"/>
        </w:trPr>
        <w:tc>
          <w:tcPr>
            <w:tcW w:w="1210" w:type="dxa"/>
            <w:tcBorders>
              <w:top w:val="nil"/>
              <w:left w:val="nil"/>
              <w:bottom w:val="single" w:sz="4" w:space="0" w:color="auto"/>
              <w:right w:val="nil"/>
            </w:tcBorders>
            <w:shd w:val="clear" w:color="auto" w:fill="auto"/>
            <w:noWrap/>
            <w:vAlign w:val="bottom"/>
            <w:hideMark/>
          </w:tcPr>
          <w:p w14:paraId="437AF5EA" w14:textId="77777777" w:rsidR="002B7318" w:rsidRPr="00885D9F" w:rsidRDefault="002B7318" w:rsidP="00DD7116">
            <w:pPr>
              <w:spacing w:after="0" w:line="240" w:lineRule="auto"/>
              <w:jc w:val="center"/>
              <w:rPr>
                <w:rFonts w:ascii="Calibri" w:eastAsia="Times New Roman" w:hAnsi="Calibri" w:cs="Calibri"/>
                <w:color w:val="000000"/>
              </w:rPr>
            </w:pPr>
          </w:p>
        </w:tc>
        <w:tc>
          <w:tcPr>
            <w:tcW w:w="849" w:type="dxa"/>
            <w:tcBorders>
              <w:top w:val="nil"/>
              <w:left w:val="nil"/>
              <w:bottom w:val="single" w:sz="4" w:space="0" w:color="auto"/>
              <w:right w:val="nil"/>
            </w:tcBorders>
            <w:shd w:val="clear" w:color="auto" w:fill="auto"/>
            <w:noWrap/>
            <w:vAlign w:val="bottom"/>
            <w:hideMark/>
          </w:tcPr>
          <w:p w14:paraId="5F38D7B1"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10</w:t>
            </w:r>
          </w:p>
        </w:tc>
        <w:tc>
          <w:tcPr>
            <w:tcW w:w="1587" w:type="dxa"/>
            <w:tcBorders>
              <w:top w:val="nil"/>
              <w:left w:val="nil"/>
              <w:bottom w:val="single" w:sz="4" w:space="0" w:color="auto"/>
              <w:right w:val="nil"/>
            </w:tcBorders>
            <w:shd w:val="clear" w:color="auto" w:fill="auto"/>
            <w:noWrap/>
            <w:vAlign w:val="bottom"/>
            <w:hideMark/>
          </w:tcPr>
          <w:p w14:paraId="22B7784B"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494</w:t>
            </w:r>
          </w:p>
        </w:tc>
        <w:tc>
          <w:tcPr>
            <w:tcW w:w="3061" w:type="dxa"/>
            <w:tcBorders>
              <w:top w:val="nil"/>
              <w:left w:val="nil"/>
              <w:bottom w:val="single" w:sz="4" w:space="0" w:color="auto"/>
              <w:right w:val="nil"/>
            </w:tcBorders>
            <w:shd w:val="clear" w:color="auto" w:fill="auto"/>
            <w:noWrap/>
            <w:vAlign w:val="bottom"/>
            <w:hideMark/>
          </w:tcPr>
          <w:p w14:paraId="738EAAA9"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R2</w:t>
            </w:r>
          </w:p>
        </w:tc>
        <w:tc>
          <w:tcPr>
            <w:tcW w:w="2480" w:type="dxa"/>
            <w:tcBorders>
              <w:top w:val="nil"/>
              <w:left w:val="nil"/>
              <w:bottom w:val="single" w:sz="4" w:space="0" w:color="auto"/>
              <w:right w:val="nil"/>
            </w:tcBorders>
            <w:shd w:val="clear" w:color="auto" w:fill="auto"/>
            <w:noWrap/>
            <w:vAlign w:val="bottom"/>
            <w:hideMark/>
          </w:tcPr>
          <w:p w14:paraId="4336184B"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362.88 a</w:t>
            </w:r>
          </w:p>
        </w:tc>
      </w:tr>
      <w:tr w:rsidR="002B7318" w:rsidRPr="00885D9F" w14:paraId="64D33B57" w14:textId="77777777" w:rsidTr="00DD7116">
        <w:trPr>
          <w:trHeight w:val="311"/>
        </w:trPr>
        <w:tc>
          <w:tcPr>
            <w:tcW w:w="1210" w:type="dxa"/>
            <w:tcBorders>
              <w:top w:val="nil"/>
              <w:left w:val="nil"/>
              <w:bottom w:val="nil"/>
              <w:right w:val="nil"/>
            </w:tcBorders>
            <w:shd w:val="clear" w:color="auto" w:fill="auto"/>
            <w:noWrap/>
            <w:vAlign w:val="bottom"/>
            <w:hideMark/>
          </w:tcPr>
          <w:p w14:paraId="254E3AF0"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2016</w:t>
            </w:r>
          </w:p>
        </w:tc>
        <w:tc>
          <w:tcPr>
            <w:tcW w:w="849" w:type="dxa"/>
            <w:tcBorders>
              <w:top w:val="nil"/>
              <w:left w:val="nil"/>
              <w:bottom w:val="nil"/>
              <w:right w:val="nil"/>
            </w:tcBorders>
            <w:shd w:val="clear" w:color="auto" w:fill="auto"/>
            <w:noWrap/>
            <w:vAlign w:val="bottom"/>
            <w:hideMark/>
          </w:tcPr>
          <w:p w14:paraId="4537E0C7"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1</w:t>
            </w:r>
          </w:p>
        </w:tc>
        <w:tc>
          <w:tcPr>
            <w:tcW w:w="1587" w:type="dxa"/>
            <w:tcBorders>
              <w:top w:val="nil"/>
              <w:left w:val="nil"/>
              <w:bottom w:val="nil"/>
              <w:right w:val="nil"/>
            </w:tcBorders>
            <w:shd w:val="clear" w:color="auto" w:fill="auto"/>
            <w:noWrap/>
            <w:vAlign w:val="bottom"/>
            <w:hideMark/>
          </w:tcPr>
          <w:p w14:paraId="0BB71919"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0</w:t>
            </w:r>
          </w:p>
        </w:tc>
        <w:tc>
          <w:tcPr>
            <w:tcW w:w="3061" w:type="dxa"/>
            <w:tcBorders>
              <w:top w:val="nil"/>
              <w:left w:val="nil"/>
              <w:bottom w:val="nil"/>
              <w:right w:val="nil"/>
            </w:tcBorders>
            <w:shd w:val="clear" w:color="auto" w:fill="auto"/>
            <w:noWrap/>
            <w:vAlign w:val="bottom"/>
            <w:hideMark/>
          </w:tcPr>
          <w:p w14:paraId="0A4A8FA7"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w:t>
            </w:r>
          </w:p>
        </w:tc>
        <w:tc>
          <w:tcPr>
            <w:tcW w:w="2480" w:type="dxa"/>
            <w:tcBorders>
              <w:top w:val="nil"/>
              <w:left w:val="nil"/>
              <w:bottom w:val="nil"/>
              <w:right w:val="nil"/>
            </w:tcBorders>
            <w:shd w:val="clear" w:color="auto" w:fill="auto"/>
            <w:noWrap/>
            <w:vAlign w:val="bottom"/>
            <w:hideMark/>
          </w:tcPr>
          <w:p w14:paraId="6975BCA7"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426.38 bc</w:t>
            </w:r>
            <w:r>
              <w:rPr>
                <w:rFonts w:ascii="Times New Roman" w:eastAsia="Times New Roman" w:hAnsi="Times New Roman" w:cs="Times New Roman"/>
                <w:color w:val="000000"/>
                <w:sz w:val="24"/>
                <w:szCs w:val="24"/>
              </w:rPr>
              <w:t>d</w:t>
            </w:r>
          </w:p>
        </w:tc>
      </w:tr>
      <w:tr w:rsidR="002B7318" w:rsidRPr="00885D9F" w14:paraId="5EBF734E" w14:textId="77777777" w:rsidTr="00DD7116">
        <w:trPr>
          <w:trHeight w:val="311"/>
        </w:trPr>
        <w:tc>
          <w:tcPr>
            <w:tcW w:w="1210" w:type="dxa"/>
            <w:tcBorders>
              <w:top w:val="nil"/>
              <w:left w:val="nil"/>
              <w:bottom w:val="nil"/>
              <w:right w:val="nil"/>
            </w:tcBorders>
            <w:shd w:val="clear" w:color="auto" w:fill="auto"/>
            <w:noWrap/>
            <w:vAlign w:val="bottom"/>
            <w:hideMark/>
          </w:tcPr>
          <w:p w14:paraId="16986F4B"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p>
        </w:tc>
        <w:tc>
          <w:tcPr>
            <w:tcW w:w="849" w:type="dxa"/>
            <w:tcBorders>
              <w:top w:val="nil"/>
              <w:left w:val="nil"/>
              <w:bottom w:val="nil"/>
              <w:right w:val="nil"/>
            </w:tcBorders>
            <w:shd w:val="clear" w:color="auto" w:fill="auto"/>
            <w:noWrap/>
            <w:vAlign w:val="bottom"/>
            <w:hideMark/>
          </w:tcPr>
          <w:p w14:paraId="70F25F4B"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2</w:t>
            </w:r>
          </w:p>
        </w:tc>
        <w:tc>
          <w:tcPr>
            <w:tcW w:w="1587" w:type="dxa"/>
            <w:tcBorders>
              <w:top w:val="nil"/>
              <w:left w:val="nil"/>
              <w:bottom w:val="nil"/>
              <w:right w:val="nil"/>
            </w:tcBorders>
            <w:shd w:val="clear" w:color="auto" w:fill="auto"/>
            <w:noWrap/>
            <w:vAlign w:val="bottom"/>
            <w:hideMark/>
          </w:tcPr>
          <w:p w14:paraId="1D3EB24A"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3061" w:type="dxa"/>
            <w:tcBorders>
              <w:top w:val="nil"/>
              <w:left w:val="nil"/>
              <w:bottom w:val="nil"/>
              <w:right w:val="nil"/>
            </w:tcBorders>
            <w:shd w:val="clear" w:color="auto" w:fill="auto"/>
            <w:noWrap/>
            <w:vAlign w:val="bottom"/>
            <w:hideMark/>
          </w:tcPr>
          <w:p w14:paraId="094A860C"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Planting</w:t>
            </w:r>
          </w:p>
        </w:tc>
        <w:tc>
          <w:tcPr>
            <w:tcW w:w="2480" w:type="dxa"/>
            <w:tcBorders>
              <w:top w:val="nil"/>
              <w:left w:val="nil"/>
              <w:bottom w:val="nil"/>
              <w:right w:val="nil"/>
            </w:tcBorders>
            <w:shd w:val="clear" w:color="auto" w:fill="auto"/>
            <w:noWrap/>
            <w:vAlign w:val="bottom"/>
            <w:hideMark/>
          </w:tcPr>
          <w:p w14:paraId="0B052094"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423.75 bc</w:t>
            </w:r>
            <w:r>
              <w:rPr>
                <w:rFonts w:ascii="Times New Roman" w:eastAsia="Times New Roman" w:hAnsi="Times New Roman" w:cs="Times New Roman"/>
                <w:color w:val="000000"/>
                <w:sz w:val="24"/>
                <w:szCs w:val="24"/>
              </w:rPr>
              <w:t>d</w:t>
            </w:r>
          </w:p>
        </w:tc>
      </w:tr>
      <w:tr w:rsidR="002B7318" w:rsidRPr="00885D9F" w14:paraId="28F7BAC7" w14:textId="77777777" w:rsidTr="00DD7116">
        <w:trPr>
          <w:trHeight w:val="311"/>
        </w:trPr>
        <w:tc>
          <w:tcPr>
            <w:tcW w:w="1210" w:type="dxa"/>
            <w:tcBorders>
              <w:top w:val="nil"/>
              <w:left w:val="nil"/>
              <w:bottom w:val="nil"/>
              <w:right w:val="nil"/>
            </w:tcBorders>
            <w:shd w:val="clear" w:color="auto" w:fill="auto"/>
            <w:noWrap/>
            <w:vAlign w:val="bottom"/>
            <w:hideMark/>
          </w:tcPr>
          <w:p w14:paraId="71B7513F"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p>
        </w:tc>
        <w:tc>
          <w:tcPr>
            <w:tcW w:w="849" w:type="dxa"/>
            <w:tcBorders>
              <w:top w:val="nil"/>
              <w:left w:val="nil"/>
              <w:bottom w:val="nil"/>
              <w:right w:val="nil"/>
            </w:tcBorders>
            <w:shd w:val="clear" w:color="auto" w:fill="auto"/>
            <w:noWrap/>
            <w:vAlign w:val="bottom"/>
            <w:hideMark/>
          </w:tcPr>
          <w:p w14:paraId="20B4DCE4"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3</w:t>
            </w:r>
          </w:p>
        </w:tc>
        <w:tc>
          <w:tcPr>
            <w:tcW w:w="1587" w:type="dxa"/>
            <w:tcBorders>
              <w:top w:val="nil"/>
              <w:left w:val="nil"/>
              <w:bottom w:val="nil"/>
              <w:right w:val="nil"/>
            </w:tcBorders>
            <w:shd w:val="clear" w:color="auto" w:fill="auto"/>
            <w:noWrap/>
            <w:vAlign w:val="bottom"/>
            <w:hideMark/>
          </w:tcPr>
          <w:p w14:paraId="558AEC2C"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c>
          <w:tcPr>
            <w:tcW w:w="3061" w:type="dxa"/>
            <w:tcBorders>
              <w:top w:val="nil"/>
              <w:left w:val="nil"/>
              <w:bottom w:val="nil"/>
              <w:right w:val="nil"/>
            </w:tcBorders>
            <w:shd w:val="clear" w:color="auto" w:fill="auto"/>
            <w:noWrap/>
            <w:vAlign w:val="bottom"/>
            <w:hideMark/>
          </w:tcPr>
          <w:p w14:paraId="4D93298D"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Planting</w:t>
            </w:r>
          </w:p>
        </w:tc>
        <w:tc>
          <w:tcPr>
            <w:tcW w:w="2480" w:type="dxa"/>
            <w:tcBorders>
              <w:top w:val="nil"/>
              <w:left w:val="nil"/>
              <w:bottom w:val="nil"/>
              <w:right w:val="nil"/>
            </w:tcBorders>
            <w:shd w:val="clear" w:color="auto" w:fill="auto"/>
            <w:noWrap/>
            <w:vAlign w:val="bottom"/>
            <w:hideMark/>
          </w:tcPr>
          <w:p w14:paraId="21ADF0B3"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508.38 a</w:t>
            </w:r>
          </w:p>
        </w:tc>
      </w:tr>
      <w:tr w:rsidR="002B7318" w:rsidRPr="00885D9F" w14:paraId="74F073A5" w14:textId="77777777" w:rsidTr="00DD7116">
        <w:trPr>
          <w:trHeight w:val="311"/>
        </w:trPr>
        <w:tc>
          <w:tcPr>
            <w:tcW w:w="1210" w:type="dxa"/>
            <w:tcBorders>
              <w:top w:val="nil"/>
              <w:left w:val="nil"/>
              <w:bottom w:val="nil"/>
              <w:right w:val="nil"/>
            </w:tcBorders>
            <w:shd w:val="clear" w:color="auto" w:fill="auto"/>
            <w:noWrap/>
            <w:vAlign w:val="bottom"/>
            <w:hideMark/>
          </w:tcPr>
          <w:p w14:paraId="42C51D2A"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p>
        </w:tc>
        <w:tc>
          <w:tcPr>
            <w:tcW w:w="849" w:type="dxa"/>
            <w:tcBorders>
              <w:top w:val="nil"/>
              <w:left w:val="nil"/>
              <w:bottom w:val="nil"/>
              <w:right w:val="nil"/>
            </w:tcBorders>
            <w:shd w:val="clear" w:color="auto" w:fill="auto"/>
            <w:noWrap/>
            <w:vAlign w:val="bottom"/>
            <w:hideMark/>
          </w:tcPr>
          <w:p w14:paraId="1EFCA8EE"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4</w:t>
            </w:r>
          </w:p>
        </w:tc>
        <w:tc>
          <w:tcPr>
            <w:tcW w:w="1587" w:type="dxa"/>
            <w:tcBorders>
              <w:top w:val="nil"/>
              <w:left w:val="nil"/>
              <w:bottom w:val="nil"/>
              <w:right w:val="nil"/>
            </w:tcBorders>
            <w:shd w:val="clear" w:color="auto" w:fill="auto"/>
            <w:noWrap/>
            <w:vAlign w:val="bottom"/>
            <w:hideMark/>
          </w:tcPr>
          <w:p w14:paraId="5DE96FAD"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494</w:t>
            </w:r>
          </w:p>
        </w:tc>
        <w:tc>
          <w:tcPr>
            <w:tcW w:w="3061" w:type="dxa"/>
            <w:tcBorders>
              <w:top w:val="nil"/>
              <w:left w:val="nil"/>
              <w:bottom w:val="nil"/>
              <w:right w:val="nil"/>
            </w:tcBorders>
            <w:shd w:val="clear" w:color="auto" w:fill="auto"/>
            <w:noWrap/>
            <w:vAlign w:val="bottom"/>
            <w:hideMark/>
          </w:tcPr>
          <w:p w14:paraId="5F6E290C"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Planting</w:t>
            </w:r>
          </w:p>
        </w:tc>
        <w:tc>
          <w:tcPr>
            <w:tcW w:w="2480" w:type="dxa"/>
            <w:tcBorders>
              <w:top w:val="nil"/>
              <w:left w:val="nil"/>
              <w:bottom w:val="nil"/>
              <w:right w:val="nil"/>
            </w:tcBorders>
            <w:shd w:val="clear" w:color="auto" w:fill="auto"/>
            <w:noWrap/>
            <w:vAlign w:val="bottom"/>
            <w:hideMark/>
          </w:tcPr>
          <w:p w14:paraId="20298C1A"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456.5</w:t>
            </w:r>
            <w:r>
              <w:rPr>
                <w:rFonts w:ascii="Times New Roman" w:eastAsia="Times New Roman" w:hAnsi="Times New Roman" w:cs="Times New Roman"/>
                <w:color w:val="000000"/>
                <w:sz w:val="24"/>
                <w:szCs w:val="24"/>
              </w:rPr>
              <w:t>0</w:t>
            </w:r>
            <w:r w:rsidRPr="00885D9F">
              <w:rPr>
                <w:rFonts w:ascii="Times New Roman" w:eastAsia="Times New Roman" w:hAnsi="Times New Roman" w:cs="Times New Roman"/>
                <w:color w:val="000000"/>
                <w:sz w:val="24"/>
                <w:szCs w:val="24"/>
              </w:rPr>
              <w:t xml:space="preserve"> a</w:t>
            </w:r>
            <w:r>
              <w:rPr>
                <w:rFonts w:ascii="Times New Roman" w:eastAsia="Times New Roman" w:hAnsi="Times New Roman" w:cs="Times New Roman"/>
                <w:color w:val="000000"/>
                <w:sz w:val="24"/>
                <w:szCs w:val="24"/>
              </w:rPr>
              <w:t>b</w:t>
            </w:r>
            <w:r w:rsidRPr="00885D9F">
              <w:rPr>
                <w:rFonts w:ascii="Times New Roman" w:eastAsia="Times New Roman" w:hAnsi="Times New Roman" w:cs="Times New Roman"/>
                <w:color w:val="000000"/>
                <w:sz w:val="24"/>
                <w:szCs w:val="24"/>
              </w:rPr>
              <w:t>c</w:t>
            </w:r>
          </w:p>
        </w:tc>
      </w:tr>
      <w:tr w:rsidR="002B7318" w:rsidRPr="00885D9F" w14:paraId="1F2A480A" w14:textId="77777777" w:rsidTr="00DD7116">
        <w:trPr>
          <w:trHeight w:val="311"/>
        </w:trPr>
        <w:tc>
          <w:tcPr>
            <w:tcW w:w="1210" w:type="dxa"/>
            <w:tcBorders>
              <w:top w:val="nil"/>
              <w:left w:val="nil"/>
              <w:bottom w:val="nil"/>
              <w:right w:val="nil"/>
            </w:tcBorders>
            <w:shd w:val="clear" w:color="auto" w:fill="auto"/>
            <w:noWrap/>
            <w:vAlign w:val="bottom"/>
            <w:hideMark/>
          </w:tcPr>
          <w:p w14:paraId="4791759B"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p>
        </w:tc>
        <w:tc>
          <w:tcPr>
            <w:tcW w:w="849" w:type="dxa"/>
            <w:tcBorders>
              <w:top w:val="nil"/>
              <w:left w:val="nil"/>
              <w:bottom w:val="nil"/>
              <w:right w:val="nil"/>
            </w:tcBorders>
            <w:shd w:val="clear" w:color="auto" w:fill="auto"/>
            <w:noWrap/>
            <w:vAlign w:val="bottom"/>
            <w:hideMark/>
          </w:tcPr>
          <w:p w14:paraId="32598E1B"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5</w:t>
            </w:r>
          </w:p>
        </w:tc>
        <w:tc>
          <w:tcPr>
            <w:tcW w:w="1587" w:type="dxa"/>
            <w:tcBorders>
              <w:top w:val="nil"/>
              <w:left w:val="nil"/>
              <w:bottom w:val="nil"/>
              <w:right w:val="nil"/>
            </w:tcBorders>
            <w:shd w:val="clear" w:color="auto" w:fill="auto"/>
            <w:noWrap/>
            <w:vAlign w:val="bottom"/>
            <w:hideMark/>
          </w:tcPr>
          <w:p w14:paraId="30AD70A2"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3061" w:type="dxa"/>
            <w:tcBorders>
              <w:top w:val="nil"/>
              <w:left w:val="nil"/>
              <w:bottom w:val="nil"/>
              <w:right w:val="nil"/>
            </w:tcBorders>
            <w:shd w:val="clear" w:color="auto" w:fill="auto"/>
            <w:noWrap/>
            <w:vAlign w:val="bottom"/>
            <w:hideMark/>
          </w:tcPr>
          <w:p w14:paraId="08C6D3FE"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V2</w:t>
            </w:r>
          </w:p>
        </w:tc>
        <w:tc>
          <w:tcPr>
            <w:tcW w:w="2480" w:type="dxa"/>
            <w:tcBorders>
              <w:top w:val="nil"/>
              <w:left w:val="nil"/>
              <w:bottom w:val="nil"/>
              <w:right w:val="nil"/>
            </w:tcBorders>
            <w:shd w:val="clear" w:color="auto" w:fill="auto"/>
            <w:noWrap/>
            <w:vAlign w:val="bottom"/>
            <w:hideMark/>
          </w:tcPr>
          <w:p w14:paraId="4EBF6248"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390</w:t>
            </w:r>
            <w:r>
              <w:rPr>
                <w:rFonts w:ascii="Times New Roman" w:eastAsia="Times New Roman" w:hAnsi="Times New Roman" w:cs="Times New Roman"/>
                <w:color w:val="000000"/>
                <w:sz w:val="24"/>
                <w:szCs w:val="24"/>
              </w:rPr>
              <w:t>.00</w:t>
            </w:r>
            <w:r w:rsidRPr="00885D9F">
              <w:rPr>
                <w:rFonts w:ascii="Times New Roman" w:eastAsia="Times New Roman" w:hAnsi="Times New Roman" w:cs="Times New Roman"/>
                <w:color w:val="000000"/>
                <w:sz w:val="24"/>
                <w:szCs w:val="24"/>
              </w:rPr>
              <w:t xml:space="preserve"> c</w:t>
            </w:r>
            <w:r>
              <w:rPr>
                <w:rFonts w:ascii="Times New Roman" w:eastAsia="Times New Roman" w:hAnsi="Times New Roman" w:cs="Times New Roman"/>
                <w:color w:val="000000"/>
                <w:sz w:val="24"/>
                <w:szCs w:val="24"/>
              </w:rPr>
              <w:t>d</w:t>
            </w:r>
          </w:p>
        </w:tc>
      </w:tr>
      <w:tr w:rsidR="002B7318" w:rsidRPr="00885D9F" w14:paraId="3C36AEA1" w14:textId="77777777" w:rsidTr="00DD7116">
        <w:trPr>
          <w:trHeight w:val="311"/>
        </w:trPr>
        <w:tc>
          <w:tcPr>
            <w:tcW w:w="1210" w:type="dxa"/>
            <w:tcBorders>
              <w:top w:val="nil"/>
              <w:left w:val="nil"/>
              <w:bottom w:val="nil"/>
              <w:right w:val="nil"/>
            </w:tcBorders>
            <w:shd w:val="clear" w:color="auto" w:fill="auto"/>
            <w:noWrap/>
            <w:vAlign w:val="bottom"/>
            <w:hideMark/>
          </w:tcPr>
          <w:p w14:paraId="341A5FFB"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p>
        </w:tc>
        <w:tc>
          <w:tcPr>
            <w:tcW w:w="849" w:type="dxa"/>
            <w:tcBorders>
              <w:top w:val="nil"/>
              <w:left w:val="nil"/>
              <w:bottom w:val="nil"/>
              <w:right w:val="nil"/>
            </w:tcBorders>
            <w:shd w:val="clear" w:color="auto" w:fill="auto"/>
            <w:noWrap/>
            <w:vAlign w:val="bottom"/>
            <w:hideMark/>
          </w:tcPr>
          <w:p w14:paraId="72E0EA6F"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6</w:t>
            </w:r>
          </w:p>
        </w:tc>
        <w:tc>
          <w:tcPr>
            <w:tcW w:w="1587" w:type="dxa"/>
            <w:tcBorders>
              <w:top w:val="nil"/>
              <w:left w:val="nil"/>
              <w:bottom w:val="nil"/>
              <w:right w:val="nil"/>
            </w:tcBorders>
            <w:shd w:val="clear" w:color="auto" w:fill="auto"/>
            <w:noWrap/>
            <w:vAlign w:val="bottom"/>
            <w:hideMark/>
          </w:tcPr>
          <w:p w14:paraId="398EA4C1"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c>
          <w:tcPr>
            <w:tcW w:w="3061" w:type="dxa"/>
            <w:tcBorders>
              <w:top w:val="nil"/>
              <w:left w:val="nil"/>
              <w:bottom w:val="nil"/>
              <w:right w:val="nil"/>
            </w:tcBorders>
            <w:shd w:val="clear" w:color="auto" w:fill="auto"/>
            <w:noWrap/>
            <w:vAlign w:val="bottom"/>
            <w:hideMark/>
          </w:tcPr>
          <w:p w14:paraId="3053407A"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V2</w:t>
            </w:r>
          </w:p>
        </w:tc>
        <w:tc>
          <w:tcPr>
            <w:tcW w:w="2480" w:type="dxa"/>
            <w:tcBorders>
              <w:top w:val="nil"/>
              <w:left w:val="nil"/>
              <w:bottom w:val="nil"/>
              <w:right w:val="nil"/>
            </w:tcBorders>
            <w:shd w:val="clear" w:color="auto" w:fill="auto"/>
            <w:noWrap/>
            <w:vAlign w:val="bottom"/>
            <w:hideMark/>
          </w:tcPr>
          <w:p w14:paraId="04DD634A"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474.5</w:t>
            </w:r>
            <w:r>
              <w:rPr>
                <w:rFonts w:ascii="Times New Roman" w:eastAsia="Times New Roman" w:hAnsi="Times New Roman" w:cs="Times New Roman"/>
                <w:color w:val="000000"/>
                <w:sz w:val="24"/>
                <w:szCs w:val="24"/>
              </w:rPr>
              <w:t>0</w:t>
            </w:r>
            <w:r w:rsidRPr="00885D9F">
              <w:rPr>
                <w:rFonts w:ascii="Times New Roman" w:eastAsia="Times New Roman" w:hAnsi="Times New Roman" w:cs="Times New Roman"/>
                <w:color w:val="000000"/>
                <w:sz w:val="24"/>
                <w:szCs w:val="24"/>
              </w:rPr>
              <w:t xml:space="preserve"> a</w:t>
            </w:r>
            <w:r>
              <w:rPr>
                <w:rFonts w:ascii="Times New Roman" w:eastAsia="Times New Roman" w:hAnsi="Times New Roman" w:cs="Times New Roman"/>
                <w:color w:val="000000"/>
                <w:sz w:val="24"/>
                <w:szCs w:val="24"/>
              </w:rPr>
              <w:t>b</w:t>
            </w:r>
          </w:p>
        </w:tc>
      </w:tr>
      <w:tr w:rsidR="002B7318" w:rsidRPr="00885D9F" w14:paraId="1CCF039E" w14:textId="77777777" w:rsidTr="00DD7116">
        <w:trPr>
          <w:trHeight w:val="311"/>
        </w:trPr>
        <w:tc>
          <w:tcPr>
            <w:tcW w:w="1210" w:type="dxa"/>
            <w:tcBorders>
              <w:top w:val="nil"/>
              <w:left w:val="nil"/>
              <w:bottom w:val="nil"/>
              <w:right w:val="nil"/>
            </w:tcBorders>
            <w:shd w:val="clear" w:color="auto" w:fill="auto"/>
            <w:noWrap/>
            <w:vAlign w:val="bottom"/>
            <w:hideMark/>
          </w:tcPr>
          <w:p w14:paraId="18D6186E"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p>
        </w:tc>
        <w:tc>
          <w:tcPr>
            <w:tcW w:w="849" w:type="dxa"/>
            <w:tcBorders>
              <w:top w:val="nil"/>
              <w:left w:val="nil"/>
              <w:bottom w:val="nil"/>
              <w:right w:val="nil"/>
            </w:tcBorders>
            <w:shd w:val="clear" w:color="auto" w:fill="auto"/>
            <w:noWrap/>
            <w:vAlign w:val="bottom"/>
            <w:hideMark/>
          </w:tcPr>
          <w:p w14:paraId="6873E171"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7</w:t>
            </w:r>
          </w:p>
        </w:tc>
        <w:tc>
          <w:tcPr>
            <w:tcW w:w="1587" w:type="dxa"/>
            <w:tcBorders>
              <w:top w:val="nil"/>
              <w:left w:val="nil"/>
              <w:bottom w:val="nil"/>
              <w:right w:val="nil"/>
            </w:tcBorders>
            <w:shd w:val="clear" w:color="auto" w:fill="auto"/>
            <w:noWrap/>
            <w:vAlign w:val="bottom"/>
            <w:hideMark/>
          </w:tcPr>
          <w:p w14:paraId="409C8FB5"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494</w:t>
            </w:r>
          </w:p>
        </w:tc>
        <w:tc>
          <w:tcPr>
            <w:tcW w:w="3061" w:type="dxa"/>
            <w:tcBorders>
              <w:top w:val="nil"/>
              <w:left w:val="nil"/>
              <w:bottom w:val="nil"/>
              <w:right w:val="nil"/>
            </w:tcBorders>
            <w:shd w:val="clear" w:color="auto" w:fill="auto"/>
            <w:noWrap/>
            <w:vAlign w:val="bottom"/>
            <w:hideMark/>
          </w:tcPr>
          <w:p w14:paraId="5141DC8F"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V2</w:t>
            </w:r>
          </w:p>
        </w:tc>
        <w:tc>
          <w:tcPr>
            <w:tcW w:w="2480" w:type="dxa"/>
            <w:tcBorders>
              <w:top w:val="nil"/>
              <w:left w:val="nil"/>
              <w:bottom w:val="nil"/>
              <w:right w:val="nil"/>
            </w:tcBorders>
            <w:shd w:val="clear" w:color="auto" w:fill="auto"/>
            <w:noWrap/>
            <w:vAlign w:val="bottom"/>
            <w:hideMark/>
          </w:tcPr>
          <w:p w14:paraId="66B73090"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424.75 bc</w:t>
            </w:r>
            <w:r>
              <w:rPr>
                <w:rFonts w:ascii="Times New Roman" w:eastAsia="Times New Roman" w:hAnsi="Times New Roman" w:cs="Times New Roman"/>
                <w:color w:val="000000"/>
                <w:sz w:val="24"/>
                <w:szCs w:val="24"/>
              </w:rPr>
              <w:t>d</w:t>
            </w:r>
          </w:p>
        </w:tc>
      </w:tr>
      <w:tr w:rsidR="002B7318" w:rsidRPr="00885D9F" w14:paraId="7350B748" w14:textId="77777777" w:rsidTr="00DD7116">
        <w:trPr>
          <w:trHeight w:val="311"/>
        </w:trPr>
        <w:tc>
          <w:tcPr>
            <w:tcW w:w="1210" w:type="dxa"/>
            <w:tcBorders>
              <w:top w:val="nil"/>
              <w:left w:val="nil"/>
              <w:bottom w:val="nil"/>
              <w:right w:val="nil"/>
            </w:tcBorders>
            <w:shd w:val="clear" w:color="auto" w:fill="auto"/>
            <w:noWrap/>
            <w:vAlign w:val="bottom"/>
            <w:hideMark/>
          </w:tcPr>
          <w:p w14:paraId="4CCA8F2D"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p>
        </w:tc>
        <w:tc>
          <w:tcPr>
            <w:tcW w:w="849" w:type="dxa"/>
            <w:tcBorders>
              <w:top w:val="nil"/>
              <w:left w:val="nil"/>
              <w:bottom w:val="nil"/>
              <w:right w:val="nil"/>
            </w:tcBorders>
            <w:shd w:val="clear" w:color="auto" w:fill="auto"/>
            <w:noWrap/>
            <w:vAlign w:val="bottom"/>
            <w:hideMark/>
          </w:tcPr>
          <w:p w14:paraId="11E395D4"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8</w:t>
            </w:r>
          </w:p>
        </w:tc>
        <w:tc>
          <w:tcPr>
            <w:tcW w:w="1587" w:type="dxa"/>
            <w:tcBorders>
              <w:top w:val="nil"/>
              <w:left w:val="nil"/>
              <w:bottom w:val="nil"/>
              <w:right w:val="nil"/>
            </w:tcBorders>
            <w:shd w:val="clear" w:color="auto" w:fill="auto"/>
            <w:noWrap/>
            <w:vAlign w:val="bottom"/>
            <w:hideMark/>
          </w:tcPr>
          <w:p w14:paraId="62F7AFBE"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3061" w:type="dxa"/>
            <w:tcBorders>
              <w:top w:val="nil"/>
              <w:left w:val="nil"/>
              <w:bottom w:val="nil"/>
              <w:right w:val="nil"/>
            </w:tcBorders>
            <w:shd w:val="clear" w:color="auto" w:fill="auto"/>
            <w:noWrap/>
            <w:vAlign w:val="bottom"/>
            <w:hideMark/>
          </w:tcPr>
          <w:p w14:paraId="531E0209"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R2</w:t>
            </w:r>
          </w:p>
        </w:tc>
        <w:tc>
          <w:tcPr>
            <w:tcW w:w="2480" w:type="dxa"/>
            <w:tcBorders>
              <w:top w:val="nil"/>
              <w:left w:val="nil"/>
              <w:bottom w:val="nil"/>
              <w:right w:val="nil"/>
            </w:tcBorders>
            <w:shd w:val="clear" w:color="auto" w:fill="auto"/>
            <w:noWrap/>
            <w:vAlign w:val="bottom"/>
            <w:hideMark/>
          </w:tcPr>
          <w:p w14:paraId="4140F055"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350.63 d</w:t>
            </w:r>
          </w:p>
        </w:tc>
      </w:tr>
      <w:tr w:rsidR="002B7318" w:rsidRPr="00885D9F" w14:paraId="66636057" w14:textId="77777777" w:rsidTr="00DD7116">
        <w:trPr>
          <w:trHeight w:val="311"/>
        </w:trPr>
        <w:tc>
          <w:tcPr>
            <w:tcW w:w="1210" w:type="dxa"/>
            <w:tcBorders>
              <w:top w:val="nil"/>
              <w:left w:val="nil"/>
              <w:bottom w:val="nil"/>
              <w:right w:val="nil"/>
            </w:tcBorders>
            <w:shd w:val="clear" w:color="auto" w:fill="auto"/>
            <w:noWrap/>
            <w:vAlign w:val="bottom"/>
            <w:hideMark/>
          </w:tcPr>
          <w:p w14:paraId="7A942D27"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p>
        </w:tc>
        <w:tc>
          <w:tcPr>
            <w:tcW w:w="849" w:type="dxa"/>
            <w:tcBorders>
              <w:top w:val="nil"/>
              <w:left w:val="nil"/>
              <w:bottom w:val="nil"/>
              <w:right w:val="nil"/>
            </w:tcBorders>
            <w:shd w:val="clear" w:color="auto" w:fill="auto"/>
            <w:noWrap/>
            <w:vAlign w:val="bottom"/>
            <w:hideMark/>
          </w:tcPr>
          <w:p w14:paraId="219535DE"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9</w:t>
            </w:r>
          </w:p>
        </w:tc>
        <w:tc>
          <w:tcPr>
            <w:tcW w:w="1587" w:type="dxa"/>
            <w:tcBorders>
              <w:top w:val="nil"/>
              <w:left w:val="nil"/>
              <w:bottom w:val="nil"/>
              <w:right w:val="nil"/>
            </w:tcBorders>
            <w:shd w:val="clear" w:color="auto" w:fill="auto"/>
            <w:noWrap/>
            <w:vAlign w:val="bottom"/>
            <w:hideMark/>
          </w:tcPr>
          <w:p w14:paraId="7440537F"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c>
          <w:tcPr>
            <w:tcW w:w="3061" w:type="dxa"/>
            <w:tcBorders>
              <w:top w:val="nil"/>
              <w:left w:val="nil"/>
              <w:bottom w:val="nil"/>
              <w:right w:val="nil"/>
            </w:tcBorders>
            <w:shd w:val="clear" w:color="auto" w:fill="auto"/>
            <w:noWrap/>
            <w:vAlign w:val="bottom"/>
            <w:hideMark/>
          </w:tcPr>
          <w:p w14:paraId="62D024C6"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R2</w:t>
            </w:r>
          </w:p>
        </w:tc>
        <w:tc>
          <w:tcPr>
            <w:tcW w:w="2480" w:type="dxa"/>
            <w:tcBorders>
              <w:top w:val="nil"/>
              <w:left w:val="nil"/>
              <w:bottom w:val="nil"/>
              <w:right w:val="nil"/>
            </w:tcBorders>
            <w:shd w:val="clear" w:color="auto" w:fill="auto"/>
            <w:noWrap/>
            <w:vAlign w:val="bottom"/>
            <w:hideMark/>
          </w:tcPr>
          <w:p w14:paraId="661FA0A9"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389.63 c</w:t>
            </w:r>
            <w:r>
              <w:rPr>
                <w:rFonts w:ascii="Times New Roman" w:eastAsia="Times New Roman" w:hAnsi="Times New Roman" w:cs="Times New Roman"/>
                <w:color w:val="000000"/>
                <w:sz w:val="24"/>
                <w:szCs w:val="24"/>
              </w:rPr>
              <w:t>d</w:t>
            </w:r>
          </w:p>
        </w:tc>
      </w:tr>
      <w:tr w:rsidR="002B7318" w:rsidRPr="00885D9F" w14:paraId="641DBA7D" w14:textId="77777777" w:rsidTr="00DD7116">
        <w:trPr>
          <w:trHeight w:val="311"/>
        </w:trPr>
        <w:tc>
          <w:tcPr>
            <w:tcW w:w="1210" w:type="dxa"/>
            <w:tcBorders>
              <w:top w:val="nil"/>
              <w:left w:val="nil"/>
              <w:bottom w:val="single" w:sz="4" w:space="0" w:color="auto"/>
              <w:right w:val="nil"/>
            </w:tcBorders>
            <w:shd w:val="clear" w:color="auto" w:fill="auto"/>
            <w:noWrap/>
            <w:vAlign w:val="bottom"/>
            <w:hideMark/>
          </w:tcPr>
          <w:p w14:paraId="0D73C77E" w14:textId="77777777" w:rsidR="002B7318" w:rsidRPr="00885D9F" w:rsidRDefault="002B7318" w:rsidP="00DD7116">
            <w:pPr>
              <w:spacing w:after="0" w:line="240" w:lineRule="auto"/>
              <w:jc w:val="center"/>
              <w:rPr>
                <w:rFonts w:ascii="Calibri" w:eastAsia="Times New Roman" w:hAnsi="Calibri" w:cs="Calibri"/>
                <w:color w:val="000000"/>
              </w:rPr>
            </w:pPr>
          </w:p>
        </w:tc>
        <w:tc>
          <w:tcPr>
            <w:tcW w:w="849" w:type="dxa"/>
            <w:tcBorders>
              <w:top w:val="nil"/>
              <w:left w:val="nil"/>
              <w:bottom w:val="single" w:sz="4" w:space="0" w:color="auto"/>
              <w:right w:val="nil"/>
            </w:tcBorders>
            <w:shd w:val="clear" w:color="auto" w:fill="auto"/>
            <w:noWrap/>
            <w:vAlign w:val="bottom"/>
            <w:hideMark/>
          </w:tcPr>
          <w:p w14:paraId="2DB8F71B"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10</w:t>
            </w:r>
          </w:p>
        </w:tc>
        <w:tc>
          <w:tcPr>
            <w:tcW w:w="1587" w:type="dxa"/>
            <w:tcBorders>
              <w:top w:val="nil"/>
              <w:left w:val="nil"/>
              <w:bottom w:val="single" w:sz="4" w:space="0" w:color="auto"/>
              <w:right w:val="nil"/>
            </w:tcBorders>
            <w:shd w:val="clear" w:color="auto" w:fill="auto"/>
            <w:noWrap/>
            <w:vAlign w:val="bottom"/>
            <w:hideMark/>
          </w:tcPr>
          <w:p w14:paraId="2BEC817B"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494</w:t>
            </w:r>
          </w:p>
        </w:tc>
        <w:tc>
          <w:tcPr>
            <w:tcW w:w="3061" w:type="dxa"/>
            <w:tcBorders>
              <w:top w:val="nil"/>
              <w:left w:val="nil"/>
              <w:bottom w:val="single" w:sz="4" w:space="0" w:color="auto"/>
              <w:right w:val="nil"/>
            </w:tcBorders>
            <w:shd w:val="clear" w:color="auto" w:fill="auto"/>
            <w:noWrap/>
            <w:vAlign w:val="bottom"/>
            <w:hideMark/>
          </w:tcPr>
          <w:p w14:paraId="2B3007C7"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R2</w:t>
            </w:r>
          </w:p>
        </w:tc>
        <w:tc>
          <w:tcPr>
            <w:tcW w:w="2480" w:type="dxa"/>
            <w:tcBorders>
              <w:top w:val="nil"/>
              <w:left w:val="nil"/>
              <w:bottom w:val="single" w:sz="4" w:space="0" w:color="auto"/>
              <w:right w:val="nil"/>
            </w:tcBorders>
            <w:shd w:val="clear" w:color="auto" w:fill="auto"/>
            <w:noWrap/>
            <w:vAlign w:val="bottom"/>
            <w:hideMark/>
          </w:tcPr>
          <w:p w14:paraId="6CA72AB1" w14:textId="77777777" w:rsidR="002B7318" w:rsidRPr="00885D9F" w:rsidRDefault="002B7318" w:rsidP="00DD7116">
            <w:pPr>
              <w:spacing w:after="0" w:line="240" w:lineRule="auto"/>
              <w:jc w:val="center"/>
              <w:rPr>
                <w:rFonts w:ascii="Times New Roman" w:eastAsia="Times New Roman" w:hAnsi="Times New Roman" w:cs="Times New Roman"/>
                <w:color w:val="000000"/>
                <w:sz w:val="24"/>
                <w:szCs w:val="24"/>
              </w:rPr>
            </w:pPr>
            <w:r w:rsidRPr="00885D9F">
              <w:rPr>
                <w:rFonts w:ascii="Times New Roman" w:eastAsia="Times New Roman" w:hAnsi="Times New Roman" w:cs="Times New Roman"/>
                <w:color w:val="000000"/>
                <w:sz w:val="24"/>
                <w:szCs w:val="24"/>
              </w:rPr>
              <w:t>372.37 d</w:t>
            </w:r>
          </w:p>
        </w:tc>
      </w:tr>
    </w:tbl>
    <w:p w14:paraId="638846B8" w14:textId="77777777" w:rsidR="002B7318" w:rsidRPr="00134928" w:rsidRDefault="002B7318" w:rsidP="002B7318">
      <w:pPr>
        <w:spacing w:after="0" w:line="240" w:lineRule="auto"/>
        <w:rPr>
          <w:rFonts w:ascii="Times New Roman" w:hAnsi="Times New Roman" w:cs="Times New Roman"/>
          <w:sz w:val="16"/>
          <w:szCs w:val="16"/>
        </w:rPr>
      </w:pPr>
      <w:r w:rsidRPr="00134928">
        <w:rPr>
          <w:rFonts w:ascii="Times New Roman" w:eastAsia="Times New Roman" w:hAnsi="Times New Roman" w:cs="Times New Roman"/>
          <w:color w:val="000000"/>
          <w:sz w:val="16"/>
          <w:szCs w:val="16"/>
          <w:vertAlign w:val="superscript"/>
        </w:rPr>
        <w:t>a</w:t>
      </w:r>
      <w:r w:rsidRPr="00134928">
        <w:rPr>
          <w:rFonts w:ascii="Times New Roman" w:eastAsia="Times New Roman" w:hAnsi="Times New Roman" w:cs="Times New Roman"/>
          <w:color w:val="000000"/>
          <w:sz w:val="16"/>
          <w:szCs w:val="16"/>
        </w:rPr>
        <w:t xml:space="preserve"> </w:t>
      </w:r>
      <w:r w:rsidRPr="00134928">
        <w:rPr>
          <w:rFonts w:ascii="Times New Roman" w:hAnsi="Times New Roman" w:cs="Times New Roman"/>
          <w:sz w:val="16"/>
          <w:szCs w:val="16"/>
        </w:rPr>
        <w:t>Treatment consisted of Agrotain Ultra</w:t>
      </w:r>
      <w:r>
        <w:rPr>
          <w:rFonts w:ascii="Times New Roman" w:hAnsi="Times New Roman" w:cs="Times New Roman"/>
          <w:sz w:val="16"/>
          <w:szCs w:val="16"/>
        </w:rPr>
        <w:t>™</w:t>
      </w:r>
      <w:r w:rsidRPr="00134928">
        <w:rPr>
          <w:rFonts w:ascii="Times New Roman" w:hAnsi="Times New Roman" w:cs="Times New Roman"/>
          <w:sz w:val="16"/>
          <w:szCs w:val="16"/>
        </w:rPr>
        <w:t xml:space="preserve"> treated urea applied at planting, V2 and R2 growth stage</w:t>
      </w:r>
      <w:r>
        <w:rPr>
          <w:rFonts w:ascii="Times New Roman" w:hAnsi="Times New Roman" w:cs="Times New Roman"/>
          <w:sz w:val="16"/>
          <w:szCs w:val="16"/>
        </w:rPr>
        <w:t>s</w:t>
      </w:r>
      <w:r w:rsidRPr="00134928">
        <w:rPr>
          <w:rFonts w:ascii="Times New Roman" w:hAnsi="Times New Roman" w:cs="Times New Roman"/>
          <w:sz w:val="16"/>
          <w:szCs w:val="16"/>
        </w:rPr>
        <w:t xml:space="preserve"> at 0, 165, 329, and 494 kg </w:t>
      </w:r>
      <w:r>
        <w:rPr>
          <w:rFonts w:ascii="Times New Roman" w:hAnsi="Times New Roman" w:cs="Times New Roman"/>
          <w:sz w:val="16"/>
          <w:szCs w:val="16"/>
        </w:rPr>
        <w:t xml:space="preserve">N </w:t>
      </w:r>
      <w:r w:rsidRPr="00134928">
        <w:rPr>
          <w:rFonts w:ascii="Times New Roman" w:hAnsi="Times New Roman" w:cs="Times New Roman"/>
          <w:sz w:val="16"/>
          <w:szCs w:val="16"/>
        </w:rPr>
        <w:t>ha</w:t>
      </w:r>
      <w:r w:rsidRPr="00134928">
        <w:rPr>
          <w:rFonts w:ascii="Times New Roman" w:hAnsi="Times New Roman" w:cs="Times New Roman"/>
          <w:sz w:val="16"/>
          <w:szCs w:val="16"/>
          <w:vertAlign w:val="superscript"/>
        </w:rPr>
        <w:t>-1</w:t>
      </w:r>
      <w:r w:rsidRPr="00134928">
        <w:rPr>
          <w:rFonts w:ascii="Times New Roman" w:hAnsi="Times New Roman" w:cs="Times New Roman"/>
          <w:sz w:val="16"/>
          <w:szCs w:val="16"/>
        </w:rPr>
        <w:t xml:space="preserve"> </w:t>
      </w:r>
    </w:p>
    <w:p w14:paraId="7E0DDD9A" w14:textId="77777777" w:rsidR="002B7318" w:rsidRPr="00134928" w:rsidRDefault="002B7318" w:rsidP="002B7318">
      <w:pPr>
        <w:spacing w:after="0" w:line="240" w:lineRule="auto"/>
        <w:rPr>
          <w:rFonts w:ascii="Times New Roman" w:hAnsi="Times New Roman" w:cs="Times New Roman"/>
          <w:sz w:val="16"/>
          <w:szCs w:val="16"/>
        </w:rPr>
      </w:pPr>
      <w:r w:rsidRPr="00134928">
        <w:rPr>
          <w:rFonts w:ascii="Times New Roman" w:eastAsia="Times New Roman" w:hAnsi="Times New Roman" w:cs="Times New Roman"/>
          <w:color w:val="000000"/>
          <w:sz w:val="16"/>
          <w:szCs w:val="16"/>
          <w:vertAlign w:val="superscript"/>
        </w:rPr>
        <w:t xml:space="preserve">b </w:t>
      </w:r>
      <w:r w:rsidRPr="00134928">
        <w:rPr>
          <w:rFonts w:ascii="Times New Roman" w:eastAsia="Times New Roman" w:hAnsi="Times New Roman" w:cs="Times New Roman"/>
          <w:color w:val="000000"/>
          <w:sz w:val="16"/>
          <w:szCs w:val="16"/>
        </w:rPr>
        <w:t>Nitrogen rates are in kilograms of N per hectare.</w:t>
      </w:r>
    </w:p>
    <w:p w14:paraId="74FB5833" w14:textId="77777777" w:rsidR="002B7318" w:rsidRPr="00134928" w:rsidRDefault="002B7318" w:rsidP="002B7318">
      <w:pPr>
        <w:spacing w:after="0" w:line="240" w:lineRule="auto"/>
        <w:rPr>
          <w:rFonts w:ascii="Times New Roman" w:eastAsia="Times New Roman" w:hAnsi="Times New Roman" w:cs="Times New Roman"/>
          <w:color w:val="000000"/>
          <w:sz w:val="16"/>
          <w:szCs w:val="16"/>
        </w:rPr>
      </w:pPr>
      <w:r w:rsidRPr="00134928">
        <w:rPr>
          <w:rFonts w:ascii="Times New Roman" w:eastAsia="Times New Roman" w:hAnsi="Times New Roman" w:cs="Times New Roman"/>
          <w:color w:val="000000"/>
          <w:sz w:val="16"/>
          <w:szCs w:val="16"/>
          <w:vertAlign w:val="superscript"/>
        </w:rPr>
        <w:t xml:space="preserve">c </w:t>
      </w:r>
      <w:r w:rsidRPr="00134928">
        <w:rPr>
          <w:rFonts w:ascii="Times New Roman" w:eastAsia="Times New Roman" w:hAnsi="Times New Roman" w:cs="Times New Roman"/>
          <w:color w:val="000000"/>
          <w:sz w:val="16"/>
          <w:szCs w:val="16"/>
        </w:rPr>
        <w:t>N timing refers to nitrogen application at planting or soybean growth stage of V2 and R2.</w:t>
      </w:r>
    </w:p>
    <w:p w14:paraId="69739516" w14:textId="77777777" w:rsidR="002B7318" w:rsidRPr="00134928" w:rsidRDefault="002B7318" w:rsidP="002B7318">
      <w:pPr>
        <w:rPr>
          <w:rFonts w:ascii="Times New Roman" w:hAnsi="Times New Roman" w:cs="Times New Roman"/>
          <w:sz w:val="16"/>
          <w:szCs w:val="16"/>
          <w:vertAlign w:val="superscript"/>
        </w:rPr>
      </w:pPr>
      <w:r>
        <w:rPr>
          <w:rFonts w:ascii="Times New Roman" w:hAnsi="Times New Roman" w:cs="Times New Roman"/>
          <w:sz w:val="16"/>
          <w:szCs w:val="16"/>
          <w:vertAlign w:val="superscript"/>
        </w:rPr>
        <w:t xml:space="preserve">d </w:t>
      </w:r>
      <w:r>
        <w:rPr>
          <w:rFonts w:ascii="Times New Roman" w:hAnsi="Times New Roman" w:cs="Times New Roman"/>
          <w:sz w:val="16"/>
          <w:szCs w:val="16"/>
        </w:rPr>
        <w:t>Plant biomass was measured in grams (g 10 plants</w:t>
      </w:r>
      <w:r>
        <w:rPr>
          <w:rFonts w:ascii="Times New Roman" w:hAnsi="Times New Roman" w:cs="Times New Roman"/>
          <w:sz w:val="16"/>
          <w:szCs w:val="16"/>
          <w:vertAlign w:val="superscript"/>
        </w:rPr>
        <w:t>-1</w:t>
      </w:r>
      <w:r>
        <w:rPr>
          <w:rFonts w:ascii="Times New Roman" w:hAnsi="Times New Roman" w:cs="Times New Roman"/>
          <w:sz w:val="16"/>
          <w:szCs w:val="16"/>
        </w:rPr>
        <w:t>) on a high precision lab grade scale at the R6 growth stage</w:t>
      </w:r>
    </w:p>
    <w:p w14:paraId="122B50E0" w14:textId="77777777" w:rsidR="002B7318" w:rsidRDefault="002B7318" w:rsidP="002B7318"/>
    <w:p w14:paraId="22CA59B9" w14:textId="77777777" w:rsidR="002B7318" w:rsidRDefault="002B7318" w:rsidP="002B7318"/>
    <w:p w14:paraId="47E0D876" w14:textId="77777777" w:rsidR="002B7318" w:rsidRDefault="002B7318" w:rsidP="002B7318"/>
    <w:p w14:paraId="17DD00EF" w14:textId="77777777" w:rsidR="002B7318" w:rsidRDefault="002B7318" w:rsidP="002B7318"/>
    <w:p w14:paraId="1479910A" w14:textId="77777777" w:rsidR="002B7318" w:rsidRDefault="002B7318" w:rsidP="002B7318"/>
    <w:p w14:paraId="16BDF9A9" w14:textId="77777777" w:rsidR="002B7318" w:rsidRDefault="002B7318" w:rsidP="002B7318"/>
    <w:p w14:paraId="111F97BF" w14:textId="77777777" w:rsidR="002B7318" w:rsidRDefault="002B7318" w:rsidP="002B7318"/>
    <w:p w14:paraId="040D3B94" w14:textId="77777777" w:rsidR="002B7318" w:rsidRDefault="002B7318" w:rsidP="002B7318"/>
    <w:p w14:paraId="48845C5F" w14:textId="77777777" w:rsidR="00DD7116" w:rsidRDefault="00DD7116" w:rsidP="002B7318"/>
    <w:p w14:paraId="0AB3514B" w14:textId="77777777" w:rsidR="002B7318" w:rsidRDefault="002B7318" w:rsidP="002B7318"/>
    <w:tbl>
      <w:tblPr>
        <w:tblW w:w="5000" w:type="pct"/>
        <w:tblLook w:val="04A0" w:firstRow="1" w:lastRow="0" w:firstColumn="1" w:lastColumn="0" w:noHBand="0" w:noVBand="1"/>
      </w:tblPr>
      <w:tblGrid>
        <w:gridCol w:w="3149"/>
        <w:gridCol w:w="1246"/>
        <w:gridCol w:w="3254"/>
        <w:gridCol w:w="1927"/>
      </w:tblGrid>
      <w:tr w:rsidR="002B7318" w:rsidRPr="006048C8" w14:paraId="3AF81E06" w14:textId="77777777" w:rsidTr="00DD7116">
        <w:trPr>
          <w:trHeight w:val="307"/>
        </w:trPr>
        <w:tc>
          <w:tcPr>
            <w:tcW w:w="8021" w:type="dxa"/>
            <w:gridSpan w:val="4"/>
            <w:tcBorders>
              <w:top w:val="nil"/>
              <w:left w:val="nil"/>
              <w:bottom w:val="single" w:sz="4" w:space="0" w:color="auto"/>
              <w:right w:val="nil"/>
            </w:tcBorders>
            <w:shd w:val="clear" w:color="auto" w:fill="auto"/>
            <w:noWrap/>
            <w:vAlign w:val="center"/>
            <w:hideMark/>
          </w:tcPr>
          <w:p w14:paraId="1C426A63" w14:textId="77777777" w:rsidR="002B7318" w:rsidRPr="006048C8" w:rsidRDefault="002B7318" w:rsidP="00DD7116">
            <w:pPr>
              <w:spacing w:after="0" w:line="240" w:lineRule="auto"/>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lastRenderedPageBreak/>
              <w:t>Table 8.   Early and mid-season plant height (cm plant</w:t>
            </w:r>
            <w:r w:rsidRPr="006048C8">
              <w:rPr>
                <w:rFonts w:ascii="Times New Roman" w:eastAsia="Times New Roman" w:hAnsi="Times New Roman" w:cs="Times New Roman"/>
                <w:color w:val="000000"/>
                <w:sz w:val="24"/>
                <w:szCs w:val="24"/>
                <w:vertAlign w:val="superscript"/>
              </w:rPr>
              <w:t>-1</w:t>
            </w:r>
            <w:r w:rsidRPr="006048C8">
              <w:rPr>
                <w:rFonts w:ascii="Times New Roman" w:eastAsia="Times New Roman" w:hAnsi="Times New Roman" w:cs="Times New Roman"/>
                <w:color w:val="000000"/>
                <w:sz w:val="24"/>
                <w:szCs w:val="24"/>
              </w:rPr>
              <w:t>) year*environment means in Milan, TN in 2015 and 2016 and in Jackson, TN in 2016</w:t>
            </w:r>
          </w:p>
        </w:tc>
      </w:tr>
      <w:tr w:rsidR="002B7318" w:rsidRPr="006048C8" w14:paraId="3844596A" w14:textId="77777777" w:rsidTr="00DD7116">
        <w:trPr>
          <w:trHeight w:val="555"/>
        </w:trPr>
        <w:tc>
          <w:tcPr>
            <w:tcW w:w="2637" w:type="dxa"/>
            <w:tcBorders>
              <w:top w:val="single" w:sz="4" w:space="0" w:color="auto"/>
              <w:left w:val="nil"/>
              <w:bottom w:val="single" w:sz="4" w:space="0" w:color="auto"/>
              <w:right w:val="nil"/>
            </w:tcBorders>
            <w:shd w:val="clear" w:color="auto" w:fill="auto"/>
            <w:vAlign w:val="center"/>
            <w:hideMark/>
          </w:tcPr>
          <w:p w14:paraId="5BA49FA6" w14:textId="77777777" w:rsidR="002B7318" w:rsidRPr="006048C8" w:rsidRDefault="002B7318" w:rsidP="00DD7116">
            <w:pPr>
              <w:spacing w:after="0" w:line="240" w:lineRule="auto"/>
              <w:jc w:val="center"/>
              <w:rPr>
                <w:rFonts w:ascii="Times New Roman" w:eastAsia="Times New Roman" w:hAnsi="Times New Roman" w:cs="Times New Roman"/>
                <w:b/>
                <w:bCs/>
                <w:color w:val="000000"/>
                <w:sz w:val="24"/>
                <w:szCs w:val="24"/>
              </w:rPr>
            </w:pPr>
            <w:r w:rsidRPr="006048C8">
              <w:rPr>
                <w:rFonts w:ascii="Times New Roman" w:eastAsia="Times New Roman" w:hAnsi="Times New Roman" w:cs="Times New Roman"/>
                <w:b/>
                <w:bCs/>
                <w:color w:val="000000"/>
                <w:sz w:val="24"/>
                <w:szCs w:val="24"/>
              </w:rPr>
              <w:t> Timing of Sampling</w:t>
            </w:r>
            <w:r w:rsidRPr="006048C8">
              <w:rPr>
                <w:rFonts w:ascii="Times New Roman" w:eastAsia="Times New Roman" w:hAnsi="Times New Roman" w:cs="Times New Roman"/>
                <w:b/>
                <w:bCs/>
                <w:color w:val="000000"/>
                <w:sz w:val="24"/>
                <w:szCs w:val="24"/>
                <w:vertAlign w:val="superscript"/>
              </w:rPr>
              <w:t>a</w:t>
            </w:r>
          </w:p>
        </w:tc>
        <w:tc>
          <w:tcPr>
            <w:tcW w:w="1044" w:type="dxa"/>
            <w:tcBorders>
              <w:top w:val="single" w:sz="4" w:space="0" w:color="auto"/>
              <w:left w:val="nil"/>
              <w:bottom w:val="single" w:sz="4" w:space="0" w:color="auto"/>
              <w:right w:val="nil"/>
            </w:tcBorders>
            <w:shd w:val="clear" w:color="auto" w:fill="auto"/>
            <w:noWrap/>
            <w:vAlign w:val="center"/>
            <w:hideMark/>
          </w:tcPr>
          <w:p w14:paraId="558D8A7B" w14:textId="77777777" w:rsidR="002B7318" w:rsidRPr="006048C8" w:rsidRDefault="002B7318" w:rsidP="00DD7116">
            <w:pPr>
              <w:spacing w:after="0" w:line="240" w:lineRule="auto"/>
              <w:jc w:val="center"/>
              <w:rPr>
                <w:rFonts w:ascii="Times New Roman" w:eastAsia="Times New Roman" w:hAnsi="Times New Roman" w:cs="Times New Roman"/>
                <w:b/>
                <w:bCs/>
                <w:color w:val="000000"/>
                <w:sz w:val="24"/>
                <w:szCs w:val="24"/>
              </w:rPr>
            </w:pPr>
            <w:r w:rsidRPr="006048C8">
              <w:rPr>
                <w:rFonts w:ascii="Times New Roman" w:eastAsia="Times New Roman" w:hAnsi="Times New Roman" w:cs="Times New Roman"/>
                <w:b/>
                <w:bCs/>
                <w:color w:val="000000"/>
                <w:sz w:val="24"/>
                <w:szCs w:val="24"/>
              </w:rPr>
              <w:t>Year</w:t>
            </w:r>
          </w:p>
        </w:tc>
        <w:tc>
          <w:tcPr>
            <w:tcW w:w="2726" w:type="dxa"/>
            <w:tcBorders>
              <w:top w:val="single" w:sz="4" w:space="0" w:color="auto"/>
              <w:left w:val="nil"/>
              <w:bottom w:val="single" w:sz="4" w:space="0" w:color="auto"/>
              <w:right w:val="nil"/>
            </w:tcBorders>
            <w:shd w:val="clear" w:color="auto" w:fill="auto"/>
            <w:noWrap/>
            <w:vAlign w:val="center"/>
            <w:hideMark/>
          </w:tcPr>
          <w:p w14:paraId="32066F18" w14:textId="77777777" w:rsidR="002B7318" w:rsidRPr="006048C8" w:rsidRDefault="002B7318" w:rsidP="00DD7116">
            <w:pPr>
              <w:spacing w:after="0" w:line="240" w:lineRule="auto"/>
              <w:jc w:val="center"/>
              <w:rPr>
                <w:rFonts w:ascii="Times New Roman" w:eastAsia="Times New Roman" w:hAnsi="Times New Roman" w:cs="Times New Roman"/>
                <w:b/>
                <w:bCs/>
                <w:color w:val="000000"/>
                <w:sz w:val="24"/>
                <w:szCs w:val="24"/>
              </w:rPr>
            </w:pPr>
            <w:r w:rsidRPr="006048C8">
              <w:rPr>
                <w:rFonts w:ascii="Times New Roman" w:eastAsia="Times New Roman" w:hAnsi="Times New Roman" w:cs="Times New Roman"/>
                <w:b/>
                <w:bCs/>
                <w:color w:val="000000"/>
                <w:sz w:val="24"/>
                <w:szCs w:val="24"/>
              </w:rPr>
              <w:t>Environment</w:t>
            </w:r>
            <w:r w:rsidRPr="006048C8">
              <w:rPr>
                <w:rFonts w:ascii="Times New Roman" w:eastAsia="Times New Roman" w:hAnsi="Times New Roman" w:cs="Times New Roman"/>
                <w:b/>
                <w:bCs/>
                <w:color w:val="000000"/>
                <w:sz w:val="24"/>
                <w:szCs w:val="24"/>
                <w:vertAlign w:val="superscript"/>
              </w:rPr>
              <w:t>a</w:t>
            </w:r>
          </w:p>
        </w:tc>
        <w:tc>
          <w:tcPr>
            <w:tcW w:w="1614" w:type="dxa"/>
            <w:tcBorders>
              <w:top w:val="single" w:sz="4" w:space="0" w:color="auto"/>
              <w:left w:val="nil"/>
              <w:bottom w:val="single" w:sz="4" w:space="0" w:color="auto"/>
              <w:right w:val="nil"/>
            </w:tcBorders>
            <w:shd w:val="clear" w:color="auto" w:fill="auto"/>
            <w:noWrap/>
            <w:vAlign w:val="center"/>
            <w:hideMark/>
          </w:tcPr>
          <w:p w14:paraId="3BE0C077" w14:textId="77777777" w:rsidR="002B7318" w:rsidRPr="006048C8"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6048C8">
              <w:rPr>
                <w:rFonts w:ascii="Times New Roman" w:eastAsia="Times New Roman" w:hAnsi="Times New Roman" w:cs="Times New Roman"/>
                <w:b/>
                <w:bCs/>
                <w:color w:val="000000"/>
                <w:sz w:val="24"/>
                <w:szCs w:val="24"/>
              </w:rPr>
              <w:t>Height</w:t>
            </w:r>
            <w:r>
              <w:rPr>
                <w:rFonts w:ascii="Times New Roman" w:eastAsia="Times New Roman" w:hAnsi="Times New Roman" w:cs="Times New Roman"/>
                <w:b/>
                <w:bCs/>
                <w:color w:val="000000"/>
                <w:sz w:val="24"/>
                <w:szCs w:val="24"/>
                <w:vertAlign w:val="superscript"/>
              </w:rPr>
              <w:t>c</w:t>
            </w:r>
          </w:p>
        </w:tc>
      </w:tr>
      <w:tr w:rsidR="002B7318" w:rsidRPr="006048C8" w14:paraId="0B1278B6" w14:textId="77777777" w:rsidTr="00DD7116">
        <w:trPr>
          <w:trHeight w:val="248"/>
        </w:trPr>
        <w:tc>
          <w:tcPr>
            <w:tcW w:w="2637" w:type="dxa"/>
            <w:tcBorders>
              <w:top w:val="single" w:sz="4" w:space="0" w:color="auto"/>
              <w:left w:val="nil"/>
              <w:bottom w:val="nil"/>
              <w:right w:val="nil"/>
            </w:tcBorders>
            <w:shd w:val="clear" w:color="auto" w:fill="auto"/>
            <w:noWrap/>
            <w:vAlign w:val="center"/>
            <w:hideMark/>
          </w:tcPr>
          <w:p w14:paraId="31271C96"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Early</w:t>
            </w:r>
          </w:p>
        </w:tc>
        <w:tc>
          <w:tcPr>
            <w:tcW w:w="1044" w:type="dxa"/>
            <w:tcBorders>
              <w:top w:val="single" w:sz="4" w:space="0" w:color="auto"/>
              <w:left w:val="nil"/>
              <w:bottom w:val="nil"/>
              <w:right w:val="nil"/>
            </w:tcBorders>
            <w:shd w:val="clear" w:color="auto" w:fill="auto"/>
            <w:noWrap/>
            <w:vAlign w:val="center"/>
            <w:hideMark/>
          </w:tcPr>
          <w:p w14:paraId="4480819B"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2015</w:t>
            </w:r>
          </w:p>
        </w:tc>
        <w:tc>
          <w:tcPr>
            <w:tcW w:w="2726" w:type="dxa"/>
            <w:tcBorders>
              <w:top w:val="single" w:sz="4" w:space="0" w:color="auto"/>
              <w:left w:val="nil"/>
              <w:bottom w:val="nil"/>
              <w:right w:val="nil"/>
            </w:tcBorders>
            <w:shd w:val="clear" w:color="auto" w:fill="auto"/>
            <w:noWrap/>
            <w:vAlign w:val="center"/>
            <w:hideMark/>
          </w:tcPr>
          <w:p w14:paraId="10F8EC5B"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IRR</w:t>
            </w:r>
          </w:p>
        </w:tc>
        <w:tc>
          <w:tcPr>
            <w:tcW w:w="1614" w:type="dxa"/>
            <w:tcBorders>
              <w:top w:val="single" w:sz="4" w:space="0" w:color="auto"/>
              <w:left w:val="nil"/>
              <w:bottom w:val="nil"/>
              <w:right w:val="nil"/>
            </w:tcBorders>
            <w:shd w:val="clear" w:color="auto" w:fill="auto"/>
            <w:noWrap/>
            <w:vAlign w:val="center"/>
            <w:hideMark/>
          </w:tcPr>
          <w:p w14:paraId="389018C1"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88.56 a</w:t>
            </w:r>
          </w:p>
        </w:tc>
      </w:tr>
      <w:tr w:rsidR="002B7318" w:rsidRPr="006048C8" w14:paraId="75DB7471" w14:textId="77777777" w:rsidTr="00DD7116">
        <w:trPr>
          <w:trHeight w:val="236"/>
        </w:trPr>
        <w:tc>
          <w:tcPr>
            <w:tcW w:w="2637" w:type="dxa"/>
            <w:tcBorders>
              <w:top w:val="nil"/>
              <w:left w:val="nil"/>
              <w:bottom w:val="nil"/>
              <w:right w:val="nil"/>
            </w:tcBorders>
            <w:shd w:val="clear" w:color="auto" w:fill="auto"/>
            <w:noWrap/>
            <w:vAlign w:val="bottom"/>
            <w:hideMark/>
          </w:tcPr>
          <w:p w14:paraId="5EAD945D"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p>
        </w:tc>
        <w:tc>
          <w:tcPr>
            <w:tcW w:w="1044" w:type="dxa"/>
            <w:tcBorders>
              <w:top w:val="nil"/>
              <w:left w:val="nil"/>
              <w:right w:val="nil"/>
            </w:tcBorders>
            <w:shd w:val="clear" w:color="auto" w:fill="auto"/>
            <w:noWrap/>
            <w:vAlign w:val="bottom"/>
            <w:hideMark/>
          </w:tcPr>
          <w:p w14:paraId="4421A11B" w14:textId="77777777" w:rsidR="002B7318" w:rsidRPr="006048C8" w:rsidRDefault="002B7318" w:rsidP="00DD7116">
            <w:pPr>
              <w:spacing w:after="0" w:line="240" w:lineRule="auto"/>
              <w:rPr>
                <w:rFonts w:ascii="Times New Roman" w:eastAsia="Times New Roman" w:hAnsi="Times New Roman" w:cs="Times New Roman"/>
                <w:sz w:val="20"/>
                <w:szCs w:val="20"/>
              </w:rPr>
            </w:pPr>
          </w:p>
        </w:tc>
        <w:tc>
          <w:tcPr>
            <w:tcW w:w="2726" w:type="dxa"/>
            <w:tcBorders>
              <w:top w:val="nil"/>
              <w:left w:val="nil"/>
              <w:right w:val="nil"/>
            </w:tcBorders>
            <w:shd w:val="clear" w:color="auto" w:fill="auto"/>
            <w:noWrap/>
            <w:vAlign w:val="bottom"/>
            <w:hideMark/>
          </w:tcPr>
          <w:p w14:paraId="592E632C" w14:textId="77777777" w:rsidR="002B7318" w:rsidRPr="006048C8" w:rsidRDefault="002B7318" w:rsidP="00DD7116">
            <w:pPr>
              <w:spacing w:after="0" w:line="240" w:lineRule="auto"/>
              <w:rPr>
                <w:rFonts w:ascii="Times New Roman" w:eastAsia="Times New Roman" w:hAnsi="Times New Roman" w:cs="Times New Roman"/>
                <w:sz w:val="20"/>
                <w:szCs w:val="20"/>
              </w:rPr>
            </w:pPr>
          </w:p>
        </w:tc>
        <w:tc>
          <w:tcPr>
            <w:tcW w:w="1614" w:type="dxa"/>
            <w:tcBorders>
              <w:top w:val="nil"/>
              <w:left w:val="nil"/>
              <w:right w:val="nil"/>
            </w:tcBorders>
            <w:shd w:val="clear" w:color="auto" w:fill="auto"/>
            <w:noWrap/>
            <w:vAlign w:val="bottom"/>
            <w:hideMark/>
          </w:tcPr>
          <w:p w14:paraId="639F6B12" w14:textId="77777777" w:rsidR="002B7318" w:rsidRPr="006048C8" w:rsidRDefault="002B7318" w:rsidP="00DD7116">
            <w:pPr>
              <w:spacing w:after="0" w:line="240" w:lineRule="auto"/>
              <w:rPr>
                <w:rFonts w:ascii="Times New Roman" w:eastAsia="Times New Roman" w:hAnsi="Times New Roman" w:cs="Times New Roman"/>
                <w:sz w:val="20"/>
                <w:szCs w:val="20"/>
              </w:rPr>
            </w:pPr>
          </w:p>
        </w:tc>
      </w:tr>
      <w:tr w:rsidR="002B7318" w:rsidRPr="006048C8" w14:paraId="6332D372" w14:textId="77777777" w:rsidTr="00DD7116">
        <w:trPr>
          <w:trHeight w:val="260"/>
        </w:trPr>
        <w:tc>
          <w:tcPr>
            <w:tcW w:w="2637" w:type="dxa"/>
            <w:tcBorders>
              <w:top w:val="nil"/>
              <w:left w:val="nil"/>
              <w:bottom w:val="nil"/>
              <w:right w:val="nil"/>
            </w:tcBorders>
            <w:shd w:val="clear" w:color="auto" w:fill="auto"/>
            <w:noWrap/>
            <w:vAlign w:val="bottom"/>
            <w:hideMark/>
          </w:tcPr>
          <w:p w14:paraId="7F0F0A42" w14:textId="77777777" w:rsidR="002B7318" w:rsidRPr="006048C8" w:rsidRDefault="002B7318" w:rsidP="00DD7116">
            <w:pPr>
              <w:spacing w:after="0" w:line="240" w:lineRule="auto"/>
              <w:rPr>
                <w:rFonts w:ascii="Times New Roman" w:eastAsia="Times New Roman" w:hAnsi="Times New Roman" w:cs="Times New Roman"/>
                <w:sz w:val="20"/>
                <w:szCs w:val="20"/>
              </w:rPr>
            </w:pPr>
          </w:p>
        </w:tc>
        <w:tc>
          <w:tcPr>
            <w:tcW w:w="1044" w:type="dxa"/>
            <w:tcBorders>
              <w:top w:val="nil"/>
              <w:left w:val="nil"/>
              <w:bottom w:val="single" w:sz="4" w:space="0" w:color="auto"/>
              <w:right w:val="nil"/>
            </w:tcBorders>
            <w:shd w:val="clear" w:color="auto" w:fill="auto"/>
            <w:noWrap/>
            <w:vAlign w:val="bottom"/>
            <w:hideMark/>
          </w:tcPr>
          <w:p w14:paraId="7F0985E0" w14:textId="77777777" w:rsidR="002B7318" w:rsidRPr="006048C8" w:rsidRDefault="002B7318" w:rsidP="00DD7116">
            <w:pPr>
              <w:spacing w:after="0" w:line="240" w:lineRule="auto"/>
              <w:rPr>
                <w:rFonts w:ascii="Calibri" w:eastAsia="Times New Roman" w:hAnsi="Calibri" w:cs="Calibri"/>
                <w:color w:val="000000"/>
              </w:rPr>
            </w:pPr>
            <w:r w:rsidRPr="006048C8">
              <w:rPr>
                <w:rFonts w:ascii="Calibri" w:eastAsia="Times New Roman" w:hAnsi="Calibri" w:cs="Calibri"/>
                <w:color w:val="000000"/>
              </w:rPr>
              <w:t> </w:t>
            </w:r>
          </w:p>
        </w:tc>
        <w:tc>
          <w:tcPr>
            <w:tcW w:w="2726" w:type="dxa"/>
            <w:tcBorders>
              <w:top w:val="nil"/>
              <w:left w:val="nil"/>
              <w:bottom w:val="single" w:sz="4" w:space="0" w:color="auto"/>
              <w:right w:val="nil"/>
            </w:tcBorders>
            <w:shd w:val="clear" w:color="auto" w:fill="auto"/>
            <w:noWrap/>
            <w:vAlign w:val="center"/>
            <w:hideMark/>
          </w:tcPr>
          <w:p w14:paraId="2B61E4FA"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DRY</w:t>
            </w:r>
          </w:p>
        </w:tc>
        <w:tc>
          <w:tcPr>
            <w:tcW w:w="1614" w:type="dxa"/>
            <w:tcBorders>
              <w:top w:val="nil"/>
              <w:left w:val="nil"/>
              <w:bottom w:val="single" w:sz="4" w:space="0" w:color="auto"/>
              <w:right w:val="nil"/>
            </w:tcBorders>
            <w:shd w:val="clear" w:color="auto" w:fill="auto"/>
            <w:noWrap/>
            <w:vAlign w:val="center"/>
            <w:hideMark/>
          </w:tcPr>
          <w:p w14:paraId="659A155F"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44.50 b</w:t>
            </w:r>
          </w:p>
        </w:tc>
      </w:tr>
      <w:tr w:rsidR="002B7318" w:rsidRPr="006048C8" w14:paraId="78EDCD3D" w14:textId="77777777" w:rsidTr="00DD7116">
        <w:trPr>
          <w:trHeight w:val="236"/>
        </w:trPr>
        <w:tc>
          <w:tcPr>
            <w:tcW w:w="2637" w:type="dxa"/>
            <w:tcBorders>
              <w:top w:val="nil"/>
              <w:left w:val="nil"/>
              <w:bottom w:val="nil"/>
              <w:right w:val="nil"/>
            </w:tcBorders>
            <w:shd w:val="clear" w:color="auto" w:fill="auto"/>
            <w:noWrap/>
            <w:vAlign w:val="bottom"/>
            <w:hideMark/>
          </w:tcPr>
          <w:p w14:paraId="2FE6B8DF"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p>
        </w:tc>
        <w:tc>
          <w:tcPr>
            <w:tcW w:w="1044" w:type="dxa"/>
            <w:tcBorders>
              <w:top w:val="single" w:sz="4" w:space="0" w:color="auto"/>
              <w:left w:val="nil"/>
              <w:bottom w:val="nil"/>
              <w:right w:val="nil"/>
            </w:tcBorders>
            <w:shd w:val="clear" w:color="auto" w:fill="auto"/>
            <w:noWrap/>
            <w:vAlign w:val="bottom"/>
            <w:hideMark/>
          </w:tcPr>
          <w:p w14:paraId="414F1189" w14:textId="77777777" w:rsidR="002B7318" w:rsidRPr="006048C8" w:rsidRDefault="002B7318" w:rsidP="00DD7116">
            <w:pPr>
              <w:spacing w:after="0" w:line="240" w:lineRule="auto"/>
              <w:rPr>
                <w:rFonts w:ascii="Times New Roman" w:eastAsia="Times New Roman" w:hAnsi="Times New Roman" w:cs="Times New Roman"/>
                <w:sz w:val="20"/>
                <w:szCs w:val="20"/>
              </w:rPr>
            </w:pPr>
          </w:p>
        </w:tc>
        <w:tc>
          <w:tcPr>
            <w:tcW w:w="2726" w:type="dxa"/>
            <w:tcBorders>
              <w:top w:val="single" w:sz="4" w:space="0" w:color="auto"/>
              <w:left w:val="nil"/>
              <w:bottom w:val="nil"/>
              <w:right w:val="nil"/>
            </w:tcBorders>
            <w:shd w:val="clear" w:color="auto" w:fill="auto"/>
            <w:noWrap/>
            <w:vAlign w:val="bottom"/>
            <w:hideMark/>
          </w:tcPr>
          <w:p w14:paraId="11609C66" w14:textId="77777777" w:rsidR="002B7318" w:rsidRPr="006048C8" w:rsidRDefault="002B7318" w:rsidP="00DD7116">
            <w:pPr>
              <w:spacing w:after="0" w:line="240" w:lineRule="auto"/>
              <w:rPr>
                <w:rFonts w:ascii="Times New Roman" w:eastAsia="Times New Roman" w:hAnsi="Times New Roman" w:cs="Times New Roman"/>
                <w:sz w:val="20"/>
                <w:szCs w:val="20"/>
              </w:rPr>
            </w:pPr>
          </w:p>
        </w:tc>
        <w:tc>
          <w:tcPr>
            <w:tcW w:w="1614" w:type="dxa"/>
            <w:tcBorders>
              <w:top w:val="single" w:sz="4" w:space="0" w:color="auto"/>
              <w:left w:val="nil"/>
              <w:bottom w:val="nil"/>
              <w:right w:val="nil"/>
            </w:tcBorders>
            <w:shd w:val="clear" w:color="auto" w:fill="auto"/>
            <w:noWrap/>
            <w:vAlign w:val="bottom"/>
            <w:hideMark/>
          </w:tcPr>
          <w:p w14:paraId="425CB08C" w14:textId="77777777" w:rsidR="002B7318" w:rsidRPr="006048C8" w:rsidRDefault="002B7318" w:rsidP="00DD7116">
            <w:pPr>
              <w:spacing w:after="0" w:line="240" w:lineRule="auto"/>
              <w:rPr>
                <w:rFonts w:ascii="Times New Roman" w:eastAsia="Times New Roman" w:hAnsi="Times New Roman" w:cs="Times New Roman"/>
                <w:sz w:val="20"/>
                <w:szCs w:val="20"/>
              </w:rPr>
            </w:pPr>
          </w:p>
        </w:tc>
      </w:tr>
      <w:tr w:rsidR="002B7318" w:rsidRPr="006048C8" w14:paraId="50224E21" w14:textId="77777777" w:rsidTr="00DD7116">
        <w:trPr>
          <w:trHeight w:val="248"/>
        </w:trPr>
        <w:tc>
          <w:tcPr>
            <w:tcW w:w="2637" w:type="dxa"/>
            <w:tcBorders>
              <w:top w:val="nil"/>
              <w:left w:val="nil"/>
              <w:bottom w:val="nil"/>
              <w:right w:val="nil"/>
            </w:tcBorders>
            <w:shd w:val="clear" w:color="auto" w:fill="auto"/>
            <w:noWrap/>
            <w:vAlign w:val="bottom"/>
            <w:hideMark/>
          </w:tcPr>
          <w:p w14:paraId="55E789F4" w14:textId="77777777" w:rsidR="002B7318" w:rsidRPr="006048C8" w:rsidRDefault="002B7318" w:rsidP="00DD7116">
            <w:pPr>
              <w:spacing w:after="0" w:line="240" w:lineRule="auto"/>
              <w:rPr>
                <w:rFonts w:ascii="Times New Roman" w:eastAsia="Times New Roman" w:hAnsi="Times New Roman" w:cs="Times New Roman"/>
                <w:sz w:val="20"/>
                <w:szCs w:val="20"/>
              </w:rPr>
            </w:pPr>
          </w:p>
        </w:tc>
        <w:tc>
          <w:tcPr>
            <w:tcW w:w="1044" w:type="dxa"/>
            <w:tcBorders>
              <w:top w:val="nil"/>
              <w:left w:val="nil"/>
              <w:bottom w:val="nil"/>
              <w:right w:val="nil"/>
            </w:tcBorders>
            <w:shd w:val="clear" w:color="auto" w:fill="auto"/>
            <w:noWrap/>
            <w:vAlign w:val="center"/>
            <w:hideMark/>
          </w:tcPr>
          <w:p w14:paraId="2EA44BF4"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2016</w:t>
            </w:r>
          </w:p>
        </w:tc>
        <w:tc>
          <w:tcPr>
            <w:tcW w:w="2726" w:type="dxa"/>
            <w:tcBorders>
              <w:top w:val="nil"/>
              <w:left w:val="nil"/>
              <w:bottom w:val="nil"/>
              <w:right w:val="nil"/>
            </w:tcBorders>
            <w:shd w:val="clear" w:color="auto" w:fill="auto"/>
            <w:noWrap/>
            <w:vAlign w:val="center"/>
            <w:hideMark/>
          </w:tcPr>
          <w:p w14:paraId="7002A236"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IRR</w:t>
            </w:r>
          </w:p>
        </w:tc>
        <w:tc>
          <w:tcPr>
            <w:tcW w:w="1614" w:type="dxa"/>
            <w:tcBorders>
              <w:top w:val="nil"/>
              <w:left w:val="nil"/>
              <w:bottom w:val="nil"/>
              <w:right w:val="nil"/>
            </w:tcBorders>
            <w:shd w:val="clear" w:color="auto" w:fill="auto"/>
            <w:noWrap/>
            <w:vAlign w:val="center"/>
            <w:hideMark/>
          </w:tcPr>
          <w:p w14:paraId="3015D1E7"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35.65 b</w:t>
            </w:r>
          </w:p>
        </w:tc>
      </w:tr>
      <w:tr w:rsidR="002B7318" w:rsidRPr="006048C8" w14:paraId="246AC6DD" w14:textId="77777777" w:rsidTr="00DD7116">
        <w:trPr>
          <w:trHeight w:val="236"/>
        </w:trPr>
        <w:tc>
          <w:tcPr>
            <w:tcW w:w="2637" w:type="dxa"/>
            <w:tcBorders>
              <w:top w:val="nil"/>
              <w:left w:val="nil"/>
              <w:right w:val="nil"/>
            </w:tcBorders>
            <w:shd w:val="clear" w:color="auto" w:fill="auto"/>
            <w:noWrap/>
            <w:vAlign w:val="bottom"/>
            <w:hideMark/>
          </w:tcPr>
          <w:p w14:paraId="4F1C1F34"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p>
        </w:tc>
        <w:tc>
          <w:tcPr>
            <w:tcW w:w="1044" w:type="dxa"/>
            <w:tcBorders>
              <w:top w:val="nil"/>
              <w:left w:val="nil"/>
              <w:right w:val="nil"/>
            </w:tcBorders>
            <w:shd w:val="clear" w:color="auto" w:fill="auto"/>
            <w:noWrap/>
            <w:vAlign w:val="bottom"/>
            <w:hideMark/>
          </w:tcPr>
          <w:p w14:paraId="04E5F838" w14:textId="77777777" w:rsidR="002B7318" w:rsidRPr="006048C8" w:rsidRDefault="002B7318" w:rsidP="00DD7116">
            <w:pPr>
              <w:spacing w:after="0" w:line="240" w:lineRule="auto"/>
              <w:rPr>
                <w:rFonts w:ascii="Times New Roman" w:eastAsia="Times New Roman" w:hAnsi="Times New Roman" w:cs="Times New Roman"/>
                <w:sz w:val="20"/>
                <w:szCs w:val="20"/>
              </w:rPr>
            </w:pPr>
          </w:p>
        </w:tc>
        <w:tc>
          <w:tcPr>
            <w:tcW w:w="2726" w:type="dxa"/>
            <w:tcBorders>
              <w:top w:val="nil"/>
              <w:left w:val="nil"/>
              <w:right w:val="nil"/>
            </w:tcBorders>
            <w:shd w:val="clear" w:color="auto" w:fill="auto"/>
            <w:noWrap/>
            <w:vAlign w:val="bottom"/>
            <w:hideMark/>
          </w:tcPr>
          <w:p w14:paraId="05702628" w14:textId="77777777" w:rsidR="002B7318" w:rsidRPr="006048C8" w:rsidRDefault="002B7318" w:rsidP="00DD7116">
            <w:pPr>
              <w:spacing w:after="0" w:line="240" w:lineRule="auto"/>
              <w:rPr>
                <w:rFonts w:ascii="Times New Roman" w:eastAsia="Times New Roman" w:hAnsi="Times New Roman" w:cs="Times New Roman"/>
                <w:sz w:val="20"/>
                <w:szCs w:val="20"/>
              </w:rPr>
            </w:pPr>
          </w:p>
        </w:tc>
        <w:tc>
          <w:tcPr>
            <w:tcW w:w="1614" w:type="dxa"/>
            <w:tcBorders>
              <w:top w:val="nil"/>
              <w:left w:val="nil"/>
              <w:right w:val="nil"/>
            </w:tcBorders>
            <w:shd w:val="clear" w:color="auto" w:fill="auto"/>
            <w:noWrap/>
            <w:vAlign w:val="bottom"/>
            <w:hideMark/>
          </w:tcPr>
          <w:p w14:paraId="3A748DA5" w14:textId="77777777" w:rsidR="002B7318" w:rsidRPr="006048C8" w:rsidRDefault="002B7318" w:rsidP="00DD7116">
            <w:pPr>
              <w:spacing w:after="0" w:line="240" w:lineRule="auto"/>
              <w:rPr>
                <w:rFonts w:ascii="Times New Roman" w:eastAsia="Times New Roman" w:hAnsi="Times New Roman" w:cs="Times New Roman"/>
                <w:sz w:val="20"/>
                <w:szCs w:val="20"/>
              </w:rPr>
            </w:pPr>
          </w:p>
        </w:tc>
      </w:tr>
      <w:tr w:rsidR="002B7318" w:rsidRPr="006048C8" w14:paraId="2302A46D" w14:textId="77777777" w:rsidTr="00DD7116">
        <w:trPr>
          <w:trHeight w:val="260"/>
        </w:trPr>
        <w:tc>
          <w:tcPr>
            <w:tcW w:w="2637" w:type="dxa"/>
            <w:tcBorders>
              <w:left w:val="nil"/>
              <w:bottom w:val="single" w:sz="4" w:space="0" w:color="auto"/>
              <w:right w:val="nil"/>
            </w:tcBorders>
            <w:shd w:val="clear" w:color="auto" w:fill="auto"/>
            <w:noWrap/>
            <w:vAlign w:val="center"/>
            <w:hideMark/>
          </w:tcPr>
          <w:p w14:paraId="2F5BD08C" w14:textId="77777777" w:rsidR="002B7318" w:rsidRPr="006048C8" w:rsidRDefault="002B7318" w:rsidP="00DD7116">
            <w:pPr>
              <w:spacing w:after="0" w:line="240" w:lineRule="auto"/>
              <w:rPr>
                <w:rFonts w:ascii="Calibri" w:eastAsia="Times New Roman" w:hAnsi="Calibri" w:cs="Calibri"/>
                <w:color w:val="000000"/>
              </w:rPr>
            </w:pPr>
            <w:r w:rsidRPr="006048C8">
              <w:rPr>
                <w:rFonts w:ascii="Calibri" w:eastAsia="Times New Roman" w:hAnsi="Calibri" w:cs="Calibri"/>
                <w:color w:val="000000"/>
              </w:rPr>
              <w:t> </w:t>
            </w:r>
          </w:p>
        </w:tc>
        <w:tc>
          <w:tcPr>
            <w:tcW w:w="1044" w:type="dxa"/>
            <w:tcBorders>
              <w:left w:val="nil"/>
              <w:bottom w:val="single" w:sz="4" w:space="0" w:color="auto"/>
              <w:right w:val="nil"/>
            </w:tcBorders>
            <w:shd w:val="clear" w:color="auto" w:fill="auto"/>
            <w:noWrap/>
            <w:vAlign w:val="center"/>
            <w:hideMark/>
          </w:tcPr>
          <w:p w14:paraId="705C508A" w14:textId="77777777" w:rsidR="002B7318" w:rsidRPr="006048C8" w:rsidRDefault="002B7318" w:rsidP="00DD7116">
            <w:pPr>
              <w:spacing w:after="0" w:line="240" w:lineRule="auto"/>
              <w:rPr>
                <w:rFonts w:ascii="Calibri" w:eastAsia="Times New Roman" w:hAnsi="Calibri" w:cs="Calibri"/>
                <w:color w:val="000000"/>
              </w:rPr>
            </w:pPr>
            <w:r w:rsidRPr="006048C8">
              <w:rPr>
                <w:rFonts w:ascii="Calibri" w:eastAsia="Times New Roman" w:hAnsi="Calibri" w:cs="Calibri"/>
                <w:color w:val="000000"/>
              </w:rPr>
              <w:t> </w:t>
            </w:r>
          </w:p>
        </w:tc>
        <w:tc>
          <w:tcPr>
            <w:tcW w:w="2726" w:type="dxa"/>
            <w:tcBorders>
              <w:left w:val="nil"/>
              <w:bottom w:val="single" w:sz="4" w:space="0" w:color="auto"/>
              <w:right w:val="nil"/>
            </w:tcBorders>
            <w:shd w:val="clear" w:color="auto" w:fill="auto"/>
            <w:noWrap/>
            <w:vAlign w:val="center"/>
            <w:hideMark/>
          </w:tcPr>
          <w:p w14:paraId="208ABB7D"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DRY</w:t>
            </w:r>
          </w:p>
        </w:tc>
        <w:tc>
          <w:tcPr>
            <w:tcW w:w="1614" w:type="dxa"/>
            <w:tcBorders>
              <w:left w:val="nil"/>
              <w:bottom w:val="single" w:sz="4" w:space="0" w:color="auto"/>
              <w:right w:val="nil"/>
            </w:tcBorders>
            <w:shd w:val="clear" w:color="auto" w:fill="auto"/>
            <w:noWrap/>
            <w:vAlign w:val="center"/>
            <w:hideMark/>
          </w:tcPr>
          <w:p w14:paraId="05477FE8"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54.40 a</w:t>
            </w:r>
          </w:p>
        </w:tc>
      </w:tr>
      <w:tr w:rsidR="002B7318" w:rsidRPr="006048C8" w14:paraId="1DCF698A" w14:textId="77777777" w:rsidTr="00DD7116">
        <w:trPr>
          <w:trHeight w:val="248"/>
        </w:trPr>
        <w:tc>
          <w:tcPr>
            <w:tcW w:w="2637" w:type="dxa"/>
            <w:tcBorders>
              <w:top w:val="single" w:sz="4" w:space="0" w:color="auto"/>
              <w:left w:val="nil"/>
              <w:bottom w:val="nil"/>
              <w:right w:val="nil"/>
            </w:tcBorders>
            <w:shd w:val="clear" w:color="auto" w:fill="auto"/>
            <w:noWrap/>
            <w:vAlign w:val="center"/>
            <w:hideMark/>
          </w:tcPr>
          <w:p w14:paraId="376AA577"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Mid</w:t>
            </w:r>
          </w:p>
        </w:tc>
        <w:tc>
          <w:tcPr>
            <w:tcW w:w="1044" w:type="dxa"/>
            <w:tcBorders>
              <w:top w:val="single" w:sz="4" w:space="0" w:color="auto"/>
              <w:left w:val="nil"/>
              <w:bottom w:val="nil"/>
              <w:right w:val="nil"/>
            </w:tcBorders>
            <w:shd w:val="clear" w:color="auto" w:fill="auto"/>
            <w:noWrap/>
            <w:vAlign w:val="center"/>
            <w:hideMark/>
          </w:tcPr>
          <w:p w14:paraId="115AA518"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2015</w:t>
            </w:r>
          </w:p>
        </w:tc>
        <w:tc>
          <w:tcPr>
            <w:tcW w:w="2726" w:type="dxa"/>
            <w:tcBorders>
              <w:top w:val="single" w:sz="4" w:space="0" w:color="auto"/>
              <w:left w:val="nil"/>
              <w:bottom w:val="nil"/>
              <w:right w:val="nil"/>
            </w:tcBorders>
            <w:shd w:val="clear" w:color="auto" w:fill="auto"/>
            <w:noWrap/>
            <w:vAlign w:val="center"/>
            <w:hideMark/>
          </w:tcPr>
          <w:p w14:paraId="5D7C3B8B"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IRR</w:t>
            </w:r>
          </w:p>
        </w:tc>
        <w:tc>
          <w:tcPr>
            <w:tcW w:w="1614" w:type="dxa"/>
            <w:tcBorders>
              <w:top w:val="single" w:sz="4" w:space="0" w:color="auto"/>
              <w:left w:val="nil"/>
              <w:bottom w:val="nil"/>
              <w:right w:val="nil"/>
            </w:tcBorders>
            <w:shd w:val="clear" w:color="auto" w:fill="auto"/>
            <w:noWrap/>
            <w:vAlign w:val="center"/>
            <w:hideMark/>
          </w:tcPr>
          <w:p w14:paraId="02053BAF"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122.61 a</w:t>
            </w:r>
          </w:p>
        </w:tc>
      </w:tr>
      <w:tr w:rsidR="002B7318" w:rsidRPr="006048C8" w14:paraId="782EF272" w14:textId="77777777" w:rsidTr="00DD7116">
        <w:trPr>
          <w:trHeight w:val="236"/>
        </w:trPr>
        <w:tc>
          <w:tcPr>
            <w:tcW w:w="2637" w:type="dxa"/>
            <w:tcBorders>
              <w:top w:val="nil"/>
              <w:left w:val="nil"/>
              <w:bottom w:val="nil"/>
              <w:right w:val="nil"/>
            </w:tcBorders>
            <w:shd w:val="clear" w:color="auto" w:fill="auto"/>
            <w:noWrap/>
            <w:vAlign w:val="bottom"/>
            <w:hideMark/>
          </w:tcPr>
          <w:p w14:paraId="3910991E"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p>
        </w:tc>
        <w:tc>
          <w:tcPr>
            <w:tcW w:w="1044" w:type="dxa"/>
            <w:tcBorders>
              <w:top w:val="nil"/>
              <w:left w:val="nil"/>
              <w:bottom w:val="nil"/>
              <w:right w:val="nil"/>
            </w:tcBorders>
            <w:shd w:val="clear" w:color="auto" w:fill="auto"/>
            <w:noWrap/>
            <w:vAlign w:val="bottom"/>
            <w:hideMark/>
          </w:tcPr>
          <w:p w14:paraId="4CCEF767" w14:textId="77777777" w:rsidR="002B7318" w:rsidRPr="006048C8" w:rsidRDefault="002B7318" w:rsidP="00DD7116">
            <w:pPr>
              <w:spacing w:after="0" w:line="240" w:lineRule="auto"/>
              <w:rPr>
                <w:rFonts w:ascii="Times New Roman" w:eastAsia="Times New Roman" w:hAnsi="Times New Roman" w:cs="Times New Roman"/>
                <w:sz w:val="20"/>
                <w:szCs w:val="20"/>
              </w:rPr>
            </w:pPr>
          </w:p>
        </w:tc>
        <w:tc>
          <w:tcPr>
            <w:tcW w:w="2726" w:type="dxa"/>
            <w:tcBorders>
              <w:top w:val="nil"/>
              <w:left w:val="nil"/>
              <w:bottom w:val="nil"/>
              <w:right w:val="nil"/>
            </w:tcBorders>
            <w:shd w:val="clear" w:color="auto" w:fill="auto"/>
            <w:noWrap/>
            <w:vAlign w:val="bottom"/>
            <w:hideMark/>
          </w:tcPr>
          <w:p w14:paraId="3AF60CA6" w14:textId="77777777" w:rsidR="002B7318" w:rsidRPr="006048C8" w:rsidRDefault="002B7318" w:rsidP="00DD7116">
            <w:pPr>
              <w:spacing w:after="0" w:line="240" w:lineRule="auto"/>
              <w:rPr>
                <w:rFonts w:ascii="Times New Roman" w:eastAsia="Times New Roman" w:hAnsi="Times New Roman" w:cs="Times New Roman"/>
                <w:sz w:val="20"/>
                <w:szCs w:val="20"/>
              </w:rPr>
            </w:pPr>
          </w:p>
        </w:tc>
        <w:tc>
          <w:tcPr>
            <w:tcW w:w="1614" w:type="dxa"/>
            <w:tcBorders>
              <w:top w:val="nil"/>
              <w:left w:val="nil"/>
              <w:bottom w:val="nil"/>
              <w:right w:val="nil"/>
            </w:tcBorders>
            <w:shd w:val="clear" w:color="auto" w:fill="auto"/>
            <w:noWrap/>
            <w:vAlign w:val="bottom"/>
            <w:hideMark/>
          </w:tcPr>
          <w:p w14:paraId="0C501B2B" w14:textId="77777777" w:rsidR="002B7318" w:rsidRPr="006048C8" w:rsidRDefault="002B7318" w:rsidP="00DD7116">
            <w:pPr>
              <w:spacing w:after="0" w:line="240" w:lineRule="auto"/>
              <w:rPr>
                <w:rFonts w:ascii="Times New Roman" w:eastAsia="Times New Roman" w:hAnsi="Times New Roman" w:cs="Times New Roman"/>
                <w:sz w:val="20"/>
                <w:szCs w:val="20"/>
              </w:rPr>
            </w:pPr>
          </w:p>
        </w:tc>
      </w:tr>
      <w:tr w:rsidR="002B7318" w:rsidRPr="006048C8" w14:paraId="25504C07" w14:textId="77777777" w:rsidTr="00DD7116">
        <w:trPr>
          <w:trHeight w:val="248"/>
        </w:trPr>
        <w:tc>
          <w:tcPr>
            <w:tcW w:w="2637" w:type="dxa"/>
            <w:tcBorders>
              <w:top w:val="nil"/>
              <w:left w:val="nil"/>
              <w:bottom w:val="nil"/>
              <w:right w:val="nil"/>
            </w:tcBorders>
            <w:shd w:val="clear" w:color="auto" w:fill="auto"/>
            <w:noWrap/>
            <w:vAlign w:val="bottom"/>
            <w:hideMark/>
          </w:tcPr>
          <w:p w14:paraId="3C17F799" w14:textId="77777777" w:rsidR="002B7318" w:rsidRPr="006048C8" w:rsidRDefault="002B7318" w:rsidP="00DD7116">
            <w:pPr>
              <w:spacing w:after="0" w:line="240" w:lineRule="auto"/>
              <w:rPr>
                <w:rFonts w:ascii="Times New Roman" w:eastAsia="Times New Roman" w:hAnsi="Times New Roman" w:cs="Times New Roman"/>
                <w:sz w:val="20"/>
                <w:szCs w:val="20"/>
              </w:rPr>
            </w:pPr>
          </w:p>
        </w:tc>
        <w:tc>
          <w:tcPr>
            <w:tcW w:w="1044" w:type="dxa"/>
            <w:tcBorders>
              <w:top w:val="nil"/>
              <w:left w:val="nil"/>
              <w:right w:val="nil"/>
            </w:tcBorders>
            <w:shd w:val="clear" w:color="auto" w:fill="auto"/>
            <w:noWrap/>
            <w:vAlign w:val="bottom"/>
            <w:hideMark/>
          </w:tcPr>
          <w:p w14:paraId="7E828FE8" w14:textId="77777777" w:rsidR="002B7318" w:rsidRPr="006048C8" w:rsidRDefault="002B7318" w:rsidP="00DD7116">
            <w:pPr>
              <w:spacing w:after="0" w:line="240" w:lineRule="auto"/>
              <w:rPr>
                <w:rFonts w:ascii="Times New Roman" w:eastAsia="Times New Roman" w:hAnsi="Times New Roman" w:cs="Times New Roman"/>
                <w:sz w:val="20"/>
                <w:szCs w:val="20"/>
              </w:rPr>
            </w:pPr>
          </w:p>
        </w:tc>
        <w:tc>
          <w:tcPr>
            <w:tcW w:w="2726" w:type="dxa"/>
            <w:tcBorders>
              <w:top w:val="nil"/>
              <w:left w:val="nil"/>
              <w:right w:val="nil"/>
            </w:tcBorders>
            <w:shd w:val="clear" w:color="auto" w:fill="auto"/>
            <w:noWrap/>
            <w:vAlign w:val="center"/>
            <w:hideMark/>
          </w:tcPr>
          <w:p w14:paraId="71D7A3A0"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DRY</w:t>
            </w:r>
          </w:p>
        </w:tc>
        <w:tc>
          <w:tcPr>
            <w:tcW w:w="1614" w:type="dxa"/>
            <w:tcBorders>
              <w:top w:val="nil"/>
              <w:left w:val="nil"/>
              <w:right w:val="nil"/>
            </w:tcBorders>
            <w:shd w:val="clear" w:color="auto" w:fill="auto"/>
            <w:noWrap/>
            <w:vAlign w:val="center"/>
            <w:hideMark/>
          </w:tcPr>
          <w:p w14:paraId="78AD2423"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106.60 b</w:t>
            </w:r>
          </w:p>
        </w:tc>
      </w:tr>
      <w:tr w:rsidR="002B7318" w:rsidRPr="006048C8" w14:paraId="6E38188A" w14:textId="77777777" w:rsidTr="00DD7116">
        <w:trPr>
          <w:trHeight w:val="248"/>
        </w:trPr>
        <w:tc>
          <w:tcPr>
            <w:tcW w:w="2637" w:type="dxa"/>
            <w:tcBorders>
              <w:top w:val="nil"/>
              <w:left w:val="nil"/>
              <w:bottom w:val="nil"/>
              <w:right w:val="nil"/>
            </w:tcBorders>
            <w:shd w:val="clear" w:color="auto" w:fill="auto"/>
            <w:noWrap/>
            <w:vAlign w:val="bottom"/>
            <w:hideMark/>
          </w:tcPr>
          <w:p w14:paraId="14815F05"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p>
        </w:tc>
        <w:tc>
          <w:tcPr>
            <w:tcW w:w="1044" w:type="dxa"/>
            <w:tcBorders>
              <w:top w:val="nil"/>
              <w:left w:val="nil"/>
              <w:bottom w:val="single" w:sz="4" w:space="0" w:color="auto"/>
              <w:right w:val="nil"/>
            </w:tcBorders>
            <w:shd w:val="clear" w:color="auto" w:fill="auto"/>
            <w:noWrap/>
            <w:vAlign w:val="bottom"/>
            <w:hideMark/>
          </w:tcPr>
          <w:p w14:paraId="4226F851" w14:textId="77777777" w:rsidR="002B7318" w:rsidRPr="006048C8" w:rsidRDefault="002B7318" w:rsidP="00DD7116">
            <w:pPr>
              <w:spacing w:after="0" w:line="240" w:lineRule="auto"/>
              <w:rPr>
                <w:rFonts w:ascii="Calibri" w:eastAsia="Times New Roman" w:hAnsi="Calibri" w:cs="Calibri"/>
                <w:color w:val="000000"/>
              </w:rPr>
            </w:pPr>
            <w:r w:rsidRPr="006048C8">
              <w:rPr>
                <w:rFonts w:ascii="Calibri" w:eastAsia="Times New Roman" w:hAnsi="Calibri" w:cs="Calibri"/>
                <w:color w:val="000000"/>
              </w:rPr>
              <w:t> </w:t>
            </w:r>
          </w:p>
        </w:tc>
        <w:tc>
          <w:tcPr>
            <w:tcW w:w="2726" w:type="dxa"/>
            <w:tcBorders>
              <w:top w:val="nil"/>
              <w:left w:val="nil"/>
              <w:bottom w:val="single" w:sz="4" w:space="0" w:color="auto"/>
              <w:right w:val="nil"/>
            </w:tcBorders>
            <w:shd w:val="clear" w:color="auto" w:fill="auto"/>
            <w:noWrap/>
            <w:vAlign w:val="bottom"/>
            <w:hideMark/>
          </w:tcPr>
          <w:p w14:paraId="6C11096C" w14:textId="77777777" w:rsidR="002B7318" w:rsidRPr="006048C8" w:rsidRDefault="002B7318" w:rsidP="00DD7116">
            <w:pPr>
              <w:spacing w:after="0" w:line="240" w:lineRule="auto"/>
              <w:rPr>
                <w:rFonts w:ascii="Calibri" w:eastAsia="Times New Roman" w:hAnsi="Calibri" w:cs="Calibri"/>
                <w:color w:val="000000"/>
              </w:rPr>
            </w:pPr>
            <w:r w:rsidRPr="006048C8">
              <w:rPr>
                <w:rFonts w:ascii="Calibri" w:eastAsia="Times New Roman" w:hAnsi="Calibri" w:cs="Calibri"/>
                <w:color w:val="000000"/>
              </w:rPr>
              <w:t> </w:t>
            </w:r>
          </w:p>
        </w:tc>
        <w:tc>
          <w:tcPr>
            <w:tcW w:w="1614" w:type="dxa"/>
            <w:tcBorders>
              <w:top w:val="nil"/>
              <w:left w:val="nil"/>
              <w:bottom w:val="single" w:sz="4" w:space="0" w:color="auto"/>
              <w:right w:val="nil"/>
            </w:tcBorders>
            <w:shd w:val="clear" w:color="auto" w:fill="auto"/>
            <w:noWrap/>
            <w:vAlign w:val="bottom"/>
            <w:hideMark/>
          </w:tcPr>
          <w:p w14:paraId="64A377CE" w14:textId="77777777" w:rsidR="002B7318" w:rsidRPr="006048C8" w:rsidRDefault="002B7318" w:rsidP="00DD7116">
            <w:pPr>
              <w:spacing w:after="0" w:line="240" w:lineRule="auto"/>
              <w:rPr>
                <w:rFonts w:ascii="Calibri" w:eastAsia="Times New Roman" w:hAnsi="Calibri" w:cs="Calibri"/>
                <w:color w:val="000000"/>
              </w:rPr>
            </w:pPr>
            <w:r w:rsidRPr="006048C8">
              <w:rPr>
                <w:rFonts w:ascii="Calibri" w:eastAsia="Times New Roman" w:hAnsi="Calibri" w:cs="Calibri"/>
                <w:color w:val="000000"/>
              </w:rPr>
              <w:t> </w:t>
            </w:r>
          </w:p>
        </w:tc>
      </w:tr>
      <w:tr w:rsidR="002B7318" w:rsidRPr="006048C8" w14:paraId="24193895" w14:textId="77777777" w:rsidTr="00DD7116">
        <w:trPr>
          <w:trHeight w:val="248"/>
        </w:trPr>
        <w:tc>
          <w:tcPr>
            <w:tcW w:w="2637" w:type="dxa"/>
            <w:tcBorders>
              <w:top w:val="nil"/>
              <w:left w:val="nil"/>
              <w:bottom w:val="nil"/>
              <w:right w:val="nil"/>
            </w:tcBorders>
            <w:shd w:val="clear" w:color="auto" w:fill="auto"/>
            <w:noWrap/>
            <w:vAlign w:val="bottom"/>
            <w:hideMark/>
          </w:tcPr>
          <w:p w14:paraId="791245E3" w14:textId="77777777" w:rsidR="002B7318" w:rsidRPr="006048C8" w:rsidRDefault="002B7318" w:rsidP="00DD7116">
            <w:pPr>
              <w:spacing w:after="0" w:line="240" w:lineRule="auto"/>
              <w:rPr>
                <w:rFonts w:ascii="Calibri" w:eastAsia="Times New Roman" w:hAnsi="Calibri" w:cs="Calibri"/>
                <w:color w:val="000000"/>
              </w:rPr>
            </w:pPr>
          </w:p>
        </w:tc>
        <w:tc>
          <w:tcPr>
            <w:tcW w:w="1044" w:type="dxa"/>
            <w:tcBorders>
              <w:top w:val="single" w:sz="4" w:space="0" w:color="auto"/>
              <w:left w:val="nil"/>
              <w:bottom w:val="nil"/>
              <w:right w:val="nil"/>
            </w:tcBorders>
            <w:shd w:val="clear" w:color="auto" w:fill="auto"/>
            <w:noWrap/>
            <w:vAlign w:val="center"/>
            <w:hideMark/>
          </w:tcPr>
          <w:p w14:paraId="4D101B10"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2016</w:t>
            </w:r>
          </w:p>
        </w:tc>
        <w:tc>
          <w:tcPr>
            <w:tcW w:w="2726" w:type="dxa"/>
            <w:tcBorders>
              <w:top w:val="single" w:sz="4" w:space="0" w:color="auto"/>
              <w:left w:val="nil"/>
              <w:bottom w:val="nil"/>
              <w:right w:val="nil"/>
            </w:tcBorders>
            <w:shd w:val="clear" w:color="auto" w:fill="auto"/>
            <w:noWrap/>
            <w:vAlign w:val="center"/>
            <w:hideMark/>
          </w:tcPr>
          <w:p w14:paraId="7DEB098E"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IRR</w:t>
            </w:r>
          </w:p>
        </w:tc>
        <w:tc>
          <w:tcPr>
            <w:tcW w:w="1614" w:type="dxa"/>
            <w:tcBorders>
              <w:top w:val="single" w:sz="4" w:space="0" w:color="auto"/>
              <w:left w:val="nil"/>
              <w:bottom w:val="nil"/>
              <w:right w:val="nil"/>
            </w:tcBorders>
            <w:shd w:val="clear" w:color="auto" w:fill="auto"/>
            <w:noWrap/>
            <w:vAlign w:val="center"/>
            <w:hideMark/>
          </w:tcPr>
          <w:p w14:paraId="3CDA7722"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118.74 a</w:t>
            </w:r>
          </w:p>
        </w:tc>
      </w:tr>
      <w:tr w:rsidR="002B7318" w:rsidRPr="006048C8" w14:paraId="5926EB09" w14:textId="77777777" w:rsidTr="00DD7116">
        <w:trPr>
          <w:trHeight w:val="236"/>
        </w:trPr>
        <w:tc>
          <w:tcPr>
            <w:tcW w:w="2637" w:type="dxa"/>
            <w:tcBorders>
              <w:top w:val="nil"/>
              <w:left w:val="nil"/>
              <w:right w:val="nil"/>
            </w:tcBorders>
            <w:shd w:val="clear" w:color="auto" w:fill="auto"/>
            <w:noWrap/>
            <w:vAlign w:val="bottom"/>
            <w:hideMark/>
          </w:tcPr>
          <w:p w14:paraId="769C6ED0"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p>
        </w:tc>
        <w:tc>
          <w:tcPr>
            <w:tcW w:w="1044" w:type="dxa"/>
            <w:tcBorders>
              <w:top w:val="nil"/>
              <w:left w:val="nil"/>
              <w:right w:val="nil"/>
            </w:tcBorders>
            <w:shd w:val="clear" w:color="auto" w:fill="auto"/>
            <w:noWrap/>
            <w:vAlign w:val="bottom"/>
            <w:hideMark/>
          </w:tcPr>
          <w:p w14:paraId="6A5414BA" w14:textId="77777777" w:rsidR="002B7318" w:rsidRPr="006048C8" w:rsidRDefault="002B7318" w:rsidP="00DD7116">
            <w:pPr>
              <w:spacing w:after="0" w:line="240" w:lineRule="auto"/>
              <w:rPr>
                <w:rFonts w:ascii="Times New Roman" w:eastAsia="Times New Roman" w:hAnsi="Times New Roman" w:cs="Times New Roman"/>
                <w:sz w:val="20"/>
                <w:szCs w:val="20"/>
              </w:rPr>
            </w:pPr>
          </w:p>
        </w:tc>
        <w:tc>
          <w:tcPr>
            <w:tcW w:w="2726" w:type="dxa"/>
            <w:tcBorders>
              <w:top w:val="nil"/>
              <w:left w:val="nil"/>
              <w:right w:val="nil"/>
            </w:tcBorders>
            <w:shd w:val="clear" w:color="auto" w:fill="auto"/>
            <w:noWrap/>
            <w:vAlign w:val="bottom"/>
            <w:hideMark/>
          </w:tcPr>
          <w:p w14:paraId="36AC0474" w14:textId="77777777" w:rsidR="002B7318" w:rsidRPr="006048C8" w:rsidRDefault="002B7318" w:rsidP="00DD7116">
            <w:pPr>
              <w:spacing w:after="0" w:line="240" w:lineRule="auto"/>
              <w:rPr>
                <w:rFonts w:ascii="Times New Roman" w:eastAsia="Times New Roman" w:hAnsi="Times New Roman" w:cs="Times New Roman"/>
                <w:sz w:val="20"/>
                <w:szCs w:val="20"/>
              </w:rPr>
            </w:pPr>
          </w:p>
        </w:tc>
        <w:tc>
          <w:tcPr>
            <w:tcW w:w="1614" w:type="dxa"/>
            <w:tcBorders>
              <w:top w:val="nil"/>
              <w:left w:val="nil"/>
              <w:right w:val="nil"/>
            </w:tcBorders>
            <w:shd w:val="clear" w:color="auto" w:fill="auto"/>
            <w:noWrap/>
            <w:vAlign w:val="bottom"/>
            <w:hideMark/>
          </w:tcPr>
          <w:p w14:paraId="0033AAAA" w14:textId="77777777" w:rsidR="002B7318" w:rsidRPr="006048C8" w:rsidRDefault="002B7318" w:rsidP="00DD7116">
            <w:pPr>
              <w:spacing w:after="0" w:line="240" w:lineRule="auto"/>
              <w:rPr>
                <w:rFonts w:ascii="Times New Roman" w:eastAsia="Times New Roman" w:hAnsi="Times New Roman" w:cs="Times New Roman"/>
                <w:sz w:val="20"/>
                <w:szCs w:val="20"/>
              </w:rPr>
            </w:pPr>
          </w:p>
        </w:tc>
      </w:tr>
      <w:tr w:rsidR="002B7318" w:rsidRPr="006048C8" w14:paraId="77BD03B8" w14:textId="77777777" w:rsidTr="00DD7116">
        <w:trPr>
          <w:trHeight w:val="260"/>
        </w:trPr>
        <w:tc>
          <w:tcPr>
            <w:tcW w:w="2637" w:type="dxa"/>
            <w:tcBorders>
              <w:left w:val="nil"/>
              <w:bottom w:val="single" w:sz="4" w:space="0" w:color="auto"/>
              <w:right w:val="nil"/>
            </w:tcBorders>
            <w:shd w:val="clear" w:color="auto" w:fill="auto"/>
            <w:noWrap/>
            <w:vAlign w:val="center"/>
            <w:hideMark/>
          </w:tcPr>
          <w:p w14:paraId="4513A9B6"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 </w:t>
            </w:r>
          </w:p>
        </w:tc>
        <w:tc>
          <w:tcPr>
            <w:tcW w:w="1044" w:type="dxa"/>
            <w:tcBorders>
              <w:left w:val="nil"/>
              <w:bottom w:val="single" w:sz="4" w:space="0" w:color="auto"/>
              <w:right w:val="nil"/>
            </w:tcBorders>
            <w:shd w:val="clear" w:color="auto" w:fill="auto"/>
            <w:noWrap/>
            <w:vAlign w:val="center"/>
            <w:hideMark/>
          </w:tcPr>
          <w:p w14:paraId="1E62937F"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 </w:t>
            </w:r>
          </w:p>
        </w:tc>
        <w:tc>
          <w:tcPr>
            <w:tcW w:w="2726" w:type="dxa"/>
            <w:tcBorders>
              <w:left w:val="nil"/>
              <w:bottom w:val="single" w:sz="4" w:space="0" w:color="auto"/>
              <w:right w:val="nil"/>
            </w:tcBorders>
            <w:shd w:val="clear" w:color="auto" w:fill="auto"/>
            <w:noWrap/>
            <w:vAlign w:val="center"/>
            <w:hideMark/>
          </w:tcPr>
          <w:p w14:paraId="46C12396"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DRY</w:t>
            </w:r>
          </w:p>
        </w:tc>
        <w:tc>
          <w:tcPr>
            <w:tcW w:w="1614" w:type="dxa"/>
            <w:tcBorders>
              <w:left w:val="nil"/>
              <w:bottom w:val="single" w:sz="4" w:space="0" w:color="auto"/>
              <w:right w:val="nil"/>
            </w:tcBorders>
            <w:shd w:val="clear" w:color="auto" w:fill="auto"/>
            <w:noWrap/>
            <w:vAlign w:val="center"/>
            <w:hideMark/>
          </w:tcPr>
          <w:p w14:paraId="7A7F1106" w14:textId="77777777" w:rsidR="002B7318" w:rsidRPr="006048C8" w:rsidRDefault="002B7318" w:rsidP="00DD7116">
            <w:pPr>
              <w:spacing w:after="0" w:line="240" w:lineRule="auto"/>
              <w:jc w:val="center"/>
              <w:rPr>
                <w:rFonts w:ascii="Times New Roman" w:eastAsia="Times New Roman" w:hAnsi="Times New Roman" w:cs="Times New Roman"/>
                <w:color w:val="000000"/>
                <w:sz w:val="24"/>
                <w:szCs w:val="24"/>
              </w:rPr>
            </w:pPr>
            <w:r w:rsidRPr="006048C8">
              <w:rPr>
                <w:rFonts w:ascii="Times New Roman" w:eastAsia="Times New Roman" w:hAnsi="Times New Roman" w:cs="Times New Roman"/>
                <w:color w:val="000000"/>
                <w:sz w:val="24"/>
                <w:szCs w:val="24"/>
              </w:rPr>
              <w:t>121.60 a</w:t>
            </w:r>
          </w:p>
        </w:tc>
      </w:tr>
    </w:tbl>
    <w:p w14:paraId="2944A374"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a </w:t>
      </w:r>
      <w:r>
        <w:rPr>
          <w:rFonts w:ascii="Times New Roman" w:hAnsi="Times New Roman" w:cs="Times New Roman"/>
          <w:sz w:val="16"/>
          <w:szCs w:val="16"/>
        </w:rPr>
        <w:t>Samples were collected at the R1 growth stage in the early season and at the R6 growth stage in the mid-season</w:t>
      </w:r>
    </w:p>
    <w:p w14:paraId="493F6B7D"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b </w:t>
      </w:r>
      <w:r>
        <w:rPr>
          <w:rFonts w:ascii="Times New Roman" w:hAnsi="Times New Roman" w:cs="Times New Roman"/>
          <w:sz w:val="16"/>
          <w:szCs w:val="16"/>
        </w:rPr>
        <w:t>IRR = irrigated environment, DRY = dryland environment</w:t>
      </w:r>
    </w:p>
    <w:p w14:paraId="210B65CA"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c</w:t>
      </w:r>
      <w:r>
        <w:rPr>
          <w:rFonts w:ascii="Times New Roman" w:hAnsi="Times New Roman" w:cs="Times New Roman"/>
          <w:sz w:val="16"/>
          <w:szCs w:val="16"/>
        </w:rPr>
        <w:t xml:space="preserve"> Plant height was measured in centimeters at the R1 growth stage in the early season and at the R6 growth stage in the mid-season</w:t>
      </w:r>
    </w:p>
    <w:p w14:paraId="4D4CC5E2" w14:textId="77777777" w:rsidR="002B7318" w:rsidRDefault="002B7318" w:rsidP="002B7318">
      <w:pPr>
        <w:spacing w:after="0" w:line="240" w:lineRule="auto"/>
        <w:rPr>
          <w:rFonts w:ascii="Times New Roman" w:hAnsi="Times New Roman" w:cs="Times New Roman"/>
          <w:sz w:val="16"/>
          <w:szCs w:val="16"/>
        </w:rPr>
      </w:pPr>
    </w:p>
    <w:p w14:paraId="15503E3B" w14:textId="77777777" w:rsidR="002B7318" w:rsidRDefault="002B7318" w:rsidP="002B7318">
      <w:pPr>
        <w:spacing w:after="0" w:line="240" w:lineRule="auto"/>
        <w:rPr>
          <w:rFonts w:ascii="Times New Roman" w:hAnsi="Times New Roman" w:cs="Times New Roman"/>
          <w:sz w:val="16"/>
          <w:szCs w:val="16"/>
        </w:rPr>
      </w:pPr>
    </w:p>
    <w:p w14:paraId="427009B7" w14:textId="77777777" w:rsidR="002B7318" w:rsidRDefault="002B7318" w:rsidP="002B7318">
      <w:pPr>
        <w:spacing w:after="0" w:line="240" w:lineRule="auto"/>
        <w:rPr>
          <w:rFonts w:ascii="Times New Roman" w:hAnsi="Times New Roman" w:cs="Times New Roman"/>
          <w:sz w:val="16"/>
          <w:szCs w:val="16"/>
        </w:rPr>
      </w:pPr>
    </w:p>
    <w:p w14:paraId="5F3198BB" w14:textId="77777777" w:rsidR="002B7318" w:rsidRPr="00D74B85" w:rsidRDefault="002B7318" w:rsidP="002B7318">
      <w:pPr>
        <w:spacing w:after="0" w:line="240" w:lineRule="auto"/>
        <w:rPr>
          <w:rFonts w:ascii="Times New Roman" w:hAnsi="Times New Roman" w:cs="Times New Roman"/>
          <w:sz w:val="16"/>
          <w:szCs w:val="16"/>
        </w:rPr>
      </w:pPr>
    </w:p>
    <w:tbl>
      <w:tblPr>
        <w:tblW w:w="5000" w:type="pct"/>
        <w:tblLook w:val="04A0" w:firstRow="1" w:lastRow="0" w:firstColumn="1" w:lastColumn="0" w:noHBand="0" w:noVBand="1"/>
      </w:tblPr>
      <w:tblGrid>
        <w:gridCol w:w="1161"/>
        <w:gridCol w:w="1839"/>
        <w:gridCol w:w="3588"/>
        <w:gridCol w:w="2988"/>
      </w:tblGrid>
      <w:tr w:rsidR="002B7318" w:rsidRPr="001A5FD0" w14:paraId="4F0084AF" w14:textId="77777777" w:rsidTr="00DD7116">
        <w:trPr>
          <w:trHeight w:val="280"/>
        </w:trPr>
        <w:tc>
          <w:tcPr>
            <w:tcW w:w="8541" w:type="dxa"/>
            <w:gridSpan w:val="4"/>
            <w:tcBorders>
              <w:top w:val="nil"/>
              <w:left w:val="nil"/>
              <w:bottom w:val="nil"/>
              <w:right w:val="nil"/>
            </w:tcBorders>
            <w:shd w:val="clear" w:color="auto" w:fill="auto"/>
            <w:noWrap/>
            <w:vAlign w:val="bottom"/>
            <w:hideMark/>
          </w:tcPr>
          <w:p w14:paraId="0CBD2351" w14:textId="77777777" w:rsidR="002B7318" w:rsidRPr="001E74AD" w:rsidRDefault="002B7318" w:rsidP="00DD7116">
            <w:pPr>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Table 9. </w:t>
            </w:r>
            <w:r>
              <w:rPr>
                <w:rFonts w:ascii="Times New Roman" w:hAnsi="Times New Roman" w:cs="Times New Roman"/>
                <w:sz w:val="24"/>
                <w:szCs w:val="24"/>
              </w:rPr>
              <w:t xml:space="preserve">  Early season plant height (cm plant</w:t>
            </w:r>
            <w:r>
              <w:rPr>
                <w:rFonts w:ascii="Times New Roman" w:hAnsi="Times New Roman" w:cs="Times New Roman"/>
                <w:sz w:val="24"/>
                <w:szCs w:val="24"/>
                <w:vertAlign w:val="superscript"/>
              </w:rPr>
              <w:t>-1</w:t>
            </w:r>
            <w:r>
              <w:rPr>
                <w:rFonts w:ascii="Times New Roman" w:hAnsi="Times New Roman" w:cs="Times New Roman"/>
                <w:sz w:val="24"/>
                <w:szCs w:val="24"/>
              </w:rPr>
              <w:t>) treatment means in Milan, TN and Jackson, TN across 2015 and 2016</w:t>
            </w:r>
          </w:p>
        </w:tc>
      </w:tr>
      <w:tr w:rsidR="002B7318" w:rsidRPr="001A5FD0" w14:paraId="39F4D25E" w14:textId="77777777" w:rsidTr="00DD7116">
        <w:trPr>
          <w:trHeight w:val="280"/>
        </w:trPr>
        <w:tc>
          <w:tcPr>
            <w:tcW w:w="1036" w:type="dxa"/>
            <w:tcBorders>
              <w:top w:val="single" w:sz="4" w:space="0" w:color="auto"/>
              <w:left w:val="nil"/>
              <w:bottom w:val="single" w:sz="4" w:space="0" w:color="auto"/>
              <w:right w:val="nil"/>
            </w:tcBorders>
            <w:shd w:val="clear" w:color="auto" w:fill="auto"/>
            <w:noWrap/>
            <w:vAlign w:val="bottom"/>
            <w:hideMark/>
          </w:tcPr>
          <w:p w14:paraId="61EF187F" w14:textId="77777777" w:rsidR="002B7318" w:rsidRPr="00D74B85"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1A5FD0">
              <w:rPr>
                <w:rFonts w:ascii="Times New Roman" w:eastAsia="Times New Roman" w:hAnsi="Times New Roman" w:cs="Times New Roman"/>
                <w:b/>
                <w:bCs/>
                <w:color w:val="000000"/>
                <w:sz w:val="24"/>
                <w:szCs w:val="24"/>
              </w:rPr>
              <w:t>Trt</w:t>
            </w:r>
            <w:r>
              <w:rPr>
                <w:rFonts w:ascii="Times New Roman" w:eastAsia="Times New Roman" w:hAnsi="Times New Roman" w:cs="Times New Roman"/>
                <w:b/>
                <w:bCs/>
                <w:color w:val="000000"/>
                <w:sz w:val="24"/>
                <w:szCs w:val="24"/>
                <w:vertAlign w:val="superscript"/>
              </w:rPr>
              <w:t>a</w:t>
            </w:r>
          </w:p>
        </w:tc>
        <w:tc>
          <w:tcPr>
            <w:tcW w:w="1640" w:type="dxa"/>
            <w:tcBorders>
              <w:top w:val="single" w:sz="4" w:space="0" w:color="auto"/>
              <w:left w:val="nil"/>
              <w:bottom w:val="single" w:sz="4" w:space="0" w:color="auto"/>
              <w:right w:val="nil"/>
            </w:tcBorders>
            <w:shd w:val="clear" w:color="auto" w:fill="auto"/>
            <w:noWrap/>
            <w:vAlign w:val="bottom"/>
            <w:hideMark/>
          </w:tcPr>
          <w:p w14:paraId="2C8BA1B2" w14:textId="77777777" w:rsidR="002B7318" w:rsidRPr="00B0423F"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1A5FD0">
              <w:rPr>
                <w:rFonts w:ascii="Times New Roman" w:eastAsia="Times New Roman" w:hAnsi="Times New Roman" w:cs="Times New Roman"/>
                <w:b/>
                <w:bCs/>
                <w:color w:val="000000"/>
                <w:sz w:val="24"/>
                <w:szCs w:val="24"/>
              </w:rPr>
              <w:t>N Rate</w:t>
            </w:r>
            <w:r>
              <w:rPr>
                <w:rFonts w:ascii="Times New Roman" w:eastAsia="Times New Roman" w:hAnsi="Times New Roman" w:cs="Times New Roman"/>
                <w:b/>
                <w:bCs/>
                <w:color w:val="000000"/>
                <w:sz w:val="24"/>
                <w:szCs w:val="24"/>
                <w:vertAlign w:val="superscript"/>
              </w:rPr>
              <w:t>b</w:t>
            </w:r>
          </w:p>
        </w:tc>
        <w:tc>
          <w:tcPr>
            <w:tcW w:w="3200" w:type="dxa"/>
            <w:tcBorders>
              <w:top w:val="single" w:sz="4" w:space="0" w:color="auto"/>
              <w:left w:val="nil"/>
              <w:bottom w:val="single" w:sz="4" w:space="0" w:color="auto"/>
              <w:right w:val="nil"/>
            </w:tcBorders>
            <w:shd w:val="clear" w:color="auto" w:fill="auto"/>
            <w:noWrap/>
            <w:vAlign w:val="bottom"/>
            <w:hideMark/>
          </w:tcPr>
          <w:p w14:paraId="03C6F02D" w14:textId="77777777" w:rsidR="002B7318" w:rsidRPr="00B0423F"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B0423F">
              <w:rPr>
                <w:rFonts w:ascii="Times New Roman" w:eastAsia="Times New Roman" w:hAnsi="Times New Roman" w:cs="Times New Roman"/>
                <w:b/>
                <w:bCs/>
                <w:color w:val="000000"/>
                <w:sz w:val="24"/>
                <w:szCs w:val="24"/>
              </w:rPr>
              <w:t>N Timing</w:t>
            </w:r>
            <w:r>
              <w:rPr>
                <w:rFonts w:ascii="Times New Roman" w:eastAsia="Times New Roman" w:hAnsi="Times New Roman" w:cs="Times New Roman"/>
                <w:b/>
                <w:bCs/>
                <w:color w:val="000000"/>
                <w:sz w:val="24"/>
                <w:szCs w:val="24"/>
                <w:vertAlign w:val="superscript"/>
              </w:rPr>
              <w:t>c</w:t>
            </w:r>
          </w:p>
        </w:tc>
        <w:tc>
          <w:tcPr>
            <w:tcW w:w="2663" w:type="dxa"/>
            <w:tcBorders>
              <w:top w:val="single" w:sz="4" w:space="0" w:color="auto"/>
              <w:left w:val="nil"/>
              <w:bottom w:val="single" w:sz="4" w:space="0" w:color="auto"/>
              <w:right w:val="nil"/>
            </w:tcBorders>
            <w:shd w:val="clear" w:color="auto" w:fill="auto"/>
            <w:noWrap/>
            <w:vAlign w:val="bottom"/>
            <w:hideMark/>
          </w:tcPr>
          <w:p w14:paraId="01F89EE8" w14:textId="77777777" w:rsidR="002B7318" w:rsidRPr="00D74B85"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Pr>
                <w:rFonts w:ascii="Times New Roman" w:eastAsia="Times New Roman" w:hAnsi="Times New Roman" w:cs="Times New Roman"/>
                <w:b/>
                <w:bCs/>
                <w:color w:val="000000"/>
                <w:sz w:val="24"/>
                <w:szCs w:val="24"/>
              </w:rPr>
              <w:t>Height</w:t>
            </w:r>
            <w:r>
              <w:rPr>
                <w:rFonts w:ascii="Times New Roman" w:eastAsia="Times New Roman" w:hAnsi="Times New Roman" w:cs="Times New Roman"/>
                <w:b/>
                <w:bCs/>
                <w:color w:val="000000"/>
                <w:sz w:val="24"/>
                <w:szCs w:val="24"/>
                <w:vertAlign w:val="superscript"/>
              </w:rPr>
              <w:t>d</w:t>
            </w:r>
          </w:p>
        </w:tc>
      </w:tr>
      <w:tr w:rsidR="002B7318" w:rsidRPr="001A5FD0" w14:paraId="4DB8153F" w14:textId="77777777" w:rsidTr="00DD7116">
        <w:trPr>
          <w:trHeight w:val="280"/>
        </w:trPr>
        <w:tc>
          <w:tcPr>
            <w:tcW w:w="1036" w:type="dxa"/>
            <w:tcBorders>
              <w:top w:val="nil"/>
              <w:left w:val="nil"/>
              <w:bottom w:val="nil"/>
              <w:right w:val="nil"/>
            </w:tcBorders>
            <w:shd w:val="clear" w:color="auto" w:fill="auto"/>
            <w:noWrap/>
            <w:vAlign w:val="bottom"/>
            <w:hideMark/>
          </w:tcPr>
          <w:p w14:paraId="003740D0"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1</w:t>
            </w:r>
          </w:p>
        </w:tc>
        <w:tc>
          <w:tcPr>
            <w:tcW w:w="1640" w:type="dxa"/>
            <w:tcBorders>
              <w:top w:val="nil"/>
              <w:left w:val="nil"/>
              <w:bottom w:val="nil"/>
              <w:right w:val="nil"/>
            </w:tcBorders>
            <w:shd w:val="clear" w:color="auto" w:fill="auto"/>
            <w:noWrap/>
            <w:vAlign w:val="bottom"/>
            <w:hideMark/>
          </w:tcPr>
          <w:p w14:paraId="62BE1BD1"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0</w:t>
            </w:r>
          </w:p>
        </w:tc>
        <w:tc>
          <w:tcPr>
            <w:tcW w:w="3200" w:type="dxa"/>
            <w:tcBorders>
              <w:top w:val="nil"/>
              <w:left w:val="nil"/>
              <w:bottom w:val="nil"/>
              <w:right w:val="nil"/>
            </w:tcBorders>
            <w:shd w:val="clear" w:color="auto" w:fill="auto"/>
            <w:noWrap/>
            <w:vAlign w:val="bottom"/>
            <w:hideMark/>
          </w:tcPr>
          <w:p w14:paraId="323DF9DE"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w:t>
            </w:r>
          </w:p>
        </w:tc>
        <w:tc>
          <w:tcPr>
            <w:tcW w:w="2663" w:type="dxa"/>
            <w:tcBorders>
              <w:top w:val="nil"/>
              <w:left w:val="nil"/>
              <w:bottom w:val="nil"/>
              <w:right w:val="nil"/>
            </w:tcBorders>
            <w:shd w:val="clear" w:color="auto" w:fill="auto"/>
            <w:noWrap/>
            <w:vAlign w:val="bottom"/>
            <w:hideMark/>
          </w:tcPr>
          <w:p w14:paraId="0EA792D1"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52.99 c</w:t>
            </w:r>
          </w:p>
        </w:tc>
      </w:tr>
      <w:tr w:rsidR="002B7318" w:rsidRPr="001A5FD0" w14:paraId="2A3C3E10" w14:textId="77777777" w:rsidTr="00DD7116">
        <w:trPr>
          <w:trHeight w:val="280"/>
        </w:trPr>
        <w:tc>
          <w:tcPr>
            <w:tcW w:w="1036" w:type="dxa"/>
            <w:tcBorders>
              <w:top w:val="nil"/>
              <w:left w:val="nil"/>
              <w:bottom w:val="nil"/>
              <w:right w:val="nil"/>
            </w:tcBorders>
            <w:shd w:val="clear" w:color="auto" w:fill="auto"/>
            <w:noWrap/>
            <w:vAlign w:val="bottom"/>
            <w:hideMark/>
          </w:tcPr>
          <w:p w14:paraId="2A13EA01"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2</w:t>
            </w:r>
          </w:p>
        </w:tc>
        <w:tc>
          <w:tcPr>
            <w:tcW w:w="1640" w:type="dxa"/>
            <w:tcBorders>
              <w:top w:val="nil"/>
              <w:left w:val="nil"/>
              <w:bottom w:val="nil"/>
              <w:right w:val="nil"/>
            </w:tcBorders>
            <w:shd w:val="clear" w:color="auto" w:fill="auto"/>
            <w:noWrap/>
            <w:vAlign w:val="bottom"/>
            <w:hideMark/>
          </w:tcPr>
          <w:p w14:paraId="5904F337"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3200" w:type="dxa"/>
            <w:tcBorders>
              <w:top w:val="nil"/>
              <w:left w:val="nil"/>
              <w:bottom w:val="nil"/>
              <w:right w:val="nil"/>
            </w:tcBorders>
            <w:shd w:val="clear" w:color="auto" w:fill="auto"/>
            <w:noWrap/>
            <w:vAlign w:val="bottom"/>
            <w:hideMark/>
          </w:tcPr>
          <w:p w14:paraId="2DF3706E"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Planting</w:t>
            </w:r>
          </w:p>
        </w:tc>
        <w:tc>
          <w:tcPr>
            <w:tcW w:w="2663" w:type="dxa"/>
            <w:tcBorders>
              <w:top w:val="nil"/>
              <w:left w:val="nil"/>
              <w:bottom w:val="nil"/>
              <w:right w:val="nil"/>
            </w:tcBorders>
            <w:shd w:val="clear" w:color="auto" w:fill="auto"/>
            <w:noWrap/>
            <w:vAlign w:val="bottom"/>
            <w:hideMark/>
          </w:tcPr>
          <w:p w14:paraId="6F2CF191"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57.2</w:t>
            </w:r>
            <w:r>
              <w:rPr>
                <w:rFonts w:ascii="Times New Roman" w:eastAsia="Times New Roman" w:hAnsi="Times New Roman" w:cs="Times New Roman"/>
                <w:color w:val="000000"/>
                <w:sz w:val="24"/>
                <w:szCs w:val="24"/>
              </w:rPr>
              <w:t>5</w:t>
            </w:r>
            <w:r w:rsidRPr="001A5FD0">
              <w:rPr>
                <w:rFonts w:ascii="Times New Roman" w:eastAsia="Times New Roman" w:hAnsi="Times New Roman" w:cs="Times New Roman"/>
                <w:color w:val="000000"/>
                <w:sz w:val="24"/>
                <w:szCs w:val="24"/>
              </w:rPr>
              <w:t xml:space="preserve"> a</w:t>
            </w:r>
            <w:r>
              <w:rPr>
                <w:rFonts w:ascii="Times New Roman" w:eastAsia="Times New Roman" w:hAnsi="Times New Roman" w:cs="Times New Roman"/>
                <w:color w:val="000000"/>
                <w:sz w:val="24"/>
                <w:szCs w:val="24"/>
              </w:rPr>
              <w:t>b</w:t>
            </w:r>
          </w:p>
        </w:tc>
      </w:tr>
      <w:tr w:rsidR="002B7318" w:rsidRPr="001A5FD0" w14:paraId="2B8D7F90" w14:textId="77777777" w:rsidTr="00DD7116">
        <w:trPr>
          <w:trHeight w:val="280"/>
        </w:trPr>
        <w:tc>
          <w:tcPr>
            <w:tcW w:w="1036" w:type="dxa"/>
            <w:tcBorders>
              <w:top w:val="nil"/>
              <w:left w:val="nil"/>
              <w:bottom w:val="nil"/>
              <w:right w:val="nil"/>
            </w:tcBorders>
            <w:shd w:val="clear" w:color="auto" w:fill="auto"/>
            <w:noWrap/>
            <w:vAlign w:val="bottom"/>
            <w:hideMark/>
          </w:tcPr>
          <w:p w14:paraId="6425C55A"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3</w:t>
            </w:r>
          </w:p>
        </w:tc>
        <w:tc>
          <w:tcPr>
            <w:tcW w:w="1640" w:type="dxa"/>
            <w:tcBorders>
              <w:top w:val="nil"/>
              <w:left w:val="nil"/>
              <w:bottom w:val="nil"/>
              <w:right w:val="nil"/>
            </w:tcBorders>
            <w:shd w:val="clear" w:color="auto" w:fill="auto"/>
            <w:noWrap/>
            <w:vAlign w:val="bottom"/>
            <w:hideMark/>
          </w:tcPr>
          <w:p w14:paraId="1810E9DC"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c>
          <w:tcPr>
            <w:tcW w:w="3200" w:type="dxa"/>
            <w:tcBorders>
              <w:top w:val="nil"/>
              <w:left w:val="nil"/>
              <w:bottom w:val="nil"/>
              <w:right w:val="nil"/>
            </w:tcBorders>
            <w:shd w:val="clear" w:color="auto" w:fill="auto"/>
            <w:noWrap/>
            <w:vAlign w:val="bottom"/>
            <w:hideMark/>
          </w:tcPr>
          <w:p w14:paraId="5BE8606E"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Planting</w:t>
            </w:r>
          </w:p>
        </w:tc>
        <w:tc>
          <w:tcPr>
            <w:tcW w:w="2663" w:type="dxa"/>
            <w:tcBorders>
              <w:top w:val="nil"/>
              <w:left w:val="nil"/>
              <w:bottom w:val="nil"/>
              <w:right w:val="nil"/>
            </w:tcBorders>
            <w:shd w:val="clear" w:color="auto" w:fill="auto"/>
            <w:noWrap/>
            <w:vAlign w:val="bottom"/>
            <w:hideMark/>
          </w:tcPr>
          <w:p w14:paraId="7CC84F0C"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55.9</w:t>
            </w:r>
            <w:r>
              <w:rPr>
                <w:rFonts w:ascii="Times New Roman" w:eastAsia="Times New Roman" w:hAnsi="Times New Roman" w:cs="Times New Roman"/>
                <w:color w:val="000000"/>
                <w:sz w:val="24"/>
                <w:szCs w:val="24"/>
              </w:rPr>
              <w:t>7</w:t>
            </w:r>
            <w:r w:rsidRPr="001A5FD0">
              <w:rPr>
                <w:rFonts w:ascii="Times New Roman" w:eastAsia="Times New Roman" w:hAnsi="Times New Roman" w:cs="Times New Roman"/>
                <w:color w:val="000000"/>
                <w:sz w:val="24"/>
                <w:szCs w:val="24"/>
              </w:rPr>
              <w:t xml:space="preserve"> a</w:t>
            </w:r>
            <w:r>
              <w:rPr>
                <w:rFonts w:ascii="Times New Roman" w:eastAsia="Times New Roman" w:hAnsi="Times New Roman" w:cs="Times New Roman"/>
                <w:color w:val="000000"/>
                <w:sz w:val="24"/>
                <w:szCs w:val="24"/>
              </w:rPr>
              <w:t>b</w:t>
            </w:r>
            <w:r w:rsidRPr="001A5FD0">
              <w:rPr>
                <w:rFonts w:ascii="Times New Roman" w:eastAsia="Times New Roman" w:hAnsi="Times New Roman" w:cs="Times New Roman"/>
                <w:color w:val="000000"/>
                <w:sz w:val="24"/>
                <w:szCs w:val="24"/>
              </w:rPr>
              <w:t>c</w:t>
            </w:r>
          </w:p>
        </w:tc>
      </w:tr>
      <w:tr w:rsidR="002B7318" w:rsidRPr="001A5FD0" w14:paraId="40195857" w14:textId="77777777" w:rsidTr="00DD7116">
        <w:trPr>
          <w:trHeight w:val="280"/>
        </w:trPr>
        <w:tc>
          <w:tcPr>
            <w:tcW w:w="1036" w:type="dxa"/>
            <w:tcBorders>
              <w:top w:val="nil"/>
              <w:left w:val="nil"/>
              <w:bottom w:val="nil"/>
              <w:right w:val="nil"/>
            </w:tcBorders>
            <w:shd w:val="clear" w:color="auto" w:fill="auto"/>
            <w:noWrap/>
            <w:vAlign w:val="bottom"/>
            <w:hideMark/>
          </w:tcPr>
          <w:p w14:paraId="6E63890F"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4</w:t>
            </w:r>
          </w:p>
        </w:tc>
        <w:tc>
          <w:tcPr>
            <w:tcW w:w="1640" w:type="dxa"/>
            <w:tcBorders>
              <w:top w:val="nil"/>
              <w:left w:val="nil"/>
              <w:bottom w:val="nil"/>
              <w:right w:val="nil"/>
            </w:tcBorders>
            <w:shd w:val="clear" w:color="auto" w:fill="auto"/>
            <w:noWrap/>
            <w:vAlign w:val="bottom"/>
            <w:hideMark/>
          </w:tcPr>
          <w:p w14:paraId="7B8DE4CE"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494</w:t>
            </w:r>
          </w:p>
        </w:tc>
        <w:tc>
          <w:tcPr>
            <w:tcW w:w="3200" w:type="dxa"/>
            <w:tcBorders>
              <w:top w:val="nil"/>
              <w:left w:val="nil"/>
              <w:bottom w:val="nil"/>
              <w:right w:val="nil"/>
            </w:tcBorders>
            <w:shd w:val="clear" w:color="auto" w:fill="auto"/>
            <w:noWrap/>
            <w:vAlign w:val="bottom"/>
            <w:hideMark/>
          </w:tcPr>
          <w:p w14:paraId="0D8FA375"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Planting</w:t>
            </w:r>
          </w:p>
        </w:tc>
        <w:tc>
          <w:tcPr>
            <w:tcW w:w="2663" w:type="dxa"/>
            <w:tcBorders>
              <w:top w:val="nil"/>
              <w:left w:val="nil"/>
              <w:bottom w:val="nil"/>
              <w:right w:val="nil"/>
            </w:tcBorders>
            <w:shd w:val="clear" w:color="auto" w:fill="auto"/>
            <w:noWrap/>
            <w:vAlign w:val="bottom"/>
            <w:hideMark/>
          </w:tcPr>
          <w:p w14:paraId="5A7E7347"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58.5</w:t>
            </w:r>
            <w:r>
              <w:rPr>
                <w:rFonts w:ascii="Times New Roman" w:eastAsia="Times New Roman" w:hAnsi="Times New Roman" w:cs="Times New Roman"/>
                <w:color w:val="000000"/>
                <w:sz w:val="24"/>
                <w:szCs w:val="24"/>
              </w:rPr>
              <w:t>2</w:t>
            </w:r>
            <w:r w:rsidRPr="001A5FD0">
              <w:rPr>
                <w:rFonts w:ascii="Times New Roman" w:eastAsia="Times New Roman" w:hAnsi="Times New Roman" w:cs="Times New Roman"/>
                <w:color w:val="000000"/>
                <w:sz w:val="24"/>
                <w:szCs w:val="24"/>
              </w:rPr>
              <w:t xml:space="preserve"> a</w:t>
            </w:r>
          </w:p>
        </w:tc>
      </w:tr>
      <w:tr w:rsidR="002B7318" w:rsidRPr="001A5FD0" w14:paraId="6C55133E" w14:textId="77777777" w:rsidTr="00DD7116">
        <w:trPr>
          <w:trHeight w:val="280"/>
        </w:trPr>
        <w:tc>
          <w:tcPr>
            <w:tcW w:w="1036" w:type="dxa"/>
            <w:tcBorders>
              <w:top w:val="nil"/>
              <w:left w:val="nil"/>
              <w:bottom w:val="nil"/>
              <w:right w:val="nil"/>
            </w:tcBorders>
            <w:shd w:val="clear" w:color="auto" w:fill="auto"/>
            <w:noWrap/>
            <w:vAlign w:val="bottom"/>
            <w:hideMark/>
          </w:tcPr>
          <w:p w14:paraId="275ECA83"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5</w:t>
            </w:r>
          </w:p>
        </w:tc>
        <w:tc>
          <w:tcPr>
            <w:tcW w:w="1640" w:type="dxa"/>
            <w:tcBorders>
              <w:top w:val="nil"/>
              <w:left w:val="nil"/>
              <w:bottom w:val="nil"/>
              <w:right w:val="nil"/>
            </w:tcBorders>
            <w:shd w:val="clear" w:color="auto" w:fill="auto"/>
            <w:noWrap/>
            <w:vAlign w:val="bottom"/>
            <w:hideMark/>
          </w:tcPr>
          <w:p w14:paraId="7A8BD34F"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3200" w:type="dxa"/>
            <w:tcBorders>
              <w:top w:val="nil"/>
              <w:left w:val="nil"/>
              <w:bottom w:val="nil"/>
              <w:right w:val="nil"/>
            </w:tcBorders>
            <w:shd w:val="clear" w:color="auto" w:fill="auto"/>
            <w:noWrap/>
            <w:vAlign w:val="bottom"/>
            <w:hideMark/>
          </w:tcPr>
          <w:p w14:paraId="61368817"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V2</w:t>
            </w:r>
          </w:p>
        </w:tc>
        <w:tc>
          <w:tcPr>
            <w:tcW w:w="2663" w:type="dxa"/>
            <w:tcBorders>
              <w:top w:val="nil"/>
              <w:left w:val="nil"/>
              <w:bottom w:val="nil"/>
              <w:right w:val="nil"/>
            </w:tcBorders>
            <w:shd w:val="clear" w:color="auto" w:fill="auto"/>
            <w:noWrap/>
            <w:vAlign w:val="bottom"/>
            <w:hideMark/>
          </w:tcPr>
          <w:p w14:paraId="040FC715"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54.41 bc</w:t>
            </w:r>
          </w:p>
        </w:tc>
      </w:tr>
      <w:tr w:rsidR="002B7318" w:rsidRPr="001A5FD0" w14:paraId="7577B840" w14:textId="77777777" w:rsidTr="00DD7116">
        <w:trPr>
          <w:trHeight w:val="280"/>
        </w:trPr>
        <w:tc>
          <w:tcPr>
            <w:tcW w:w="1036" w:type="dxa"/>
            <w:tcBorders>
              <w:top w:val="nil"/>
              <w:left w:val="nil"/>
              <w:bottom w:val="nil"/>
              <w:right w:val="nil"/>
            </w:tcBorders>
            <w:shd w:val="clear" w:color="auto" w:fill="auto"/>
            <w:noWrap/>
            <w:vAlign w:val="bottom"/>
            <w:hideMark/>
          </w:tcPr>
          <w:p w14:paraId="16D02E95"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6</w:t>
            </w:r>
          </w:p>
        </w:tc>
        <w:tc>
          <w:tcPr>
            <w:tcW w:w="1640" w:type="dxa"/>
            <w:tcBorders>
              <w:top w:val="nil"/>
              <w:left w:val="nil"/>
              <w:bottom w:val="nil"/>
              <w:right w:val="nil"/>
            </w:tcBorders>
            <w:shd w:val="clear" w:color="auto" w:fill="auto"/>
            <w:noWrap/>
            <w:vAlign w:val="bottom"/>
            <w:hideMark/>
          </w:tcPr>
          <w:p w14:paraId="4B97C3C0"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c>
          <w:tcPr>
            <w:tcW w:w="3200" w:type="dxa"/>
            <w:tcBorders>
              <w:top w:val="nil"/>
              <w:left w:val="nil"/>
              <w:bottom w:val="nil"/>
              <w:right w:val="nil"/>
            </w:tcBorders>
            <w:shd w:val="clear" w:color="auto" w:fill="auto"/>
            <w:noWrap/>
            <w:vAlign w:val="bottom"/>
            <w:hideMark/>
          </w:tcPr>
          <w:p w14:paraId="183D6A61"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V2</w:t>
            </w:r>
          </w:p>
        </w:tc>
        <w:tc>
          <w:tcPr>
            <w:tcW w:w="2663" w:type="dxa"/>
            <w:tcBorders>
              <w:top w:val="nil"/>
              <w:left w:val="nil"/>
              <w:bottom w:val="nil"/>
              <w:right w:val="nil"/>
            </w:tcBorders>
            <w:shd w:val="clear" w:color="auto" w:fill="auto"/>
            <w:noWrap/>
            <w:vAlign w:val="bottom"/>
            <w:hideMark/>
          </w:tcPr>
          <w:p w14:paraId="0726C59C"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54.6</w:t>
            </w:r>
            <w:r>
              <w:rPr>
                <w:rFonts w:ascii="Times New Roman" w:eastAsia="Times New Roman" w:hAnsi="Times New Roman" w:cs="Times New Roman"/>
                <w:color w:val="000000"/>
                <w:sz w:val="24"/>
                <w:szCs w:val="24"/>
              </w:rPr>
              <w:t>8</w:t>
            </w:r>
            <w:r w:rsidRPr="001A5FD0">
              <w:rPr>
                <w:rFonts w:ascii="Times New Roman" w:eastAsia="Times New Roman" w:hAnsi="Times New Roman" w:cs="Times New Roman"/>
                <w:color w:val="000000"/>
                <w:sz w:val="24"/>
                <w:szCs w:val="24"/>
              </w:rPr>
              <w:t xml:space="preserve"> bc</w:t>
            </w:r>
          </w:p>
        </w:tc>
      </w:tr>
      <w:tr w:rsidR="002B7318" w:rsidRPr="001A5FD0" w14:paraId="0164B689" w14:textId="77777777" w:rsidTr="00DD7116">
        <w:trPr>
          <w:trHeight w:val="280"/>
        </w:trPr>
        <w:tc>
          <w:tcPr>
            <w:tcW w:w="1036" w:type="dxa"/>
            <w:tcBorders>
              <w:top w:val="nil"/>
              <w:left w:val="nil"/>
              <w:bottom w:val="single" w:sz="4" w:space="0" w:color="auto"/>
              <w:right w:val="nil"/>
            </w:tcBorders>
            <w:shd w:val="clear" w:color="auto" w:fill="auto"/>
            <w:noWrap/>
            <w:vAlign w:val="bottom"/>
            <w:hideMark/>
          </w:tcPr>
          <w:p w14:paraId="0CE47380"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7</w:t>
            </w:r>
          </w:p>
        </w:tc>
        <w:tc>
          <w:tcPr>
            <w:tcW w:w="1640" w:type="dxa"/>
            <w:tcBorders>
              <w:top w:val="nil"/>
              <w:left w:val="nil"/>
              <w:bottom w:val="single" w:sz="4" w:space="0" w:color="auto"/>
              <w:right w:val="nil"/>
            </w:tcBorders>
            <w:shd w:val="clear" w:color="auto" w:fill="auto"/>
            <w:noWrap/>
            <w:vAlign w:val="bottom"/>
            <w:hideMark/>
          </w:tcPr>
          <w:p w14:paraId="332FBFE8"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494</w:t>
            </w:r>
          </w:p>
        </w:tc>
        <w:tc>
          <w:tcPr>
            <w:tcW w:w="3200" w:type="dxa"/>
            <w:tcBorders>
              <w:top w:val="nil"/>
              <w:left w:val="nil"/>
              <w:bottom w:val="single" w:sz="4" w:space="0" w:color="auto"/>
              <w:right w:val="nil"/>
            </w:tcBorders>
            <w:shd w:val="clear" w:color="auto" w:fill="auto"/>
            <w:noWrap/>
            <w:vAlign w:val="bottom"/>
            <w:hideMark/>
          </w:tcPr>
          <w:p w14:paraId="49E1E8EB"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V2</w:t>
            </w:r>
          </w:p>
        </w:tc>
        <w:tc>
          <w:tcPr>
            <w:tcW w:w="2663" w:type="dxa"/>
            <w:tcBorders>
              <w:top w:val="nil"/>
              <w:left w:val="nil"/>
              <w:bottom w:val="single" w:sz="4" w:space="0" w:color="auto"/>
              <w:right w:val="nil"/>
            </w:tcBorders>
            <w:shd w:val="clear" w:color="auto" w:fill="auto"/>
            <w:noWrap/>
            <w:vAlign w:val="bottom"/>
            <w:hideMark/>
          </w:tcPr>
          <w:p w14:paraId="7AB15DB4" w14:textId="77777777" w:rsidR="002B7318" w:rsidRPr="001A5FD0" w:rsidRDefault="002B7318" w:rsidP="00DD7116">
            <w:pPr>
              <w:spacing w:after="0" w:line="240" w:lineRule="auto"/>
              <w:jc w:val="center"/>
              <w:rPr>
                <w:rFonts w:ascii="Times New Roman" w:eastAsia="Times New Roman" w:hAnsi="Times New Roman" w:cs="Times New Roman"/>
                <w:color w:val="000000"/>
                <w:sz w:val="24"/>
                <w:szCs w:val="24"/>
              </w:rPr>
            </w:pPr>
            <w:r w:rsidRPr="001A5FD0">
              <w:rPr>
                <w:rFonts w:ascii="Times New Roman" w:eastAsia="Times New Roman" w:hAnsi="Times New Roman" w:cs="Times New Roman"/>
                <w:color w:val="000000"/>
                <w:sz w:val="24"/>
                <w:szCs w:val="24"/>
              </w:rPr>
              <w:t>56.6</w:t>
            </w:r>
            <w:r>
              <w:rPr>
                <w:rFonts w:ascii="Times New Roman" w:eastAsia="Times New Roman" w:hAnsi="Times New Roman" w:cs="Times New Roman"/>
                <w:color w:val="000000"/>
                <w:sz w:val="24"/>
                <w:szCs w:val="24"/>
              </w:rPr>
              <w:t>1</w:t>
            </w:r>
            <w:r w:rsidRPr="001A5FD0">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w:t>
            </w:r>
            <w:r w:rsidRPr="001A5FD0">
              <w:rPr>
                <w:rFonts w:ascii="Times New Roman" w:eastAsia="Times New Roman" w:hAnsi="Times New Roman" w:cs="Times New Roman"/>
                <w:color w:val="000000"/>
                <w:sz w:val="24"/>
                <w:szCs w:val="24"/>
              </w:rPr>
              <w:t>b</w:t>
            </w:r>
          </w:p>
        </w:tc>
      </w:tr>
    </w:tbl>
    <w:p w14:paraId="0FBB47DD" w14:textId="77777777" w:rsidR="002B7318" w:rsidRPr="00134928" w:rsidRDefault="002B7318" w:rsidP="002B7318">
      <w:pPr>
        <w:spacing w:after="0" w:line="240" w:lineRule="auto"/>
        <w:rPr>
          <w:rFonts w:ascii="Times New Roman" w:hAnsi="Times New Roman" w:cs="Times New Roman"/>
          <w:sz w:val="16"/>
          <w:szCs w:val="16"/>
        </w:rPr>
      </w:pPr>
      <w:r w:rsidRPr="00134928">
        <w:rPr>
          <w:rFonts w:ascii="Times New Roman" w:eastAsia="Times New Roman" w:hAnsi="Times New Roman" w:cs="Times New Roman"/>
          <w:color w:val="000000"/>
          <w:sz w:val="16"/>
          <w:szCs w:val="16"/>
          <w:vertAlign w:val="superscript"/>
        </w:rPr>
        <w:t>a</w:t>
      </w:r>
      <w:r w:rsidRPr="00134928">
        <w:rPr>
          <w:rFonts w:ascii="Times New Roman" w:eastAsia="Times New Roman" w:hAnsi="Times New Roman" w:cs="Times New Roman"/>
          <w:color w:val="000000"/>
          <w:sz w:val="16"/>
          <w:szCs w:val="16"/>
        </w:rPr>
        <w:t xml:space="preserve"> </w:t>
      </w:r>
      <w:r w:rsidRPr="00134928">
        <w:rPr>
          <w:rFonts w:ascii="Times New Roman" w:hAnsi="Times New Roman" w:cs="Times New Roman"/>
          <w:sz w:val="16"/>
          <w:szCs w:val="16"/>
        </w:rPr>
        <w:t>Treatment consisted of Agrotain Ultra</w:t>
      </w:r>
      <w:r>
        <w:rPr>
          <w:rFonts w:ascii="Times New Roman" w:hAnsi="Times New Roman" w:cs="Times New Roman"/>
          <w:sz w:val="16"/>
          <w:szCs w:val="16"/>
        </w:rPr>
        <w:t>™</w:t>
      </w:r>
      <w:r w:rsidRPr="00134928">
        <w:rPr>
          <w:rFonts w:ascii="Times New Roman" w:hAnsi="Times New Roman" w:cs="Times New Roman"/>
          <w:sz w:val="16"/>
          <w:szCs w:val="16"/>
        </w:rPr>
        <w:t xml:space="preserve"> treated urea applied at planting, V2 and R2 growth stage</w:t>
      </w:r>
      <w:r>
        <w:rPr>
          <w:rFonts w:ascii="Times New Roman" w:hAnsi="Times New Roman" w:cs="Times New Roman"/>
          <w:sz w:val="16"/>
          <w:szCs w:val="16"/>
        </w:rPr>
        <w:t>s</w:t>
      </w:r>
      <w:r w:rsidRPr="00134928">
        <w:rPr>
          <w:rFonts w:ascii="Times New Roman" w:hAnsi="Times New Roman" w:cs="Times New Roman"/>
          <w:sz w:val="16"/>
          <w:szCs w:val="16"/>
        </w:rPr>
        <w:t xml:space="preserve"> at 0, 165, 329, and 494 kg</w:t>
      </w:r>
      <w:r>
        <w:rPr>
          <w:rFonts w:ascii="Times New Roman" w:hAnsi="Times New Roman" w:cs="Times New Roman"/>
          <w:sz w:val="16"/>
          <w:szCs w:val="16"/>
        </w:rPr>
        <w:t xml:space="preserve"> N</w:t>
      </w:r>
      <w:r w:rsidRPr="00134928">
        <w:rPr>
          <w:rFonts w:ascii="Times New Roman" w:hAnsi="Times New Roman" w:cs="Times New Roman"/>
          <w:sz w:val="16"/>
          <w:szCs w:val="16"/>
        </w:rPr>
        <w:t xml:space="preserve"> ha</w:t>
      </w:r>
      <w:r w:rsidRPr="00134928">
        <w:rPr>
          <w:rFonts w:ascii="Times New Roman" w:hAnsi="Times New Roman" w:cs="Times New Roman"/>
          <w:sz w:val="16"/>
          <w:szCs w:val="16"/>
          <w:vertAlign w:val="superscript"/>
        </w:rPr>
        <w:t>-1</w:t>
      </w:r>
      <w:r w:rsidRPr="00134928">
        <w:rPr>
          <w:rFonts w:ascii="Times New Roman" w:hAnsi="Times New Roman" w:cs="Times New Roman"/>
          <w:sz w:val="16"/>
          <w:szCs w:val="16"/>
        </w:rPr>
        <w:t xml:space="preserve"> </w:t>
      </w:r>
    </w:p>
    <w:p w14:paraId="1EC0B591" w14:textId="77777777" w:rsidR="002B7318" w:rsidRPr="001021A1" w:rsidRDefault="002B7318" w:rsidP="002B7318">
      <w:pPr>
        <w:spacing w:after="0" w:line="240" w:lineRule="auto"/>
        <w:rPr>
          <w:rFonts w:ascii="Times New Roman" w:eastAsia="Times New Roman" w:hAnsi="Times New Roman" w:cs="Times New Roman"/>
          <w:color w:val="000000"/>
          <w:sz w:val="16"/>
          <w:szCs w:val="16"/>
        </w:rPr>
      </w:pPr>
      <w:r w:rsidRPr="001021A1">
        <w:rPr>
          <w:rFonts w:ascii="Times New Roman" w:eastAsia="Times New Roman" w:hAnsi="Times New Roman" w:cs="Times New Roman"/>
          <w:color w:val="000000"/>
          <w:sz w:val="16"/>
          <w:szCs w:val="16"/>
          <w:vertAlign w:val="superscript"/>
        </w:rPr>
        <w:t xml:space="preserve">b </w:t>
      </w:r>
      <w:r w:rsidRPr="001021A1">
        <w:rPr>
          <w:rFonts w:ascii="Times New Roman" w:eastAsia="Times New Roman" w:hAnsi="Times New Roman" w:cs="Times New Roman"/>
          <w:color w:val="000000"/>
          <w:sz w:val="16"/>
          <w:szCs w:val="16"/>
        </w:rPr>
        <w:t>Nitrogen rate is kilograms of N per hectare</w:t>
      </w:r>
    </w:p>
    <w:p w14:paraId="62023734" w14:textId="77777777" w:rsidR="002B7318" w:rsidRDefault="002B7318" w:rsidP="002B7318">
      <w:pPr>
        <w:spacing w:after="0" w:line="240" w:lineRule="auto"/>
        <w:rPr>
          <w:rFonts w:ascii="Times New Roman" w:eastAsia="Times New Roman" w:hAnsi="Times New Roman" w:cs="Times New Roman"/>
          <w:color w:val="000000"/>
          <w:sz w:val="16"/>
          <w:szCs w:val="16"/>
        </w:rPr>
      </w:pPr>
      <w:r w:rsidRPr="001021A1">
        <w:rPr>
          <w:rFonts w:ascii="Times New Roman" w:eastAsia="Times New Roman" w:hAnsi="Times New Roman" w:cs="Times New Roman"/>
          <w:color w:val="000000"/>
          <w:sz w:val="16"/>
          <w:szCs w:val="16"/>
          <w:vertAlign w:val="superscript"/>
        </w:rPr>
        <w:t>c</w:t>
      </w:r>
      <w:r>
        <w:rPr>
          <w:rFonts w:ascii="Times New Roman" w:eastAsia="Times New Roman" w:hAnsi="Times New Roman" w:cs="Times New Roman"/>
          <w:color w:val="000000"/>
          <w:sz w:val="16"/>
          <w:szCs w:val="16"/>
          <w:vertAlign w:val="superscript"/>
        </w:rPr>
        <w:t xml:space="preserve"> </w:t>
      </w:r>
      <w:r w:rsidRPr="001021A1">
        <w:rPr>
          <w:rFonts w:ascii="Times New Roman" w:eastAsia="Times New Roman" w:hAnsi="Times New Roman" w:cs="Times New Roman"/>
          <w:color w:val="000000"/>
          <w:sz w:val="16"/>
          <w:szCs w:val="16"/>
        </w:rPr>
        <w:t>N timing refers to nitrogen application at planting or soybean growth stage of V2.</w:t>
      </w:r>
    </w:p>
    <w:p w14:paraId="0A0CBEF1" w14:textId="77777777" w:rsidR="002B7318" w:rsidRPr="001021A1" w:rsidRDefault="002B7318" w:rsidP="002B731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vertAlign w:val="superscript"/>
        </w:rPr>
        <w:t xml:space="preserve">d </w:t>
      </w:r>
      <w:r>
        <w:rPr>
          <w:rFonts w:ascii="Times New Roman" w:eastAsia="Times New Roman" w:hAnsi="Times New Roman" w:cs="Times New Roman"/>
          <w:color w:val="000000"/>
          <w:sz w:val="16"/>
          <w:szCs w:val="16"/>
        </w:rPr>
        <w:t>Plant height was measured in centimeters at the R1 growth stage in the early season</w:t>
      </w:r>
    </w:p>
    <w:p w14:paraId="2605D4B5" w14:textId="77777777" w:rsidR="002B7318" w:rsidRDefault="002B7318" w:rsidP="002B7318">
      <w:pPr>
        <w:rPr>
          <w:sz w:val="16"/>
          <w:szCs w:val="16"/>
        </w:rPr>
      </w:pPr>
    </w:p>
    <w:p w14:paraId="48BDDD39" w14:textId="77777777" w:rsidR="002B7318" w:rsidRPr="00D74B85" w:rsidRDefault="002B7318" w:rsidP="002B7318">
      <w:pPr>
        <w:rPr>
          <w:sz w:val="16"/>
          <w:szCs w:val="16"/>
        </w:rPr>
      </w:pPr>
    </w:p>
    <w:p w14:paraId="36DCB9C3" w14:textId="77777777" w:rsidR="002B7318" w:rsidRDefault="002B7318" w:rsidP="002B7318">
      <w:pPr>
        <w:spacing w:after="0" w:line="240" w:lineRule="auto"/>
        <w:rPr>
          <w:rFonts w:ascii="Times New Roman" w:eastAsia="Times New Roman" w:hAnsi="Times New Roman" w:cs="Times New Roman"/>
          <w:color w:val="000000"/>
          <w:sz w:val="13"/>
          <w:szCs w:val="13"/>
        </w:rPr>
      </w:pPr>
    </w:p>
    <w:p w14:paraId="4CCF3073" w14:textId="77777777" w:rsidR="002B7318" w:rsidRDefault="002B7318" w:rsidP="002B7318">
      <w:pPr>
        <w:spacing w:after="0" w:line="240" w:lineRule="auto"/>
        <w:rPr>
          <w:rFonts w:ascii="Times New Roman" w:eastAsia="Times New Roman" w:hAnsi="Times New Roman" w:cs="Times New Roman"/>
          <w:color w:val="000000"/>
          <w:sz w:val="13"/>
          <w:szCs w:val="13"/>
        </w:rPr>
      </w:pPr>
    </w:p>
    <w:p w14:paraId="438297F9" w14:textId="77777777" w:rsidR="002B7318" w:rsidRDefault="002B7318" w:rsidP="002B7318">
      <w:pPr>
        <w:spacing w:after="0" w:line="240" w:lineRule="auto"/>
        <w:rPr>
          <w:rFonts w:ascii="Times New Roman" w:eastAsia="Times New Roman" w:hAnsi="Times New Roman" w:cs="Times New Roman"/>
          <w:color w:val="000000"/>
          <w:sz w:val="13"/>
          <w:szCs w:val="13"/>
        </w:rPr>
      </w:pPr>
    </w:p>
    <w:p w14:paraId="040D1064" w14:textId="77777777" w:rsidR="002B7318" w:rsidRDefault="002B7318" w:rsidP="002B7318">
      <w:pPr>
        <w:spacing w:after="0" w:line="240" w:lineRule="auto"/>
        <w:rPr>
          <w:rFonts w:ascii="Times New Roman" w:eastAsia="Times New Roman" w:hAnsi="Times New Roman" w:cs="Times New Roman"/>
          <w:color w:val="000000"/>
          <w:sz w:val="13"/>
          <w:szCs w:val="13"/>
        </w:rPr>
      </w:pPr>
    </w:p>
    <w:p w14:paraId="043A7325" w14:textId="77777777" w:rsidR="002B7318" w:rsidRDefault="002B7318" w:rsidP="002B7318"/>
    <w:p w14:paraId="6B344E47" w14:textId="77777777" w:rsidR="00DD7116" w:rsidRDefault="00DD7116" w:rsidP="002B7318"/>
    <w:p w14:paraId="6E6C36EF" w14:textId="77777777" w:rsidR="00DD7116" w:rsidRDefault="00DD7116" w:rsidP="002B7318"/>
    <w:p w14:paraId="5160095D" w14:textId="77777777" w:rsidR="002B7318" w:rsidRDefault="002B7318" w:rsidP="002B7318"/>
    <w:p w14:paraId="6C541417" w14:textId="77777777" w:rsidR="002B7318" w:rsidRDefault="002B7318" w:rsidP="002B7318"/>
    <w:tbl>
      <w:tblPr>
        <w:tblW w:w="5000" w:type="pct"/>
        <w:tblLook w:val="04A0" w:firstRow="1" w:lastRow="0" w:firstColumn="1" w:lastColumn="0" w:noHBand="0" w:noVBand="1"/>
      </w:tblPr>
      <w:tblGrid>
        <w:gridCol w:w="1175"/>
        <w:gridCol w:w="1904"/>
        <w:gridCol w:w="3714"/>
        <w:gridCol w:w="2783"/>
      </w:tblGrid>
      <w:tr w:rsidR="002B7318" w:rsidRPr="00B51EE4" w14:paraId="6E145A97" w14:textId="77777777" w:rsidTr="00DD7116">
        <w:trPr>
          <w:trHeight w:val="287"/>
        </w:trPr>
        <w:tc>
          <w:tcPr>
            <w:tcW w:w="7986" w:type="dxa"/>
            <w:gridSpan w:val="4"/>
            <w:tcBorders>
              <w:top w:val="nil"/>
              <w:left w:val="nil"/>
              <w:bottom w:val="nil"/>
              <w:right w:val="nil"/>
            </w:tcBorders>
            <w:shd w:val="clear" w:color="auto" w:fill="auto"/>
            <w:noWrap/>
            <w:vAlign w:val="bottom"/>
            <w:hideMark/>
          </w:tcPr>
          <w:p w14:paraId="7093B85A" w14:textId="77777777" w:rsidR="002B7318" w:rsidRPr="001E74AD" w:rsidRDefault="002B7318" w:rsidP="00DD7116">
            <w:pPr>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Table 10. </w:t>
            </w:r>
            <w:r>
              <w:rPr>
                <w:rFonts w:ascii="Times New Roman" w:hAnsi="Times New Roman" w:cs="Times New Roman"/>
                <w:sz w:val="24"/>
                <w:szCs w:val="24"/>
              </w:rPr>
              <w:t>Mid-season plant height (cm plant</w:t>
            </w:r>
            <w:r>
              <w:rPr>
                <w:rFonts w:ascii="Times New Roman" w:hAnsi="Times New Roman" w:cs="Times New Roman"/>
                <w:sz w:val="24"/>
                <w:szCs w:val="24"/>
                <w:vertAlign w:val="superscript"/>
              </w:rPr>
              <w:t>-1</w:t>
            </w:r>
            <w:r>
              <w:rPr>
                <w:rFonts w:ascii="Times New Roman" w:hAnsi="Times New Roman" w:cs="Times New Roman"/>
                <w:sz w:val="24"/>
                <w:szCs w:val="24"/>
              </w:rPr>
              <w:t>) treatment means in Milan, TN and Jackson, TN across 2015 and 2016</w:t>
            </w:r>
          </w:p>
        </w:tc>
      </w:tr>
      <w:tr w:rsidR="002B7318" w:rsidRPr="00B51EE4" w14:paraId="57247A65" w14:textId="77777777" w:rsidTr="00DD7116">
        <w:trPr>
          <w:trHeight w:val="287"/>
        </w:trPr>
        <w:tc>
          <w:tcPr>
            <w:tcW w:w="980" w:type="dxa"/>
            <w:tcBorders>
              <w:top w:val="single" w:sz="4" w:space="0" w:color="auto"/>
              <w:left w:val="nil"/>
              <w:bottom w:val="single" w:sz="4" w:space="0" w:color="auto"/>
              <w:right w:val="nil"/>
            </w:tcBorders>
            <w:shd w:val="clear" w:color="auto" w:fill="auto"/>
            <w:noWrap/>
            <w:vAlign w:val="bottom"/>
            <w:hideMark/>
          </w:tcPr>
          <w:p w14:paraId="1DE4437A" w14:textId="77777777" w:rsidR="002B7318" w:rsidRPr="001021A1"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B51EE4">
              <w:rPr>
                <w:rFonts w:ascii="Times New Roman" w:eastAsia="Times New Roman" w:hAnsi="Times New Roman" w:cs="Times New Roman"/>
                <w:b/>
                <w:bCs/>
                <w:color w:val="000000"/>
                <w:sz w:val="24"/>
                <w:szCs w:val="24"/>
              </w:rPr>
              <w:t>Trt</w:t>
            </w:r>
            <w:r>
              <w:rPr>
                <w:rFonts w:ascii="Times New Roman" w:eastAsia="Times New Roman" w:hAnsi="Times New Roman" w:cs="Times New Roman"/>
                <w:b/>
                <w:bCs/>
                <w:color w:val="000000"/>
                <w:sz w:val="24"/>
                <w:szCs w:val="24"/>
                <w:vertAlign w:val="superscript"/>
              </w:rPr>
              <w:t>a</w:t>
            </w:r>
          </w:p>
        </w:tc>
        <w:tc>
          <w:tcPr>
            <w:tcW w:w="1588" w:type="dxa"/>
            <w:tcBorders>
              <w:top w:val="single" w:sz="4" w:space="0" w:color="auto"/>
              <w:left w:val="nil"/>
              <w:bottom w:val="single" w:sz="4" w:space="0" w:color="auto"/>
              <w:right w:val="nil"/>
            </w:tcBorders>
            <w:shd w:val="clear" w:color="auto" w:fill="auto"/>
            <w:noWrap/>
            <w:vAlign w:val="bottom"/>
            <w:hideMark/>
          </w:tcPr>
          <w:p w14:paraId="58FD5318" w14:textId="77777777" w:rsidR="002B7318" w:rsidRPr="00B0423F"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B51EE4">
              <w:rPr>
                <w:rFonts w:ascii="Times New Roman" w:eastAsia="Times New Roman" w:hAnsi="Times New Roman" w:cs="Times New Roman"/>
                <w:b/>
                <w:bCs/>
                <w:color w:val="000000"/>
                <w:sz w:val="24"/>
                <w:szCs w:val="24"/>
              </w:rPr>
              <w:t>N Rate</w:t>
            </w:r>
            <w:r>
              <w:rPr>
                <w:rFonts w:ascii="Times New Roman" w:eastAsia="Times New Roman" w:hAnsi="Times New Roman" w:cs="Times New Roman"/>
                <w:b/>
                <w:bCs/>
                <w:color w:val="000000"/>
                <w:sz w:val="24"/>
                <w:szCs w:val="24"/>
                <w:vertAlign w:val="superscript"/>
              </w:rPr>
              <w:t>b</w:t>
            </w:r>
          </w:p>
        </w:tc>
        <w:tc>
          <w:tcPr>
            <w:tcW w:w="3097" w:type="dxa"/>
            <w:tcBorders>
              <w:top w:val="single" w:sz="4" w:space="0" w:color="auto"/>
              <w:left w:val="nil"/>
              <w:bottom w:val="single" w:sz="4" w:space="0" w:color="auto"/>
              <w:right w:val="nil"/>
            </w:tcBorders>
            <w:shd w:val="clear" w:color="auto" w:fill="auto"/>
            <w:noWrap/>
            <w:vAlign w:val="bottom"/>
            <w:hideMark/>
          </w:tcPr>
          <w:p w14:paraId="0969AD44" w14:textId="77777777" w:rsidR="002B7318" w:rsidRPr="00B0423F"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B51EE4">
              <w:rPr>
                <w:rFonts w:ascii="Times New Roman" w:eastAsia="Times New Roman" w:hAnsi="Times New Roman" w:cs="Times New Roman"/>
                <w:b/>
                <w:bCs/>
                <w:color w:val="000000"/>
                <w:sz w:val="24"/>
                <w:szCs w:val="24"/>
              </w:rPr>
              <w:t>Growth Stage</w:t>
            </w:r>
            <w:r>
              <w:rPr>
                <w:rFonts w:ascii="Times New Roman" w:eastAsia="Times New Roman" w:hAnsi="Times New Roman" w:cs="Times New Roman"/>
                <w:b/>
                <w:bCs/>
                <w:color w:val="000000"/>
                <w:sz w:val="24"/>
                <w:szCs w:val="24"/>
                <w:vertAlign w:val="superscript"/>
              </w:rPr>
              <w:t>c</w:t>
            </w:r>
          </w:p>
        </w:tc>
        <w:tc>
          <w:tcPr>
            <w:tcW w:w="2321" w:type="dxa"/>
            <w:tcBorders>
              <w:top w:val="single" w:sz="4" w:space="0" w:color="auto"/>
              <w:left w:val="nil"/>
              <w:bottom w:val="single" w:sz="4" w:space="0" w:color="auto"/>
              <w:right w:val="nil"/>
            </w:tcBorders>
            <w:shd w:val="clear" w:color="auto" w:fill="auto"/>
            <w:noWrap/>
            <w:vAlign w:val="bottom"/>
            <w:hideMark/>
          </w:tcPr>
          <w:p w14:paraId="3628D29C" w14:textId="77777777" w:rsidR="002B7318" w:rsidRPr="001021A1"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Pr>
                <w:rFonts w:ascii="Times New Roman" w:eastAsia="Times New Roman" w:hAnsi="Times New Roman" w:cs="Times New Roman"/>
                <w:b/>
                <w:bCs/>
                <w:color w:val="000000"/>
                <w:sz w:val="24"/>
                <w:szCs w:val="24"/>
              </w:rPr>
              <w:t>Height</w:t>
            </w:r>
            <w:r>
              <w:rPr>
                <w:rFonts w:ascii="Times New Roman" w:eastAsia="Times New Roman" w:hAnsi="Times New Roman" w:cs="Times New Roman"/>
                <w:b/>
                <w:bCs/>
                <w:color w:val="000000"/>
                <w:sz w:val="24"/>
                <w:szCs w:val="24"/>
                <w:vertAlign w:val="superscript"/>
              </w:rPr>
              <w:t>d</w:t>
            </w:r>
          </w:p>
        </w:tc>
      </w:tr>
      <w:tr w:rsidR="002B7318" w:rsidRPr="00B51EE4" w14:paraId="019A6DCA" w14:textId="77777777" w:rsidTr="00DD7116">
        <w:trPr>
          <w:trHeight w:val="287"/>
        </w:trPr>
        <w:tc>
          <w:tcPr>
            <w:tcW w:w="980" w:type="dxa"/>
            <w:tcBorders>
              <w:top w:val="nil"/>
              <w:left w:val="nil"/>
              <w:bottom w:val="nil"/>
              <w:right w:val="nil"/>
            </w:tcBorders>
            <w:shd w:val="clear" w:color="auto" w:fill="auto"/>
            <w:noWrap/>
            <w:vAlign w:val="bottom"/>
            <w:hideMark/>
          </w:tcPr>
          <w:p w14:paraId="2D7858B9"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1</w:t>
            </w:r>
          </w:p>
        </w:tc>
        <w:tc>
          <w:tcPr>
            <w:tcW w:w="1588" w:type="dxa"/>
            <w:tcBorders>
              <w:top w:val="nil"/>
              <w:left w:val="nil"/>
              <w:bottom w:val="nil"/>
              <w:right w:val="nil"/>
            </w:tcBorders>
            <w:shd w:val="clear" w:color="auto" w:fill="auto"/>
            <w:noWrap/>
            <w:vAlign w:val="bottom"/>
            <w:hideMark/>
          </w:tcPr>
          <w:p w14:paraId="7CF0777D"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0</w:t>
            </w:r>
          </w:p>
        </w:tc>
        <w:tc>
          <w:tcPr>
            <w:tcW w:w="3097" w:type="dxa"/>
            <w:tcBorders>
              <w:top w:val="nil"/>
              <w:left w:val="nil"/>
              <w:bottom w:val="nil"/>
              <w:right w:val="nil"/>
            </w:tcBorders>
            <w:shd w:val="clear" w:color="auto" w:fill="auto"/>
            <w:noWrap/>
            <w:vAlign w:val="bottom"/>
            <w:hideMark/>
          </w:tcPr>
          <w:p w14:paraId="3024DEC9"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w:t>
            </w:r>
          </w:p>
        </w:tc>
        <w:tc>
          <w:tcPr>
            <w:tcW w:w="2321" w:type="dxa"/>
            <w:tcBorders>
              <w:top w:val="nil"/>
              <w:left w:val="nil"/>
              <w:bottom w:val="nil"/>
              <w:right w:val="nil"/>
            </w:tcBorders>
            <w:shd w:val="clear" w:color="auto" w:fill="auto"/>
            <w:noWrap/>
            <w:vAlign w:val="bottom"/>
            <w:hideMark/>
          </w:tcPr>
          <w:p w14:paraId="11839FE9"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115.74 bc</w:t>
            </w:r>
          </w:p>
        </w:tc>
      </w:tr>
      <w:tr w:rsidR="002B7318" w:rsidRPr="00B51EE4" w14:paraId="056B9BEB" w14:textId="77777777" w:rsidTr="00DD7116">
        <w:trPr>
          <w:trHeight w:val="287"/>
        </w:trPr>
        <w:tc>
          <w:tcPr>
            <w:tcW w:w="980" w:type="dxa"/>
            <w:tcBorders>
              <w:top w:val="nil"/>
              <w:left w:val="nil"/>
              <w:bottom w:val="nil"/>
              <w:right w:val="nil"/>
            </w:tcBorders>
            <w:shd w:val="clear" w:color="auto" w:fill="auto"/>
            <w:noWrap/>
            <w:vAlign w:val="bottom"/>
            <w:hideMark/>
          </w:tcPr>
          <w:p w14:paraId="1C727E14"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2</w:t>
            </w:r>
          </w:p>
        </w:tc>
        <w:tc>
          <w:tcPr>
            <w:tcW w:w="1588" w:type="dxa"/>
            <w:tcBorders>
              <w:top w:val="nil"/>
              <w:left w:val="nil"/>
              <w:bottom w:val="nil"/>
              <w:right w:val="nil"/>
            </w:tcBorders>
            <w:shd w:val="clear" w:color="auto" w:fill="auto"/>
            <w:noWrap/>
            <w:vAlign w:val="bottom"/>
            <w:hideMark/>
          </w:tcPr>
          <w:p w14:paraId="6F5B98BC"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3097" w:type="dxa"/>
            <w:tcBorders>
              <w:top w:val="nil"/>
              <w:left w:val="nil"/>
              <w:bottom w:val="nil"/>
              <w:right w:val="nil"/>
            </w:tcBorders>
            <w:shd w:val="clear" w:color="auto" w:fill="auto"/>
            <w:noWrap/>
            <w:vAlign w:val="bottom"/>
            <w:hideMark/>
          </w:tcPr>
          <w:p w14:paraId="27FF56FA"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Planting</w:t>
            </w:r>
          </w:p>
        </w:tc>
        <w:tc>
          <w:tcPr>
            <w:tcW w:w="2321" w:type="dxa"/>
            <w:tcBorders>
              <w:top w:val="nil"/>
              <w:left w:val="nil"/>
              <w:bottom w:val="nil"/>
              <w:right w:val="nil"/>
            </w:tcBorders>
            <w:shd w:val="clear" w:color="auto" w:fill="auto"/>
            <w:noWrap/>
            <w:vAlign w:val="bottom"/>
            <w:hideMark/>
          </w:tcPr>
          <w:p w14:paraId="09B87BA2"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118.6</w:t>
            </w:r>
            <w:r>
              <w:rPr>
                <w:rFonts w:ascii="Times New Roman" w:eastAsia="Times New Roman" w:hAnsi="Times New Roman" w:cs="Times New Roman"/>
                <w:color w:val="000000"/>
                <w:sz w:val="24"/>
                <w:szCs w:val="24"/>
              </w:rPr>
              <w:t>0</w:t>
            </w:r>
            <w:r w:rsidRPr="00B51EE4">
              <w:rPr>
                <w:rFonts w:ascii="Times New Roman" w:eastAsia="Times New Roman" w:hAnsi="Times New Roman" w:cs="Times New Roman"/>
                <w:color w:val="000000"/>
                <w:sz w:val="24"/>
                <w:szCs w:val="24"/>
              </w:rPr>
              <w:t xml:space="preserve"> a</w:t>
            </w:r>
            <w:r>
              <w:rPr>
                <w:rFonts w:ascii="Times New Roman" w:eastAsia="Times New Roman" w:hAnsi="Times New Roman" w:cs="Times New Roman"/>
                <w:color w:val="000000"/>
                <w:sz w:val="24"/>
                <w:szCs w:val="24"/>
              </w:rPr>
              <w:t>b</w:t>
            </w:r>
          </w:p>
        </w:tc>
      </w:tr>
      <w:tr w:rsidR="002B7318" w:rsidRPr="00B51EE4" w14:paraId="3DFB7F63" w14:textId="77777777" w:rsidTr="00DD7116">
        <w:trPr>
          <w:trHeight w:val="287"/>
        </w:trPr>
        <w:tc>
          <w:tcPr>
            <w:tcW w:w="980" w:type="dxa"/>
            <w:tcBorders>
              <w:top w:val="nil"/>
              <w:left w:val="nil"/>
              <w:bottom w:val="nil"/>
              <w:right w:val="nil"/>
            </w:tcBorders>
            <w:shd w:val="clear" w:color="auto" w:fill="auto"/>
            <w:noWrap/>
            <w:vAlign w:val="bottom"/>
            <w:hideMark/>
          </w:tcPr>
          <w:p w14:paraId="0C494457"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3</w:t>
            </w:r>
          </w:p>
        </w:tc>
        <w:tc>
          <w:tcPr>
            <w:tcW w:w="1588" w:type="dxa"/>
            <w:tcBorders>
              <w:top w:val="nil"/>
              <w:left w:val="nil"/>
              <w:bottom w:val="nil"/>
              <w:right w:val="nil"/>
            </w:tcBorders>
            <w:shd w:val="clear" w:color="auto" w:fill="auto"/>
            <w:noWrap/>
            <w:vAlign w:val="bottom"/>
            <w:hideMark/>
          </w:tcPr>
          <w:p w14:paraId="71CF7965"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c>
          <w:tcPr>
            <w:tcW w:w="3097" w:type="dxa"/>
            <w:tcBorders>
              <w:top w:val="nil"/>
              <w:left w:val="nil"/>
              <w:bottom w:val="nil"/>
              <w:right w:val="nil"/>
            </w:tcBorders>
            <w:shd w:val="clear" w:color="auto" w:fill="auto"/>
            <w:noWrap/>
            <w:vAlign w:val="bottom"/>
            <w:hideMark/>
          </w:tcPr>
          <w:p w14:paraId="3F7115F2"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Planting</w:t>
            </w:r>
          </w:p>
        </w:tc>
        <w:tc>
          <w:tcPr>
            <w:tcW w:w="2321" w:type="dxa"/>
            <w:tcBorders>
              <w:top w:val="nil"/>
              <w:left w:val="nil"/>
              <w:bottom w:val="nil"/>
              <w:right w:val="nil"/>
            </w:tcBorders>
            <w:shd w:val="clear" w:color="auto" w:fill="auto"/>
            <w:noWrap/>
            <w:vAlign w:val="bottom"/>
            <w:hideMark/>
          </w:tcPr>
          <w:p w14:paraId="7063C14C"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119.06 a</w:t>
            </w:r>
            <w:r>
              <w:rPr>
                <w:rFonts w:ascii="Times New Roman" w:eastAsia="Times New Roman" w:hAnsi="Times New Roman" w:cs="Times New Roman"/>
                <w:color w:val="000000"/>
                <w:sz w:val="24"/>
                <w:szCs w:val="24"/>
              </w:rPr>
              <w:t>b</w:t>
            </w:r>
          </w:p>
        </w:tc>
      </w:tr>
      <w:tr w:rsidR="002B7318" w:rsidRPr="00B51EE4" w14:paraId="4C20D220" w14:textId="77777777" w:rsidTr="00DD7116">
        <w:trPr>
          <w:trHeight w:val="287"/>
        </w:trPr>
        <w:tc>
          <w:tcPr>
            <w:tcW w:w="980" w:type="dxa"/>
            <w:tcBorders>
              <w:top w:val="nil"/>
              <w:left w:val="nil"/>
              <w:bottom w:val="nil"/>
              <w:right w:val="nil"/>
            </w:tcBorders>
            <w:shd w:val="clear" w:color="auto" w:fill="auto"/>
            <w:noWrap/>
            <w:vAlign w:val="bottom"/>
            <w:hideMark/>
          </w:tcPr>
          <w:p w14:paraId="7452DFB0"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4</w:t>
            </w:r>
          </w:p>
        </w:tc>
        <w:tc>
          <w:tcPr>
            <w:tcW w:w="1588" w:type="dxa"/>
            <w:tcBorders>
              <w:top w:val="nil"/>
              <w:left w:val="nil"/>
              <w:bottom w:val="nil"/>
              <w:right w:val="nil"/>
            </w:tcBorders>
            <w:shd w:val="clear" w:color="auto" w:fill="auto"/>
            <w:noWrap/>
            <w:vAlign w:val="bottom"/>
            <w:hideMark/>
          </w:tcPr>
          <w:p w14:paraId="2A5C6444"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494</w:t>
            </w:r>
          </w:p>
        </w:tc>
        <w:tc>
          <w:tcPr>
            <w:tcW w:w="3097" w:type="dxa"/>
            <w:tcBorders>
              <w:top w:val="nil"/>
              <w:left w:val="nil"/>
              <w:bottom w:val="nil"/>
              <w:right w:val="nil"/>
            </w:tcBorders>
            <w:shd w:val="clear" w:color="auto" w:fill="auto"/>
            <w:noWrap/>
            <w:vAlign w:val="bottom"/>
            <w:hideMark/>
          </w:tcPr>
          <w:p w14:paraId="357F4BF6"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Planting</w:t>
            </w:r>
          </w:p>
        </w:tc>
        <w:tc>
          <w:tcPr>
            <w:tcW w:w="2321" w:type="dxa"/>
            <w:tcBorders>
              <w:top w:val="nil"/>
              <w:left w:val="nil"/>
              <w:bottom w:val="nil"/>
              <w:right w:val="nil"/>
            </w:tcBorders>
            <w:shd w:val="clear" w:color="auto" w:fill="auto"/>
            <w:noWrap/>
            <w:vAlign w:val="bottom"/>
            <w:hideMark/>
          </w:tcPr>
          <w:p w14:paraId="6F91EC3D"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120.94 a</w:t>
            </w:r>
          </w:p>
        </w:tc>
      </w:tr>
      <w:tr w:rsidR="002B7318" w:rsidRPr="00B51EE4" w14:paraId="6381263F" w14:textId="77777777" w:rsidTr="00DD7116">
        <w:trPr>
          <w:trHeight w:val="287"/>
        </w:trPr>
        <w:tc>
          <w:tcPr>
            <w:tcW w:w="980" w:type="dxa"/>
            <w:tcBorders>
              <w:top w:val="nil"/>
              <w:left w:val="nil"/>
              <w:bottom w:val="nil"/>
              <w:right w:val="nil"/>
            </w:tcBorders>
            <w:shd w:val="clear" w:color="auto" w:fill="auto"/>
            <w:noWrap/>
            <w:vAlign w:val="bottom"/>
            <w:hideMark/>
          </w:tcPr>
          <w:p w14:paraId="2229FA1B"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5</w:t>
            </w:r>
          </w:p>
        </w:tc>
        <w:tc>
          <w:tcPr>
            <w:tcW w:w="1588" w:type="dxa"/>
            <w:tcBorders>
              <w:top w:val="nil"/>
              <w:left w:val="nil"/>
              <w:bottom w:val="nil"/>
              <w:right w:val="nil"/>
            </w:tcBorders>
            <w:shd w:val="clear" w:color="auto" w:fill="auto"/>
            <w:noWrap/>
            <w:vAlign w:val="bottom"/>
            <w:hideMark/>
          </w:tcPr>
          <w:p w14:paraId="3F6CA78A"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3097" w:type="dxa"/>
            <w:tcBorders>
              <w:top w:val="nil"/>
              <w:left w:val="nil"/>
              <w:bottom w:val="nil"/>
              <w:right w:val="nil"/>
            </w:tcBorders>
            <w:shd w:val="clear" w:color="auto" w:fill="auto"/>
            <w:noWrap/>
            <w:vAlign w:val="bottom"/>
            <w:hideMark/>
          </w:tcPr>
          <w:p w14:paraId="466428C8"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V2</w:t>
            </w:r>
          </w:p>
        </w:tc>
        <w:tc>
          <w:tcPr>
            <w:tcW w:w="2321" w:type="dxa"/>
            <w:tcBorders>
              <w:top w:val="nil"/>
              <w:left w:val="nil"/>
              <w:bottom w:val="nil"/>
              <w:right w:val="nil"/>
            </w:tcBorders>
            <w:shd w:val="clear" w:color="auto" w:fill="auto"/>
            <w:noWrap/>
            <w:vAlign w:val="bottom"/>
            <w:hideMark/>
          </w:tcPr>
          <w:p w14:paraId="0B7D5DB9"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116.33 bc</w:t>
            </w:r>
          </w:p>
        </w:tc>
      </w:tr>
      <w:tr w:rsidR="002B7318" w:rsidRPr="00B51EE4" w14:paraId="7755BF2D" w14:textId="77777777" w:rsidTr="00DD7116">
        <w:trPr>
          <w:trHeight w:val="287"/>
        </w:trPr>
        <w:tc>
          <w:tcPr>
            <w:tcW w:w="980" w:type="dxa"/>
            <w:tcBorders>
              <w:top w:val="nil"/>
              <w:left w:val="nil"/>
              <w:bottom w:val="nil"/>
              <w:right w:val="nil"/>
            </w:tcBorders>
            <w:shd w:val="clear" w:color="auto" w:fill="auto"/>
            <w:noWrap/>
            <w:vAlign w:val="bottom"/>
            <w:hideMark/>
          </w:tcPr>
          <w:p w14:paraId="6CA526E3"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6</w:t>
            </w:r>
          </w:p>
        </w:tc>
        <w:tc>
          <w:tcPr>
            <w:tcW w:w="1588" w:type="dxa"/>
            <w:tcBorders>
              <w:top w:val="nil"/>
              <w:left w:val="nil"/>
              <w:bottom w:val="nil"/>
              <w:right w:val="nil"/>
            </w:tcBorders>
            <w:shd w:val="clear" w:color="auto" w:fill="auto"/>
            <w:noWrap/>
            <w:vAlign w:val="bottom"/>
            <w:hideMark/>
          </w:tcPr>
          <w:p w14:paraId="16D1B0CD"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c>
          <w:tcPr>
            <w:tcW w:w="3097" w:type="dxa"/>
            <w:tcBorders>
              <w:top w:val="nil"/>
              <w:left w:val="nil"/>
              <w:bottom w:val="nil"/>
              <w:right w:val="nil"/>
            </w:tcBorders>
            <w:shd w:val="clear" w:color="auto" w:fill="auto"/>
            <w:noWrap/>
            <w:vAlign w:val="bottom"/>
            <w:hideMark/>
          </w:tcPr>
          <w:p w14:paraId="05787654"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V2</w:t>
            </w:r>
          </w:p>
        </w:tc>
        <w:tc>
          <w:tcPr>
            <w:tcW w:w="2321" w:type="dxa"/>
            <w:tcBorders>
              <w:top w:val="nil"/>
              <w:left w:val="nil"/>
              <w:bottom w:val="nil"/>
              <w:right w:val="nil"/>
            </w:tcBorders>
            <w:shd w:val="clear" w:color="auto" w:fill="auto"/>
            <w:noWrap/>
            <w:vAlign w:val="bottom"/>
            <w:hideMark/>
          </w:tcPr>
          <w:p w14:paraId="79601D6C"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 xml:space="preserve">116.92 </w:t>
            </w:r>
            <w:r>
              <w:rPr>
                <w:rFonts w:ascii="Times New Roman" w:eastAsia="Times New Roman" w:hAnsi="Times New Roman" w:cs="Times New Roman"/>
                <w:color w:val="000000"/>
                <w:sz w:val="24"/>
                <w:szCs w:val="24"/>
              </w:rPr>
              <w:t>a</w:t>
            </w:r>
            <w:r w:rsidRPr="00B51EE4">
              <w:rPr>
                <w:rFonts w:ascii="Times New Roman" w:eastAsia="Times New Roman" w:hAnsi="Times New Roman" w:cs="Times New Roman"/>
                <w:color w:val="000000"/>
                <w:sz w:val="24"/>
                <w:szCs w:val="24"/>
              </w:rPr>
              <w:t>bc</w:t>
            </w:r>
          </w:p>
        </w:tc>
      </w:tr>
      <w:tr w:rsidR="002B7318" w:rsidRPr="00B51EE4" w14:paraId="152AA1EC" w14:textId="77777777" w:rsidTr="00DD7116">
        <w:trPr>
          <w:trHeight w:val="287"/>
        </w:trPr>
        <w:tc>
          <w:tcPr>
            <w:tcW w:w="980" w:type="dxa"/>
            <w:tcBorders>
              <w:top w:val="nil"/>
              <w:left w:val="nil"/>
              <w:bottom w:val="nil"/>
              <w:right w:val="nil"/>
            </w:tcBorders>
            <w:shd w:val="clear" w:color="auto" w:fill="auto"/>
            <w:noWrap/>
            <w:vAlign w:val="bottom"/>
            <w:hideMark/>
          </w:tcPr>
          <w:p w14:paraId="2F9426CC"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7</w:t>
            </w:r>
          </w:p>
        </w:tc>
        <w:tc>
          <w:tcPr>
            <w:tcW w:w="1588" w:type="dxa"/>
            <w:tcBorders>
              <w:top w:val="nil"/>
              <w:left w:val="nil"/>
              <w:bottom w:val="nil"/>
              <w:right w:val="nil"/>
            </w:tcBorders>
            <w:shd w:val="clear" w:color="auto" w:fill="auto"/>
            <w:noWrap/>
            <w:vAlign w:val="bottom"/>
            <w:hideMark/>
          </w:tcPr>
          <w:p w14:paraId="61A126EA"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494</w:t>
            </w:r>
          </w:p>
        </w:tc>
        <w:tc>
          <w:tcPr>
            <w:tcW w:w="3097" w:type="dxa"/>
            <w:tcBorders>
              <w:top w:val="nil"/>
              <w:left w:val="nil"/>
              <w:bottom w:val="nil"/>
              <w:right w:val="nil"/>
            </w:tcBorders>
            <w:shd w:val="clear" w:color="auto" w:fill="auto"/>
            <w:noWrap/>
            <w:vAlign w:val="bottom"/>
            <w:hideMark/>
          </w:tcPr>
          <w:p w14:paraId="7E5ED1CB"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V2</w:t>
            </w:r>
          </w:p>
        </w:tc>
        <w:tc>
          <w:tcPr>
            <w:tcW w:w="2321" w:type="dxa"/>
            <w:tcBorders>
              <w:top w:val="nil"/>
              <w:left w:val="nil"/>
              <w:bottom w:val="nil"/>
              <w:right w:val="nil"/>
            </w:tcBorders>
            <w:shd w:val="clear" w:color="auto" w:fill="auto"/>
            <w:noWrap/>
            <w:vAlign w:val="bottom"/>
            <w:hideMark/>
          </w:tcPr>
          <w:p w14:paraId="16A36371"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119.72 a</w:t>
            </w:r>
            <w:r>
              <w:rPr>
                <w:rFonts w:ascii="Times New Roman" w:eastAsia="Times New Roman" w:hAnsi="Times New Roman" w:cs="Times New Roman"/>
                <w:color w:val="000000"/>
                <w:sz w:val="24"/>
                <w:szCs w:val="24"/>
              </w:rPr>
              <w:t>b</w:t>
            </w:r>
          </w:p>
        </w:tc>
      </w:tr>
      <w:tr w:rsidR="002B7318" w:rsidRPr="00B51EE4" w14:paraId="0C0A8083" w14:textId="77777777" w:rsidTr="00DD7116">
        <w:trPr>
          <w:trHeight w:val="287"/>
        </w:trPr>
        <w:tc>
          <w:tcPr>
            <w:tcW w:w="980" w:type="dxa"/>
            <w:tcBorders>
              <w:top w:val="nil"/>
              <w:left w:val="nil"/>
              <w:bottom w:val="nil"/>
              <w:right w:val="nil"/>
            </w:tcBorders>
            <w:shd w:val="clear" w:color="auto" w:fill="auto"/>
            <w:noWrap/>
            <w:vAlign w:val="bottom"/>
            <w:hideMark/>
          </w:tcPr>
          <w:p w14:paraId="1F92933C"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8</w:t>
            </w:r>
          </w:p>
        </w:tc>
        <w:tc>
          <w:tcPr>
            <w:tcW w:w="1588" w:type="dxa"/>
            <w:tcBorders>
              <w:top w:val="nil"/>
              <w:left w:val="nil"/>
              <w:bottom w:val="nil"/>
              <w:right w:val="nil"/>
            </w:tcBorders>
            <w:shd w:val="clear" w:color="auto" w:fill="auto"/>
            <w:noWrap/>
            <w:vAlign w:val="bottom"/>
            <w:hideMark/>
          </w:tcPr>
          <w:p w14:paraId="552716A0"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3097" w:type="dxa"/>
            <w:tcBorders>
              <w:top w:val="nil"/>
              <w:left w:val="nil"/>
              <w:bottom w:val="nil"/>
              <w:right w:val="nil"/>
            </w:tcBorders>
            <w:shd w:val="clear" w:color="auto" w:fill="auto"/>
            <w:noWrap/>
            <w:vAlign w:val="bottom"/>
            <w:hideMark/>
          </w:tcPr>
          <w:p w14:paraId="579BC9F2"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R2</w:t>
            </w:r>
          </w:p>
        </w:tc>
        <w:tc>
          <w:tcPr>
            <w:tcW w:w="2321" w:type="dxa"/>
            <w:tcBorders>
              <w:top w:val="nil"/>
              <w:left w:val="nil"/>
              <w:bottom w:val="nil"/>
              <w:right w:val="nil"/>
            </w:tcBorders>
            <w:shd w:val="clear" w:color="auto" w:fill="auto"/>
            <w:noWrap/>
            <w:vAlign w:val="bottom"/>
            <w:hideMark/>
          </w:tcPr>
          <w:p w14:paraId="0E9F303E"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117.15 a</w:t>
            </w:r>
            <w:r>
              <w:rPr>
                <w:rFonts w:ascii="Times New Roman" w:eastAsia="Times New Roman" w:hAnsi="Times New Roman" w:cs="Times New Roman"/>
                <w:color w:val="000000"/>
                <w:sz w:val="24"/>
                <w:szCs w:val="24"/>
              </w:rPr>
              <w:t>b</w:t>
            </w:r>
            <w:r w:rsidRPr="00B51EE4">
              <w:rPr>
                <w:rFonts w:ascii="Times New Roman" w:eastAsia="Times New Roman" w:hAnsi="Times New Roman" w:cs="Times New Roman"/>
                <w:color w:val="000000"/>
                <w:sz w:val="24"/>
                <w:szCs w:val="24"/>
              </w:rPr>
              <w:t>c</w:t>
            </w:r>
          </w:p>
        </w:tc>
      </w:tr>
      <w:tr w:rsidR="002B7318" w:rsidRPr="00B51EE4" w14:paraId="4A7938C4" w14:textId="77777777" w:rsidTr="00DD7116">
        <w:trPr>
          <w:trHeight w:val="287"/>
        </w:trPr>
        <w:tc>
          <w:tcPr>
            <w:tcW w:w="980" w:type="dxa"/>
            <w:tcBorders>
              <w:top w:val="nil"/>
              <w:left w:val="nil"/>
              <w:bottom w:val="nil"/>
              <w:right w:val="nil"/>
            </w:tcBorders>
            <w:shd w:val="clear" w:color="auto" w:fill="auto"/>
            <w:noWrap/>
            <w:vAlign w:val="bottom"/>
            <w:hideMark/>
          </w:tcPr>
          <w:p w14:paraId="09F0C7BB"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9</w:t>
            </w:r>
          </w:p>
        </w:tc>
        <w:tc>
          <w:tcPr>
            <w:tcW w:w="1588" w:type="dxa"/>
            <w:tcBorders>
              <w:top w:val="nil"/>
              <w:left w:val="nil"/>
              <w:bottom w:val="nil"/>
              <w:right w:val="nil"/>
            </w:tcBorders>
            <w:shd w:val="clear" w:color="auto" w:fill="auto"/>
            <w:noWrap/>
            <w:vAlign w:val="bottom"/>
            <w:hideMark/>
          </w:tcPr>
          <w:p w14:paraId="752B15DD"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c>
          <w:tcPr>
            <w:tcW w:w="3097" w:type="dxa"/>
            <w:tcBorders>
              <w:top w:val="nil"/>
              <w:left w:val="nil"/>
              <w:bottom w:val="nil"/>
              <w:right w:val="nil"/>
            </w:tcBorders>
            <w:shd w:val="clear" w:color="auto" w:fill="auto"/>
            <w:noWrap/>
            <w:vAlign w:val="bottom"/>
            <w:hideMark/>
          </w:tcPr>
          <w:p w14:paraId="10F2C3B0"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R2</w:t>
            </w:r>
          </w:p>
        </w:tc>
        <w:tc>
          <w:tcPr>
            <w:tcW w:w="2321" w:type="dxa"/>
            <w:tcBorders>
              <w:top w:val="nil"/>
              <w:left w:val="nil"/>
              <w:bottom w:val="nil"/>
              <w:right w:val="nil"/>
            </w:tcBorders>
            <w:shd w:val="clear" w:color="auto" w:fill="auto"/>
            <w:noWrap/>
            <w:vAlign w:val="bottom"/>
            <w:hideMark/>
          </w:tcPr>
          <w:p w14:paraId="4C49E8EA"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113.26 c</w:t>
            </w:r>
          </w:p>
        </w:tc>
      </w:tr>
      <w:tr w:rsidR="002B7318" w:rsidRPr="00B51EE4" w14:paraId="50F6E961" w14:textId="77777777" w:rsidTr="00DD7116">
        <w:trPr>
          <w:trHeight w:val="287"/>
        </w:trPr>
        <w:tc>
          <w:tcPr>
            <w:tcW w:w="980" w:type="dxa"/>
            <w:tcBorders>
              <w:top w:val="nil"/>
              <w:left w:val="nil"/>
              <w:bottom w:val="single" w:sz="4" w:space="0" w:color="auto"/>
              <w:right w:val="nil"/>
            </w:tcBorders>
            <w:shd w:val="clear" w:color="auto" w:fill="auto"/>
            <w:noWrap/>
            <w:vAlign w:val="bottom"/>
            <w:hideMark/>
          </w:tcPr>
          <w:p w14:paraId="2783964A"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10</w:t>
            </w:r>
          </w:p>
        </w:tc>
        <w:tc>
          <w:tcPr>
            <w:tcW w:w="1588" w:type="dxa"/>
            <w:tcBorders>
              <w:top w:val="nil"/>
              <w:left w:val="nil"/>
              <w:bottom w:val="single" w:sz="4" w:space="0" w:color="auto"/>
              <w:right w:val="nil"/>
            </w:tcBorders>
            <w:shd w:val="clear" w:color="auto" w:fill="auto"/>
            <w:noWrap/>
            <w:vAlign w:val="bottom"/>
            <w:hideMark/>
          </w:tcPr>
          <w:p w14:paraId="7E295B9D"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494</w:t>
            </w:r>
          </w:p>
        </w:tc>
        <w:tc>
          <w:tcPr>
            <w:tcW w:w="3097" w:type="dxa"/>
            <w:tcBorders>
              <w:top w:val="nil"/>
              <w:left w:val="nil"/>
              <w:bottom w:val="single" w:sz="4" w:space="0" w:color="auto"/>
              <w:right w:val="nil"/>
            </w:tcBorders>
            <w:shd w:val="clear" w:color="auto" w:fill="auto"/>
            <w:noWrap/>
            <w:vAlign w:val="bottom"/>
            <w:hideMark/>
          </w:tcPr>
          <w:p w14:paraId="13AC81DC"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R2</w:t>
            </w:r>
          </w:p>
        </w:tc>
        <w:tc>
          <w:tcPr>
            <w:tcW w:w="2321" w:type="dxa"/>
            <w:tcBorders>
              <w:top w:val="nil"/>
              <w:left w:val="nil"/>
              <w:bottom w:val="single" w:sz="4" w:space="0" w:color="auto"/>
              <w:right w:val="nil"/>
            </w:tcBorders>
            <w:shd w:val="clear" w:color="auto" w:fill="auto"/>
            <w:noWrap/>
            <w:vAlign w:val="bottom"/>
            <w:hideMark/>
          </w:tcPr>
          <w:p w14:paraId="5BFE9715" w14:textId="77777777" w:rsidR="002B7318" w:rsidRPr="00B51EE4" w:rsidRDefault="002B7318" w:rsidP="00DD7116">
            <w:pPr>
              <w:spacing w:after="0" w:line="240" w:lineRule="auto"/>
              <w:jc w:val="center"/>
              <w:rPr>
                <w:rFonts w:ascii="Times New Roman" w:eastAsia="Times New Roman" w:hAnsi="Times New Roman" w:cs="Times New Roman"/>
                <w:color w:val="000000"/>
                <w:sz w:val="24"/>
                <w:szCs w:val="24"/>
              </w:rPr>
            </w:pPr>
            <w:r w:rsidRPr="00B51EE4">
              <w:rPr>
                <w:rFonts w:ascii="Times New Roman" w:eastAsia="Times New Roman" w:hAnsi="Times New Roman" w:cs="Times New Roman"/>
                <w:color w:val="000000"/>
                <w:sz w:val="24"/>
                <w:szCs w:val="24"/>
              </w:rPr>
              <w:t>116.17 bc</w:t>
            </w:r>
          </w:p>
        </w:tc>
      </w:tr>
    </w:tbl>
    <w:p w14:paraId="2B640588" w14:textId="77777777" w:rsidR="002B7318" w:rsidRPr="00134928" w:rsidRDefault="002B7318" w:rsidP="002B7318">
      <w:pPr>
        <w:spacing w:after="0" w:line="240" w:lineRule="auto"/>
        <w:rPr>
          <w:rFonts w:ascii="Times New Roman" w:hAnsi="Times New Roman" w:cs="Times New Roman"/>
          <w:sz w:val="16"/>
          <w:szCs w:val="16"/>
        </w:rPr>
      </w:pPr>
      <w:r w:rsidRPr="00134928">
        <w:rPr>
          <w:rFonts w:ascii="Times New Roman" w:eastAsia="Times New Roman" w:hAnsi="Times New Roman" w:cs="Times New Roman"/>
          <w:color w:val="000000"/>
          <w:sz w:val="16"/>
          <w:szCs w:val="16"/>
          <w:vertAlign w:val="superscript"/>
        </w:rPr>
        <w:t>a</w:t>
      </w:r>
      <w:r w:rsidRPr="00134928">
        <w:rPr>
          <w:rFonts w:ascii="Times New Roman" w:eastAsia="Times New Roman" w:hAnsi="Times New Roman" w:cs="Times New Roman"/>
          <w:color w:val="000000"/>
          <w:sz w:val="16"/>
          <w:szCs w:val="16"/>
        </w:rPr>
        <w:t xml:space="preserve"> </w:t>
      </w:r>
      <w:r w:rsidRPr="00134928">
        <w:rPr>
          <w:rFonts w:ascii="Times New Roman" w:hAnsi="Times New Roman" w:cs="Times New Roman"/>
          <w:sz w:val="16"/>
          <w:szCs w:val="16"/>
        </w:rPr>
        <w:t>Treatment consisted of Agrotain Ultra</w:t>
      </w:r>
      <w:r>
        <w:rPr>
          <w:rFonts w:ascii="Times New Roman" w:hAnsi="Times New Roman" w:cs="Times New Roman"/>
          <w:sz w:val="16"/>
          <w:szCs w:val="16"/>
        </w:rPr>
        <w:t>™</w:t>
      </w:r>
      <w:r w:rsidRPr="00134928">
        <w:rPr>
          <w:rFonts w:ascii="Times New Roman" w:hAnsi="Times New Roman" w:cs="Times New Roman"/>
          <w:sz w:val="16"/>
          <w:szCs w:val="16"/>
        </w:rPr>
        <w:t xml:space="preserve"> treated urea applied at planting, V2 and R2 growth stage</w:t>
      </w:r>
      <w:r>
        <w:rPr>
          <w:rFonts w:ascii="Times New Roman" w:hAnsi="Times New Roman" w:cs="Times New Roman"/>
          <w:sz w:val="16"/>
          <w:szCs w:val="16"/>
        </w:rPr>
        <w:t>s</w:t>
      </w:r>
      <w:r w:rsidRPr="00134928">
        <w:rPr>
          <w:rFonts w:ascii="Times New Roman" w:hAnsi="Times New Roman" w:cs="Times New Roman"/>
          <w:sz w:val="16"/>
          <w:szCs w:val="16"/>
        </w:rPr>
        <w:t xml:space="preserve"> at 0, 165, 329, and 494 kg</w:t>
      </w:r>
      <w:r>
        <w:rPr>
          <w:rFonts w:ascii="Times New Roman" w:hAnsi="Times New Roman" w:cs="Times New Roman"/>
          <w:sz w:val="16"/>
          <w:szCs w:val="16"/>
        </w:rPr>
        <w:t xml:space="preserve"> N</w:t>
      </w:r>
      <w:r w:rsidRPr="00134928">
        <w:rPr>
          <w:rFonts w:ascii="Times New Roman" w:hAnsi="Times New Roman" w:cs="Times New Roman"/>
          <w:sz w:val="16"/>
          <w:szCs w:val="16"/>
        </w:rPr>
        <w:t xml:space="preserve"> ha</w:t>
      </w:r>
      <w:r w:rsidRPr="00134928">
        <w:rPr>
          <w:rFonts w:ascii="Times New Roman" w:hAnsi="Times New Roman" w:cs="Times New Roman"/>
          <w:sz w:val="16"/>
          <w:szCs w:val="16"/>
          <w:vertAlign w:val="superscript"/>
        </w:rPr>
        <w:t>-1</w:t>
      </w:r>
      <w:r w:rsidRPr="00134928">
        <w:rPr>
          <w:rFonts w:ascii="Times New Roman" w:hAnsi="Times New Roman" w:cs="Times New Roman"/>
          <w:sz w:val="16"/>
          <w:szCs w:val="16"/>
        </w:rPr>
        <w:t xml:space="preserve"> </w:t>
      </w:r>
    </w:p>
    <w:p w14:paraId="3734FD56" w14:textId="77777777" w:rsidR="002B7318" w:rsidRPr="001021A1" w:rsidRDefault="002B7318" w:rsidP="002B7318">
      <w:pPr>
        <w:spacing w:after="0" w:line="240" w:lineRule="auto"/>
        <w:rPr>
          <w:rFonts w:ascii="Times New Roman" w:eastAsia="Times New Roman" w:hAnsi="Times New Roman" w:cs="Times New Roman"/>
          <w:color w:val="000000"/>
          <w:sz w:val="16"/>
          <w:szCs w:val="16"/>
        </w:rPr>
      </w:pPr>
      <w:r w:rsidRPr="001021A1">
        <w:rPr>
          <w:rFonts w:ascii="Times New Roman" w:eastAsia="Times New Roman" w:hAnsi="Times New Roman" w:cs="Times New Roman"/>
          <w:color w:val="000000"/>
          <w:sz w:val="16"/>
          <w:szCs w:val="16"/>
          <w:vertAlign w:val="superscript"/>
        </w:rPr>
        <w:t xml:space="preserve">b </w:t>
      </w:r>
      <w:r w:rsidRPr="001021A1">
        <w:rPr>
          <w:rFonts w:ascii="Times New Roman" w:eastAsia="Times New Roman" w:hAnsi="Times New Roman" w:cs="Times New Roman"/>
          <w:color w:val="000000"/>
          <w:sz w:val="16"/>
          <w:szCs w:val="16"/>
        </w:rPr>
        <w:t>Nitrogen rate is kilograms of N per hectare</w:t>
      </w:r>
    </w:p>
    <w:p w14:paraId="06E7984C" w14:textId="77777777" w:rsidR="002B7318" w:rsidRDefault="002B7318" w:rsidP="002B7318">
      <w:pPr>
        <w:spacing w:after="0" w:line="240" w:lineRule="auto"/>
        <w:rPr>
          <w:rFonts w:ascii="Times New Roman" w:eastAsia="Times New Roman" w:hAnsi="Times New Roman" w:cs="Times New Roman"/>
          <w:color w:val="000000"/>
          <w:sz w:val="16"/>
          <w:szCs w:val="16"/>
        </w:rPr>
      </w:pPr>
      <w:r w:rsidRPr="001021A1">
        <w:rPr>
          <w:rFonts w:ascii="Times New Roman" w:eastAsia="Times New Roman" w:hAnsi="Times New Roman" w:cs="Times New Roman"/>
          <w:color w:val="000000"/>
          <w:sz w:val="16"/>
          <w:szCs w:val="16"/>
          <w:vertAlign w:val="superscript"/>
        </w:rPr>
        <w:t>c</w:t>
      </w:r>
      <w:r>
        <w:rPr>
          <w:rFonts w:ascii="Times New Roman" w:eastAsia="Times New Roman" w:hAnsi="Times New Roman" w:cs="Times New Roman"/>
          <w:color w:val="000000"/>
          <w:sz w:val="16"/>
          <w:szCs w:val="16"/>
          <w:vertAlign w:val="superscript"/>
        </w:rPr>
        <w:t xml:space="preserve"> </w:t>
      </w:r>
      <w:r w:rsidRPr="001021A1">
        <w:rPr>
          <w:rFonts w:ascii="Times New Roman" w:eastAsia="Times New Roman" w:hAnsi="Times New Roman" w:cs="Times New Roman"/>
          <w:color w:val="000000"/>
          <w:sz w:val="16"/>
          <w:szCs w:val="16"/>
        </w:rPr>
        <w:t>N timing refers to nitrogen application at planting or soybean growth stage of V2.</w:t>
      </w:r>
    </w:p>
    <w:p w14:paraId="7DCA5D18" w14:textId="77777777" w:rsidR="002B7318" w:rsidRPr="001021A1" w:rsidRDefault="002B7318" w:rsidP="002B731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vertAlign w:val="superscript"/>
        </w:rPr>
        <w:t xml:space="preserve">d </w:t>
      </w:r>
      <w:r>
        <w:rPr>
          <w:rFonts w:ascii="Times New Roman" w:eastAsia="Times New Roman" w:hAnsi="Times New Roman" w:cs="Times New Roman"/>
          <w:color w:val="000000"/>
          <w:sz w:val="16"/>
          <w:szCs w:val="16"/>
        </w:rPr>
        <w:t>Plant height was measured in centimeters at the R6 growth stage in the mid-season</w:t>
      </w:r>
    </w:p>
    <w:p w14:paraId="5762587B" w14:textId="77777777" w:rsidR="002B7318" w:rsidRDefault="002B7318" w:rsidP="002B7318">
      <w:pPr>
        <w:rPr>
          <w:rFonts w:ascii="Times New Roman" w:eastAsia="Times New Roman" w:hAnsi="Times New Roman" w:cs="Times New Roman"/>
          <w:color w:val="000000"/>
          <w:sz w:val="13"/>
          <w:szCs w:val="13"/>
        </w:rPr>
      </w:pPr>
    </w:p>
    <w:p w14:paraId="72E93CC6" w14:textId="77777777" w:rsidR="002B7318" w:rsidRDefault="002B7318" w:rsidP="002B7318"/>
    <w:tbl>
      <w:tblPr>
        <w:tblW w:w="5000" w:type="pct"/>
        <w:tblLook w:val="04A0" w:firstRow="1" w:lastRow="0" w:firstColumn="1" w:lastColumn="0" w:noHBand="0" w:noVBand="1"/>
      </w:tblPr>
      <w:tblGrid>
        <w:gridCol w:w="1361"/>
        <w:gridCol w:w="3028"/>
        <w:gridCol w:w="2554"/>
        <w:gridCol w:w="2633"/>
      </w:tblGrid>
      <w:tr w:rsidR="002B7318" w:rsidRPr="009F56DE" w14:paraId="7BD4758C" w14:textId="77777777" w:rsidTr="00DD7116">
        <w:trPr>
          <w:trHeight w:val="247"/>
        </w:trPr>
        <w:tc>
          <w:tcPr>
            <w:tcW w:w="8932" w:type="dxa"/>
            <w:gridSpan w:val="4"/>
            <w:tcBorders>
              <w:top w:val="nil"/>
              <w:left w:val="nil"/>
              <w:bottom w:val="nil"/>
              <w:right w:val="nil"/>
            </w:tcBorders>
            <w:shd w:val="clear" w:color="auto" w:fill="auto"/>
            <w:noWrap/>
            <w:vAlign w:val="center"/>
            <w:hideMark/>
          </w:tcPr>
          <w:p w14:paraId="78CD6CD1" w14:textId="77777777" w:rsidR="002B7318" w:rsidRPr="00C9201F" w:rsidRDefault="002B7318" w:rsidP="00DD7116">
            <w:pPr>
              <w:rPr>
                <w:rFonts w:ascii="Times New Roman" w:hAnsi="Times New Roman" w:cs="Times New Roman"/>
                <w:sz w:val="24"/>
                <w:szCs w:val="24"/>
              </w:rPr>
            </w:pPr>
            <w:r>
              <w:rPr>
                <w:rFonts w:ascii="Times New Roman" w:eastAsia="Times New Roman" w:hAnsi="Times New Roman" w:cs="Times New Roman"/>
                <w:color w:val="000000"/>
                <w:sz w:val="24"/>
                <w:szCs w:val="24"/>
              </w:rPr>
              <w:t xml:space="preserve">Table 11. </w:t>
            </w:r>
            <w:r>
              <w:rPr>
                <w:rFonts w:ascii="Times New Roman" w:hAnsi="Times New Roman" w:cs="Times New Roman"/>
                <w:sz w:val="24"/>
                <w:szCs w:val="24"/>
              </w:rPr>
              <w:t xml:space="preserve"> Early and mid-season average node per plant year*environment means in Milan, TN in 2015 and 2016 and in Jackson, TN in 2016</w:t>
            </w:r>
          </w:p>
        </w:tc>
      </w:tr>
      <w:tr w:rsidR="002B7318" w:rsidRPr="009F56DE" w14:paraId="5BD933D0" w14:textId="77777777" w:rsidTr="00DD7116">
        <w:trPr>
          <w:trHeight w:val="247"/>
        </w:trPr>
        <w:tc>
          <w:tcPr>
            <w:tcW w:w="1270" w:type="dxa"/>
            <w:tcBorders>
              <w:top w:val="single" w:sz="4" w:space="0" w:color="auto"/>
              <w:left w:val="nil"/>
              <w:bottom w:val="single" w:sz="4" w:space="0" w:color="auto"/>
              <w:right w:val="nil"/>
            </w:tcBorders>
            <w:shd w:val="clear" w:color="auto" w:fill="auto"/>
            <w:noWrap/>
            <w:vAlign w:val="bottom"/>
            <w:hideMark/>
          </w:tcPr>
          <w:p w14:paraId="20AE8428" w14:textId="77777777" w:rsidR="002B7318" w:rsidRPr="001021A1" w:rsidRDefault="002B7318" w:rsidP="00DD7116">
            <w:pPr>
              <w:spacing w:after="0" w:line="240" w:lineRule="auto"/>
              <w:jc w:val="center"/>
              <w:rPr>
                <w:rFonts w:ascii="Times New Roman" w:eastAsia="Times New Roman" w:hAnsi="Times New Roman" w:cs="Times New Roman"/>
                <w:b/>
                <w:color w:val="000000"/>
                <w:sz w:val="24"/>
                <w:szCs w:val="24"/>
                <w:vertAlign w:val="superscript"/>
              </w:rPr>
            </w:pPr>
            <w:r w:rsidRPr="001021A1">
              <w:rPr>
                <w:rFonts w:ascii="Times New Roman" w:eastAsia="Times New Roman" w:hAnsi="Times New Roman" w:cs="Times New Roman"/>
                <w:b/>
                <w:color w:val="000000"/>
                <w:sz w:val="24"/>
                <w:szCs w:val="24"/>
              </w:rPr>
              <w:t>Timing of Sampling</w:t>
            </w:r>
            <w:r>
              <w:rPr>
                <w:rFonts w:ascii="Times New Roman" w:eastAsia="Times New Roman" w:hAnsi="Times New Roman" w:cs="Times New Roman"/>
                <w:b/>
                <w:color w:val="000000"/>
                <w:sz w:val="24"/>
                <w:szCs w:val="24"/>
                <w:vertAlign w:val="superscript"/>
              </w:rPr>
              <w:t>a</w:t>
            </w:r>
          </w:p>
        </w:tc>
        <w:tc>
          <w:tcPr>
            <w:tcW w:w="2824" w:type="dxa"/>
            <w:tcBorders>
              <w:top w:val="single" w:sz="4" w:space="0" w:color="auto"/>
              <w:left w:val="nil"/>
              <w:bottom w:val="single" w:sz="4" w:space="0" w:color="auto"/>
              <w:right w:val="nil"/>
            </w:tcBorders>
            <w:shd w:val="clear" w:color="auto" w:fill="auto"/>
            <w:noWrap/>
            <w:vAlign w:val="center"/>
            <w:hideMark/>
          </w:tcPr>
          <w:p w14:paraId="6210B597" w14:textId="77777777" w:rsidR="002B7318" w:rsidRPr="009F56DE" w:rsidRDefault="002B7318" w:rsidP="00DD7116">
            <w:pPr>
              <w:spacing w:after="0" w:line="240" w:lineRule="auto"/>
              <w:jc w:val="center"/>
              <w:rPr>
                <w:rFonts w:ascii="Times New Roman" w:eastAsia="Times New Roman" w:hAnsi="Times New Roman" w:cs="Times New Roman"/>
                <w:b/>
                <w:bCs/>
                <w:color w:val="000000"/>
                <w:sz w:val="24"/>
                <w:szCs w:val="24"/>
              </w:rPr>
            </w:pPr>
            <w:r w:rsidRPr="009F56DE">
              <w:rPr>
                <w:rFonts w:ascii="Times New Roman" w:eastAsia="Times New Roman" w:hAnsi="Times New Roman" w:cs="Times New Roman"/>
                <w:b/>
                <w:bCs/>
                <w:color w:val="000000"/>
                <w:sz w:val="24"/>
                <w:szCs w:val="24"/>
              </w:rPr>
              <w:t>Year</w:t>
            </w:r>
          </w:p>
        </w:tc>
        <w:tc>
          <w:tcPr>
            <w:tcW w:w="2382" w:type="dxa"/>
            <w:tcBorders>
              <w:top w:val="single" w:sz="4" w:space="0" w:color="auto"/>
              <w:left w:val="nil"/>
              <w:bottom w:val="single" w:sz="4" w:space="0" w:color="auto"/>
              <w:right w:val="nil"/>
            </w:tcBorders>
            <w:shd w:val="clear" w:color="auto" w:fill="auto"/>
            <w:noWrap/>
            <w:vAlign w:val="center"/>
            <w:hideMark/>
          </w:tcPr>
          <w:p w14:paraId="36135180" w14:textId="77777777" w:rsidR="002B7318" w:rsidRPr="00B0423F"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9F56DE">
              <w:rPr>
                <w:rFonts w:ascii="Times New Roman" w:eastAsia="Times New Roman" w:hAnsi="Times New Roman" w:cs="Times New Roman"/>
                <w:b/>
                <w:bCs/>
                <w:color w:val="000000"/>
                <w:sz w:val="24"/>
                <w:szCs w:val="24"/>
              </w:rPr>
              <w:t>Environment</w:t>
            </w:r>
            <w:r>
              <w:rPr>
                <w:rFonts w:ascii="Times New Roman" w:eastAsia="Times New Roman" w:hAnsi="Times New Roman" w:cs="Times New Roman"/>
                <w:b/>
                <w:bCs/>
                <w:color w:val="000000"/>
                <w:sz w:val="24"/>
                <w:szCs w:val="24"/>
                <w:vertAlign w:val="superscript"/>
              </w:rPr>
              <w:t>b</w:t>
            </w:r>
          </w:p>
        </w:tc>
        <w:tc>
          <w:tcPr>
            <w:tcW w:w="2456" w:type="dxa"/>
            <w:tcBorders>
              <w:top w:val="single" w:sz="4" w:space="0" w:color="auto"/>
              <w:left w:val="nil"/>
              <w:bottom w:val="single" w:sz="4" w:space="0" w:color="auto"/>
              <w:right w:val="nil"/>
            </w:tcBorders>
            <w:shd w:val="clear" w:color="auto" w:fill="auto"/>
            <w:noWrap/>
            <w:vAlign w:val="center"/>
            <w:hideMark/>
          </w:tcPr>
          <w:p w14:paraId="1E2A67B4" w14:textId="77777777" w:rsidR="002B7318" w:rsidRPr="00C30CC7"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Pr>
                <w:rFonts w:ascii="Times New Roman" w:eastAsia="Times New Roman" w:hAnsi="Times New Roman" w:cs="Times New Roman"/>
                <w:b/>
                <w:bCs/>
                <w:color w:val="000000"/>
                <w:sz w:val="24"/>
                <w:szCs w:val="24"/>
              </w:rPr>
              <w:t>Nodes per plant</w:t>
            </w:r>
            <w:r>
              <w:rPr>
                <w:rFonts w:ascii="Times New Roman" w:eastAsia="Times New Roman" w:hAnsi="Times New Roman" w:cs="Times New Roman"/>
                <w:b/>
                <w:bCs/>
                <w:color w:val="000000"/>
                <w:sz w:val="24"/>
                <w:szCs w:val="24"/>
                <w:vertAlign w:val="superscript"/>
              </w:rPr>
              <w:t>c</w:t>
            </w:r>
          </w:p>
        </w:tc>
      </w:tr>
      <w:tr w:rsidR="002B7318" w:rsidRPr="009F56DE" w14:paraId="66C191A1" w14:textId="77777777" w:rsidTr="00DD7116">
        <w:trPr>
          <w:trHeight w:val="235"/>
        </w:trPr>
        <w:tc>
          <w:tcPr>
            <w:tcW w:w="1270" w:type="dxa"/>
            <w:tcBorders>
              <w:top w:val="nil"/>
              <w:left w:val="nil"/>
              <w:bottom w:val="nil"/>
              <w:right w:val="nil"/>
            </w:tcBorders>
            <w:shd w:val="clear" w:color="auto" w:fill="auto"/>
            <w:noWrap/>
            <w:vAlign w:val="bottom"/>
            <w:hideMark/>
          </w:tcPr>
          <w:p w14:paraId="36A5A115" w14:textId="77777777" w:rsidR="002B7318" w:rsidRPr="009F56DE" w:rsidRDefault="002B7318" w:rsidP="00DD7116">
            <w:pPr>
              <w:spacing w:after="0" w:line="240" w:lineRule="auto"/>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Early</w:t>
            </w:r>
          </w:p>
        </w:tc>
        <w:tc>
          <w:tcPr>
            <w:tcW w:w="2824" w:type="dxa"/>
            <w:tcBorders>
              <w:top w:val="nil"/>
              <w:left w:val="nil"/>
              <w:bottom w:val="nil"/>
              <w:right w:val="nil"/>
            </w:tcBorders>
            <w:shd w:val="clear" w:color="auto" w:fill="auto"/>
            <w:noWrap/>
            <w:vAlign w:val="center"/>
            <w:hideMark/>
          </w:tcPr>
          <w:p w14:paraId="0B217966"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2015</w:t>
            </w:r>
          </w:p>
        </w:tc>
        <w:tc>
          <w:tcPr>
            <w:tcW w:w="2382" w:type="dxa"/>
            <w:tcBorders>
              <w:top w:val="nil"/>
              <w:left w:val="nil"/>
              <w:bottom w:val="nil"/>
              <w:right w:val="nil"/>
            </w:tcBorders>
            <w:shd w:val="clear" w:color="auto" w:fill="auto"/>
            <w:noWrap/>
            <w:vAlign w:val="center"/>
            <w:hideMark/>
          </w:tcPr>
          <w:p w14:paraId="1E3AFE92"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IRR</w:t>
            </w:r>
          </w:p>
        </w:tc>
        <w:tc>
          <w:tcPr>
            <w:tcW w:w="2456" w:type="dxa"/>
            <w:tcBorders>
              <w:top w:val="nil"/>
              <w:left w:val="nil"/>
              <w:bottom w:val="nil"/>
              <w:right w:val="nil"/>
            </w:tcBorders>
            <w:shd w:val="clear" w:color="auto" w:fill="auto"/>
            <w:noWrap/>
            <w:vAlign w:val="center"/>
            <w:hideMark/>
          </w:tcPr>
          <w:p w14:paraId="5844E993"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10.</w:t>
            </w:r>
            <w:r>
              <w:rPr>
                <w:rFonts w:ascii="Times New Roman" w:eastAsia="Times New Roman" w:hAnsi="Times New Roman" w:cs="Times New Roman"/>
                <w:color w:val="000000"/>
                <w:sz w:val="24"/>
                <w:szCs w:val="24"/>
              </w:rPr>
              <w:t>30</w:t>
            </w:r>
            <w:r w:rsidRPr="009F56DE">
              <w:rPr>
                <w:rFonts w:ascii="Times New Roman" w:eastAsia="Times New Roman" w:hAnsi="Times New Roman" w:cs="Times New Roman"/>
                <w:color w:val="000000"/>
                <w:sz w:val="24"/>
                <w:szCs w:val="24"/>
              </w:rPr>
              <w:t xml:space="preserve"> b</w:t>
            </w:r>
          </w:p>
        </w:tc>
      </w:tr>
      <w:tr w:rsidR="002B7318" w:rsidRPr="009F56DE" w14:paraId="15F67E2F" w14:textId="77777777" w:rsidTr="00DD7116">
        <w:trPr>
          <w:trHeight w:val="235"/>
        </w:trPr>
        <w:tc>
          <w:tcPr>
            <w:tcW w:w="1270" w:type="dxa"/>
            <w:tcBorders>
              <w:top w:val="nil"/>
              <w:left w:val="nil"/>
              <w:bottom w:val="nil"/>
              <w:right w:val="nil"/>
            </w:tcBorders>
            <w:shd w:val="clear" w:color="auto" w:fill="auto"/>
            <w:noWrap/>
            <w:vAlign w:val="bottom"/>
            <w:hideMark/>
          </w:tcPr>
          <w:p w14:paraId="2AFCB68A"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p>
        </w:tc>
        <w:tc>
          <w:tcPr>
            <w:tcW w:w="2824" w:type="dxa"/>
            <w:tcBorders>
              <w:top w:val="nil"/>
              <w:left w:val="nil"/>
              <w:right w:val="nil"/>
            </w:tcBorders>
            <w:shd w:val="clear" w:color="auto" w:fill="auto"/>
            <w:noWrap/>
            <w:vAlign w:val="bottom"/>
            <w:hideMark/>
          </w:tcPr>
          <w:p w14:paraId="3BF398EF"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2382" w:type="dxa"/>
            <w:tcBorders>
              <w:top w:val="nil"/>
              <w:left w:val="nil"/>
              <w:right w:val="nil"/>
            </w:tcBorders>
            <w:shd w:val="clear" w:color="auto" w:fill="auto"/>
            <w:noWrap/>
            <w:vAlign w:val="bottom"/>
            <w:hideMark/>
          </w:tcPr>
          <w:p w14:paraId="0B3EE9A3"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2456" w:type="dxa"/>
            <w:tcBorders>
              <w:top w:val="nil"/>
              <w:left w:val="nil"/>
              <w:right w:val="nil"/>
            </w:tcBorders>
            <w:shd w:val="clear" w:color="auto" w:fill="auto"/>
            <w:noWrap/>
            <w:vAlign w:val="bottom"/>
            <w:hideMark/>
          </w:tcPr>
          <w:p w14:paraId="0795B968" w14:textId="77777777" w:rsidR="002B7318" w:rsidRPr="009F56DE" w:rsidRDefault="002B7318" w:rsidP="00DD7116">
            <w:pPr>
              <w:spacing w:after="0" w:line="240" w:lineRule="auto"/>
              <w:rPr>
                <w:rFonts w:ascii="Times New Roman" w:eastAsia="Times New Roman" w:hAnsi="Times New Roman" w:cs="Times New Roman"/>
                <w:sz w:val="20"/>
                <w:szCs w:val="20"/>
              </w:rPr>
            </w:pPr>
          </w:p>
        </w:tc>
      </w:tr>
      <w:tr w:rsidR="002B7318" w:rsidRPr="009F56DE" w14:paraId="01BD0D5B" w14:textId="77777777" w:rsidTr="00DD7116">
        <w:trPr>
          <w:trHeight w:val="235"/>
        </w:trPr>
        <w:tc>
          <w:tcPr>
            <w:tcW w:w="1270" w:type="dxa"/>
            <w:tcBorders>
              <w:top w:val="nil"/>
              <w:left w:val="nil"/>
              <w:bottom w:val="nil"/>
              <w:right w:val="nil"/>
            </w:tcBorders>
            <w:shd w:val="clear" w:color="auto" w:fill="auto"/>
            <w:noWrap/>
            <w:vAlign w:val="bottom"/>
            <w:hideMark/>
          </w:tcPr>
          <w:p w14:paraId="2C539BC7"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2824" w:type="dxa"/>
            <w:tcBorders>
              <w:top w:val="nil"/>
              <w:left w:val="nil"/>
              <w:bottom w:val="single" w:sz="4" w:space="0" w:color="auto"/>
              <w:right w:val="nil"/>
            </w:tcBorders>
            <w:shd w:val="clear" w:color="auto" w:fill="auto"/>
            <w:noWrap/>
            <w:vAlign w:val="bottom"/>
            <w:hideMark/>
          </w:tcPr>
          <w:p w14:paraId="1E8BFECE"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2382" w:type="dxa"/>
            <w:tcBorders>
              <w:top w:val="nil"/>
              <w:left w:val="nil"/>
              <w:bottom w:val="single" w:sz="4" w:space="0" w:color="auto"/>
              <w:right w:val="nil"/>
            </w:tcBorders>
            <w:shd w:val="clear" w:color="auto" w:fill="auto"/>
            <w:noWrap/>
            <w:vAlign w:val="center"/>
            <w:hideMark/>
          </w:tcPr>
          <w:p w14:paraId="7BBAF2AF"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DRY</w:t>
            </w:r>
          </w:p>
        </w:tc>
        <w:tc>
          <w:tcPr>
            <w:tcW w:w="2456" w:type="dxa"/>
            <w:tcBorders>
              <w:top w:val="nil"/>
              <w:left w:val="nil"/>
              <w:bottom w:val="single" w:sz="4" w:space="0" w:color="auto"/>
              <w:right w:val="nil"/>
            </w:tcBorders>
            <w:shd w:val="clear" w:color="auto" w:fill="auto"/>
            <w:noWrap/>
            <w:vAlign w:val="center"/>
            <w:hideMark/>
          </w:tcPr>
          <w:p w14:paraId="4DFD1936"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11.37 a</w:t>
            </w:r>
          </w:p>
        </w:tc>
      </w:tr>
      <w:tr w:rsidR="002B7318" w:rsidRPr="009F56DE" w14:paraId="25D2C305" w14:textId="77777777" w:rsidTr="00DD7116">
        <w:trPr>
          <w:trHeight w:val="235"/>
        </w:trPr>
        <w:tc>
          <w:tcPr>
            <w:tcW w:w="1270" w:type="dxa"/>
            <w:tcBorders>
              <w:top w:val="nil"/>
              <w:left w:val="nil"/>
              <w:bottom w:val="nil"/>
              <w:right w:val="nil"/>
            </w:tcBorders>
            <w:shd w:val="clear" w:color="auto" w:fill="auto"/>
            <w:noWrap/>
            <w:vAlign w:val="bottom"/>
            <w:hideMark/>
          </w:tcPr>
          <w:p w14:paraId="4CB5FC47"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p>
        </w:tc>
        <w:tc>
          <w:tcPr>
            <w:tcW w:w="2824" w:type="dxa"/>
            <w:tcBorders>
              <w:top w:val="single" w:sz="4" w:space="0" w:color="auto"/>
              <w:left w:val="nil"/>
              <w:bottom w:val="nil"/>
              <w:right w:val="nil"/>
            </w:tcBorders>
            <w:shd w:val="clear" w:color="auto" w:fill="auto"/>
            <w:noWrap/>
            <w:vAlign w:val="bottom"/>
            <w:hideMark/>
          </w:tcPr>
          <w:p w14:paraId="7C9C0DAD"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2382" w:type="dxa"/>
            <w:tcBorders>
              <w:top w:val="single" w:sz="4" w:space="0" w:color="auto"/>
              <w:left w:val="nil"/>
              <w:bottom w:val="nil"/>
              <w:right w:val="nil"/>
            </w:tcBorders>
            <w:shd w:val="clear" w:color="auto" w:fill="auto"/>
            <w:noWrap/>
            <w:vAlign w:val="bottom"/>
            <w:hideMark/>
          </w:tcPr>
          <w:p w14:paraId="09C5AD8C"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2456" w:type="dxa"/>
            <w:tcBorders>
              <w:top w:val="single" w:sz="4" w:space="0" w:color="auto"/>
              <w:left w:val="nil"/>
              <w:bottom w:val="nil"/>
              <w:right w:val="nil"/>
            </w:tcBorders>
            <w:shd w:val="clear" w:color="auto" w:fill="auto"/>
            <w:noWrap/>
            <w:vAlign w:val="bottom"/>
            <w:hideMark/>
          </w:tcPr>
          <w:p w14:paraId="7F9F8589" w14:textId="77777777" w:rsidR="002B7318" w:rsidRPr="009F56DE" w:rsidRDefault="002B7318" w:rsidP="00DD7116">
            <w:pPr>
              <w:spacing w:after="0" w:line="240" w:lineRule="auto"/>
              <w:rPr>
                <w:rFonts w:ascii="Times New Roman" w:eastAsia="Times New Roman" w:hAnsi="Times New Roman" w:cs="Times New Roman"/>
                <w:sz w:val="20"/>
                <w:szCs w:val="20"/>
              </w:rPr>
            </w:pPr>
          </w:p>
        </w:tc>
      </w:tr>
      <w:tr w:rsidR="002B7318" w:rsidRPr="009F56DE" w14:paraId="1B5ACAAD" w14:textId="77777777" w:rsidTr="00DD7116">
        <w:trPr>
          <w:trHeight w:val="235"/>
        </w:trPr>
        <w:tc>
          <w:tcPr>
            <w:tcW w:w="1270" w:type="dxa"/>
            <w:tcBorders>
              <w:top w:val="nil"/>
              <w:left w:val="nil"/>
              <w:bottom w:val="nil"/>
              <w:right w:val="nil"/>
            </w:tcBorders>
            <w:shd w:val="clear" w:color="auto" w:fill="auto"/>
            <w:noWrap/>
            <w:vAlign w:val="bottom"/>
            <w:hideMark/>
          </w:tcPr>
          <w:p w14:paraId="2190602C"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2824" w:type="dxa"/>
            <w:tcBorders>
              <w:top w:val="nil"/>
              <w:left w:val="nil"/>
              <w:bottom w:val="nil"/>
              <w:right w:val="nil"/>
            </w:tcBorders>
            <w:shd w:val="clear" w:color="auto" w:fill="auto"/>
            <w:noWrap/>
            <w:vAlign w:val="center"/>
            <w:hideMark/>
          </w:tcPr>
          <w:p w14:paraId="3AC64B28"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2016</w:t>
            </w:r>
          </w:p>
        </w:tc>
        <w:tc>
          <w:tcPr>
            <w:tcW w:w="2382" w:type="dxa"/>
            <w:tcBorders>
              <w:top w:val="nil"/>
              <w:left w:val="nil"/>
              <w:bottom w:val="nil"/>
              <w:right w:val="nil"/>
            </w:tcBorders>
            <w:shd w:val="clear" w:color="auto" w:fill="auto"/>
            <w:noWrap/>
            <w:vAlign w:val="center"/>
            <w:hideMark/>
          </w:tcPr>
          <w:p w14:paraId="643E08D5"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IRR</w:t>
            </w:r>
          </w:p>
        </w:tc>
        <w:tc>
          <w:tcPr>
            <w:tcW w:w="2456" w:type="dxa"/>
            <w:tcBorders>
              <w:top w:val="nil"/>
              <w:left w:val="nil"/>
              <w:bottom w:val="nil"/>
              <w:right w:val="nil"/>
            </w:tcBorders>
            <w:shd w:val="clear" w:color="auto" w:fill="auto"/>
            <w:noWrap/>
            <w:vAlign w:val="center"/>
            <w:hideMark/>
          </w:tcPr>
          <w:p w14:paraId="3AE5C246"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9.99 a</w:t>
            </w:r>
          </w:p>
        </w:tc>
      </w:tr>
      <w:tr w:rsidR="002B7318" w:rsidRPr="009F56DE" w14:paraId="40DD5E1E" w14:textId="77777777" w:rsidTr="00DD7116">
        <w:trPr>
          <w:trHeight w:val="235"/>
        </w:trPr>
        <w:tc>
          <w:tcPr>
            <w:tcW w:w="1270" w:type="dxa"/>
            <w:tcBorders>
              <w:top w:val="nil"/>
              <w:left w:val="nil"/>
              <w:bottom w:val="nil"/>
              <w:right w:val="nil"/>
            </w:tcBorders>
            <w:shd w:val="clear" w:color="auto" w:fill="auto"/>
            <w:noWrap/>
            <w:vAlign w:val="bottom"/>
            <w:hideMark/>
          </w:tcPr>
          <w:p w14:paraId="051E211F"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p>
        </w:tc>
        <w:tc>
          <w:tcPr>
            <w:tcW w:w="2824" w:type="dxa"/>
            <w:tcBorders>
              <w:top w:val="nil"/>
              <w:left w:val="nil"/>
              <w:bottom w:val="nil"/>
              <w:right w:val="nil"/>
            </w:tcBorders>
            <w:shd w:val="clear" w:color="auto" w:fill="auto"/>
            <w:noWrap/>
            <w:vAlign w:val="bottom"/>
            <w:hideMark/>
          </w:tcPr>
          <w:p w14:paraId="6FE966AB"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2382" w:type="dxa"/>
            <w:tcBorders>
              <w:top w:val="nil"/>
              <w:left w:val="nil"/>
              <w:bottom w:val="nil"/>
              <w:right w:val="nil"/>
            </w:tcBorders>
            <w:shd w:val="clear" w:color="auto" w:fill="auto"/>
            <w:noWrap/>
            <w:vAlign w:val="bottom"/>
            <w:hideMark/>
          </w:tcPr>
          <w:p w14:paraId="6814A81A"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2456" w:type="dxa"/>
            <w:tcBorders>
              <w:top w:val="nil"/>
              <w:left w:val="nil"/>
              <w:bottom w:val="nil"/>
              <w:right w:val="nil"/>
            </w:tcBorders>
            <w:shd w:val="clear" w:color="auto" w:fill="auto"/>
            <w:noWrap/>
            <w:vAlign w:val="bottom"/>
            <w:hideMark/>
          </w:tcPr>
          <w:p w14:paraId="7B81E28E" w14:textId="77777777" w:rsidR="002B7318" w:rsidRPr="009F56DE" w:rsidRDefault="002B7318" w:rsidP="00DD7116">
            <w:pPr>
              <w:spacing w:after="0" w:line="240" w:lineRule="auto"/>
              <w:rPr>
                <w:rFonts w:ascii="Times New Roman" w:eastAsia="Times New Roman" w:hAnsi="Times New Roman" w:cs="Times New Roman"/>
                <w:sz w:val="20"/>
                <w:szCs w:val="20"/>
              </w:rPr>
            </w:pPr>
          </w:p>
        </w:tc>
      </w:tr>
      <w:tr w:rsidR="002B7318" w:rsidRPr="009F56DE" w14:paraId="711AC0CC" w14:textId="77777777" w:rsidTr="00DD7116">
        <w:trPr>
          <w:trHeight w:val="235"/>
        </w:trPr>
        <w:tc>
          <w:tcPr>
            <w:tcW w:w="1270" w:type="dxa"/>
            <w:tcBorders>
              <w:top w:val="nil"/>
              <w:left w:val="nil"/>
              <w:bottom w:val="nil"/>
              <w:right w:val="nil"/>
            </w:tcBorders>
            <w:shd w:val="clear" w:color="auto" w:fill="auto"/>
            <w:noWrap/>
            <w:vAlign w:val="bottom"/>
            <w:hideMark/>
          </w:tcPr>
          <w:p w14:paraId="07707A8C"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2824" w:type="dxa"/>
            <w:tcBorders>
              <w:top w:val="nil"/>
              <w:left w:val="nil"/>
              <w:bottom w:val="nil"/>
              <w:right w:val="nil"/>
            </w:tcBorders>
            <w:shd w:val="clear" w:color="auto" w:fill="auto"/>
            <w:noWrap/>
            <w:vAlign w:val="center"/>
            <w:hideMark/>
          </w:tcPr>
          <w:p w14:paraId="0119F194"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2382" w:type="dxa"/>
            <w:tcBorders>
              <w:top w:val="nil"/>
              <w:left w:val="nil"/>
              <w:bottom w:val="nil"/>
              <w:right w:val="nil"/>
            </w:tcBorders>
            <w:shd w:val="clear" w:color="auto" w:fill="auto"/>
            <w:noWrap/>
            <w:vAlign w:val="center"/>
            <w:hideMark/>
          </w:tcPr>
          <w:p w14:paraId="5B556E64"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DRY</w:t>
            </w:r>
          </w:p>
        </w:tc>
        <w:tc>
          <w:tcPr>
            <w:tcW w:w="2456" w:type="dxa"/>
            <w:tcBorders>
              <w:top w:val="nil"/>
              <w:left w:val="nil"/>
              <w:bottom w:val="nil"/>
              <w:right w:val="nil"/>
            </w:tcBorders>
            <w:shd w:val="clear" w:color="auto" w:fill="auto"/>
            <w:noWrap/>
            <w:vAlign w:val="center"/>
            <w:hideMark/>
          </w:tcPr>
          <w:p w14:paraId="7778D1EF"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8.48 b</w:t>
            </w:r>
          </w:p>
        </w:tc>
      </w:tr>
      <w:tr w:rsidR="002B7318" w:rsidRPr="009F56DE" w14:paraId="2081013A" w14:textId="77777777" w:rsidTr="00DD7116">
        <w:trPr>
          <w:trHeight w:val="235"/>
        </w:trPr>
        <w:tc>
          <w:tcPr>
            <w:tcW w:w="1270" w:type="dxa"/>
            <w:tcBorders>
              <w:top w:val="single" w:sz="4" w:space="0" w:color="auto"/>
              <w:left w:val="nil"/>
              <w:bottom w:val="nil"/>
              <w:right w:val="nil"/>
            </w:tcBorders>
            <w:shd w:val="clear" w:color="auto" w:fill="auto"/>
            <w:noWrap/>
            <w:vAlign w:val="bottom"/>
            <w:hideMark/>
          </w:tcPr>
          <w:p w14:paraId="2A633F6E" w14:textId="77777777" w:rsidR="002B7318" w:rsidRPr="009F56DE" w:rsidRDefault="002B7318" w:rsidP="00DD7116">
            <w:pPr>
              <w:spacing w:after="0" w:line="240" w:lineRule="auto"/>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Mid</w:t>
            </w:r>
          </w:p>
        </w:tc>
        <w:tc>
          <w:tcPr>
            <w:tcW w:w="2824" w:type="dxa"/>
            <w:tcBorders>
              <w:top w:val="single" w:sz="4" w:space="0" w:color="auto"/>
              <w:left w:val="nil"/>
              <w:bottom w:val="nil"/>
              <w:right w:val="nil"/>
            </w:tcBorders>
            <w:shd w:val="clear" w:color="auto" w:fill="auto"/>
            <w:noWrap/>
            <w:vAlign w:val="center"/>
            <w:hideMark/>
          </w:tcPr>
          <w:p w14:paraId="3C853966"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2015</w:t>
            </w:r>
          </w:p>
        </w:tc>
        <w:tc>
          <w:tcPr>
            <w:tcW w:w="2382" w:type="dxa"/>
            <w:tcBorders>
              <w:top w:val="single" w:sz="4" w:space="0" w:color="auto"/>
              <w:left w:val="nil"/>
              <w:bottom w:val="nil"/>
              <w:right w:val="nil"/>
            </w:tcBorders>
            <w:shd w:val="clear" w:color="auto" w:fill="auto"/>
            <w:noWrap/>
            <w:vAlign w:val="center"/>
            <w:hideMark/>
          </w:tcPr>
          <w:p w14:paraId="5DF7E11C"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IRR</w:t>
            </w:r>
          </w:p>
        </w:tc>
        <w:tc>
          <w:tcPr>
            <w:tcW w:w="2456" w:type="dxa"/>
            <w:tcBorders>
              <w:top w:val="single" w:sz="4" w:space="0" w:color="auto"/>
              <w:left w:val="nil"/>
              <w:bottom w:val="nil"/>
              <w:right w:val="nil"/>
            </w:tcBorders>
            <w:shd w:val="clear" w:color="auto" w:fill="auto"/>
            <w:noWrap/>
            <w:vAlign w:val="center"/>
            <w:hideMark/>
          </w:tcPr>
          <w:p w14:paraId="0983CDF6"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22.21 a</w:t>
            </w:r>
          </w:p>
        </w:tc>
      </w:tr>
      <w:tr w:rsidR="002B7318" w:rsidRPr="009F56DE" w14:paraId="3AECA3BC" w14:textId="77777777" w:rsidTr="00DD7116">
        <w:trPr>
          <w:trHeight w:val="235"/>
        </w:trPr>
        <w:tc>
          <w:tcPr>
            <w:tcW w:w="1270" w:type="dxa"/>
            <w:tcBorders>
              <w:top w:val="nil"/>
              <w:left w:val="nil"/>
              <w:bottom w:val="nil"/>
              <w:right w:val="nil"/>
            </w:tcBorders>
            <w:shd w:val="clear" w:color="auto" w:fill="auto"/>
            <w:noWrap/>
            <w:vAlign w:val="bottom"/>
            <w:hideMark/>
          </w:tcPr>
          <w:p w14:paraId="1018E404"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p>
        </w:tc>
        <w:tc>
          <w:tcPr>
            <w:tcW w:w="2824" w:type="dxa"/>
            <w:tcBorders>
              <w:top w:val="nil"/>
              <w:left w:val="nil"/>
              <w:right w:val="nil"/>
            </w:tcBorders>
            <w:shd w:val="clear" w:color="auto" w:fill="auto"/>
            <w:noWrap/>
            <w:vAlign w:val="bottom"/>
            <w:hideMark/>
          </w:tcPr>
          <w:p w14:paraId="25F02E0B"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2382" w:type="dxa"/>
            <w:tcBorders>
              <w:top w:val="nil"/>
              <w:left w:val="nil"/>
              <w:right w:val="nil"/>
            </w:tcBorders>
            <w:shd w:val="clear" w:color="auto" w:fill="auto"/>
            <w:noWrap/>
            <w:vAlign w:val="bottom"/>
            <w:hideMark/>
          </w:tcPr>
          <w:p w14:paraId="0A232581"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2456" w:type="dxa"/>
            <w:tcBorders>
              <w:top w:val="nil"/>
              <w:left w:val="nil"/>
              <w:right w:val="nil"/>
            </w:tcBorders>
            <w:shd w:val="clear" w:color="auto" w:fill="auto"/>
            <w:noWrap/>
            <w:vAlign w:val="bottom"/>
            <w:hideMark/>
          </w:tcPr>
          <w:p w14:paraId="0162809C" w14:textId="77777777" w:rsidR="002B7318" w:rsidRPr="009F56DE" w:rsidRDefault="002B7318" w:rsidP="00DD7116">
            <w:pPr>
              <w:spacing w:after="0" w:line="240" w:lineRule="auto"/>
              <w:rPr>
                <w:rFonts w:ascii="Times New Roman" w:eastAsia="Times New Roman" w:hAnsi="Times New Roman" w:cs="Times New Roman"/>
                <w:sz w:val="20"/>
                <w:szCs w:val="20"/>
              </w:rPr>
            </w:pPr>
          </w:p>
        </w:tc>
      </w:tr>
      <w:tr w:rsidR="002B7318" w:rsidRPr="009F56DE" w14:paraId="4AB34FBF" w14:textId="77777777" w:rsidTr="00DD7116">
        <w:trPr>
          <w:trHeight w:val="235"/>
        </w:trPr>
        <w:tc>
          <w:tcPr>
            <w:tcW w:w="1270" w:type="dxa"/>
            <w:tcBorders>
              <w:top w:val="nil"/>
              <w:left w:val="nil"/>
              <w:bottom w:val="nil"/>
              <w:right w:val="nil"/>
            </w:tcBorders>
            <w:shd w:val="clear" w:color="auto" w:fill="auto"/>
            <w:noWrap/>
            <w:vAlign w:val="bottom"/>
            <w:hideMark/>
          </w:tcPr>
          <w:p w14:paraId="23522C94"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2824" w:type="dxa"/>
            <w:tcBorders>
              <w:top w:val="nil"/>
              <w:left w:val="nil"/>
              <w:bottom w:val="nil"/>
              <w:right w:val="nil"/>
            </w:tcBorders>
            <w:shd w:val="clear" w:color="auto" w:fill="auto"/>
            <w:noWrap/>
            <w:vAlign w:val="bottom"/>
            <w:hideMark/>
          </w:tcPr>
          <w:p w14:paraId="2285016F"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2382" w:type="dxa"/>
            <w:tcBorders>
              <w:top w:val="nil"/>
              <w:left w:val="nil"/>
              <w:bottom w:val="nil"/>
              <w:right w:val="nil"/>
            </w:tcBorders>
            <w:shd w:val="clear" w:color="auto" w:fill="auto"/>
            <w:noWrap/>
            <w:vAlign w:val="center"/>
            <w:hideMark/>
          </w:tcPr>
          <w:p w14:paraId="6394C6BB"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DRY</w:t>
            </w:r>
          </w:p>
        </w:tc>
        <w:tc>
          <w:tcPr>
            <w:tcW w:w="2456" w:type="dxa"/>
            <w:tcBorders>
              <w:top w:val="nil"/>
              <w:left w:val="nil"/>
              <w:bottom w:val="nil"/>
              <w:right w:val="nil"/>
            </w:tcBorders>
            <w:shd w:val="clear" w:color="auto" w:fill="auto"/>
            <w:noWrap/>
            <w:vAlign w:val="center"/>
            <w:hideMark/>
          </w:tcPr>
          <w:p w14:paraId="5D98D1BE"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19.3</w:t>
            </w:r>
            <w:r>
              <w:rPr>
                <w:rFonts w:ascii="Times New Roman" w:eastAsia="Times New Roman" w:hAnsi="Times New Roman" w:cs="Times New Roman"/>
                <w:color w:val="000000"/>
                <w:sz w:val="24"/>
                <w:szCs w:val="24"/>
              </w:rPr>
              <w:t>9</w:t>
            </w:r>
            <w:r w:rsidRPr="009F56DE">
              <w:rPr>
                <w:rFonts w:ascii="Times New Roman" w:eastAsia="Times New Roman" w:hAnsi="Times New Roman" w:cs="Times New Roman"/>
                <w:color w:val="000000"/>
                <w:sz w:val="24"/>
                <w:szCs w:val="24"/>
              </w:rPr>
              <w:t xml:space="preserve"> b</w:t>
            </w:r>
          </w:p>
        </w:tc>
      </w:tr>
      <w:tr w:rsidR="002B7318" w:rsidRPr="009F56DE" w14:paraId="2219C8C5" w14:textId="77777777" w:rsidTr="00DD7116">
        <w:trPr>
          <w:trHeight w:val="235"/>
        </w:trPr>
        <w:tc>
          <w:tcPr>
            <w:tcW w:w="1270" w:type="dxa"/>
            <w:tcBorders>
              <w:top w:val="nil"/>
              <w:left w:val="nil"/>
              <w:bottom w:val="nil"/>
              <w:right w:val="nil"/>
            </w:tcBorders>
            <w:shd w:val="clear" w:color="auto" w:fill="auto"/>
            <w:noWrap/>
            <w:vAlign w:val="bottom"/>
            <w:hideMark/>
          </w:tcPr>
          <w:p w14:paraId="5C07378A"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p>
        </w:tc>
        <w:tc>
          <w:tcPr>
            <w:tcW w:w="2824" w:type="dxa"/>
            <w:tcBorders>
              <w:top w:val="nil"/>
              <w:left w:val="nil"/>
              <w:bottom w:val="single" w:sz="4" w:space="0" w:color="auto"/>
              <w:right w:val="nil"/>
            </w:tcBorders>
            <w:shd w:val="clear" w:color="auto" w:fill="auto"/>
            <w:noWrap/>
            <w:vAlign w:val="bottom"/>
            <w:hideMark/>
          </w:tcPr>
          <w:p w14:paraId="1BEA8B37"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2382" w:type="dxa"/>
            <w:tcBorders>
              <w:top w:val="nil"/>
              <w:left w:val="nil"/>
              <w:bottom w:val="single" w:sz="4" w:space="0" w:color="auto"/>
              <w:right w:val="nil"/>
            </w:tcBorders>
            <w:shd w:val="clear" w:color="auto" w:fill="auto"/>
            <w:noWrap/>
            <w:vAlign w:val="bottom"/>
            <w:hideMark/>
          </w:tcPr>
          <w:p w14:paraId="0FEB8DE8"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2456" w:type="dxa"/>
            <w:tcBorders>
              <w:top w:val="nil"/>
              <w:left w:val="nil"/>
              <w:bottom w:val="single" w:sz="4" w:space="0" w:color="auto"/>
              <w:right w:val="nil"/>
            </w:tcBorders>
            <w:shd w:val="clear" w:color="auto" w:fill="auto"/>
            <w:noWrap/>
            <w:vAlign w:val="bottom"/>
            <w:hideMark/>
          </w:tcPr>
          <w:p w14:paraId="5AAFB759" w14:textId="77777777" w:rsidR="002B7318" w:rsidRPr="009F56DE" w:rsidRDefault="002B7318" w:rsidP="00DD7116">
            <w:pPr>
              <w:spacing w:after="0" w:line="240" w:lineRule="auto"/>
              <w:rPr>
                <w:rFonts w:ascii="Times New Roman" w:eastAsia="Times New Roman" w:hAnsi="Times New Roman" w:cs="Times New Roman"/>
                <w:sz w:val="20"/>
                <w:szCs w:val="20"/>
              </w:rPr>
            </w:pPr>
          </w:p>
        </w:tc>
      </w:tr>
      <w:tr w:rsidR="002B7318" w:rsidRPr="009F56DE" w14:paraId="0284F8CA" w14:textId="77777777" w:rsidTr="00DD7116">
        <w:trPr>
          <w:trHeight w:val="235"/>
        </w:trPr>
        <w:tc>
          <w:tcPr>
            <w:tcW w:w="1270" w:type="dxa"/>
            <w:tcBorders>
              <w:top w:val="nil"/>
              <w:left w:val="nil"/>
              <w:bottom w:val="nil"/>
              <w:right w:val="nil"/>
            </w:tcBorders>
            <w:shd w:val="clear" w:color="auto" w:fill="auto"/>
            <w:noWrap/>
            <w:vAlign w:val="bottom"/>
            <w:hideMark/>
          </w:tcPr>
          <w:p w14:paraId="5237F592"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2824" w:type="dxa"/>
            <w:tcBorders>
              <w:top w:val="single" w:sz="4" w:space="0" w:color="auto"/>
              <w:left w:val="nil"/>
              <w:bottom w:val="nil"/>
              <w:right w:val="nil"/>
            </w:tcBorders>
            <w:shd w:val="clear" w:color="auto" w:fill="auto"/>
            <w:noWrap/>
            <w:vAlign w:val="center"/>
            <w:hideMark/>
          </w:tcPr>
          <w:p w14:paraId="47D4D13C"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2016</w:t>
            </w:r>
          </w:p>
        </w:tc>
        <w:tc>
          <w:tcPr>
            <w:tcW w:w="2382" w:type="dxa"/>
            <w:tcBorders>
              <w:top w:val="single" w:sz="4" w:space="0" w:color="auto"/>
              <w:left w:val="nil"/>
              <w:bottom w:val="nil"/>
              <w:right w:val="nil"/>
            </w:tcBorders>
            <w:shd w:val="clear" w:color="auto" w:fill="auto"/>
            <w:noWrap/>
            <w:vAlign w:val="center"/>
            <w:hideMark/>
          </w:tcPr>
          <w:p w14:paraId="4A6BB38D"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IRR</w:t>
            </w:r>
          </w:p>
        </w:tc>
        <w:tc>
          <w:tcPr>
            <w:tcW w:w="2456" w:type="dxa"/>
            <w:tcBorders>
              <w:top w:val="single" w:sz="4" w:space="0" w:color="auto"/>
              <w:left w:val="nil"/>
              <w:bottom w:val="nil"/>
              <w:right w:val="nil"/>
            </w:tcBorders>
            <w:shd w:val="clear" w:color="auto" w:fill="auto"/>
            <w:noWrap/>
            <w:vAlign w:val="center"/>
            <w:hideMark/>
          </w:tcPr>
          <w:p w14:paraId="20D41060"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19.61</w:t>
            </w:r>
            <w:r>
              <w:rPr>
                <w:rFonts w:ascii="Times New Roman" w:eastAsia="Times New Roman" w:hAnsi="Times New Roman" w:cs="Times New Roman"/>
                <w:color w:val="000000"/>
                <w:sz w:val="24"/>
                <w:szCs w:val="24"/>
              </w:rPr>
              <w:t xml:space="preserve"> b</w:t>
            </w:r>
          </w:p>
        </w:tc>
      </w:tr>
      <w:tr w:rsidR="002B7318" w:rsidRPr="009F56DE" w14:paraId="077095BF" w14:textId="77777777" w:rsidTr="00DD7116">
        <w:trPr>
          <w:trHeight w:val="235"/>
        </w:trPr>
        <w:tc>
          <w:tcPr>
            <w:tcW w:w="1270" w:type="dxa"/>
            <w:tcBorders>
              <w:top w:val="nil"/>
              <w:left w:val="nil"/>
              <w:bottom w:val="nil"/>
              <w:right w:val="nil"/>
            </w:tcBorders>
            <w:shd w:val="clear" w:color="auto" w:fill="auto"/>
            <w:noWrap/>
            <w:vAlign w:val="bottom"/>
            <w:hideMark/>
          </w:tcPr>
          <w:p w14:paraId="4248FC8E"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p>
        </w:tc>
        <w:tc>
          <w:tcPr>
            <w:tcW w:w="2824" w:type="dxa"/>
            <w:tcBorders>
              <w:top w:val="nil"/>
              <w:left w:val="nil"/>
              <w:bottom w:val="nil"/>
              <w:right w:val="nil"/>
            </w:tcBorders>
            <w:shd w:val="clear" w:color="auto" w:fill="auto"/>
            <w:noWrap/>
            <w:vAlign w:val="bottom"/>
            <w:hideMark/>
          </w:tcPr>
          <w:p w14:paraId="050D9CA6"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2382" w:type="dxa"/>
            <w:tcBorders>
              <w:top w:val="nil"/>
              <w:left w:val="nil"/>
              <w:bottom w:val="nil"/>
              <w:right w:val="nil"/>
            </w:tcBorders>
            <w:shd w:val="clear" w:color="auto" w:fill="auto"/>
            <w:noWrap/>
            <w:vAlign w:val="bottom"/>
            <w:hideMark/>
          </w:tcPr>
          <w:p w14:paraId="763F343D" w14:textId="77777777" w:rsidR="002B7318" w:rsidRPr="009F56DE" w:rsidRDefault="002B7318" w:rsidP="00DD7116">
            <w:pPr>
              <w:spacing w:after="0" w:line="240" w:lineRule="auto"/>
              <w:rPr>
                <w:rFonts w:ascii="Times New Roman" w:eastAsia="Times New Roman" w:hAnsi="Times New Roman" w:cs="Times New Roman"/>
                <w:sz w:val="20"/>
                <w:szCs w:val="20"/>
              </w:rPr>
            </w:pPr>
          </w:p>
        </w:tc>
        <w:tc>
          <w:tcPr>
            <w:tcW w:w="2456" w:type="dxa"/>
            <w:tcBorders>
              <w:top w:val="nil"/>
              <w:left w:val="nil"/>
              <w:bottom w:val="nil"/>
              <w:right w:val="nil"/>
            </w:tcBorders>
            <w:shd w:val="clear" w:color="auto" w:fill="auto"/>
            <w:noWrap/>
            <w:vAlign w:val="bottom"/>
            <w:hideMark/>
          </w:tcPr>
          <w:p w14:paraId="71C4013E" w14:textId="77777777" w:rsidR="002B7318" w:rsidRPr="009F56DE" w:rsidRDefault="002B7318" w:rsidP="00DD7116">
            <w:pPr>
              <w:spacing w:after="0" w:line="240" w:lineRule="auto"/>
              <w:rPr>
                <w:rFonts w:ascii="Times New Roman" w:eastAsia="Times New Roman" w:hAnsi="Times New Roman" w:cs="Times New Roman"/>
                <w:sz w:val="20"/>
                <w:szCs w:val="20"/>
              </w:rPr>
            </w:pPr>
          </w:p>
        </w:tc>
      </w:tr>
      <w:tr w:rsidR="002B7318" w:rsidRPr="009F56DE" w14:paraId="5D01F206" w14:textId="77777777" w:rsidTr="00DD7116">
        <w:trPr>
          <w:trHeight w:val="235"/>
        </w:trPr>
        <w:tc>
          <w:tcPr>
            <w:tcW w:w="1270" w:type="dxa"/>
            <w:tcBorders>
              <w:top w:val="nil"/>
              <w:left w:val="nil"/>
              <w:bottom w:val="single" w:sz="4" w:space="0" w:color="auto"/>
              <w:right w:val="nil"/>
            </w:tcBorders>
            <w:shd w:val="clear" w:color="auto" w:fill="auto"/>
            <w:noWrap/>
            <w:vAlign w:val="bottom"/>
            <w:hideMark/>
          </w:tcPr>
          <w:p w14:paraId="052D7B5C" w14:textId="77777777" w:rsidR="002B7318" w:rsidRPr="009F56DE" w:rsidRDefault="002B7318" w:rsidP="00DD7116">
            <w:pPr>
              <w:spacing w:after="0" w:line="240" w:lineRule="auto"/>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 </w:t>
            </w:r>
          </w:p>
        </w:tc>
        <w:tc>
          <w:tcPr>
            <w:tcW w:w="2824" w:type="dxa"/>
            <w:tcBorders>
              <w:top w:val="nil"/>
              <w:left w:val="nil"/>
              <w:bottom w:val="single" w:sz="4" w:space="0" w:color="auto"/>
              <w:right w:val="nil"/>
            </w:tcBorders>
            <w:shd w:val="clear" w:color="auto" w:fill="auto"/>
            <w:noWrap/>
            <w:vAlign w:val="center"/>
            <w:hideMark/>
          </w:tcPr>
          <w:p w14:paraId="3CE22A06"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 </w:t>
            </w:r>
          </w:p>
        </w:tc>
        <w:tc>
          <w:tcPr>
            <w:tcW w:w="2382" w:type="dxa"/>
            <w:tcBorders>
              <w:top w:val="nil"/>
              <w:left w:val="nil"/>
              <w:bottom w:val="single" w:sz="4" w:space="0" w:color="auto"/>
              <w:right w:val="nil"/>
            </w:tcBorders>
            <w:shd w:val="clear" w:color="auto" w:fill="auto"/>
            <w:noWrap/>
            <w:vAlign w:val="center"/>
            <w:hideMark/>
          </w:tcPr>
          <w:p w14:paraId="4B730B76"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DRY</w:t>
            </w:r>
          </w:p>
        </w:tc>
        <w:tc>
          <w:tcPr>
            <w:tcW w:w="2456" w:type="dxa"/>
            <w:tcBorders>
              <w:top w:val="nil"/>
              <w:left w:val="nil"/>
              <w:bottom w:val="single" w:sz="4" w:space="0" w:color="auto"/>
              <w:right w:val="nil"/>
            </w:tcBorders>
            <w:shd w:val="clear" w:color="auto" w:fill="auto"/>
            <w:noWrap/>
            <w:vAlign w:val="center"/>
            <w:hideMark/>
          </w:tcPr>
          <w:p w14:paraId="178B7B32" w14:textId="77777777" w:rsidR="002B7318" w:rsidRPr="009F56DE" w:rsidRDefault="002B7318" w:rsidP="00DD7116">
            <w:pPr>
              <w:spacing w:after="0" w:line="240" w:lineRule="auto"/>
              <w:jc w:val="center"/>
              <w:rPr>
                <w:rFonts w:ascii="Times New Roman" w:eastAsia="Times New Roman" w:hAnsi="Times New Roman" w:cs="Times New Roman"/>
                <w:color w:val="000000"/>
                <w:sz w:val="24"/>
                <w:szCs w:val="24"/>
              </w:rPr>
            </w:pPr>
            <w:r w:rsidRPr="009F56DE">
              <w:rPr>
                <w:rFonts w:ascii="Times New Roman" w:eastAsia="Times New Roman" w:hAnsi="Times New Roman" w:cs="Times New Roman"/>
                <w:color w:val="000000"/>
                <w:sz w:val="24"/>
                <w:szCs w:val="24"/>
              </w:rPr>
              <w:t>20.6</w:t>
            </w:r>
            <w:r>
              <w:rPr>
                <w:rFonts w:ascii="Times New Roman" w:eastAsia="Times New Roman" w:hAnsi="Times New Roman" w:cs="Times New Roman"/>
                <w:color w:val="000000"/>
                <w:sz w:val="24"/>
                <w:szCs w:val="24"/>
              </w:rPr>
              <w:t>8 a</w:t>
            </w:r>
          </w:p>
        </w:tc>
      </w:tr>
    </w:tbl>
    <w:p w14:paraId="2EAEA73F"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a </w:t>
      </w:r>
      <w:r>
        <w:rPr>
          <w:rFonts w:ascii="Times New Roman" w:hAnsi="Times New Roman" w:cs="Times New Roman"/>
          <w:sz w:val="16"/>
          <w:szCs w:val="16"/>
        </w:rPr>
        <w:t>Samples were collected at the R1 growth stage in the early season and at the R6 growth stage in the mid-season</w:t>
      </w:r>
    </w:p>
    <w:p w14:paraId="7D52F845"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b </w:t>
      </w:r>
      <w:r>
        <w:rPr>
          <w:rFonts w:ascii="Times New Roman" w:hAnsi="Times New Roman" w:cs="Times New Roman"/>
          <w:sz w:val="16"/>
          <w:szCs w:val="16"/>
        </w:rPr>
        <w:t>IRR = irrigated, DRY = dryland</w:t>
      </w:r>
    </w:p>
    <w:p w14:paraId="730B6DD8"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c</w:t>
      </w:r>
      <w:r>
        <w:rPr>
          <w:rFonts w:ascii="Times New Roman" w:hAnsi="Times New Roman" w:cs="Times New Roman"/>
          <w:sz w:val="16"/>
          <w:szCs w:val="16"/>
        </w:rPr>
        <w:t xml:space="preserve"> Nodes per plant were counted by hand at the R1 growth stage in the early season and at the R6 growth stage in the mid-season</w:t>
      </w:r>
    </w:p>
    <w:p w14:paraId="1881DE33" w14:textId="77777777" w:rsidR="002B7318" w:rsidRDefault="002B7318" w:rsidP="002B7318"/>
    <w:p w14:paraId="4935FF34" w14:textId="77777777" w:rsidR="002B7318" w:rsidRPr="00287516" w:rsidRDefault="002B7318" w:rsidP="002B7318"/>
    <w:p w14:paraId="0E43FCDE" w14:textId="77777777" w:rsidR="002B7318" w:rsidRDefault="002B7318" w:rsidP="002B7318">
      <w:pPr>
        <w:sectPr w:rsidR="002B7318" w:rsidSect="00DD7116">
          <w:pgSz w:w="12240" w:h="15840"/>
          <w:pgMar w:top="1440" w:right="1440" w:bottom="1440" w:left="1440" w:header="720" w:footer="720" w:gutter="0"/>
          <w:cols w:space="720"/>
          <w:docGrid w:linePitch="360"/>
        </w:sectPr>
      </w:pPr>
    </w:p>
    <w:tbl>
      <w:tblPr>
        <w:tblW w:w="5000" w:type="pct"/>
        <w:tblLook w:val="04A0" w:firstRow="1" w:lastRow="0" w:firstColumn="1" w:lastColumn="0" w:noHBand="0" w:noVBand="1"/>
      </w:tblPr>
      <w:tblGrid>
        <w:gridCol w:w="1076"/>
        <w:gridCol w:w="1862"/>
        <w:gridCol w:w="3626"/>
        <w:gridCol w:w="3012"/>
      </w:tblGrid>
      <w:tr w:rsidR="002B7318" w:rsidRPr="00AD1649" w14:paraId="36F3066F" w14:textId="77777777" w:rsidTr="00DD7116">
        <w:trPr>
          <w:trHeight w:val="301"/>
        </w:trPr>
        <w:tc>
          <w:tcPr>
            <w:tcW w:w="6774" w:type="dxa"/>
            <w:gridSpan w:val="4"/>
            <w:tcBorders>
              <w:top w:val="nil"/>
              <w:left w:val="nil"/>
              <w:bottom w:val="nil"/>
              <w:right w:val="nil"/>
            </w:tcBorders>
            <w:shd w:val="clear" w:color="auto" w:fill="auto"/>
            <w:noWrap/>
            <w:vAlign w:val="bottom"/>
            <w:hideMark/>
          </w:tcPr>
          <w:p w14:paraId="61488A6B" w14:textId="77777777" w:rsidR="002B7318" w:rsidRPr="00C9201F" w:rsidRDefault="002B7318" w:rsidP="00DD7116">
            <w:pPr>
              <w:rPr>
                <w:rFonts w:ascii="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Table 12. </w:t>
            </w:r>
            <w:r>
              <w:rPr>
                <w:rFonts w:ascii="Times New Roman" w:hAnsi="Times New Roman" w:cs="Times New Roman"/>
                <w:sz w:val="24"/>
                <w:szCs w:val="24"/>
              </w:rPr>
              <w:t>Mid-season average node per plant treatment means in Milan, TN and Jackson, TN across 2015 and 2016</w:t>
            </w:r>
          </w:p>
        </w:tc>
      </w:tr>
      <w:tr w:rsidR="002B7318" w:rsidRPr="00AD1649" w14:paraId="1EB0FC7F" w14:textId="77777777" w:rsidTr="00DD7116">
        <w:trPr>
          <w:trHeight w:val="301"/>
        </w:trPr>
        <w:tc>
          <w:tcPr>
            <w:tcW w:w="761" w:type="dxa"/>
            <w:tcBorders>
              <w:top w:val="single" w:sz="4" w:space="0" w:color="auto"/>
              <w:left w:val="nil"/>
              <w:bottom w:val="single" w:sz="4" w:space="0" w:color="auto"/>
              <w:right w:val="nil"/>
            </w:tcBorders>
            <w:shd w:val="clear" w:color="auto" w:fill="auto"/>
            <w:noWrap/>
            <w:vAlign w:val="bottom"/>
            <w:hideMark/>
          </w:tcPr>
          <w:p w14:paraId="244AA8D1" w14:textId="77777777" w:rsidR="002B7318" w:rsidRPr="001021A1"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AD1649">
              <w:rPr>
                <w:rFonts w:ascii="Times New Roman" w:eastAsia="Times New Roman" w:hAnsi="Times New Roman" w:cs="Times New Roman"/>
                <w:b/>
                <w:bCs/>
                <w:color w:val="000000"/>
                <w:sz w:val="24"/>
                <w:szCs w:val="24"/>
              </w:rPr>
              <w:t>Trt</w:t>
            </w:r>
            <w:r>
              <w:rPr>
                <w:rFonts w:ascii="Times New Roman" w:eastAsia="Times New Roman" w:hAnsi="Times New Roman" w:cs="Times New Roman"/>
                <w:b/>
                <w:bCs/>
                <w:color w:val="000000"/>
                <w:sz w:val="24"/>
                <w:szCs w:val="24"/>
                <w:vertAlign w:val="superscript"/>
              </w:rPr>
              <w:t>a</w:t>
            </w:r>
          </w:p>
        </w:tc>
        <w:tc>
          <w:tcPr>
            <w:tcW w:w="1317" w:type="dxa"/>
            <w:tcBorders>
              <w:top w:val="single" w:sz="4" w:space="0" w:color="auto"/>
              <w:left w:val="nil"/>
              <w:bottom w:val="single" w:sz="4" w:space="0" w:color="auto"/>
              <w:right w:val="nil"/>
            </w:tcBorders>
            <w:shd w:val="clear" w:color="auto" w:fill="auto"/>
            <w:noWrap/>
            <w:vAlign w:val="bottom"/>
            <w:hideMark/>
          </w:tcPr>
          <w:p w14:paraId="5F3B2142" w14:textId="77777777" w:rsidR="002B7318" w:rsidRPr="00652FEF"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AD1649">
              <w:rPr>
                <w:rFonts w:ascii="Times New Roman" w:eastAsia="Times New Roman" w:hAnsi="Times New Roman" w:cs="Times New Roman"/>
                <w:b/>
                <w:bCs/>
                <w:color w:val="000000"/>
                <w:sz w:val="24"/>
                <w:szCs w:val="24"/>
              </w:rPr>
              <w:t>N Rate</w:t>
            </w:r>
            <w:r>
              <w:rPr>
                <w:rFonts w:ascii="Times New Roman" w:eastAsia="Times New Roman" w:hAnsi="Times New Roman" w:cs="Times New Roman"/>
                <w:b/>
                <w:bCs/>
                <w:color w:val="000000"/>
                <w:sz w:val="24"/>
                <w:szCs w:val="24"/>
                <w:vertAlign w:val="superscript"/>
              </w:rPr>
              <w:t>b</w:t>
            </w:r>
          </w:p>
        </w:tc>
        <w:tc>
          <w:tcPr>
            <w:tcW w:w="2565" w:type="dxa"/>
            <w:tcBorders>
              <w:top w:val="single" w:sz="4" w:space="0" w:color="auto"/>
              <w:left w:val="nil"/>
              <w:bottom w:val="single" w:sz="4" w:space="0" w:color="auto"/>
              <w:right w:val="nil"/>
            </w:tcBorders>
            <w:shd w:val="clear" w:color="auto" w:fill="auto"/>
            <w:noWrap/>
            <w:vAlign w:val="bottom"/>
            <w:hideMark/>
          </w:tcPr>
          <w:p w14:paraId="7A77B7D1" w14:textId="77777777" w:rsidR="002B7318" w:rsidRPr="00B0423F"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Pr>
                <w:rFonts w:ascii="Times New Roman" w:eastAsia="Times New Roman" w:hAnsi="Times New Roman" w:cs="Times New Roman"/>
                <w:b/>
                <w:bCs/>
                <w:color w:val="000000"/>
                <w:sz w:val="24"/>
                <w:szCs w:val="24"/>
              </w:rPr>
              <w:t>N Timing</w:t>
            </w:r>
            <w:r>
              <w:rPr>
                <w:rFonts w:ascii="Times New Roman" w:eastAsia="Times New Roman" w:hAnsi="Times New Roman" w:cs="Times New Roman"/>
                <w:b/>
                <w:bCs/>
                <w:color w:val="000000"/>
                <w:sz w:val="24"/>
                <w:szCs w:val="24"/>
                <w:vertAlign w:val="superscript"/>
              </w:rPr>
              <w:t>c</w:t>
            </w:r>
          </w:p>
        </w:tc>
        <w:tc>
          <w:tcPr>
            <w:tcW w:w="2131" w:type="dxa"/>
            <w:tcBorders>
              <w:top w:val="single" w:sz="4" w:space="0" w:color="auto"/>
              <w:left w:val="nil"/>
              <w:bottom w:val="single" w:sz="4" w:space="0" w:color="auto"/>
              <w:right w:val="nil"/>
            </w:tcBorders>
            <w:shd w:val="clear" w:color="auto" w:fill="auto"/>
            <w:noWrap/>
            <w:vAlign w:val="bottom"/>
            <w:hideMark/>
          </w:tcPr>
          <w:p w14:paraId="5DD3BAC5" w14:textId="77777777" w:rsidR="002B7318" w:rsidRPr="00C30CC7" w:rsidRDefault="002B7318" w:rsidP="00DD7116">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Nodes per plant</w:t>
            </w:r>
            <w:r>
              <w:rPr>
                <w:rFonts w:ascii="Times New Roman" w:eastAsia="Times New Roman" w:hAnsi="Times New Roman" w:cs="Times New Roman"/>
                <w:b/>
                <w:bCs/>
                <w:color w:val="000000"/>
                <w:sz w:val="24"/>
                <w:szCs w:val="24"/>
                <w:vertAlign w:val="superscript"/>
              </w:rPr>
              <w:t>d</w:t>
            </w:r>
          </w:p>
        </w:tc>
      </w:tr>
      <w:tr w:rsidR="002B7318" w:rsidRPr="00AD1649" w14:paraId="10428084" w14:textId="77777777" w:rsidTr="00DD7116">
        <w:trPr>
          <w:trHeight w:val="301"/>
        </w:trPr>
        <w:tc>
          <w:tcPr>
            <w:tcW w:w="761" w:type="dxa"/>
            <w:tcBorders>
              <w:top w:val="nil"/>
              <w:left w:val="nil"/>
              <w:bottom w:val="nil"/>
              <w:right w:val="nil"/>
            </w:tcBorders>
            <w:shd w:val="clear" w:color="auto" w:fill="auto"/>
            <w:noWrap/>
            <w:vAlign w:val="bottom"/>
            <w:hideMark/>
          </w:tcPr>
          <w:p w14:paraId="06D36151"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1</w:t>
            </w:r>
          </w:p>
        </w:tc>
        <w:tc>
          <w:tcPr>
            <w:tcW w:w="1317" w:type="dxa"/>
            <w:tcBorders>
              <w:top w:val="nil"/>
              <w:left w:val="nil"/>
              <w:bottom w:val="nil"/>
              <w:right w:val="nil"/>
            </w:tcBorders>
            <w:shd w:val="clear" w:color="auto" w:fill="auto"/>
            <w:noWrap/>
            <w:vAlign w:val="bottom"/>
            <w:hideMark/>
          </w:tcPr>
          <w:p w14:paraId="76491758"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0</w:t>
            </w:r>
          </w:p>
        </w:tc>
        <w:tc>
          <w:tcPr>
            <w:tcW w:w="2565" w:type="dxa"/>
            <w:tcBorders>
              <w:top w:val="nil"/>
              <w:left w:val="nil"/>
              <w:bottom w:val="nil"/>
              <w:right w:val="nil"/>
            </w:tcBorders>
            <w:shd w:val="clear" w:color="auto" w:fill="auto"/>
            <w:noWrap/>
            <w:vAlign w:val="bottom"/>
            <w:hideMark/>
          </w:tcPr>
          <w:p w14:paraId="6D1190A3"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w:t>
            </w:r>
          </w:p>
        </w:tc>
        <w:tc>
          <w:tcPr>
            <w:tcW w:w="2131" w:type="dxa"/>
            <w:tcBorders>
              <w:top w:val="nil"/>
              <w:left w:val="nil"/>
              <w:bottom w:val="nil"/>
              <w:right w:val="nil"/>
            </w:tcBorders>
            <w:shd w:val="clear" w:color="auto" w:fill="auto"/>
            <w:noWrap/>
            <w:vAlign w:val="bottom"/>
            <w:hideMark/>
          </w:tcPr>
          <w:p w14:paraId="55E6BF37"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19.8</w:t>
            </w:r>
            <w:r>
              <w:rPr>
                <w:rFonts w:ascii="Times New Roman" w:eastAsia="Times New Roman" w:hAnsi="Times New Roman" w:cs="Times New Roman"/>
                <w:color w:val="000000"/>
                <w:sz w:val="24"/>
                <w:szCs w:val="24"/>
              </w:rPr>
              <w:t>6</w:t>
            </w:r>
            <w:r w:rsidRPr="00AD1649">
              <w:rPr>
                <w:rFonts w:ascii="Times New Roman" w:eastAsia="Times New Roman" w:hAnsi="Times New Roman" w:cs="Times New Roman"/>
                <w:color w:val="000000"/>
                <w:sz w:val="24"/>
                <w:szCs w:val="24"/>
              </w:rPr>
              <w:t xml:space="preserve"> bc</w:t>
            </w:r>
          </w:p>
        </w:tc>
      </w:tr>
      <w:tr w:rsidR="002B7318" w:rsidRPr="00AD1649" w14:paraId="0831BE50" w14:textId="77777777" w:rsidTr="00DD7116">
        <w:trPr>
          <w:trHeight w:val="301"/>
        </w:trPr>
        <w:tc>
          <w:tcPr>
            <w:tcW w:w="761" w:type="dxa"/>
            <w:tcBorders>
              <w:top w:val="nil"/>
              <w:left w:val="nil"/>
              <w:bottom w:val="nil"/>
              <w:right w:val="nil"/>
            </w:tcBorders>
            <w:shd w:val="clear" w:color="auto" w:fill="auto"/>
            <w:noWrap/>
            <w:vAlign w:val="bottom"/>
            <w:hideMark/>
          </w:tcPr>
          <w:p w14:paraId="62491221"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2</w:t>
            </w:r>
          </w:p>
        </w:tc>
        <w:tc>
          <w:tcPr>
            <w:tcW w:w="1317" w:type="dxa"/>
            <w:tcBorders>
              <w:top w:val="nil"/>
              <w:left w:val="nil"/>
              <w:bottom w:val="nil"/>
              <w:right w:val="nil"/>
            </w:tcBorders>
            <w:shd w:val="clear" w:color="auto" w:fill="auto"/>
            <w:noWrap/>
            <w:vAlign w:val="bottom"/>
            <w:hideMark/>
          </w:tcPr>
          <w:p w14:paraId="28497573"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2565" w:type="dxa"/>
            <w:tcBorders>
              <w:top w:val="nil"/>
              <w:left w:val="nil"/>
              <w:bottom w:val="nil"/>
              <w:right w:val="nil"/>
            </w:tcBorders>
            <w:shd w:val="clear" w:color="auto" w:fill="auto"/>
            <w:noWrap/>
            <w:vAlign w:val="bottom"/>
            <w:hideMark/>
          </w:tcPr>
          <w:p w14:paraId="252B811D"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Planting</w:t>
            </w:r>
          </w:p>
        </w:tc>
        <w:tc>
          <w:tcPr>
            <w:tcW w:w="2131" w:type="dxa"/>
            <w:tcBorders>
              <w:top w:val="nil"/>
              <w:left w:val="nil"/>
              <w:bottom w:val="nil"/>
              <w:right w:val="nil"/>
            </w:tcBorders>
            <w:shd w:val="clear" w:color="auto" w:fill="auto"/>
            <w:noWrap/>
            <w:vAlign w:val="bottom"/>
            <w:hideMark/>
          </w:tcPr>
          <w:p w14:paraId="11050231"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20.1</w:t>
            </w:r>
            <w:r>
              <w:rPr>
                <w:rFonts w:ascii="Times New Roman" w:eastAsia="Times New Roman" w:hAnsi="Times New Roman" w:cs="Times New Roman"/>
                <w:color w:val="000000"/>
                <w:sz w:val="24"/>
                <w:szCs w:val="24"/>
              </w:rPr>
              <w:t>0</w:t>
            </w:r>
            <w:r w:rsidRPr="00AD1649">
              <w:rPr>
                <w:rFonts w:ascii="Times New Roman" w:eastAsia="Times New Roman" w:hAnsi="Times New Roman" w:cs="Times New Roman"/>
                <w:color w:val="000000"/>
                <w:sz w:val="24"/>
                <w:szCs w:val="24"/>
              </w:rPr>
              <w:t xml:space="preserve"> bc</w:t>
            </w:r>
          </w:p>
        </w:tc>
      </w:tr>
      <w:tr w:rsidR="002B7318" w:rsidRPr="00AD1649" w14:paraId="506B6D6F" w14:textId="77777777" w:rsidTr="00DD7116">
        <w:trPr>
          <w:trHeight w:val="301"/>
        </w:trPr>
        <w:tc>
          <w:tcPr>
            <w:tcW w:w="761" w:type="dxa"/>
            <w:tcBorders>
              <w:top w:val="nil"/>
              <w:left w:val="nil"/>
              <w:bottom w:val="nil"/>
              <w:right w:val="nil"/>
            </w:tcBorders>
            <w:shd w:val="clear" w:color="auto" w:fill="auto"/>
            <w:noWrap/>
            <w:vAlign w:val="bottom"/>
            <w:hideMark/>
          </w:tcPr>
          <w:p w14:paraId="775EB27D"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3</w:t>
            </w:r>
          </w:p>
        </w:tc>
        <w:tc>
          <w:tcPr>
            <w:tcW w:w="1317" w:type="dxa"/>
            <w:tcBorders>
              <w:top w:val="nil"/>
              <w:left w:val="nil"/>
              <w:bottom w:val="nil"/>
              <w:right w:val="nil"/>
            </w:tcBorders>
            <w:shd w:val="clear" w:color="auto" w:fill="auto"/>
            <w:noWrap/>
            <w:vAlign w:val="bottom"/>
            <w:hideMark/>
          </w:tcPr>
          <w:p w14:paraId="06F264CB"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c>
          <w:tcPr>
            <w:tcW w:w="2565" w:type="dxa"/>
            <w:tcBorders>
              <w:top w:val="nil"/>
              <w:left w:val="nil"/>
              <w:bottom w:val="nil"/>
              <w:right w:val="nil"/>
            </w:tcBorders>
            <w:shd w:val="clear" w:color="auto" w:fill="auto"/>
            <w:noWrap/>
            <w:vAlign w:val="bottom"/>
            <w:hideMark/>
          </w:tcPr>
          <w:p w14:paraId="1C116B22"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Planting</w:t>
            </w:r>
          </w:p>
        </w:tc>
        <w:tc>
          <w:tcPr>
            <w:tcW w:w="2131" w:type="dxa"/>
            <w:tcBorders>
              <w:top w:val="nil"/>
              <w:left w:val="nil"/>
              <w:bottom w:val="nil"/>
              <w:right w:val="nil"/>
            </w:tcBorders>
            <w:shd w:val="clear" w:color="auto" w:fill="auto"/>
            <w:noWrap/>
            <w:vAlign w:val="bottom"/>
            <w:hideMark/>
          </w:tcPr>
          <w:p w14:paraId="6347B158"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21.3</w:t>
            </w:r>
            <w:r>
              <w:rPr>
                <w:rFonts w:ascii="Times New Roman" w:eastAsia="Times New Roman" w:hAnsi="Times New Roman" w:cs="Times New Roman"/>
                <w:color w:val="000000"/>
                <w:sz w:val="24"/>
                <w:szCs w:val="24"/>
              </w:rPr>
              <w:t>4</w:t>
            </w:r>
            <w:r w:rsidRPr="00AD1649">
              <w:rPr>
                <w:rFonts w:ascii="Times New Roman" w:eastAsia="Times New Roman" w:hAnsi="Times New Roman" w:cs="Times New Roman"/>
                <w:color w:val="000000"/>
                <w:sz w:val="24"/>
                <w:szCs w:val="24"/>
              </w:rPr>
              <w:t xml:space="preserve"> a</w:t>
            </w:r>
          </w:p>
        </w:tc>
      </w:tr>
      <w:tr w:rsidR="002B7318" w:rsidRPr="00AD1649" w14:paraId="1CD04464" w14:textId="77777777" w:rsidTr="00DD7116">
        <w:trPr>
          <w:trHeight w:val="301"/>
        </w:trPr>
        <w:tc>
          <w:tcPr>
            <w:tcW w:w="761" w:type="dxa"/>
            <w:tcBorders>
              <w:top w:val="nil"/>
              <w:left w:val="nil"/>
              <w:bottom w:val="nil"/>
              <w:right w:val="nil"/>
            </w:tcBorders>
            <w:shd w:val="clear" w:color="auto" w:fill="auto"/>
            <w:noWrap/>
            <w:vAlign w:val="bottom"/>
            <w:hideMark/>
          </w:tcPr>
          <w:p w14:paraId="44522DD1"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4</w:t>
            </w:r>
          </w:p>
        </w:tc>
        <w:tc>
          <w:tcPr>
            <w:tcW w:w="1317" w:type="dxa"/>
            <w:tcBorders>
              <w:top w:val="nil"/>
              <w:left w:val="nil"/>
              <w:bottom w:val="nil"/>
              <w:right w:val="nil"/>
            </w:tcBorders>
            <w:shd w:val="clear" w:color="auto" w:fill="auto"/>
            <w:noWrap/>
            <w:vAlign w:val="bottom"/>
            <w:hideMark/>
          </w:tcPr>
          <w:p w14:paraId="1FB47362"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494</w:t>
            </w:r>
          </w:p>
        </w:tc>
        <w:tc>
          <w:tcPr>
            <w:tcW w:w="2565" w:type="dxa"/>
            <w:tcBorders>
              <w:top w:val="nil"/>
              <w:left w:val="nil"/>
              <w:bottom w:val="nil"/>
              <w:right w:val="nil"/>
            </w:tcBorders>
            <w:shd w:val="clear" w:color="auto" w:fill="auto"/>
            <w:noWrap/>
            <w:vAlign w:val="bottom"/>
            <w:hideMark/>
          </w:tcPr>
          <w:p w14:paraId="68BB42E0"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Planting</w:t>
            </w:r>
          </w:p>
        </w:tc>
        <w:tc>
          <w:tcPr>
            <w:tcW w:w="2131" w:type="dxa"/>
            <w:tcBorders>
              <w:top w:val="nil"/>
              <w:left w:val="nil"/>
              <w:bottom w:val="nil"/>
              <w:right w:val="nil"/>
            </w:tcBorders>
            <w:shd w:val="clear" w:color="auto" w:fill="auto"/>
            <w:noWrap/>
            <w:vAlign w:val="bottom"/>
            <w:hideMark/>
          </w:tcPr>
          <w:p w14:paraId="73018821"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20.9</w:t>
            </w:r>
            <w:r>
              <w:rPr>
                <w:rFonts w:ascii="Times New Roman" w:eastAsia="Times New Roman" w:hAnsi="Times New Roman" w:cs="Times New Roman"/>
                <w:color w:val="000000"/>
                <w:sz w:val="24"/>
                <w:szCs w:val="24"/>
              </w:rPr>
              <w:t>7</w:t>
            </w:r>
            <w:r w:rsidRPr="00AD1649">
              <w:rPr>
                <w:rFonts w:ascii="Times New Roman" w:eastAsia="Times New Roman" w:hAnsi="Times New Roman" w:cs="Times New Roman"/>
                <w:color w:val="000000"/>
                <w:sz w:val="24"/>
                <w:szCs w:val="24"/>
              </w:rPr>
              <w:t xml:space="preserve"> a</w:t>
            </w:r>
            <w:r>
              <w:rPr>
                <w:rFonts w:ascii="Times New Roman" w:eastAsia="Times New Roman" w:hAnsi="Times New Roman" w:cs="Times New Roman"/>
                <w:color w:val="000000"/>
                <w:sz w:val="24"/>
                <w:szCs w:val="24"/>
              </w:rPr>
              <w:t>b</w:t>
            </w:r>
          </w:p>
        </w:tc>
      </w:tr>
      <w:tr w:rsidR="002B7318" w:rsidRPr="00AD1649" w14:paraId="5B183660" w14:textId="77777777" w:rsidTr="00DD7116">
        <w:trPr>
          <w:trHeight w:val="301"/>
        </w:trPr>
        <w:tc>
          <w:tcPr>
            <w:tcW w:w="761" w:type="dxa"/>
            <w:tcBorders>
              <w:top w:val="nil"/>
              <w:left w:val="nil"/>
              <w:bottom w:val="nil"/>
              <w:right w:val="nil"/>
            </w:tcBorders>
            <w:shd w:val="clear" w:color="auto" w:fill="auto"/>
            <w:noWrap/>
            <w:vAlign w:val="bottom"/>
            <w:hideMark/>
          </w:tcPr>
          <w:p w14:paraId="7CDC611A"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5</w:t>
            </w:r>
          </w:p>
        </w:tc>
        <w:tc>
          <w:tcPr>
            <w:tcW w:w="1317" w:type="dxa"/>
            <w:tcBorders>
              <w:top w:val="nil"/>
              <w:left w:val="nil"/>
              <w:bottom w:val="nil"/>
              <w:right w:val="nil"/>
            </w:tcBorders>
            <w:shd w:val="clear" w:color="auto" w:fill="auto"/>
            <w:noWrap/>
            <w:vAlign w:val="bottom"/>
            <w:hideMark/>
          </w:tcPr>
          <w:p w14:paraId="2D862C2A"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2565" w:type="dxa"/>
            <w:tcBorders>
              <w:top w:val="nil"/>
              <w:left w:val="nil"/>
              <w:bottom w:val="nil"/>
              <w:right w:val="nil"/>
            </w:tcBorders>
            <w:shd w:val="clear" w:color="auto" w:fill="auto"/>
            <w:noWrap/>
            <w:vAlign w:val="bottom"/>
            <w:hideMark/>
          </w:tcPr>
          <w:p w14:paraId="0F591BB5"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V2</w:t>
            </w:r>
          </w:p>
        </w:tc>
        <w:tc>
          <w:tcPr>
            <w:tcW w:w="2131" w:type="dxa"/>
            <w:tcBorders>
              <w:top w:val="nil"/>
              <w:left w:val="nil"/>
              <w:bottom w:val="nil"/>
              <w:right w:val="nil"/>
            </w:tcBorders>
            <w:shd w:val="clear" w:color="auto" w:fill="auto"/>
            <w:noWrap/>
            <w:vAlign w:val="bottom"/>
            <w:hideMark/>
          </w:tcPr>
          <w:p w14:paraId="68889710"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20.1</w:t>
            </w:r>
            <w:r>
              <w:rPr>
                <w:rFonts w:ascii="Times New Roman" w:eastAsia="Times New Roman" w:hAnsi="Times New Roman" w:cs="Times New Roman"/>
                <w:color w:val="000000"/>
                <w:sz w:val="24"/>
                <w:szCs w:val="24"/>
              </w:rPr>
              <w:t>0</w:t>
            </w:r>
            <w:r w:rsidRPr="00AD1649">
              <w:rPr>
                <w:rFonts w:ascii="Times New Roman" w:eastAsia="Times New Roman" w:hAnsi="Times New Roman" w:cs="Times New Roman"/>
                <w:color w:val="000000"/>
                <w:sz w:val="24"/>
                <w:szCs w:val="24"/>
              </w:rPr>
              <w:t xml:space="preserve"> bc</w:t>
            </w:r>
          </w:p>
        </w:tc>
      </w:tr>
      <w:tr w:rsidR="002B7318" w:rsidRPr="00AD1649" w14:paraId="0E8DF900" w14:textId="77777777" w:rsidTr="00DD7116">
        <w:trPr>
          <w:trHeight w:val="301"/>
        </w:trPr>
        <w:tc>
          <w:tcPr>
            <w:tcW w:w="761" w:type="dxa"/>
            <w:tcBorders>
              <w:top w:val="nil"/>
              <w:left w:val="nil"/>
              <w:bottom w:val="nil"/>
              <w:right w:val="nil"/>
            </w:tcBorders>
            <w:shd w:val="clear" w:color="auto" w:fill="auto"/>
            <w:noWrap/>
            <w:vAlign w:val="bottom"/>
            <w:hideMark/>
          </w:tcPr>
          <w:p w14:paraId="4AEADA7D"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6</w:t>
            </w:r>
          </w:p>
        </w:tc>
        <w:tc>
          <w:tcPr>
            <w:tcW w:w="1317" w:type="dxa"/>
            <w:tcBorders>
              <w:top w:val="nil"/>
              <w:left w:val="nil"/>
              <w:bottom w:val="nil"/>
              <w:right w:val="nil"/>
            </w:tcBorders>
            <w:shd w:val="clear" w:color="auto" w:fill="auto"/>
            <w:noWrap/>
            <w:vAlign w:val="bottom"/>
            <w:hideMark/>
          </w:tcPr>
          <w:p w14:paraId="2ECCD08B"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c>
          <w:tcPr>
            <w:tcW w:w="2565" w:type="dxa"/>
            <w:tcBorders>
              <w:top w:val="nil"/>
              <w:left w:val="nil"/>
              <w:bottom w:val="nil"/>
              <w:right w:val="nil"/>
            </w:tcBorders>
            <w:shd w:val="clear" w:color="auto" w:fill="auto"/>
            <w:noWrap/>
            <w:vAlign w:val="bottom"/>
            <w:hideMark/>
          </w:tcPr>
          <w:p w14:paraId="026923E4"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V2</w:t>
            </w:r>
          </w:p>
        </w:tc>
        <w:tc>
          <w:tcPr>
            <w:tcW w:w="2131" w:type="dxa"/>
            <w:tcBorders>
              <w:top w:val="nil"/>
              <w:left w:val="nil"/>
              <w:bottom w:val="nil"/>
              <w:right w:val="nil"/>
            </w:tcBorders>
            <w:shd w:val="clear" w:color="auto" w:fill="auto"/>
            <w:noWrap/>
            <w:vAlign w:val="bottom"/>
            <w:hideMark/>
          </w:tcPr>
          <w:p w14:paraId="16928892"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21.43 a</w:t>
            </w:r>
          </w:p>
        </w:tc>
      </w:tr>
      <w:tr w:rsidR="002B7318" w:rsidRPr="00AD1649" w14:paraId="585A12C7" w14:textId="77777777" w:rsidTr="00DD7116">
        <w:trPr>
          <w:trHeight w:val="301"/>
        </w:trPr>
        <w:tc>
          <w:tcPr>
            <w:tcW w:w="761" w:type="dxa"/>
            <w:tcBorders>
              <w:top w:val="nil"/>
              <w:left w:val="nil"/>
              <w:bottom w:val="nil"/>
              <w:right w:val="nil"/>
            </w:tcBorders>
            <w:shd w:val="clear" w:color="auto" w:fill="auto"/>
            <w:noWrap/>
            <w:vAlign w:val="bottom"/>
            <w:hideMark/>
          </w:tcPr>
          <w:p w14:paraId="779622B4"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7</w:t>
            </w:r>
          </w:p>
        </w:tc>
        <w:tc>
          <w:tcPr>
            <w:tcW w:w="1317" w:type="dxa"/>
            <w:tcBorders>
              <w:top w:val="nil"/>
              <w:left w:val="nil"/>
              <w:bottom w:val="nil"/>
              <w:right w:val="nil"/>
            </w:tcBorders>
            <w:shd w:val="clear" w:color="auto" w:fill="auto"/>
            <w:noWrap/>
            <w:vAlign w:val="bottom"/>
            <w:hideMark/>
          </w:tcPr>
          <w:p w14:paraId="55BE4BF3"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494</w:t>
            </w:r>
          </w:p>
        </w:tc>
        <w:tc>
          <w:tcPr>
            <w:tcW w:w="2565" w:type="dxa"/>
            <w:tcBorders>
              <w:top w:val="nil"/>
              <w:left w:val="nil"/>
              <w:bottom w:val="nil"/>
              <w:right w:val="nil"/>
            </w:tcBorders>
            <w:shd w:val="clear" w:color="auto" w:fill="auto"/>
            <w:noWrap/>
            <w:vAlign w:val="bottom"/>
            <w:hideMark/>
          </w:tcPr>
          <w:p w14:paraId="00748D29"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V2</w:t>
            </w:r>
          </w:p>
        </w:tc>
        <w:tc>
          <w:tcPr>
            <w:tcW w:w="2131" w:type="dxa"/>
            <w:tcBorders>
              <w:top w:val="nil"/>
              <w:left w:val="nil"/>
              <w:bottom w:val="nil"/>
              <w:right w:val="nil"/>
            </w:tcBorders>
            <w:shd w:val="clear" w:color="auto" w:fill="auto"/>
            <w:noWrap/>
            <w:vAlign w:val="bottom"/>
            <w:hideMark/>
          </w:tcPr>
          <w:p w14:paraId="1258163E"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 xml:space="preserve">20.56 </w:t>
            </w:r>
            <w:r>
              <w:rPr>
                <w:rFonts w:ascii="Times New Roman" w:eastAsia="Times New Roman" w:hAnsi="Times New Roman" w:cs="Times New Roman"/>
                <w:color w:val="000000"/>
                <w:sz w:val="24"/>
                <w:szCs w:val="24"/>
              </w:rPr>
              <w:t>a</w:t>
            </w:r>
            <w:r w:rsidRPr="00AD1649">
              <w:rPr>
                <w:rFonts w:ascii="Times New Roman" w:eastAsia="Times New Roman" w:hAnsi="Times New Roman" w:cs="Times New Roman"/>
                <w:color w:val="000000"/>
                <w:sz w:val="24"/>
                <w:szCs w:val="24"/>
              </w:rPr>
              <w:t>bc</w:t>
            </w:r>
          </w:p>
        </w:tc>
      </w:tr>
      <w:tr w:rsidR="002B7318" w:rsidRPr="00AD1649" w14:paraId="36F4AF9A" w14:textId="77777777" w:rsidTr="00DD7116">
        <w:trPr>
          <w:trHeight w:val="301"/>
        </w:trPr>
        <w:tc>
          <w:tcPr>
            <w:tcW w:w="761" w:type="dxa"/>
            <w:tcBorders>
              <w:top w:val="nil"/>
              <w:left w:val="nil"/>
              <w:bottom w:val="nil"/>
              <w:right w:val="nil"/>
            </w:tcBorders>
            <w:shd w:val="clear" w:color="auto" w:fill="auto"/>
            <w:noWrap/>
            <w:vAlign w:val="bottom"/>
            <w:hideMark/>
          </w:tcPr>
          <w:p w14:paraId="128F41DD"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8</w:t>
            </w:r>
          </w:p>
        </w:tc>
        <w:tc>
          <w:tcPr>
            <w:tcW w:w="1317" w:type="dxa"/>
            <w:tcBorders>
              <w:top w:val="nil"/>
              <w:left w:val="nil"/>
              <w:bottom w:val="nil"/>
              <w:right w:val="nil"/>
            </w:tcBorders>
            <w:shd w:val="clear" w:color="auto" w:fill="auto"/>
            <w:noWrap/>
            <w:vAlign w:val="bottom"/>
            <w:hideMark/>
          </w:tcPr>
          <w:p w14:paraId="1CDE63C0"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2565" w:type="dxa"/>
            <w:tcBorders>
              <w:top w:val="nil"/>
              <w:left w:val="nil"/>
              <w:bottom w:val="nil"/>
              <w:right w:val="nil"/>
            </w:tcBorders>
            <w:shd w:val="clear" w:color="auto" w:fill="auto"/>
            <w:noWrap/>
            <w:vAlign w:val="bottom"/>
            <w:hideMark/>
          </w:tcPr>
          <w:p w14:paraId="1AA57386"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R2</w:t>
            </w:r>
          </w:p>
        </w:tc>
        <w:tc>
          <w:tcPr>
            <w:tcW w:w="2131" w:type="dxa"/>
            <w:tcBorders>
              <w:top w:val="nil"/>
              <w:left w:val="nil"/>
              <w:bottom w:val="nil"/>
              <w:right w:val="nil"/>
            </w:tcBorders>
            <w:shd w:val="clear" w:color="auto" w:fill="auto"/>
            <w:noWrap/>
            <w:vAlign w:val="bottom"/>
            <w:hideMark/>
          </w:tcPr>
          <w:p w14:paraId="584DAD0D"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19.75 c</w:t>
            </w:r>
          </w:p>
        </w:tc>
      </w:tr>
      <w:tr w:rsidR="002B7318" w:rsidRPr="00AD1649" w14:paraId="64D600DA" w14:textId="77777777" w:rsidTr="00DD7116">
        <w:trPr>
          <w:trHeight w:val="301"/>
        </w:trPr>
        <w:tc>
          <w:tcPr>
            <w:tcW w:w="761" w:type="dxa"/>
            <w:tcBorders>
              <w:top w:val="nil"/>
              <w:left w:val="nil"/>
              <w:bottom w:val="nil"/>
              <w:right w:val="nil"/>
            </w:tcBorders>
            <w:shd w:val="clear" w:color="auto" w:fill="auto"/>
            <w:noWrap/>
            <w:vAlign w:val="bottom"/>
            <w:hideMark/>
          </w:tcPr>
          <w:p w14:paraId="640185A7"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9</w:t>
            </w:r>
          </w:p>
        </w:tc>
        <w:tc>
          <w:tcPr>
            <w:tcW w:w="1317" w:type="dxa"/>
            <w:tcBorders>
              <w:top w:val="nil"/>
              <w:left w:val="nil"/>
              <w:bottom w:val="nil"/>
              <w:right w:val="nil"/>
            </w:tcBorders>
            <w:shd w:val="clear" w:color="auto" w:fill="auto"/>
            <w:noWrap/>
            <w:vAlign w:val="bottom"/>
            <w:hideMark/>
          </w:tcPr>
          <w:p w14:paraId="29714849"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c>
          <w:tcPr>
            <w:tcW w:w="2565" w:type="dxa"/>
            <w:tcBorders>
              <w:top w:val="nil"/>
              <w:left w:val="nil"/>
              <w:bottom w:val="nil"/>
              <w:right w:val="nil"/>
            </w:tcBorders>
            <w:shd w:val="clear" w:color="auto" w:fill="auto"/>
            <w:noWrap/>
            <w:vAlign w:val="bottom"/>
            <w:hideMark/>
          </w:tcPr>
          <w:p w14:paraId="79EEF295"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R2</w:t>
            </w:r>
          </w:p>
        </w:tc>
        <w:tc>
          <w:tcPr>
            <w:tcW w:w="2131" w:type="dxa"/>
            <w:tcBorders>
              <w:top w:val="nil"/>
              <w:left w:val="nil"/>
              <w:bottom w:val="nil"/>
              <w:right w:val="nil"/>
            </w:tcBorders>
            <w:shd w:val="clear" w:color="auto" w:fill="auto"/>
            <w:noWrap/>
            <w:vAlign w:val="bottom"/>
            <w:hideMark/>
          </w:tcPr>
          <w:p w14:paraId="5EDD24B4"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20.2</w:t>
            </w:r>
            <w:r>
              <w:rPr>
                <w:rFonts w:ascii="Times New Roman" w:eastAsia="Times New Roman" w:hAnsi="Times New Roman" w:cs="Times New Roman"/>
                <w:color w:val="000000"/>
                <w:sz w:val="24"/>
                <w:szCs w:val="24"/>
              </w:rPr>
              <w:t>1</w:t>
            </w:r>
            <w:r w:rsidRPr="00AD1649">
              <w:rPr>
                <w:rFonts w:ascii="Times New Roman" w:eastAsia="Times New Roman" w:hAnsi="Times New Roman" w:cs="Times New Roman"/>
                <w:color w:val="000000"/>
                <w:sz w:val="24"/>
                <w:szCs w:val="24"/>
              </w:rPr>
              <w:t xml:space="preserve"> bc</w:t>
            </w:r>
          </w:p>
        </w:tc>
      </w:tr>
      <w:tr w:rsidR="002B7318" w:rsidRPr="00AD1649" w14:paraId="2CA468B7" w14:textId="77777777" w:rsidTr="00DD7116">
        <w:trPr>
          <w:trHeight w:val="301"/>
        </w:trPr>
        <w:tc>
          <w:tcPr>
            <w:tcW w:w="761" w:type="dxa"/>
            <w:tcBorders>
              <w:top w:val="nil"/>
              <w:left w:val="nil"/>
              <w:bottom w:val="single" w:sz="4" w:space="0" w:color="auto"/>
              <w:right w:val="nil"/>
            </w:tcBorders>
            <w:shd w:val="clear" w:color="auto" w:fill="auto"/>
            <w:noWrap/>
            <w:vAlign w:val="bottom"/>
            <w:hideMark/>
          </w:tcPr>
          <w:p w14:paraId="00EBA7E1"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10</w:t>
            </w:r>
          </w:p>
        </w:tc>
        <w:tc>
          <w:tcPr>
            <w:tcW w:w="1317" w:type="dxa"/>
            <w:tcBorders>
              <w:top w:val="nil"/>
              <w:left w:val="nil"/>
              <w:bottom w:val="single" w:sz="4" w:space="0" w:color="auto"/>
              <w:right w:val="nil"/>
            </w:tcBorders>
            <w:shd w:val="clear" w:color="auto" w:fill="auto"/>
            <w:noWrap/>
            <w:vAlign w:val="bottom"/>
            <w:hideMark/>
          </w:tcPr>
          <w:p w14:paraId="6B941FCD"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494</w:t>
            </w:r>
          </w:p>
        </w:tc>
        <w:tc>
          <w:tcPr>
            <w:tcW w:w="2565" w:type="dxa"/>
            <w:tcBorders>
              <w:top w:val="nil"/>
              <w:left w:val="nil"/>
              <w:bottom w:val="single" w:sz="4" w:space="0" w:color="auto"/>
              <w:right w:val="nil"/>
            </w:tcBorders>
            <w:shd w:val="clear" w:color="auto" w:fill="auto"/>
            <w:noWrap/>
            <w:vAlign w:val="bottom"/>
            <w:hideMark/>
          </w:tcPr>
          <w:p w14:paraId="2C94FD1A"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R2</w:t>
            </w:r>
          </w:p>
        </w:tc>
        <w:tc>
          <w:tcPr>
            <w:tcW w:w="2131" w:type="dxa"/>
            <w:tcBorders>
              <w:top w:val="nil"/>
              <w:left w:val="nil"/>
              <w:bottom w:val="single" w:sz="4" w:space="0" w:color="auto"/>
              <w:right w:val="nil"/>
            </w:tcBorders>
            <w:shd w:val="clear" w:color="auto" w:fill="auto"/>
            <w:noWrap/>
            <w:vAlign w:val="bottom"/>
            <w:hideMark/>
          </w:tcPr>
          <w:p w14:paraId="6ABE9699" w14:textId="77777777" w:rsidR="002B7318" w:rsidRPr="00AD1649" w:rsidRDefault="002B7318" w:rsidP="00DD7116">
            <w:pPr>
              <w:spacing w:after="0" w:line="240" w:lineRule="auto"/>
              <w:jc w:val="center"/>
              <w:rPr>
                <w:rFonts w:ascii="Times New Roman" w:eastAsia="Times New Roman" w:hAnsi="Times New Roman" w:cs="Times New Roman"/>
                <w:color w:val="000000"/>
                <w:sz w:val="24"/>
                <w:szCs w:val="24"/>
              </w:rPr>
            </w:pPr>
            <w:r w:rsidRPr="00AD1649">
              <w:rPr>
                <w:rFonts w:ascii="Times New Roman" w:eastAsia="Times New Roman" w:hAnsi="Times New Roman" w:cs="Times New Roman"/>
                <w:color w:val="000000"/>
                <w:sz w:val="24"/>
                <w:szCs w:val="24"/>
              </w:rPr>
              <w:t>20.4</w:t>
            </w:r>
            <w:r>
              <w:rPr>
                <w:rFonts w:ascii="Times New Roman" w:eastAsia="Times New Roman" w:hAnsi="Times New Roman" w:cs="Times New Roman"/>
                <w:color w:val="000000"/>
                <w:sz w:val="24"/>
                <w:szCs w:val="24"/>
              </w:rPr>
              <w:t>0</w:t>
            </w:r>
            <w:r w:rsidRPr="00AD164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a</w:t>
            </w:r>
            <w:r w:rsidRPr="00AD1649">
              <w:rPr>
                <w:rFonts w:ascii="Times New Roman" w:eastAsia="Times New Roman" w:hAnsi="Times New Roman" w:cs="Times New Roman"/>
                <w:color w:val="000000"/>
                <w:sz w:val="24"/>
                <w:szCs w:val="24"/>
              </w:rPr>
              <w:t>bc</w:t>
            </w:r>
          </w:p>
        </w:tc>
      </w:tr>
    </w:tbl>
    <w:p w14:paraId="3A51F4FF" w14:textId="77777777" w:rsidR="002B7318" w:rsidRPr="00134928" w:rsidRDefault="002B7318" w:rsidP="002B7318">
      <w:pPr>
        <w:spacing w:after="0" w:line="240" w:lineRule="auto"/>
        <w:rPr>
          <w:rFonts w:ascii="Times New Roman" w:hAnsi="Times New Roman" w:cs="Times New Roman"/>
          <w:sz w:val="16"/>
          <w:szCs w:val="16"/>
        </w:rPr>
      </w:pPr>
      <w:r w:rsidRPr="00134928">
        <w:rPr>
          <w:rFonts w:ascii="Times New Roman" w:eastAsia="Times New Roman" w:hAnsi="Times New Roman" w:cs="Times New Roman"/>
          <w:color w:val="000000"/>
          <w:sz w:val="16"/>
          <w:szCs w:val="16"/>
          <w:vertAlign w:val="superscript"/>
        </w:rPr>
        <w:t>a</w:t>
      </w:r>
      <w:r w:rsidRPr="00134928">
        <w:rPr>
          <w:rFonts w:ascii="Times New Roman" w:eastAsia="Times New Roman" w:hAnsi="Times New Roman" w:cs="Times New Roman"/>
          <w:color w:val="000000"/>
          <w:sz w:val="16"/>
          <w:szCs w:val="16"/>
        </w:rPr>
        <w:t xml:space="preserve"> </w:t>
      </w:r>
      <w:r w:rsidRPr="00134928">
        <w:rPr>
          <w:rFonts w:ascii="Times New Roman" w:hAnsi="Times New Roman" w:cs="Times New Roman"/>
          <w:sz w:val="16"/>
          <w:szCs w:val="16"/>
        </w:rPr>
        <w:t>Treatment consisted of Agrotain Ultra</w:t>
      </w:r>
      <w:r>
        <w:rPr>
          <w:rFonts w:ascii="Times New Roman" w:hAnsi="Times New Roman" w:cs="Times New Roman"/>
          <w:sz w:val="16"/>
          <w:szCs w:val="16"/>
        </w:rPr>
        <w:t>™</w:t>
      </w:r>
      <w:r w:rsidRPr="00134928">
        <w:rPr>
          <w:rFonts w:ascii="Times New Roman" w:hAnsi="Times New Roman" w:cs="Times New Roman"/>
          <w:sz w:val="16"/>
          <w:szCs w:val="16"/>
        </w:rPr>
        <w:t xml:space="preserve"> treated urea applied at planting, V2 and R2 growth stage</w:t>
      </w:r>
      <w:r>
        <w:rPr>
          <w:rFonts w:ascii="Times New Roman" w:hAnsi="Times New Roman" w:cs="Times New Roman"/>
          <w:sz w:val="16"/>
          <w:szCs w:val="16"/>
        </w:rPr>
        <w:t>s</w:t>
      </w:r>
      <w:r w:rsidRPr="00134928">
        <w:rPr>
          <w:rFonts w:ascii="Times New Roman" w:hAnsi="Times New Roman" w:cs="Times New Roman"/>
          <w:sz w:val="16"/>
          <w:szCs w:val="16"/>
        </w:rPr>
        <w:t xml:space="preserve"> at 0, 165, 329, and 494 kg</w:t>
      </w:r>
      <w:r>
        <w:rPr>
          <w:rFonts w:ascii="Times New Roman" w:hAnsi="Times New Roman" w:cs="Times New Roman"/>
          <w:sz w:val="16"/>
          <w:szCs w:val="16"/>
        </w:rPr>
        <w:t xml:space="preserve"> N</w:t>
      </w:r>
      <w:r w:rsidRPr="00134928">
        <w:rPr>
          <w:rFonts w:ascii="Times New Roman" w:hAnsi="Times New Roman" w:cs="Times New Roman"/>
          <w:sz w:val="16"/>
          <w:szCs w:val="16"/>
        </w:rPr>
        <w:t xml:space="preserve"> ha</w:t>
      </w:r>
      <w:r w:rsidRPr="00134928">
        <w:rPr>
          <w:rFonts w:ascii="Times New Roman" w:hAnsi="Times New Roman" w:cs="Times New Roman"/>
          <w:sz w:val="16"/>
          <w:szCs w:val="16"/>
          <w:vertAlign w:val="superscript"/>
        </w:rPr>
        <w:t>-1</w:t>
      </w:r>
      <w:r w:rsidRPr="00134928">
        <w:rPr>
          <w:rFonts w:ascii="Times New Roman" w:hAnsi="Times New Roman" w:cs="Times New Roman"/>
          <w:sz w:val="16"/>
          <w:szCs w:val="16"/>
        </w:rPr>
        <w:t xml:space="preserve"> </w:t>
      </w:r>
    </w:p>
    <w:p w14:paraId="75309D2C" w14:textId="77777777" w:rsidR="002B7318" w:rsidRPr="001021A1" w:rsidRDefault="002B7318" w:rsidP="002B7318">
      <w:pPr>
        <w:spacing w:after="0" w:line="240" w:lineRule="auto"/>
        <w:rPr>
          <w:rFonts w:ascii="Times New Roman" w:eastAsia="Times New Roman" w:hAnsi="Times New Roman" w:cs="Times New Roman"/>
          <w:color w:val="000000"/>
          <w:sz w:val="16"/>
          <w:szCs w:val="16"/>
        </w:rPr>
      </w:pPr>
      <w:r w:rsidRPr="001021A1">
        <w:rPr>
          <w:rFonts w:ascii="Times New Roman" w:eastAsia="Times New Roman" w:hAnsi="Times New Roman" w:cs="Times New Roman"/>
          <w:color w:val="000000"/>
          <w:sz w:val="16"/>
          <w:szCs w:val="16"/>
          <w:vertAlign w:val="superscript"/>
        </w:rPr>
        <w:t xml:space="preserve">b </w:t>
      </w:r>
      <w:r w:rsidRPr="001021A1">
        <w:rPr>
          <w:rFonts w:ascii="Times New Roman" w:eastAsia="Times New Roman" w:hAnsi="Times New Roman" w:cs="Times New Roman"/>
          <w:color w:val="000000"/>
          <w:sz w:val="16"/>
          <w:szCs w:val="16"/>
        </w:rPr>
        <w:t>Nitrogen rate is kilograms of N per hectare</w:t>
      </w:r>
    </w:p>
    <w:p w14:paraId="650A8636" w14:textId="77777777" w:rsidR="002B7318" w:rsidRDefault="002B7318" w:rsidP="002B7318">
      <w:pPr>
        <w:spacing w:after="0" w:line="240" w:lineRule="auto"/>
        <w:rPr>
          <w:rFonts w:ascii="Times New Roman" w:eastAsia="Times New Roman" w:hAnsi="Times New Roman" w:cs="Times New Roman"/>
          <w:color w:val="000000"/>
          <w:sz w:val="16"/>
          <w:szCs w:val="16"/>
        </w:rPr>
      </w:pPr>
      <w:r w:rsidRPr="001021A1">
        <w:rPr>
          <w:rFonts w:ascii="Times New Roman" w:eastAsia="Times New Roman" w:hAnsi="Times New Roman" w:cs="Times New Roman"/>
          <w:color w:val="000000"/>
          <w:sz w:val="16"/>
          <w:szCs w:val="16"/>
          <w:vertAlign w:val="superscript"/>
        </w:rPr>
        <w:t>c</w:t>
      </w:r>
      <w:r>
        <w:rPr>
          <w:rFonts w:ascii="Times New Roman" w:eastAsia="Times New Roman" w:hAnsi="Times New Roman" w:cs="Times New Roman"/>
          <w:color w:val="000000"/>
          <w:sz w:val="16"/>
          <w:szCs w:val="16"/>
          <w:vertAlign w:val="superscript"/>
        </w:rPr>
        <w:t xml:space="preserve"> </w:t>
      </w:r>
      <w:r w:rsidRPr="001021A1">
        <w:rPr>
          <w:rFonts w:ascii="Times New Roman" w:eastAsia="Times New Roman" w:hAnsi="Times New Roman" w:cs="Times New Roman"/>
          <w:color w:val="000000"/>
          <w:sz w:val="16"/>
          <w:szCs w:val="16"/>
        </w:rPr>
        <w:t>N timing refers to nitrogen application at planting or soybean growth stage of V2.</w:t>
      </w:r>
    </w:p>
    <w:p w14:paraId="5FCBAEBD" w14:textId="77777777" w:rsidR="002B7318" w:rsidRDefault="002B7318" w:rsidP="002B731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vertAlign w:val="superscript"/>
        </w:rPr>
        <w:t xml:space="preserve">d </w:t>
      </w:r>
      <w:r>
        <w:rPr>
          <w:rFonts w:ascii="Times New Roman" w:eastAsia="Times New Roman" w:hAnsi="Times New Roman" w:cs="Times New Roman"/>
          <w:color w:val="000000"/>
          <w:sz w:val="16"/>
          <w:szCs w:val="16"/>
        </w:rPr>
        <w:t>Nodes per plant were counted by hand at the R6 growth stage</w:t>
      </w:r>
    </w:p>
    <w:p w14:paraId="23FB82CC" w14:textId="77777777" w:rsidR="002B7318" w:rsidRDefault="002B7318" w:rsidP="002B7318">
      <w:pPr>
        <w:spacing w:after="0" w:line="240" w:lineRule="auto"/>
        <w:rPr>
          <w:rFonts w:ascii="Times New Roman" w:eastAsia="Times New Roman" w:hAnsi="Times New Roman" w:cs="Times New Roman"/>
          <w:color w:val="000000"/>
          <w:sz w:val="16"/>
          <w:szCs w:val="16"/>
        </w:rPr>
      </w:pPr>
    </w:p>
    <w:p w14:paraId="02D58270" w14:textId="77777777" w:rsidR="002B7318" w:rsidRDefault="002B7318" w:rsidP="002B7318">
      <w:pPr>
        <w:spacing w:after="0" w:line="240" w:lineRule="auto"/>
        <w:rPr>
          <w:rFonts w:ascii="Times New Roman" w:eastAsia="Times New Roman" w:hAnsi="Times New Roman" w:cs="Times New Roman"/>
          <w:color w:val="000000"/>
          <w:sz w:val="16"/>
          <w:szCs w:val="16"/>
        </w:rPr>
      </w:pPr>
    </w:p>
    <w:p w14:paraId="53F9AA40" w14:textId="77777777" w:rsidR="002B7318" w:rsidRDefault="002B7318" w:rsidP="002B7318">
      <w:pPr>
        <w:spacing w:after="0" w:line="240" w:lineRule="auto"/>
        <w:rPr>
          <w:rFonts w:ascii="Times New Roman" w:eastAsia="Times New Roman" w:hAnsi="Times New Roman" w:cs="Times New Roman"/>
          <w:color w:val="000000"/>
          <w:sz w:val="16"/>
          <w:szCs w:val="16"/>
        </w:rPr>
      </w:pPr>
    </w:p>
    <w:p w14:paraId="2C052F7F" w14:textId="77777777" w:rsidR="002B7318" w:rsidRDefault="002B7318" w:rsidP="002B7318">
      <w:pPr>
        <w:spacing w:after="0" w:line="240" w:lineRule="auto"/>
        <w:rPr>
          <w:rFonts w:ascii="Times New Roman" w:eastAsia="Times New Roman" w:hAnsi="Times New Roman" w:cs="Times New Roman"/>
          <w:color w:val="000000"/>
          <w:sz w:val="16"/>
          <w:szCs w:val="16"/>
        </w:rPr>
      </w:pPr>
    </w:p>
    <w:p w14:paraId="5DFBE83D" w14:textId="77777777" w:rsidR="002B7318" w:rsidRPr="001021A1" w:rsidRDefault="002B7318" w:rsidP="002B7318">
      <w:pPr>
        <w:spacing w:after="0" w:line="240" w:lineRule="auto"/>
        <w:rPr>
          <w:rFonts w:ascii="Times New Roman" w:eastAsia="Times New Roman" w:hAnsi="Times New Roman" w:cs="Times New Roman"/>
          <w:color w:val="000000"/>
          <w:sz w:val="16"/>
          <w:szCs w:val="16"/>
        </w:rPr>
      </w:pPr>
    </w:p>
    <w:tbl>
      <w:tblPr>
        <w:tblW w:w="5048" w:type="pct"/>
        <w:tblLayout w:type="fixed"/>
        <w:tblLook w:val="04A0" w:firstRow="1" w:lastRow="0" w:firstColumn="1" w:lastColumn="0" w:noHBand="0" w:noVBand="1"/>
      </w:tblPr>
      <w:tblGrid>
        <w:gridCol w:w="2671"/>
        <w:gridCol w:w="460"/>
        <w:gridCol w:w="1381"/>
        <w:gridCol w:w="1289"/>
        <w:gridCol w:w="1289"/>
        <w:gridCol w:w="460"/>
        <w:gridCol w:w="829"/>
        <w:gridCol w:w="1289"/>
      </w:tblGrid>
      <w:tr w:rsidR="002B7318" w:rsidRPr="00C62AB6" w14:paraId="124825C1" w14:textId="77777777" w:rsidTr="00DD7116">
        <w:trPr>
          <w:trHeight w:val="293"/>
        </w:trPr>
        <w:tc>
          <w:tcPr>
            <w:tcW w:w="9450" w:type="dxa"/>
            <w:gridSpan w:val="8"/>
            <w:tcBorders>
              <w:top w:val="nil"/>
              <w:left w:val="nil"/>
              <w:bottom w:val="nil"/>
              <w:right w:val="nil"/>
            </w:tcBorders>
            <w:shd w:val="clear" w:color="auto" w:fill="auto"/>
            <w:noWrap/>
            <w:vAlign w:val="bottom"/>
            <w:hideMark/>
          </w:tcPr>
          <w:p w14:paraId="2409427B" w14:textId="77777777" w:rsidR="002B7318" w:rsidRPr="009E5AC4" w:rsidRDefault="002B7318" w:rsidP="00DD7116">
            <w:pPr>
              <w:spacing w:after="0" w:line="240" w:lineRule="auto"/>
              <w:rPr>
                <w:rFonts w:ascii="Times New Roman" w:eastAsia="Times New Roman" w:hAnsi="Times New Roman" w:cs="Times New Roman"/>
                <w:color w:val="000000"/>
                <w:sz w:val="24"/>
                <w:szCs w:val="24"/>
              </w:rPr>
            </w:pPr>
            <w:r w:rsidRPr="009E5AC4">
              <w:rPr>
                <w:rFonts w:ascii="Times New Roman" w:eastAsia="Times New Roman" w:hAnsi="Times New Roman" w:cs="Times New Roman"/>
                <w:color w:val="000000"/>
                <w:sz w:val="24"/>
                <w:szCs w:val="24"/>
              </w:rPr>
              <w:t>Table 13. Significance of the main effects of the N treatments on early season whole plant percent nitrogen, early season leaf percent nitrogen, mid-season whole plant percent nitrogen, mid-season leaf percent nitrogen, and harvested seed percent nitrogen in Milan, TN and Jackson, TN in 2016</w:t>
            </w:r>
          </w:p>
        </w:tc>
      </w:tr>
      <w:tr w:rsidR="002B7318" w:rsidRPr="00C62AB6" w14:paraId="7D46FAFA" w14:textId="77777777" w:rsidTr="00DD7116">
        <w:trPr>
          <w:trHeight w:val="753"/>
        </w:trPr>
        <w:tc>
          <w:tcPr>
            <w:tcW w:w="2610" w:type="dxa"/>
            <w:tcBorders>
              <w:top w:val="single" w:sz="4" w:space="0" w:color="auto"/>
              <w:left w:val="nil"/>
              <w:bottom w:val="single" w:sz="4" w:space="0" w:color="auto"/>
              <w:right w:val="nil"/>
            </w:tcBorders>
            <w:shd w:val="clear" w:color="auto" w:fill="auto"/>
            <w:noWrap/>
            <w:vAlign w:val="bottom"/>
            <w:hideMark/>
          </w:tcPr>
          <w:p w14:paraId="74DD1202" w14:textId="77777777" w:rsidR="002B7318" w:rsidRPr="001021A1" w:rsidRDefault="002B7318" w:rsidP="00DD7116">
            <w:pPr>
              <w:spacing w:after="0" w:line="240" w:lineRule="auto"/>
              <w:jc w:val="center"/>
              <w:rPr>
                <w:rFonts w:ascii="Times New Roman" w:eastAsia="Times New Roman" w:hAnsi="Times New Roman" w:cs="Times New Roman"/>
                <w:b/>
                <w:bCs/>
                <w:color w:val="000000"/>
                <w:sz w:val="20"/>
                <w:szCs w:val="20"/>
                <w:vertAlign w:val="superscript"/>
              </w:rPr>
            </w:pPr>
            <w:r>
              <w:rPr>
                <w:rFonts w:ascii="Times New Roman" w:eastAsia="Times New Roman" w:hAnsi="Times New Roman" w:cs="Times New Roman"/>
                <w:b/>
                <w:bCs/>
                <w:color w:val="000000"/>
                <w:sz w:val="20"/>
                <w:szCs w:val="20"/>
              </w:rPr>
              <w:t>Effect</w:t>
            </w:r>
            <w:r w:rsidRPr="001021A1">
              <w:rPr>
                <w:rFonts w:ascii="Times New Roman" w:eastAsia="Times New Roman" w:hAnsi="Times New Roman" w:cs="Times New Roman"/>
                <w:b/>
                <w:bCs/>
                <w:color w:val="000000"/>
                <w:sz w:val="24"/>
                <w:szCs w:val="24"/>
                <w:vertAlign w:val="superscript"/>
              </w:rPr>
              <w:t>a</w:t>
            </w:r>
          </w:p>
        </w:tc>
        <w:tc>
          <w:tcPr>
            <w:tcW w:w="450" w:type="dxa"/>
            <w:tcBorders>
              <w:top w:val="single" w:sz="4" w:space="0" w:color="auto"/>
              <w:left w:val="nil"/>
              <w:bottom w:val="single" w:sz="4" w:space="0" w:color="auto"/>
              <w:right w:val="nil"/>
            </w:tcBorders>
            <w:shd w:val="clear" w:color="auto" w:fill="auto"/>
            <w:noWrap/>
            <w:vAlign w:val="bottom"/>
            <w:hideMark/>
          </w:tcPr>
          <w:p w14:paraId="6008E012" w14:textId="77777777" w:rsidR="002B7318" w:rsidRPr="00C62AB6" w:rsidRDefault="002B7318" w:rsidP="00DD7116">
            <w:pPr>
              <w:spacing w:after="0" w:line="240" w:lineRule="auto"/>
              <w:jc w:val="center"/>
              <w:rPr>
                <w:rFonts w:ascii="Times New Roman" w:eastAsia="Times New Roman" w:hAnsi="Times New Roman" w:cs="Times New Roman"/>
                <w:b/>
                <w:bCs/>
                <w:color w:val="000000"/>
                <w:sz w:val="20"/>
                <w:szCs w:val="20"/>
              </w:rPr>
            </w:pPr>
            <w:r w:rsidRPr="00C62AB6">
              <w:rPr>
                <w:rFonts w:ascii="Times New Roman" w:eastAsia="Times New Roman" w:hAnsi="Times New Roman" w:cs="Times New Roman"/>
                <w:b/>
                <w:bCs/>
                <w:color w:val="000000"/>
                <w:sz w:val="20"/>
                <w:szCs w:val="20"/>
              </w:rPr>
              <w:t>df</w:t>
            </w:r>
          </w:p>
        </w:tc>
        <w:tc>
          <w:tcPr>
            <w:tcW w:w="1350" w:type="dxa"/>
            <w:tcBorders>
              <w:top w:val="single" w:sz="4" w:space="0" w:color="auto"/>
              <w:left w:val="nil"/>
              <w:bottom w:val="single" w:sz="4" w:space="0" w:color="auto"/>
              <w:right w:val="nil"/>
            </w:tcBorders>
            <w:shd w:val="clear" w:color="auto" w:fill="auto"/>
            <w:vAlign w:val="bottom"/>
            <w:hideMark/>
          </w:tcPr>
          <w:p w14:paraId="4F88EA6E" w14:textId="77777777" w:rsidR="002B7318" w:rsidRPr="00691008" w:rsidRDefault="002B7318" w:rsidP="00DD7116">
            <w:pPr>
              <w:spacing w:after="0" w:line="240" w:lineRule="auto"/>
              <w:jc w:val="center"/>
              <w:rPr>
                <w:rFonts w:ascii="Times New Roman" w:eastAsia="Times New Roman" w:hAnsi="Times New Roman" w:cs="Times New Roman"/>
                <w:b/>
                <w:bCs/>
                <w:color w:val="000000"/>
                <w:sz w:val="20"/>
                <w:szCs w:val="20"/>
                <w:vertAlign w:val="superscript"/>
              </w:rPr>
            </w:pPr>
            <w:r w:rsidRPr="00C62AB6">
              <w:rPr>
                <w:rFonts w:ascii="Times New Roman" w:eastAsia="Times New Roman" w:hAnsi="Times New Roman" w:cs="Times New Roman"/>
                <w:b/>
                <w:bCs/>
                <w:color w:val="000000"/>
                <w:sz w:val="20"/>
                <w:szCs w:val="20"/>
              </w:rPr>
              <w:t>Early Se</w:t>
            </w:r>
            <w:r>
              <w:rPr>
                <w:rFonts w:ascii="Times New Roman" w:eastAsia="Times New Roman" w:hAnsi="Times New Roman" w:cs="Times New Roman"/>
                <w:b/>
                <w:bCs/>
                <w:color w:val="000000"/>
                <w:sz w:val="20"/>
                <w:szCs w:val="20"/>
              </w:rPr>
              <w:t>ason Whole Plant N Percentage</w:t>
            </w:r>
            <w:r>
              <w:rPr>
                <w:rFonts w:ascii="Times New Roman" w:eastAsia="Times New Roman" w:hAnsi="Times New Roman" w:cs="Times New Roman"/>
                <w:b/>
                <w:bCs/>
                <w:color w:val="000000"/>
                <w:sz w:val="20"/>
                <w:szCs w:val="20"/>
                <w:vertAlign w:val="superscript"/>
              </w:rPr>
              <w:t>b</w:t>
            </w:r>
          </w:p>
        </w:tc>
        <w:tc>
          <w:tcPr>
            <w:tcW w:w="1260" w:type="dxa"/>
            <w:tcBorders>
              <w:top w:val="single" w:sz="4" w:space="0" w:color="auto"/>
              <w:left w:val="nil"/>
              <w:bottom w:val="single" w:sz="4" w:space="0" w:color="auto"/>
              <w:right w:val="nil"/>
            </w:tcBorders>
            <w:shd w:val="clear" w:color="auto" w:fill="auto"/>
            <w:vAlign w:val="bottom"/>
            <w:hideMark/>
          </w:tcPr>
          <w:p w14:paraId="52965A46" w14:textId="77777777" w:rsidR="002B7318" w:rsidRPr="00C62AB6" w:rsidRDefault="002B7318" w:rsidP="00DD7116">
            <w:pPr>
              <w:spacing w:after="0" w:line="240" w:lineRule="auto"/>
              <w:jc w:val="center"/>
              <w:rPr>
                <w:rFonts w:ascii="Times New Roman" w:eastAsia="Times New Roman" w:hAnsi="Times New Roman" w:cs="Times New Roman"/>
                <w:b/>
                <w:bCs/>
                <w:color w:val="000000"/>
                <w:sz w:val="20"/>
                <w:szCs w:val="20"/>
              </w:rPr>
            </w:pPr>
            <w:r w:rsidRPr="00C62AB6">
              <w:rPr>
                <w:rFonts w:ascii="Times New Roman" w:eastAsia="Times New Roman" w:hAnsi="Times New Roman" w:cs="Times New Roman"/>
                <w:b/>
                <w:bCs/>
                <w:color w:val="000000"/>
                <w:sz w:val="20"/>
                <w:szCs w:val="20"/>
              </w:rPr>
              <w:t xml:space="preserve">Early Season Leaf N </w:t>
            </w:r>
            <w:r>
              <w:rPr>
                <w:rFonts w:ascii="Times New Roman" w:eastAsia="Times New Roman" w:hAnsi="Times New Roman" w:cs="Times New Roman"/>
                <w:b/>
                <w:bCs/>
                <w:color w:val="000000"/>
                <w:sz w:val="20"/>
                <w:szCs w:val="20"/>
              </w:rPr>
              <w:t>Percentage</w:t>
            </w:r>
            <w:r w:rsidRPr="00691008">
              <w:rPr>
                <w:rFonts w:ascii="Times New Roman" w:eastAsia="Times New Roman" w:hAnsi="Times New Roman" w:cs="Times New Roman"/>
                <w:b/>
                <w:bCs/>
                <w:color w:val="000000"/>
                <w:sz w:val="20"/>
                <w:szCs w:val="20"/>
                <w:vertAlign w:val="superscript"/>
              </w:rPr>
              <w:t>c</w:t>
            </w:r>
          </w:p>
        </w:tc>
        <w:tc>
          <w:tcPr>
            <w:tcW w:w="1260" w:type="dxa"/>
            <w:tcBorders>
              <w:top w:val="single" w:sz="4" w:space="0" w:color="auto"/>
              <w:left w:val="nil"/>
              <w:bottom w:val="single" w:sz="4" w:space="0" w:color="auto"/>
              <w:right w:val="nil"/>
            </w:tcBorders>
            <w:shd w:val="clear" w:color="auto" w:fill="auto"/>
            <w:vAlign w:val="bottom"/>
            <w:hideMark/>
          </w:tcPr>
          <w:p w14:paraId="6D1200E0" w14:textId="77777777" w:rsidR="002B7318" w:rsidRPr="00691008" w:rsidRDefault="002B7318" w:rsidP="00DD7116">
            <w:pPr>
              <w:spacing w:after="0" w:line="240" w:lineRule="auto"/>
              <w:jc w:val="center"/>
              <w:rPr>
                <w:rFonts w:ascii="Times New Roman" w:eastAsia="Times New Roman" w:hAnsi="Times New Roman" w:cs="Times New Roman"/>
                <w:b/>
                <w:bCs/>
                <w:color w:val="000000"/>
                <w:sz w:val="20"/>
                <w:szCs w:val="20"/>
                <w:vertAlign w:val="superscript"/>
              </w:rPr>
            </w:pPr>
            <w:r w:rsidRPr="00C62AB6">
              <w:rPr>
                <w:rFonts w:ascii="Times New Roman" w:eastAsia="Times New Roman" w:hAnsi="Times New Roman" w:cs="Times New Roman"/>
                <w:b/>
                <w:bCs/>
                <w:color w:val="000000"/>
                <w:sz w:val="20"/>
                <w:szCs w:val="20"/>
              </w:rPr>
              <w:t xml:space="preserve">Mid-Season Whole Plant N </w:t>
            </w:r>
            <w:r>
              <w:rPr>
                <w:rFonts w:ascii="Times New Roman" w:eastAsia="Times New Roman" w:hAnsi="Times New Roman" w:cs="Times New Roman"/>
                <w:b/>
                <w:bCs/>
                <w:color w:val="000000"/>
                <w:sz w:val="20"/>
                <w:szCs w:val="20"/>
              </w:rPr>
              <w:t>Percentage</w:t>
            </w:r>
            <w:r>
              <w:rPr>
                <w:rFonts w:ascii="Times New Roman" w:eastAsia="Times New Roman" w:hAnsi="Times New Roman" w:cs="Times New Roman"/>
                <w:b/>
                <w:bCs/>
                <w:color w:val="000000"/>
                <w:sz w:val="20"/>
                <w:szCs w:val="20"/>
                <w:vertAlign w:val="superscript"/>
              </w:rPr>
              <w:t>b</w:t>
            </w:r>
          </w:p>
        </w:tc>
        <w:tc>
          <w:tcPr>
            <w:tcW w:w="1260" w:type="dxa"/>
            <w:gridSpan w:val="2"/>
            <w:tcBorders>
              <w:top w:val="single" w:sz="4" w:space="0" w:color="auto"/>
              <w:left w:val="nil"/>
              <w:bottom w:val="single" w:sz="4" w:space="0" w:color="auto"/>
              <w:right w:val="nil"/>
            </w:tcBorders>
            <w:shd w:val="clear" w:color="auto" w:fill="auto"/>
            <w:vAlign w:val="bottom"/>
            <w:hideMark/>
          </w:tcPr>
          <w:p w14:paraId="66B87C39" w14:textId="77777777" w:rsidR="002B7318" w:rsidRPr="00691008" w:rsidRDefault="002B7318" w:rsidP="00DD7116">
            <w:pPr>
              <w:spacing w:after="0" w:line="240" w:lineRule="auto"/>
              <w:jc w:val="center"/>
              <w:rPr>
                <w:rFonts w:ascii="Times New Roman" w:eastAsia="Times New Roman" w:hAnsi="Times New Roman" w:cs="Times New Roman"/>
                <w:b/>
                <w:bCs/>
                <w:color w:val="000000"/>
                <w:sz w:val="20"/>
                <w:szCs w:val="20"/>
                <w:vertAlign w:val="superscript"/>
              </w:rPr>
            </w:pPr>
            <w:r w:rsidRPr="00C62AB6">
              <w:rPr>
                <w:rFonts w:ascii="Times New Roman" w:eastAsia="Times New Roman" w:hAnsi="Times New Roman" w:cs="Times New Roman"/>
                <w:b/>
                <w:bCs/>
                <w:color w:val="000000"/>
                <w:sz w:val="20"/>
                <w:szCs w:val="20"/>
              </w:rPr>
              <w:t xml:space="preserve">Mid-Season Leaf N </w:t>
            </w:r>
            <w:r>
              <w:rPr>
                <w:rFonts w:ascii="Times New Roman" w:eastAsia="Times New Roman" w:hAnsi="Times New Roman" w:cs="Times New Roman"/>
                <w:b/>
                <w:bCs/>
                <w:color w:val="000000"/>
                <w:sz w:val="20"/>
                <w:szCs w:val="20"/>
              </w:rPr>
              <w:t>Percentage</w:t>
            </w:r>
            <w:r>
              <w:rPr>
                <w:rFonts w:ascii="Times New Roman" w:eastAsia="Times New Roman" w:hAnsi="Times New Roman" w:cs="Times New Roman"/>
                <w:b/>
                <w:bCs/>
                <w:color w:val="000000"/>
                <w:sz w:val="20"/>
                <w:szCs w:val="20"/>
                <w:vertAlign w:val="superscript"/>
              </w:rPr>
              <w:t>c</w:t>
            </w:r>
          </w:p>
        </w:tc>
        <w:tc>
          <w:tcPr>
            <w:tcW w:w="1260" w:type="dxa"/>
            <w:tcBorders>
              <w:top w:val="single" w:sz="4" w:space="0" w:color="auto"/>
              <w:left w:val="nil"/>
              <w:bottom w:val="single" w:sz="4" w:space="0" w:color="auto"/>
              <w:right w:val="nil"/>
            </w:tcBorders>
            <w:shd w:val="clear" w:color="auto" w:fill="auto"/>
            <w:vAlign w:val="bottom"/>
            <w:hideMark/>
          </w:tcPr>
          <w:p w14:paraId="4E827172" w14:textId="77777777" w:rsidR="002B7318" w:rsidRPr="00691008" w:rsidRDefault="002B7318" w:rsidP="00DD7116">
            <w:pPr>
              <w:spacing w:after="0" w:line="240" w:lineRule="auto"/>
              <w:jc w:val="center"/>
              <w:rPr>
                <w:rFonts w:ascii="Times New Roman" w:eastAsia="Times New Roman" w:hAnsi="Times New Roman" w:cs="Times New Roman"/>
                <w:b/>
                <w:bCs/>
                <w:color w:val="000000"/>
                <w:sz w:val="20"/>
                <w:szCs w:val="20"/>
                <w:vertAlign w:val="superscript"/>
              </w:rPr>
            </w:pPr>
            <w:r w:rsidRPr="00C62AB6">
              <w:rPr>
                <w:rFonts w:ascii="Times New Roman" w:eastAsia="Times New Roman" w:hAnsi="Times New Roman" w:cs="Times New Roman"/>
                <w:b/>
                <w:bCs/>
                <w:color w:val="000000"/>
                <w:sz w:val="20"/>
                <w:szCs w:val="20"/>
              </w:rPr>
              <w:t xml:space="preserve">Harvested Seed N </w:t>
            </w:r>
            <w:r>
              <w:rPr>
                <w:rFonts w:ascii="Times New Roman" w:eastAsia="Times New Roman" w:hAnsi="Times New Roman" w:cs="Times New Roman"/>
                <w:b/>
                <w:bCs/>
                <w:color w:val="000000"/>
                <w:sz w:val="20"/>
                <w:szCs w:val="20"/>
              </w:rPr>
              <w:t>Percentage</w:t>
            </w:r>
            <w:r>
              <w:rPr>
                <w:rFonts w:ascii="Times New Roman" w:eastAsia="Times New Roman" w:hAnsi="Times New Roman" w:cs="Times New Roman"/>
                <w:b/>
                <w:bCs/>
                <w:color w:val="000000"/>
                <w:sz w:val="20"/>
                <w:szCs w:val="20"/>
                <w:vertAlign w:val="superscript"/>
              </w:rPr>
              <w:t>d</w:t>
            </w:r>
          </w:p>
        </w:tc>
      </w:tr>
      <w:tr w:rsidR="002B7318" w:rsidRPr="00C62AB6" w14:paraId="0E550F1A" w14:textId="77777777" w:rsidTr="00DD7116">
        <w:trPr>
          <w:trHeight w:val="293"/>
        </w:trPr>
        <w:tc>
          <w:tcPr>
            <w:tcW w:w="2610" w:type="dxa"/>
            <w:tcBorders>
              <w:top w:val="nil"/>
              <w:left w:val="nil"/>
              <w:bottom w:val="nil"/>
              <w:right w:val="nil"/>
            </w:tcBorders>
            <w:shd w:val="clear" w:color="auto" w:fill="auto"/>
            <w:noWrap/>
            <w:vAlign w:val="bottom"/>
            <w:hideMark/>
          </w:tcPr>
          <w:p w14:paraId="27173D7C" w14:textId="77777777" w:rsidR="002B7318" w:rsidRPr="00C62AB6" w:rsidRDefault="002B7318" w:rsidP="00DD7116">
            <w:pPr>
              <w:spacing w:after="0" w:line="240" w:lineRule="auto"/>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Treatment</w:t>
            </w:r>
          </w:p>
        </w:tc>
        <w:tc>
          <w:tcPr>
            <w:tcW w:w="450" w:type="dxa"/>
            <w:tcBorders>
              <w:top w:val="nil"/>
              <w:left w:val="nil"/>
              <w:bottom w:val="nil"/>
              <w:right w:val="nil"/>
            </w:tcBorders>
            <w:shd w:val="clear" w:color="auto" w:fill="auto"/>
            <w:noWrap/>
            <w:vAlign w:val="bottom"/>
            <w:hideMark/>
          </w:tcPr>
          <w:p w14:paraId="419E90D8"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9</w:t>
            </w:r>
          </w:p>
        </w:tc>
        <w:tc>
          <w:tcPr>
            <w:tcW w:w="1350" w:type="dxa"/>
            <w:tcBorders>
              <w:top w:val="nil"/>
              <w:left w:val="nil"/>
              <w:bottom w:val="nil"/>
              <w:right w:val="nil"/>
            </w:tcBorders>
            <w:shd w:val="clear" w:color="auto" w:fill="auto"/>
            <w:noWrap/>
            <w:vAlign w:val="bottom"/>
            <w:hideMark/>
          </w:tcPr>
          <w:p w14:paraId="7B277D4A" w14:textId="77777777" w:rsidR="002B7318" w:rsidRPr="00C62AB6" w:rsidRDefault="002B7318" w:rsidP="00DD7116">
            <w:pPr>
              <w:spacing w:after="0" w:line="240" w:lineRule="auto"/>
              <w:jc w:val="center"/>
              <w:rPr>
                <w:rFonts w:ascii="Times New Roman" w:eastAsia="Times New Roman" w:hAnsi="Times New Roman" w:cs="Times New Roman"/>
                <w:b/>
                <w:i/>
                <w:color w:val="000000"/>
                <w:sz w:val="24"/>
                <w:szCs w:val="24"/>
              </w:rPr>
            </w:pPr>
            <w:r w:rsidRPr="00C62AB6">
              <w:rPr>
                <w:rFonts w:ascii="Times New Roman" w:eastAsia="Times New Roman" w:hAnsi="Times New Roman" w:cs="Times New Roman"/>
                <w:b/>
                <w:i/>
                <w:color w:val="000000"/>
                <w:sz w:val="24"/>
                <w:szCs w:val="24"/>
              </w:rPr>
              <w:t>0.0043</w:t>
            </w:r>
          </w:p>
        </w:tc>
        <w:tc>
          <w:tcPr>
            <w:tcW w:w="1260" w:type="dxa"/>
            <w:tcBorders>
              <w:top w:val="nil"/>
              <w:left w:val="nil"/>
              <w:bottom w:val="nil"/>
              <w:right w:val="nil"/>
            </w:tcBorders>
            <w:shd w:val="clear" w:color="auto" w:fill="auto"/>
            <w:noWrap/>
            <w:vAlign w:val="bottom"/>
            <w:hideMark/>
          </w:tcPr>
          <w:p w14:paraId="34FE8362"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0.3523</w:t>
            </w:r>
          </w:p>
        </w:tc>
        <w:tc>
          <w:tcPr>
            <w:tcW w:w="1710" w:type="dxa"/>
            <w:gridSpan w:val="2"/>
            <w:tcBorders>
              <w:top w:val="nil"/>
              <w:left w:val="nil"/>
              <w:bottom w:val="nil"/>
              <w:right w:val="nil"/>
            </w:tcBorders>
            <w:shd w:val="clear" w:color="auto" w:fill="auto"/>
            <w:noWrap/>
            <w:vAlign w:val="bottom"/>
            <w:hideMark/>
          </w:tcPr>
          <w:p w14:paraId="2303180D"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0.1</w:t>
            </w:r>
            <w:r>
              <w:rPr>
                <w:rFonts w:ascii="Times New Roman" w:eastAsia="Times New Roman" w:hAnsi="Times New Roman" w:cs="Times New Roman"/>
                <w:color w:val="000000"/>
                <w:sz w:val="24"/>
                <w:szCs w:val="24"/>
              </w:rPr>
              <w:t>000</w:t>
            </w:r>
          </w:p>
        </w:tc>
        <w:tc>
          <w:tcPr>
            <w:tcW w:w="810" w:type="dxa"/>
            <w:tcBorders>
              <w:top w:val="nil"/>
              <w:left w:val="nil"/>
              <w:bottom w:val="nil"/>
              <w:right w:val="nil"/>
            </w:tcBorders>
            <w:shd w:val="clear" w:color="auto" w:fill="auto"/>
            <w:noWrap/>
            <w:vAlign w:val="bottom"/>
            <w:hideMark/>
          </w:tcPr>
          <w:p w14:paraId="48BE6F35"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0.4563</w:t>
            </w:r>
          </w:p>
        </w:tc>
        <w:tc>
          <w:tcPr>
            <w:tcW w:w="1260" w:type="dxa"/>
            <w:tcBorders>
              <w:top w:val="nil"/>
              <w:left w:val="nil"/>
              <w:bottom w:val="nil"/>
              <w:right w:val="nil"/>
            </w:tcBorders>
            <w:shd w:val="clear" w:color="auto" w:fill="auto"/>
            <w:noWrap/>
            <w:vAlign w:val="bottom"/>
            <w:hideMark/>
          </w:tcPr>
          <w:p w14:paraId="4CBD1ED7"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0.69</w:t>
            </w:r>
            <w:r>
              <w:rPr>
                <w:rFonts w:ascii="Times New Roman" w:eastAsia="Times New Roman" w:hAnsi="Times New Roman" w:cs="Times New Roman"/>
                <w:color w:val="000000"/>
                <w:sz w:val="24"/>
                <w:szCs w:val="24"/>
              </w:rPr>
              <w:t>00</w:t>
            </w:r>
          </w:p>
        </w:tc>
      </w:tr>
      <w:tr w:rsidR="002B7318" w:rsidRPr="00C62AB6" w14:paraId="1CBEC8F7" w14:textId="77777777" w:rsidTr="00DD7116">
        <w:trPr>
          <w:trHeight w:val="293"/>
        </w:trPr>
        <w:tc>
          <w:tcPr>
            <w:tcW w:w="2610" w:type="dxa"/>
            <w:tcBorders>
              <w:top w:val="nil"/>
              <w:left w:val="nil"/>
              <w:bottom w:val="nil"/>
              <w:right w:val="nil"/>
            </w:tcBorders>
            <w:shd w:val="clear" w:color="auto" w:fill="auto"/>
            <w:noWrap/>
            <w:vAlign w:val="bottom"/>
            <w:hideMark/>
          </w:tcPr>
          <w:p w14:paraId="7031089F" w14:textId="77777777" w:rsidR="002B7318" w:rsidRPr="00C62AB6" w:rsidRDefault="002B7318" w:rsidP="00DD7116">
            <w:pPr>
              <w:spacing w:after="0" w:line="240" w:lineRule="auto"/>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Environment</w:t>
            </w:r>
          </w:p>
        </w:tc>
        <w:tc>
          <w:tcPr>
            <w:tcW w:w="450" w:type="dxa"/>
            <w:tcBorders>
              <w:top w:val="nil"/>
              <w:left w:val="nil"/>
              <w:bottom w:val="nil"/>
              <w:right w:val="nil"/>
            </w:tcBorders>
            <w:shd w:val="clear" w:color="auto" w:fill="auto"/>
            <w:noWrap/>
            <w:vAlign w:val="bottom"/>
            <w:hideMark/>
          </w:tcPr>
          <w:p w14:paraId="2424B419"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1</w:t>
            </w:r>
          </w:p>
        </w:tc>
        <w:tc>
          <w:tcPr>
            <w:tcW w:w="1350" w:type="dxa"/>
            <w:tcBorders>
              <w:top w:val="nil"/>
              <w:left w:val="nil"/>
              <w:bottom w:val="nil"/>
              <w:right w:val="nil"/>
            </w:tcBorders>
            <w:shd w:val="clear" w:color="auto" w:fill="auto"/>
            <w:noWrap/>
            <w:vAlign w:val="bottom"/>
            <w:hideMark/>
          </w:tcPr>
          <w:p w14:paraId="2F1DF222"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0.0767</w:t>
            </w:r>
          </w:p>
        </w:tc>
        <w:tc>
          <w:tcPr>
            <w:tcW w:w="1260" w:type="dxa"/>
            <w:tcBorders>
              <w:top w:val="nil"/>
              <w:left w:val="nil"/>
              <w:bottom w:val="nil"/>
              <w:right w:val="nil"/>
            </w:tcBorders>
            <w:shd w:val="clear" w:color="auto" w:fill="auto"/>
            <w:noWrap/>
            <w:vAlign w:val="bottom"/>
            <w:hideMark/>
          </w:tcPr>
          <w:p w14:paraId="2ADECE08" w14:textId="77777777" w:rsidR="002B7318" w:rsidRPr="00C62AB6" w:rsidRDefault="002B7318" w:rsidP="00DD7116">
            <w:pPr>
              <w:spacing w:after="0" w:line="240" w:lineRule="auto"/>
              <w:jc w:val="center"/>
              <w:rPr>
                <w:rFonts w:ascii="Times New Roman" w:eastAsia="Times New Roman" w:hAnsi="Times New Roman" w:cs="Times New Roman"/>
                <w:b/>
                <w:i/>
                <w:color w:val="000000"/>
                <w:sz w:val="24"/>
                <w:szCs w:val="24"/>
              </w:rPr>
            </w:pPr>
            <w:r w:rsidRPr="00C62AB6">
              <w:rPr>
                <w:rFonts w:ascii="Times New Roman" w:eastAsia="Times New Roman" w:hAnsi="Times New Roman" w:cs="Times New Roman"/>
                <w:b/>
                <w:i/>
                <w:color w:val="000000"/>
                <w:sz w:val="24"/>
                <w:szCs w:val="24"/>
              </w:rPr>
              <w:t>0.0062</w:t>
            </w:r>
          </w:p>
        </w:tc>
        <w:tc>
          <w:tcPr>
            <w:tcW w:w="1710" w:type="dxa"/>
            <w:gridSpan w:val="2"/>
            <w:tcBorders>
              <w:top w:val="nil"/>
              <w:left w:val="nil"/>
              <w:bottom w:val="nil"/>
              <w:right w:val="nil"/>
            </w:tcBorders>
            <w:shd w:val="clear" w:color="auto" w:fill="auto"/>
            <w:noWrap/>
            <w:vAlign w:val="bottom"/>
            <w:hideMark/>
          </w:tcPr>
          <w:p w14:paraId="4092CDEA" w14:textId="77777777" w:rsidR="002B7318" w:rsidRPr="00C62AB6" w:rsidRDefault="002B7318" w:rsidP="00DD7116">
            <w:pPr>
              <w:spacing w:after="0" w:line="240" w:lineRule="auto"/>
              <w:jc w:val="center"/>
              <w:rPr>
                <w:rFonts w:ascii="Times New Roman" w:eastAsia="Times New Roman" w:hAnsi="Times New Roman" w:cs="Times New Roman"/>
                <w:b/>
                <w:i/>
                <w:color w:val="000000"/>
                <w:sz w:val="24"/>
                <w:szCs w:val="24"/>
              </w:rPr>
            </w:pPr>
            <w:r w:rsidRPr="00C62AB6">
              <w:rPr>
                <w:rFonts w:ascii="Times New Roman" w:eastAsia="Times New Roman" w:hAnsi="Times New Roman" w:cs="Times New Roman"/>
                <w:b/>
                <w:i/>
                <w:color w:val="000000"/>
                <w:sz w:val="24"/>
                <w:szCs w:val="24"/>
              </w:rPr>
              <w:t>&lt;0.0001</w:t>
            </w:r>
          </w:p>
        </w:tc>
        <w:tc>
          <w:tcPr>
            <w:tcW w:w="810" w:type="dxa"/>
            <w:tcBorders>
              <w:top w:val="nil"/>
              <w:left w:val="nil"/>
              <w:bottom w:val="nil"/>
              <w:right w:val="nil"/>
            </w:tcBorders>
            <w:shd w:val="clear" w:color="auto" w:fill="auto"/>
            <w:noWrap/>
            <w:vAlign w:val="bottom"/>
            <w:hideMark/>
          </w:tcPr>
          <w:p w14:paraId="5AF26F03"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0.2441</w:t>
            </w:r>
          </w:p>
        </w:tc>
        <w:tc>
          <w:tcPr>
            <w:tcW w:w="1260" w:type="dxa"/>
            <w:tcBorders>
              <w:top w:val="nil"/>
              <w:left w:val="nil"/>
              <w:bottom w:val="nil"/>
              <w:right w:val="nil"/>
            </w:tcBorders>
            <w:shd w:val="clear" w:color="auto" w:fill="auto"/>
            <w:noWrap/>
            <w:vAlign w:val="bottom"/>
            <w:hideMark/>
          </w:tcPr>
          <w:p w14:paraId="21999A3D"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0.1243</w:t>
            </w:r>
          </w:p>
        </w:tc>
      </w:tr>
      <w:tr w:rsidR="002B7318" w:rsidRPr="00C62AB6" w14:paraId="573E9D96" w14:textId="77777777" w:rsidTr="00DD7116">
        <w:trPr>
          <w:trHeight w:val="293"/>
        </w:trPr>
        <w:tc>
          <w:tcPr>
            <w:tcW w:w="2610" w:type="dxa"/>
            <w:tcBorders>
              <w:top w:val="nil"/>
              <w:left w:val="nil"/>
              <w:bottom w:val="single" w:sz="4" w:space="0" w:color="auto"/>
              <w:right w:val="nil"/>
            </w:tcBorders>
            <w:shd w:val="clear" w:color="auto" w:fill="auto"/>
            <w:noWrap/>
            <w:vAlign w:val="bottom"/>
            <w:hideMark/>
          </w:tcPr>
          <w:p w14:paraId="5E30650D" w14:textId="77777777" w:rsidR="002B7318" w:rsidRPr="00C62AB6" w:rsidRDefault="002B7318" w:rsidP="00DD7116">
            <w:pPr>
              <w:spacing w:after="0" w:line="240" w:lineRule="auto"/>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Treatment*Environment</w:t>
            </w:r>
          </w:p>
        </w:tc>
        <w:tc>
          <w:tcPr>
            <w:tcW w:w="450" w:type="dxa"/>
            <w:tcBorders>
              <w:top w:val="nil"/>
              <w:left w:val="nil"/>
              <w:bottom w:val="single" w:sz="4" w:space="0" w:color="auto"/>
              <w:right w:val="nil"/>
            </w:tcBorders>
            <w:shd w:val="clear" w:color="auto" w:fill="auto"/>
            <w:noWrap/>
            <w:vAlign w:val="bottom"/>
            <w:hideMark/>
          </w:tcPr>
          <w:p w14:paraId="01A17BD8"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9</w:t>
            </w:r>
          </w:p>
        </w:tc>
        <w:tc>
          <w:tcPr>
            <w:tcW w:w="1350" w:type="dxa"/>
            <w:tcBorders>
              <w:top w:val="nil"/>
              <w:left w:val="nil"/>
              <w:bottom w:val="single" w:sz="4" w:space="0" w:color="auto"/>
              <w:right w:val="nil"/>
            </w:tcBorders>
            <w:shd w:val="clear" w:color="auto" w:fill="auto"/>
            <w:noWrap/>
            <w:vAlign w:val="bottom"/>
            <w:hideMark/>
          </w:tcPr>
          <w:p w14:paraId="2B18B1F6"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0.5644</w:t>
            </w:r>
          </w:p>
        </w:tc>
        <w:tc>
          <w:tcPr>
            <w:tcW w:w="1260" w:type="dxa"/>
            <w:tcBorders>
              <w:top w:val="nil"/>
              <w:left w:val="nil"/>
              <w:bottom w:val="single" w:sz="4" w:space="0" w:color="auto"/>
              <w:right w:val="nil"/>
            </w:tcBorders>
            <w:shd w:val="clear" w:color="auto" w:fill="auto"/>
            <w:noWrap/>
            <w:vAlign w:val="bottom"/>
            <w:hideMark/>
          </w:tcPr>
          <w:p w14:paraId="6D6FEF73"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0.2695</w:t>
            </w:r>
          </w:p>
        </w:tc>
        <w:tc>
          <w:tcPr>
            <w:tcW w:w="1710" w:type="dxa"/>
            <w:gridSpan w:val="2"/>
            <w:tcBorders>
              <w:top w:val="nil"/>
              <w:left w:val="nil"/>
              <w:bottom w:val="single" w:sz="4" w:space="0" w:color="auto"/>
              <w:right w:val="nil"/>
            </w:tcBorders>
            <w:shd w:val="clear" w:color="auto" w:fill="auto"/>
            <w:noWrap/>
            <w:vAlign w:val="bottom"/>
            <w:hideMark/>
          </w:tcPr>
          <w:p w14:paraId="7A42063F"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0.2458</w:t>
            </w:r>
          </w:p>
        </w:tc>
        <w:tc>
          <w:tcPr>
            <w:tcW w:w="810" w:type="dxa"/>
            <w:tcBorders>
              <w:top w:val="nil"/>
              <w:left w:val="nil"/>
              <w:bottom w:val="single" w:sz="4" w:space="0" w:color="auto"/>
              <w:right w:val="nil"/>
            </w:tcBorders>
            <w:shd w:val="clear" w:color="auto" w:fill="auto"/>
            <w:noWrap/>
            <w:vAlign w:val="bottom"/>
            <w:hideMark/>
          </w:tcPr>
          <w:p w14:paraId="51F6A409"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0.6621</w:t>
            </w:r>
          </w:p>
        </w:tc>
        <w:tc>
          <w:tcPr>
            <w:tcW w:w="1260" w:type="dxa"/>
            <w:tcBorders>
              <w:top w:val="nil"/>
              <w:left w:val="nil"/>
              <w:bottom w:val="single" w:sz="4" w:space="0" w:color="auto"/>
              <w:right w:val="nil"/>
            </w:tcBorders>
            <w:shd w:val="clear" w:color="auto" w:fill="auto"/>
            <w:noWrap/>
            <w:vAlign w:val="bottom"/>
            <w:hideMark/>
          </w:tcPr>
          <w:p w14:paraId="7DFFBE90"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0.8827</w:t>
            </w:r>
          </w:p>
        </w:tc>
      </w:tr>
    </w:tbl>
    <w:p w14:paraId="18306653" w14:textId="77777777" w:rsidR="002B7318" w:rsidRPr="00134928" w:rsidRDefault="002B7318" w:rsidP="002B7318">
      <w:pPr>
        <w:spacing w:after="0" w:line="240" w:lineRule="auto"/>
        <w:rPr>
          <w:rFonts w:ascii="Times New Roman" w:hAnsi="Times New Roman" w:cs="Times New Roman"/>
          <w:sz w:val="16"/>
          <w:szCs w:val="16"/>
        </w:rPr>
      </w:pPr>
      <w:r w:rsidRPr="00134928">
        <w:rPr>
          <w:rFonts w:ascii="Times New Roman" w:eastAsia="Times New Roman" w:hAnsi="Times New Roman" w:cs="Times New Roman"/>
          <w:color w:val="000000"/>
          <w:sz w:val="16"/>
          <w:szCs w:val="16"/>
          <w:vertAlign w:val="superscript"/>
        </w:rPr>
        <w:t>a</w:t>
      </w:r>
      <w:r w:rsidRPr="00134928">
        <w:rPr>
          <w:rFonts w:ascii="Times New Roman" w:eastAsia="Times New Roman" w:hAnsi="Times New Roman" w:cs="Times New Roman"/>
          <w:color w:val="000000"/>
          <w:sz w:val="16"/>
          <w:szCs w:val="16"/>
        </w:rPr>
        <w:t xml:space="preserve"> </w:t>
      </w:r>
      <w:r w:rsidRPr="00134928">
        <w:rPr>
          <w:rFonts w:ascii="Times New Roman" w:hAnsi="Times New Roman" w:cs="Times New Roman"/>
          <w:sz w:val="16"/>
          <w:szCs w:val="16"/>
        </w:rPr>
        <w:t>Treatment consisted of Agrotain Ultra</w:t>
      </w:r>
      <w:r>
        <w:rPr>
          <w:rFonts w:ascii="Times New Roman" w:hAnsi="Times New Roman" w:cs="Times New Roman"/>
          <w:sz w:val="16"/>
          <w:szCs w:val="16"/>
        </w:rPr>
        <w:t>™</w:t>
      </w:r>
      <w:r w:rsidRPr="00134928">
        <w:rPr>
          <w:rFonts w:ascii="Times New Roman" w:hAnsi="Times New Roman" w:cs="Times New Roman"/>
          <w:sz w:val="16"/>
          <w:szCs w:val="16"/>
        </w:rPr>
        <w:t xml:space="preserve"> treated urea applied at planting, V2 and R2 growth stage</w:t>
      </w:r>
      <w:r>
        <w:rPr>
          <w:rFonts w:ascii="Times New Roman" w:hAnsi="Times New Roman" w:cs="Times New Roman"/>
          <w:sz w:val="16"/>
          <w:szCs w:val="16"/>
        </w:rPr>
        <w:t>s</w:t>
      </w:r>
      <w:r w:rsidRPr="00134928">
        <w:rPr>
          <w:rFonts w:ascii="Times New Roman" w:hAnsi="Times New Roman" w:cs="Times New Roman"/>
          <w:sz w:val="16"/>
          <w:szCs w:val="16"/>
        </w:rPr>
        <w:t xml:space="preserve"> at 0, 165, 329, and 494 kg </w:t>
      </w:r>
      <w:r>
        <w:rPr>
          <w:rFonts w:ascii="Times New Roman" w:hAnsi="Times New Roman" w:cs="Times New Roman"/>
          <w:sz w:val="16"/>
          <w:szCs w:val="16"/>
        </w:rPr>
        <w:t xml:space="preserve">N </w:t>
      </w:r>
      <w:r w:rsidRPr="00134928">
        <w:rPr>
          <w:rFonts w:ascii="Times New Roman" w:hAnsi="Times New Roman" w:cs="Times New Roman"/>
          <w:sz w:val="16"/>
          <w:szCs w:val="16"/>
        </w:rPr>
        <w:t>ha</w:t>
      </w:r>
      <w:r w:rsidRPr="00134928">
        <w:rPr>
          <w:rFonts w:ascii="Times New Roman" w:hAnsi="Times New Roman" w:cs="Times New Roman"/>
          <w:sz w:val="16"/>
          <w:szCs w:val="16"/>
          <w:vertAlign w:val="superscript"/>
        </w:rPr>
        <w:t>-1</w:t>
      </w:r>
      <w:r w:rsidRPr="00134928">
        <w:rPr>
          <w:rFonts w:ascii="Times New Roman" w:hAnsi="Times New Roman" w:cs="Times New Roman"/>
          <w:sz w:val="16"/>
          <w:szCs w:val="16"/>
        </w:rPr>
        <w:t xml:space="preserve"> </w:t>
      </w:r>
    </w:p>
    <w:p w14:paraId="13D24809"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b </w:t>
      </w:r>
      <w:r>
        <w:rPr>
          <w:rFonts w:ascii="Times New Roman" w:hAnsi="Times New Roman" w:cs="Times New Roman"/>
          <w:sz w:val="16"/>
          <w:szCs w:val="16"/>
        </w:rPr>
        <w:t>Whole plant N was measured in percentage at the R1 growth stage in the early season and at the R6 growth stage in the mid-season</w:t>
      </w:r>
    </w:p>
    <w:p w14:paraId="0522387F"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c </w:t>
      </w:r>
      <w:r>
        <w:rPr>
          <w:rFonts w:ascii="Times New Roman" w:hAnsi="Times New Roman" w:cs="Times New Roman"/>
          <w:sz w:val="16"/>
          <w:szCs w:val="16"/>
        </w:rPr>
        <w:t>Leaf N was measured in percentage at the R1 growth stage in the early season and at the R6 growth stage in the mid-season</w:t>
      </w:r>
    </w:p>
    <w:p w14:paraId="0CDE0E99" w14:textId="77777777" w:rsidR="002B7318" w:rsidRPr="00691008" w:rsidRDefault="002B7318" w:rsidP="002B7318">
      <w:pPr>
        <w:rPr>
          <w:rFonts w:ascii="Times New Roman" w:hAnsi="Times New Roman" w:cs="Times New Roman"/>
          <w:sz w:val="16"/>
          <w:szCs w:val="16"/>
        </w:rPr>
      </w:pPr>
      <w:r>
        <w:rPr>
          <w:rFonts w:ascii="Times New Roman" w:hAnsi="Times New Roman" w:cs="Times New Roman"/>
          <w:sz w:val="16"/>
          <w:szCs w:val="16"/>
          <w:vertAlign w:val="superscript"/>
        </w:rPr>
        <w:t>d</w:t>
      </w:r>
      <w:r>
        <w:rPr>
          <w:rFonts w:ascii="Times New Roman" w:hAnsi="Times New Roman" w:cs="Times New Roman"/>
          <w:sz w:val="16"/>
          <w:szCs w:val="16"/>
        </w:rPr>
        <w:t xml:space="preserve"> Seed N was measured in percentage from a 0.45 kg seed sample after harvest</w:t>
      </w:r>
    </w:p>
    <w:p w14:paraId="3DE2A85F" w14:textId="77777777" w:rsidR="002B7318" w:rsidRDefault="002B7318" w:rsidP="002B7318">
      <w:pPr>
        <w:spacing w:after="0" w:line="240" w:lineRule="auto"/>
        <w:rPr>
          <w:rFonts w:ascii="Times New Roman" w:hAnsi="Times New Roman" w:cs="Times New Roman"/>
          <w:sz w:val="16"/>
          <w:szCs w:val="16"/>
        </w:rPr>
      </w:pPr>
    </w:p>
    <w:p w14:paraId="3B622578" w14:textId="77777777" w:rsidR="002B7318" w:rsidRDefault="002B7318" w:rsidP="002B7318">
      <w:pPr>
        <w:spacing w:after="0" w:line="240" w:lineRule="auto"/>
        <w:rPr>
          <w:rFonts w:ascii="Times New Roman" w:hAnsi="Times New Roman" w:cs="Times New Roman"/>
          <w:sz w:val="16"/>
          <w:szCs w:val="16"/>
        </w:rPr>
      </w:pPr>
    </w:p>
    <w:p w14:paraId="3F444815" w14:textId="77777777" w:rsidR="002B7318" w:rsidRDefault="002B7318" w:rsidP="002B7318">
      <w:pPr>
        <w:spacing w:after="0" w:line="240" w:lineRule="auto"/>
        <w:rPr>
          <w:rFonts w:ascii="Times New Roman" w:hAnsi="Times New Roman" w:cs="Times New Roman"/>
          <w:sz w:val="16"/>
          <w:szCs w:val="16"/>
        </w:rPr>
      </w:pPr>
    </w:p>
    <w:p w14:paraId="398E1F27" w14:textId="77777777" w:rsidR="002B7318" w:rsidRDefault="002B7318" w:rsidP="002B7318">
      <w:pPr>
        <w:spacing w:after="0" w:line="240" w:lineRule="auto"/>
        <w:rPr>
          <w:rFonts w:ascii="Times New Roman" w:hAnsi="Times New Roman" w:cs="Times New Roman"/>
          <w:sz w:val="16"/>
          <w:szCs w:val="16"/>
        </w:rPr>
      </w:pPr>
    </w:p>
    <w:p w14:paraId="1C4DE6A0" w14:textId="77777777" w:rsidR="002B7318" w:rsidRDefault="002B7318" w:rsidP="002B7318">
      <w:pPr>
        <w:spacing w:after="0" w:line="240" w:lineRule="auto"/>
        <w:rPr>
          <w:rFonts w:ascii="Times New Roman" w:hAnsi="Times New Roman" w:cs="Times New Roman"/>
          <w:sz w:val="16"/>
          <w:szCs w:val="16"/>
        </w:rPr>
      </w:pPr>
    </w:p>
    <w:p w14:paraId="7395383A" w14:textId="77777777" w:rsidR="002B7318" w:rsidRDefault="002B7318" w:rsidP="002B7318">
      <w:pPr>
        <w:spacing w:after="0" w:line="240" w:lineRule="auto"/>
        <w:rPr>
          <w:rFonts w:ascii="Times New Roman" w:hAnsi="Times New Roman" w:cs="Times New Roman"/>
          <w:sz w:val="16"/>
          <w:szCs w:val="16"/>
        </w:rPr>
      </w:pPr>
    </w:p>
    <w:p w14:paraId="3E9AFA70" w14:textId="77777777" w:rsidR="002B7318" w:rsidRDefault="002B7318" w:rsidP="002B7318">
      <w:pPr>
        <w:spacing w:after="0" w:line="240" w:lineRule="auto"/>
        <w:rPr>
          <w:rFonts w:ascii="Times New Roman" w:hAnsi="Times New Roman" w:cs="Times New Roman"/>
          <w:sz w:val="16"/>
          <w:szCs w:val="16"/>
        </w:rPr>
      </w:pPr>
    </w:p>
    <w:p w14:paraId="5A866DC8" w14:textId="77777777" w:rsidR="002B7318" w:rsidRDefault="002B7318" w:rsidP="002B7318">
      <w:pPr>
        <w:spacing w:after="0" w:line="240" w:lineRule="auto"/>
        <w:rPr>
          <w:rFonts w:ascii="Times New Roman" w:hAnsi="Times New Roman" w:cs="Times New Roman"/>
          <w:sz w:val="16"/>
          <w:szCs w:val="16"/>
        </w:rPr>
      </w:pPr>
    </w:p>
    <w:p w14:paraId="722E7C5A" w14:textId="77777777" w:rsidR="002B7318" w:rsidRDefault="002B7318" w:rsidP="002B7318">
      <w:pPr>
        <w:spacing w:after="0" w:line="240" w:lineRule="auto"/>
        <w:rPr>
          <w:rFonts w:ascii="Times New Roman" w:hAnsi="Times New Roman" w:cs="Times New Roman"/>
          <w:sz w:val="16"/>
          <w:szCs w:val="16"/>
        </w:rPr>
      </w:pPr>
    </w:p>
    <w:p w14:paraId="3276FC9E" w14:textId="77777777" w:rsidR="00DD7116" w:rsidRDefault="00DD7116" w:rsidP="002B7318">
      <w:pPr>
        <w:spacing w:after="0" w:line="240" w:lineRule="auto"/>
        <w:rPr>
          <w:rFonts w:ascii="Times New Roman" w:hAnsi="Times New Roman" w:cs="Times New Roman"/>
          <w:sz w:val="16"/>
          <w:szCs w:val="16"/>
        </w:rPr>
      </w:pPr>
    </w:p>
    <w:p w14:paraId="19C60561" w14:textId="77777777" w:rsidR="00DD7116" w:rsidRDefault="00DD7116" w:rsidP="002B7318">
      <w:pPr>
        <w:spacing w:after="0" w:line="240" w:lineRule="auto"/>
        <w:rPr>
          <w:rFonts w:ascii="Times New Roman" w:hAnsi="Times New Roman" w:cs="Times New Roman"/>
          <w:sz w:val="16"/>
          <w:szCs w:val="16"/>
        </w:rPr>
      </w:pPr>
    </w:p>
    <w:p w14:paraId="5CC914C1" w14:textId="77777777" w:rsidR="00DD7116" w:rsidRDefault="00DD7116" w:rsidP="002B7318">
      <w:pPr>
        <w:spacing w:after="0" w:line="240" w:lineRule="auto"/>
        <w:rPr>
          <w:rFonts w:ascii="Times New Roman" w:hAnsi="Times New Roman" w:cs="Times New Roman"/>
          <w:sz w:val="16"/>
          <w:szCs w:val="16"/>
        </w:rPr>
      </w:pPr>
    </w:p>
    <w:p w14:paraId="292E2AFF" w14:textId="77777777" w:rsidR="00DD7116" w:rsidRDefault="00DD7116" w:rsidP="002B7318">
      <w:pPr>
        <w:spacing w:after="0" w:line="240" w:lineRule="auto"/>
        <w:rPr>
          <w:rFonts w:ascii="Times New Roman" w:hAnsi="Times New Roman" w:cs="Times New Roman"/>
          <w:sz w:val="16"/>
          <w:szCs w:val="16"/>
        </w:rPr>
      </w:pPr>
    </w:p>
    <w:p w14:paraId="7C657BB5" w14:textId="77777777" w:rsidR="002B7318" w:rsidRPr="00691008" w:rsidRDefault="002B7318" w:rsidP="002B7318">
      <w:pPr>
        <w:spacing w:after="0" w:line="240" w:lineRule="auto"/>
        <w:rPr>
          <w:rFonts w:ascii="Times New Roman" w:hAnsi="Times New Roman" w:cs="Times New Roman"/>
          <w:sz w:val="16"/>
          <w:szCs w:val="16"/>
        </w:rPr>
      </w:pPr>
    </w:p>
    <w:tbl>
      <w:tblPr>
        <w:tblW w:w="5000" w:type="pct"/>
        <w:tblLook w:val="04A0" w:firstRow="1" w:lastRow="0" w:firstColumn="1" w:lastColumn="0" w:noHBand="0" w:noVBand="1"/>
      </w:tblPr>
      <w:tblGrid>
        <w:gridCol w:w="2482"/>
        <w:gridCol w:w="2819"/>
        <w:gridCol w:w="2706"/>
        <w:gridCol w:w="1569"/>
      </w:tblGrid>
      <w:tr w:rsidR="002B7318" w:rsidRPr="00C62AB6" w14:paraId="48D2EAA6" w14:textId="77777777" w:rsidTr="00DD7116">
        <w:trPr>
          <w:trHeight w:val="205"/>
        </w:trPr>
        <w:tc>
          <w:tcPr>
            <w:tcW w:w="9116" w:type="dxa"/>
            <w:gridSpan w:val="4"/>
            <w:tcBorders>
              <w:top w:val="nil"/>
              <w:left w:val="nil"/>
              <w:bottom w:val="nil"/>
              <w:right w:val="nil"/>
            </w:tcBorders>
            <w:shd w:val="clear" w:color="auto" w:fill="auto"/>
            <w:noWrap/>
            <w:vAlign w:val="bottom"/>
            <w:hideMark/>
          </w:tcPr>
          <w:p w14:paraId="5C47C810" w14:textId="77777777" w:rsidR="002B7318" w:rsidRPr="00C9201F" w:rsidRDefault="002B7318" w:rsidP="00DD7116">
            <w:pPr>
              <w:rPr>
                <w:rFonts w:ascii="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Table 14. </w:t>
            </w:r>
            <w:r>
              <w:rPr>
                <w:rFonts w:ascii="Times New Roman" w:hAnsi="Times New Roman" w:cs="Times New Roman"/>
                <w:sz w:val="24"/>
                <w:szCs w:val="24"/>
              </w:rPr>
              <w:t>Early season whole plant N (g kg</w:t>
            </w:r>
            <w:r>
              <w:rPr>
                <w:rFonts w:ascii="Times New Roman" w:hAnsi="Times New Roman" w:cs="Times New Roman"/>
                <w:sz w:val="24"/>
                <w:szCs w:val="24"/>
                <w:vertAlign w:val="superscript"/>
              </w:rPr>
              <w:t>-1</w:t>
            </w:r>
            <w:r>
              <w:rPr>
                <w:rFonts w:ascii="Times New Roman" w:hAnsi="Times New Roman" w:cs="Times New Roman"/>
                <w:sz w:val="24"/>
                <w:szCs w:val="24"/>
              </w:rPr>
              <w:t>) treatment means in Milan, TN and Jackson, TN across 2015 and 2016</w:t>
            </w:r>
          </w:p>
        </w:tc>
      </w:tr>
      <w:tr w:rsidR="002B7318" w:rsidRPr="00C62AB6" w14:paraId="553782DE" w14:textId="77777777" w:rsidTr="00DD7116">
        <w:trPr>
          <w:trHeight w:val="205"/>
        </w:trPr>
        <w:tc>
          <w:tcPr>
            <w:tcW w:w="2362" w:type="dxa"/>
            <w:tcBorders>
              <w:top w:val="single" w:sz="4" w:space="0" w:color="auto"/>
              <w:left w:val="nil"/>
              <w:bottom w:val="single" w:sz="4" w:space="0" w:color="auto"/>
              <w:right w:val="nil"/>
            </w:tcBorders>
            <w:shd w:val="clear" w:color="auto" w:fill="auto"/>
            <w:noWrap/>
            <w:vAlign w:val="bottom"/>
            <w:hideMark/>
          </w:tcPr>
          <w:p w14:paraId="5E80BE2A" w14:textId="77777777" w:rsidR="002B7318" w:rsidRPr="00691008"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C62AB6">
              <w:rPr>
                <w:rFonts w:ascii="Times New Roman" w:eastAsia="Times New Roman" w:hAnsi="Times New Roman" w:cs="Times New Roman"/>
                <w:b/>
                <w:bCs/>
                <w:color w:val="000000"/>
                <w:sz w:val="24"/>
                <w:szCs w:val="24"/>
              </w:rPr>
              <w:t>Trt</w:t>
            </w:r>
            <w:r>
              <w:rPr>
                <w:rFonts w:ascii="Times New Roman" w:eastAsia="Times New Roman" w:hAnsi="Times New Roman" w:cs="Times New Roman"/>
                <w:b/>
                <w:bCs/>
                <w:color w:val="000000"/>
                <w:sz w:val="24"/>
                <w:szCs w:val="24"/>
                <w:vertAlign w:val="superscript"/>
              </w:rPr>
              <w:t>a</w:t>
            </w:r>
          </w:p>
        </w:tc>
        <w:tc>
          <w:tcPr>
            <w:tcW w:w="2684" w:type="dxa"/>
            <w:tcBorders>
              <w:top w:val="single" w:sz="4" w:space="0" w:color="auto"/>
              <w:left w:val="nil"/>
              <w:bottom w:val="single" w:sz="4" w:space="0" w:color="auto"/>
              <w:right w:val="nil"/>
            </w:tcBorders>
            <w:shd w:val="clear" w:color="auto" w:fill="auto"/>
            <w:noWrap/>
            <w:vAlign w:val="bottom"/>
            <w:hideMark/>
          </w:tcPr>
          <w:p w14:paraId="0C0C45A0" w14:textId="77777777" w:rsidR="002B7318" w:rsidRPr="00652FEF"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C62AB6">
              <w:rPr>
                <w:rFonts w:ascii="Times New Roman" w:eastAsia="Times New Roman" w:hAnsi="Times New Roman" w:cs="Times New Roman"/>
                <w:b/>
                <w:bCs/>
                <w:color w:val="000000"/>
                <w:sz w:val="24"/>
                <w:szCs w:val="24"/>
              </w:rPr>
              <w:t>N Rate</w:t>
            </w:r>
            <w:r>
              <w:rPr>
                <w:rFonts w:ascii="Times New Roman" w:eastAsia="Times New Roman" w:hAnsi="Times New Roman" w:cs="Times New Roman"/>
                <w:b/>
                <w:bCs/>
                <w:color w:val="000000"/>
                <w:sz w:val="24"/>
                <w:szCs w:val="24"/>
                <w:vertAlign w:val="superscript"/>
              </w:rPr>
              <w:t>b</w:t>
            </w:r>
          </w:p>
        </w:tc>
        <w:tc>
          <w:tcPr>
            <w:tcW w:w="2576" w:type="dxa"/>
            <w:tcBorders>
              <w:top w:val="single" w:sz="4" w:space="0" w:color="auto"/>
              <w:left w:val="nil"/>
              <w:bottom w:val="single" w:sz="4" w:space="0" w:color="auto"/>
              <w:right w:val="nil"/>
            </w:tcBorders>
            <w:shd w:val="clear" w:color="auto" w:fill="auto"/>
            <w:noWrap/>
            <w:vAlign w:val="bottom"/>
            <w:hideMark/>
          </w:tcPr>
          <w:p w14:paraId="4DD7C1F9" w14:textId="77777777" w:rsidR="002B7318" w:rsidRPr="00652FEF"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Pr>
                <w:rFonts w:ascii="Times New Roman" w:eastAsia="Times New Roman" w:hAnsi="Times New Roman" w:cs="Times New Roman"/>
                <w:b/>
                <w:bCs/>
                <w:color w:val="000000"/>
                <w:sz w:val="24"/>
                <w:szCs w:val="24"/>
              </w:rPr>
              <w:t>N Timing</w:t>
            </w:r>
            <w:r>
              <w:rPr>
                <w:rFonts w:ascii="Times New Roman" w:eastAsia="Times New Roman" w:hAnsi="Times New Roman" w:cs="Times New Roman"/>
                <w:b/>
                <w:bCs/>
                <w:color w:val="000000"/>
                <w:sz w:val="24"/>
                <w:szCs w:val="24"/>
                <w:vertAlign w:val="superscript"/>
              </w:rPr>
              <w:t>c</w:t>
            </w:r>
          </w:p>
        </w:tc>
        <w:tc>
          <w:tcPr>
            <w:tcW w:w="1494" w:type="dxa"/>
            <w:tcBorders>
              <w:top w:val="single" w:sz="4" w:space="0" w:color="auto"/>
              <w:left w:val="nil"/>
              <w:bottom w:val="single" w:sz="4" w:space="0" w:color="auto"/>
              <w:right w:val="nil"/>
            </w:tcBorders>
            <w:shd w:val="clear" w:color="auto" w:fill="auto"/>
            <w:noWrap/>
            <w:vAlign w:val="bottom"/>
            <w:hideMark/>
          </w:tcPr>
          <w:p w14:paraId="693945CC" w14:textId="77777777" w:rsidR="002B7318" w:rsidRPr="00C30CC7" w:rsidRDefault="002B7318" w:rsidP="00DD7116">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Whole Plant N</w:t>
            </w:r>
            <w:r>
              <w:rPr>
                <w:rFonts w:ascii="Times New Roman" w:eastAsia="Times New Roman" w:hAnsi="Times New Roman" w:cs="Times New Roman"/>
                <w:b/>
                <w:bCs/>
                <w:color w:val="000000"/>
                <w:sz w:val="24"/>
                <w:szCs w:val="24"/>
                <w:vertAlign w:val="superscript"/>
              </w:rPr>
              <w:t>d</w:t>
            </w:r>
          </w:p>
        </w:tc>
      </w:tr>
      <w:tr w:rsidR="002B7318" w:rsidRPr="00C62AB6" w14:paraId="7935BB93" w14:textId="77777777" w:rsidTr="00DD7116">
        <w:trPr>
          <w:trHeight w:val="205"/>
        </w:trPr>
        <w:tc>
          <w:tcPr>
            <w:tcW w:w="2362" w:type="dxa"/>
            <w:tcBorders>
              <w:top w:val="nil"/>
              <w:left w:val="nil"/>
              <w:bottom w:val="nil"/>
              <w:right w:val="nil"/>
            </w:tcBorders>
            <w:shd w:val="clear" w:color="auto" w:fill="auto"/>
            <w:noWrap/>
            <w:vAlign w:val="bottom"/>
            <w:hideMark/>
          </w:tcPr>
          <w:p w14:paraId="4DA45DBB"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1</w:t>
            </w:r>
          </w:p>
        </w:tc>
        <w:tc>
          <w:tcPr>
            <w:tcW w:w="2684" w:type="dxa"/>
            <w:tcBorders>
              <w:top w:val="nil"/>
              <w:left w:val="nil"/>
              <w:bottom w:val="nil"/>
              <w:right w:val="nil"/>
            </w:tcBorders>
            <w:shd w:val="clear" w:color="auto" w:fill="auto"/>
            <w:noWrap/>
            <w:vAlign w:val="bottom"/>
            <w:hideMark/>
          </w:tcPr>
          <w:p w14:paraId="35ACBC08"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0</w:t>
            </w:r>
          </w:p>
        </w:tc>
        <w:tc>
          <w:tcPr>
            <w:tcW w:w="2576" w:type="dxa"/>
            <w:tcBorders>
              <w:top w:val="nil"/>
              <w:left w:val="nil"/>
              <w:bottom w:val="nil"/>
              <w:right w:val="nil"/>
            </w:tcBorders>
            <w:shd w:val="clear" w:color="auto" w:fill="auto"/>
            <w:noWrap/>
            <w:vAlign w:val="bottom"/>
            <w:hideMark/>
          </w:tcPr>
          <w:p w14:paraId="3EB6445D"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w:t>
            </w:r>
          </w:p>
        </w:tc>
        <w:tc>
          <w:tcPr>
            <w:tcW w:w="1494" w:type="dxa"/>
            <w:tcBorders>
              <w:top w:val="nil"/>
              <w:left w:val="nil"/>
              <w:bottom w:val="nil"/>
              <w:right w:val="nil"/>
            </w:tcBorders>
            <w:shd w:val="clear" w:color="auto" w:fill="auto"/>
            <w:noWrap/>
            <w:vAlign w:val="bottom"/>
            <w:hideMark/>
          </w:tcPr>
          <w:p w14:paraId="71698C3C"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5.3</w:t>
            </w:r>
            <w:r w:rsidRPr="00C62AB6">
              <w:rPr>
                <w:rFonts w:ascii="Times New Roman" w:eastAsia="Times New Roman" w:hAnsi="Times New Roman" w:cs="Times New Roman"/>
                <w:color w:val="000000"/>
                <w:sz w:val="24"/>
                <w:szCs w:val="24"/>
              </w:rPr>
              <w:t xml:space="preserve"> b</w:t>
            </w:r>
          </w:p>
        </w:tc>
      </w:tr>
      <w:tr w:rsidR="002B7318" w:rsidRPr="00C62AB6" w14:paraId="040DD291" w14:textId="77777777" w:rsidTr="00DD7116">
        <w:trPr>
          <w:trHeight w:val="205"/>
        </w:trPr>
        <w:tc>
          <w:tcPr>
            <w:tcW w:w="2362" w:type="dxa"/>
            <w:tcBorders>
              <w:top w:val="nil"/>
              <w:left w:val="nil"/>
              <w:bottom w:val="nil"/>
              <w:right w:val="nil"/>
            </w:tcBorders>
            <w:shd w:val="clear" w:color="auto" w:fill="auto"/>
            <w:noWrap/>
            <w:vAlign w:val="bottom"/>
            <w:hideMark/>
          </w:tcPr>
          <w:p w14:paraId="1D69F841"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2</w:t>
            </w:r>
          </w:p>
        </w:tc>
        <w:tc>
          <w:tcPr>
            <w:tcW w:w="2684" w:type="dxa"/>
            <w:tcBorders>
              <w:top w:val="nil"/>
              <w:left w:val="nil"/>
              <w:bottom w:val="nil"/>
              <w:right w:val="nil"/>
            </w:tcBorders>
            <w:shd w:val="clear" w:color="auto" w:fill="auto"/>
            <w:noWrap/>
            <w:vAlign w:val="bottom"/>
            <w:hideMark/>
          </w:tcPr>
          <w:p w14:paraId="0565A737"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2576" w:type="dxa"/>
            <w:tcBorders>
              <w:top w:val="nil"/>
              <w:left w:val="nil"/>
              <w:bottom w:val="nil"/>
              <w:right w:val="nil"/>
            </w:tcBorders>
            <w:shd w:val="clear" w:color="auto" w:fill="auto"/>
            <w:noWrap/>
            <w:vAlign w:val="bottom"/>
            <w:hideMark/>
          </w:tcPr>
          <w:p w14:paraId="27CC950A"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Planting</w:t>
            </w:r>
          </w:p>
        </w:tc>
        <w:tc>
          <w:tcPr>
            <w:tcW w:w="1494" w:type="dxa"/>
            <w:tcBorders>
              <w:top w:val="nil"/>
              <w:left w:val="nil"/>
              <w:bottom w:val="nil"/>
              <w:right w:val="nil"/>
            </w:tcBorders>
            <w:shd w:val="clear" w:color="auto" w:fill="auto"/>
            <w:noWrap/>
            <w:vAlign w:val="bottom"/>
            <w:hideMark/>
          </w:tcPr>
          <w:p w14:paraId="6E7E72FA"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2</w:t>
            </w:r>
            <w:r>
              <w:rPr>
                <w:rFonts w:ascii="Times New Roman" w:eastAsia="Times New Roman" w:hAnsi="Times New Roman" w:cs="Times New Roman"/>
                <w:color w:val="000000"/>
                <w:sz w:val="24"/>
                <w:szCs w:val="24"/>
              </w:rPr>
              <w:t>7.0</w:t>
            </w:r>
            <w:r w:rsidRPr="00C62AB6">
              <w:rPr>
                <w:rFonts w:ascii="Times New Roman" w:eastAsia="Times New Roman" w:hAnsi="Times New Roman" w:cs="Times New Roman"/>
                <w:color w:val="000000"/>
                <w:sz w:val="24"/>
                <w:szCs w:val="24"/>
              </w:rPr>
              <w:t xml:space="preserve"> a</w:t>
            </w:r>
            <w:r>
              <w:rPr>
                <w:rFonts w:ascii="Times New Roman" w:eastAsia="Times New Roman" w:hAnsi="Times New Roman" w:cs="Times New Roman"/>
                <w:color w:val="000000"/>
                <w:sz w:val="24"/>
                <w:szCs w:val="24"/>
              </w:rPr>
              <w:t>b</w:t>
            </w:r>
          </w:p>
        </w:tc>
      </w:tr>
      <w:tr w:rsidR="002B7318" w:rsidRPr="00C62AB6" w14:paraId="3FB2ED5B" w14:textId="77777777" w:rsidTr="00DD7116">
        <w:trPr>
          <w:trHeight w:val="205"/>
        </w:trPr>
        <w:tc>
          <w:tcPr>
            <w:tcW w:w="2362" w:type="dxa"/>
            <w:tcBorders>
              <w:top w:val="nil"/>
              <w:left w:val="nil"/>
              <w:bottom w:val="nil"/>
              <w:right w:val="nil"/>
            </w:tcBorders>
            <w:shd w:val="clear" w:color="auto" w:fill="auto"/>
            <w:noWrap/>
            <w:vAlign w:val="bottom"/>
            <w:hideMark/>
          </w:tcPr>
          <w:p w14:paraId="2153ADF7"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3</w:t>
            </w:r>
          </w:p>
        </w:tc>
        <w:tc>
          <w:tcPr>
            <w:tcW w:w="2684" w:type="dxa"/>
            <w:tcBorders>
              <w:top w:val="nil"/>
              <w:left w:val="nil"/>
              <w:bottom w:val="nil"/>
              <w:right w:val="nil"/>
            </w:tcBorders>
            <w:shd w:val="clear" w:color="auto" w:fill="auto"/>
            <w:noWrap/>
            <w:vAlign w:val="bottom"/>
            <w:hideMark/>
          </w:tcPr>
          <w:p w14:paraId="2245936E"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c>
          <w:tcPr>
            <w:tcW w:w="2576" w:type="dxa"/>
            <w:tcBorders>
              <w:top w:val="nil"/>
              <w:left w:val="nil"/>
              <w:bottom w:val="nil"/>
              <w:right w:val="nil"/>
            </w:tcBorders>
            <w:shd w:val="clear" w:color="auto" w:fill="auto"/>
            <w:noWrap/>
            <w:vAlign w:val="bottom"/>
            <w:hideMark/>
          </w:tcPr>
          <w:p w14:paraId="6235AD5D"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Planting</w:t>
            </w:r>
          </w:p>
        </w:tc>
        <w:tc>
          <w:tcPr>
            <w:tcW w:w="1494" w:type="dxa"/>
            <w:tcBorders>
              <w:top w:val="nil"/>
              <w:left w:val="nil"/>
              <w:bottom w:val="nil"/>
              <w:right w:val="nil"/>
            </w:tcBorders>
            <w:shd w:val="clear" w:color="auto" w:fill="auto"/>
            <w:noWrap/>
            <w:vAlign w:val="bottom"/>
            <w:hideMark/>
          </w:tcPr>
          <w:p w14:paraId="4048B0C9"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29</w:t>
            </w:r>
            <w:r>
              <w:rPr>
                <w:rFonts w:ascii="Times New Roman" w:eastAsia="Times New Roman" w:hAnsi="Times New Roman" w:cs="Times New Roman"/>
                <w:color w:val="000000"/>
                <w:sz w:val="24"/>
                <w:szCs w:val="24"/>
              </w:rPr>
              <w:t>.</w:t>
            </w:r>
            <w:r w:rsidRPr="00C62AB6">
              <w:rPr>
                <w:rFonts w:ascii="Times New Roman" w:eastAsia="Times New Roman" w:hAnsi="Times New Roman" w:cs="Times New Roman"/>
                <w:color w:val="000000"/>
                <w:sz w:val="24"/>
                <w:szCs w:val="24"/>
              </w:rPr>
              <w:t>1 a</w:t>
            </w:r>
          </w:p>
        </w:tc>
      </w:tr>
      <w:tr w:rsidR="002B7318" w:rsidRPr="00C62AB6" w14:paraId="527EC710" w14:textId="77777777" w:rsidTr="00DD7116">
        <w:trPr>
          <w:trHeight w:val="205"/>
        </w:trPr>
        <w:tc>
          <w:tcPr>
            <w:tcW w:w="2362" w:type="dxa"/>
            <w:tcBorders>
              <w:top w:val="nil"/>
              <w:left w:val="nil"/>
              <w:bottom w:val="nil"/>
              <w:right w:val="nil"/>
            </w:tcBorders>
            <w:shd w:val="clear" w:color="auto" w:fill="auto"/>
            <w:noWrap/>
            <w:vAlign w:val="bottom"/>
            <w:hideMark/>
          </w:tcPr>
          <w:p w14:paraId="4E4889D5"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4</w:t>
            </w:r>
          </w:p>
        </w:tc>
        <w:tc>
          <w:tcPr>
            <w:tcW w:w="2684" w:type="dxa"/>
            <w:tcBorders>
              <w:top w:val="nil"/>
              <w:left w:val="nil"/>
              <w:bottom w:val="nil"/>
              <w:right w:val="nil"/>
            </w:tcBorders>
            <w:shd w:val="clear" w:color="auto" w:fill="auto"/>
            <w:noWrap/>
            <w:vAlign w:val="bottom"/>
            <w:hideMark/>
          </w:tcPr>
          <w:p w14:paraId="4FDC9F0C"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494</w:t>
            </w:r>
          </w:p>
        </w:tc>
        <w:tc>
          <w:tcPr>
            <w:tcW w:w="2576" w:type="dxa"/>
            <w:tcBorders>
              <w:top w:val="nil"/>
              <w:left w:val="nil"/>
              <w:bottom w:val="nil"/>
              <w:right w:val="nil"/>
            </w:tcBorders>
            <w:shd w:val="clear" w:color="auto" w:fill="auto"/>
            <w:noWrap/>
            <w:vAlign w:val="bottom"/>
            <w:hideMark/>
          </w:tcPr>
          <w:p w14:paraId="5DCE7410"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Planting</w:t>
            </w:r>
          </w:p>
        </w:tc>
        <w:tc>
          <w:tcPr>
            <w:tcW w:w="1494" w:type="dxa"/>
            <w:tcBorders>
              <w:top w:val="nil"/>
              <w:left w:val="nil"/>
              <w:bottom w:val="nil"/>
              <w:right w:val="nil"/>
            </w:tcBorders>
            <w:shd w:val="clear" w:color="auto" w:fill="auto"/>
            <w:noWrap/>
            <w:vAlign w:val="bottom"/>
            <w:hideMark/>
          </w:tcPr>
          <w:p w14:paraId="54476872"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27</w:t>
            </w:r>
            <w:r>
              <w:rPr>
                <w:rFonts w:ascii="Times New Roman" w:eastAsia="Times New Roman" w:hAnsi="Times New Roman" w:cs="Times New Roman"/>
                <w:color w:val="000000"/>
                <w:sz w:val="24"/>
                <w:szCs w:val="24"/>
              </w:rPr>
              <w:t>.</w:t>
            </w:r>
            <w:r w:rsidRPr="00C62AB6">
              <w:rPr>
                <w:rFonts w:ascii="Times New Roman" w:eastAsia="Times New Roman" w:hAnsi="Times New Roman" w:cs="Times New Roman"/>
                <w:color w:val="000000"/>
                <w:sz w:val="24"/>
                <w:szCs w:val="24"/>
              </w:rPr>
              <w:t>5 a</w:t>
            </w:r>
            <w:r>
              <w:rPr>
                <w:rFonts w:ascii="Times New Roman" w:eastAsia="Times New Roman" w:hAnsi="Times New Roman" w:cs="Times New Roman"/>
                <w:color w:val="000000"/>
                <w:sz w:val="24"/>
                <w:szCs w:val="24"/>
              </w:rPr>
              <w:t>b</w:t>
            </w:r>
          </w:p>
        </w:tc>
      </w:tr>
      <w:tr w:rsidR="002B7318" w:rsidRPr="00C62AB6" w14:paraId="06B67D71" w14:textId="77777777" w:rsidTr="00DD7116">
        <w:trPr>
          <w:trHeight w:val="205"/>
        </w:trPr>
        <w:tc>
          <w:tcPr>
            <w:tcW w:w="2362" w:type="dxa"/>
            <w:tcBorders>
              <w:top w:val="nil"/>
              <w:left w:val="nil"/>
              <w:bottom w:val="nil"/>
              <w:right w:val="nil"/>
            </w:tcBorders>
            <w:shd w:val="clear" w:color="auto" w:fill="auto"/>
            <w:noWrap/>
            <w:vAlign w:val="bottom"/>
            <w:hideMark/>
          </w:tcPr>
          <w:p w14:paraId="64A78EFF"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5</w:t>
            </w:r>
          </w:p>
        </w:tc>
        <w:tc>
          <w:tcPr>
            <w:tcW w:w="2684" w:type="dxa"/>
            <w:tcBorders>
              <w:top w:val="nil"/>
              <w:left w:val="nil"/>
              <w:bottom w:val="nil"/>
              <w:right w:val="nil"/>
            </w:tcBorders>
            <w:shd w:val="clear" w:color="auto" w:fill="auto"/>
            <w:noWrap/>
            <w:vAlign w:val="bottom"/>
            <w:hideMark/>
          </w:tcPr>
          <w:p w14:paraId="0B25B2D8"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2576" w:type="dxa"/>
            <w:tcBorders>
              <w:top w:val="nil"/>
              <w:left w:val="nil"/>
              <w:bottom w:val="nil"/>
              <w:right w:val="nil"/>
            </w:tcBorders>
            <w:shd w:val="clear" w:color="auto" w:fill="auto"/>
            <w:noWrap/>
            <w:vAlign w:val="bottom"/>
            <w:hideMark/>
          </w:tcPr>
          <w:p w14:paraId="404AB2A7"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V2</w:t>
            </w:r>
          </w:p>
        </w:tc>
        <w:tc>
          <w:tcPr>
            <w:tcW w:w="1494" w:type="dxa"/>
            <w:tcBorders>
              <w:top w:val="nil"/>
              <w:left w:val="nil"/>
              <w:bottom w:val="nil"/>
              <w:right w:val="nil"/>
            </w:tcBorders>
            <w:shd w:val="clear" w:color="auto" w:fill="auto"/>
            <w:noWrap/>
            <w:vAlign w:val="bottom"/>
            <w:hideMark/>
          </w:tcPr>
          <w:p w14:paraId="0CB494A0"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27</w:t>
            </w:r>
            <w:r>
              <w:rPr>
                <w:rFonts w:ascii="Times New Roman" w:eastAsia="Times New Roman" w:hAnsi="Times New Roman" w:cs="Times New Roman"/>
                <w:color w:val="000000"/>
                <w:sz w:val="24"/>
                <w:szCs w:val="24"/>
              </w:rPr>
              <w:t>.</w:t>
            </w:r>
            <w:r w:rsidRPr="00C62AB6">
              <w:rPr>
                <w:rFonts w:ascii="Times New Roman" w:eastAsia="Times New Roman" w:hAnsi="Times New Roman" w:cs="Times New Roman"/>
                <w:color w:val="000000"/>
                <w:sz w:val="24"/>
                <w:szCs w:val="24"/>
              </w:rPr>
              <w:t>5 a</w:t>
            </w:r>
            <w:r>
              <w:rPr>
                <w:rFonts w:ascii="Times New Roman" w:eastAsia="Times New Roman" w:hAnsi="Times New Roman" w:cs="Times New Roman"/>
                <w:color w:val="000000"/>
                <w:sz w:val="24"/>
                <w:szCs w:val="24"/>
              </w:rPr>
              <w:t>b</w:t>
            </w:r>
          </w:p>
        </w:tc>
      </w:tr>
      <w:tr w:rsidR="002B7318" w:rsidRPr="00C62AB6" w14:paraId="0F7983CC" w14:textId="77777777" w:rsidTr="00DD7116">
        <w:trPr>
          <w:trHeight w:val="205"/>
        </w:trPr>
        <w:tc>
          <w:tcPr>
            <w:tcW w:w="2362" w:type="dxa"/>
            <w:tcBorders>
              <w:top w:val="nil"/>
              <w:left w:val="nil"/>
              <w:bottom w:val="nil"/>
              <w:right w:val="nil"/>
            </w:tcBorders>
            <w:shd w:val="clear" w:color="auto" w:fill="auto"/>
            <w:noWrap/>
            <w:vAlign w:val="bottom"/>
            <w:hideMark/>
          </w:tcPr>
          <w:p w14:paraId="21F71E30"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6</w:t>
            </w:r>
          </w:p>
        </w:tc>
        <w:tc>
          <w:tcPr>
            <w:tcW w:w="2684" w:type="dxa"/>
            <w:tcBorders>
              <w:top w:val="nil"/>
              <w:left w:val="nil"/>
              <w:bottom w:val="nil"/>
              <w:right w:val="nil"/>
            </w:tcBorders>
            <w:shd w:val="clear" w:color="auto" w:fill="auto"/>
            <w:noWrap/>
            <w:vAlign w:val="bottom"/>
            <w:hideMark/>
          </w:tcPr>
          <w:p w14:paraId="204DCB84"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329</w:t>
            </w:r>
          </w:p>
        </w:tc>
        <w:tc>
          <w:tcPr>
            <w:tcW w:w="2576" w:type="dxa"/>
            <w:tcBorders>
              <w:top w:val="nil"/>
              <w:left w:val="nil"/>
              <w:bottom w:val="nil"/>
              <w:right w:val="nil"/>
            </w:tcBorders>
            <w:shd w:val="clear" w:color="auto" w:fill="auto"/>
            <w:noWrap/>
            <w:vAlign w:val="bottom"/>
            <w:hideMark/>
          </w:tcPr>
          <w:p w14:paraId="638543A5"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V2</w:t>
            </w:r>
          </w:p>
        </w:tc>
        <w:tc>
          <w:tcPr>
            <w:tcW w:w="1494" w:type="dxa"/>
            <w:tcBorders>
              <w:top w:val="nil"/>
              <w:left w:val="nil"/>
              <w:bottom w:val="nil"/>
              <w:right w:val="nil"/>
            </w:tcBorders>
            <w:shd w:val="clear" w:color="auto" w:fill="auto"/>
            <w:noWrap/>
            <w:vAlign w:val="bottom"/>
            <w:hideMark/>
          </w:tcPr>
          <w:p w14:paraId="0A80EFBB"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28</w:t>
            </w:r>
            <w:r>
              <w:rPr>
                <w:rFonts w:ascii="Times New Roman" w:eastAsia="Times New Roman" w:hAnsi="Times New Roman" w:cs="Times New Roman"/>
                <w:color w:val="000000"/>
                <w:sz w:val="24"/>
                <w:szCs w:val="24"/>
              </w:rPr>
              <w:t>.9</w:t>
            </w:r>
            <w:r w:rsidRPr="00C62AB6">
              <w:rPr>
                <w:rFonts w:ascii="Times New Roman" w:eastAsia="Times New Roman" w:hAnsi="Times New Roman" w:cs="Times New Roman"/>
                <w:color w:val="000000"/>
                <w:sz w:val="24"/>
                <w:szCs w:val="24"/>
              </w:rPr>
              <w:t xml:space="preserve"> a</w:t>
            </w:r>
          </w:p>
        </w:tc>
      </w:tr>
      <w:tr w:rsidR="002B7318" w:rsidRPr="00C62AB6" w14:paraId="0670DFD8" w14:textId="77777777" w:rsidTr="00DD7116">
        <w:trPr>
          <w:trHeight w:val="205"/>
        </w:trPr>
        <w:tc>
          <w:tcPr>
            <w:tcW w:w="2362" w:type="dxa"/>
            <w:tcBorders>
              <w:top w:val="nil"/>
              <w:left w:val="nil"/>
              <w:bottom w:val="single" w:sz="4" w:space="0" w:color="auto"/>
              <w:right w:val="nil"/>
            </w:tcBorders>
            <w:shd w:val="clear" w:color="auto" w:fill="auto"/>
            <w:noWrap/>
            <w:vAlign w:val="bottom"/>
            <w:hideMark/>
          </w:tcPr>
          <w:p w14:paraId="43C1D8B0"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7</w:t>
            </w:r>
          </w:p>
        </w:tc>
        <w:tc>
          <w:tcPr>
            <w:tcW w:w="2684" w:type="dxa"/>
            <w:tcBorders>
              <w:top w:val="nil"/>
              <w:left w:val="nil"/>
              <w:bottom w:val="single" w:sz="4" w:space="0" w:color="auto"/>
              <w:right w:val="nil"/>
            </w:tcBorders>
            <w:shd w:val="clear" w:color="auto" w:fill="auto"/>
            <w:noWrap/>
            <w:vAlign w:val="bottom"/>
            <w:hideMark/>
          </w:tcPr>
          <w:p w14:paraId="7EA2BEE3"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494</w:t>
            </w:r>
          </w:p>
        </w:tc>
        <w:tc>
          <w:tcPr>
            <w:tcW w:w="2576" w:type="dxa"/>
            <w:tcBorders>
              <w:top w:val="nil"/>
              <w:left w:val="nil"/>
              <w:bottom w:val="single" w:sz="4" w:space="0" w:color="auto"/>
              <w:right w:val="nil"/>
            </w:tcBorders>
            <w:shd w:val="clear" w:color="auto" w:fill="auto"/>
            <w:noWrap/>
            <w:vAlign w:val="bottom"/>
            <w:hideMark/>
          </w:tcPr>
          <w:p w14:paraId="4481FA55"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V2</w:t>
            </w:r>
          </w:p>
        </w:tc>
        <w:tc>
          <w:tcPr>
            <w:tcW w:w="1494" w:type="dxa"/>
            <w:tcBorders>
              <w:top w:val="nil"/>
              <w:left w:val="nil"/>
              <w:bottom w:val="single" w:sz="4" w:space="0" w:color="auto"/>
              <w:right w:val="nil"/>
            </w:tcBorders>
            <w:shd w:val="clear" w:color="auto" w:fill="auto"/>
            <w:noWrap/>
            <w:vAlign w:val="bottom"/>
            <w:hideMark/>
          </w:tcPr>
          <w:p w14:paraId="496D7010" w14:textId="77777777" w:rsidR="002B7318" w:rsidRPr="00C62AB6" w:rsidRDefault="002B7318" w:rsidP="00DD7116">
            <w:pPr>
              <w:spacing w:after="0" w:line="240" w:lineRule="auto"/>
              <w:jc w:val="center"/>
              <w:rPr>
                <w:rFonts w:ascii="Times New Roman" w:eastAsia="Times New Roman" w:hAnsi="Times New Roman" w:cs="Times New Roman"/>
                <w:color w:val="000000"/>
                <w:sz w:val="24"/>
                <w:szCs w:val="24"/>
              </w:rPr>
            </w:pPr>
            <w:r w:rsidRPr="00C62AB6">
              <w:rPr>
                <w:rFonts w:ascii="Times New Roman" w:eastAsia="Times New Roman" w:hAnsi="Times New Roman" w:cs="Times New Roman"/>
                <w:color w:val="000000"/>
                <w:sz w:val="24"/>
                <w:szCs w:val="24"/>
              </w:rPr>
              <w:t>29</w:t>
            </w:r>
            <w:r>
              <w:rPr>
                <w:rFonts w:ascii="Times New Roman" w:eastAsia="Times New Roman" w:hAnsi="Times New Roman" w:cs="Times New Roman"/>
                <w:color w:val="000000"/>
                <w:sz w:val="24"/>
                <w:szCs w:val="24"/>
              </w:rPr>
              <w:t>.1</w:t>
            </w:r>
            <w:r w:rsidRPr="00C62AB6">
              <w:rPr>
                <w:rFonts w:ascii="Times New Roman" w:eastAsia="Times New Roman" w:hAnsi="Times New Roman" w:cs="Times New Roman"/>
                <w:color w:val="000000"/>
                <w:sz w:val="24"/>
                <w:szCs w:val="24"/>
              </w:rPr>
              <w:t xml:space="preserve"> a</w:t>
            </w:r>
          </w:p>
        </w:tc>
      </w:tr>
    </w:tbl>
    <w:p w14:paraId="334826A1" w14:textId="77777777" w:rsidR="002B7318" w:rsidRPr="00134928" w:rsidRDefault="002B7318" w:rsidP="002B7318">
      <w:pPr>
        <w:spacing w:after="0" w:line="240" w:lineRule="auto"/>
        <w:rPr>
          <w:rFonts w:ascii="Times New Roman" w:hAnsi="Times New Roman" w:cs="Times New Roman"/>
          <w:sz w:val="16"/>
          <w:szCs w:val="16"/>
        </w:rPr>
      </w:pPr>
      <w:r w:rsidRPr="00134928">
        <w:rPr>
          <w:rFonts w:ascii="Times New Roman" w:eastAsia="Times New Roman" w:hAnsi="Times New Roman" w:cs="Times New Roman"/>
          <w:color w:val="000000"/>
          <w:sz w:val="16"/>
          <w:szCs w:val="16"/>
          <w:vertAlign w:val="superscript"/>
        </w:rPr>
        <w:t>a</w:t>
      </w:r>
      <w:r w:rsidRPr="00134928">
        <w:rPr>
          <w:rFonts w:ascii="Times New Roman" w:eastAsia="Times New Roman" w:hAnsi="Times New Roman" w:cs="Times New Roman"/>
          <w:color w:val="000000"/>
          <w:sz w:val="16"/>
          <w:szCs w:val="16"/>
        </w:rPr>
        <w:t xml:space="preserve"> </w:t>
      </w:r>
      <w:r w:rsidRPr="00134928">
        <w:rPr>
          <w:rFonts w:ascii="Times New Roman" w:hAnsi="Times New Roman" w:cs="Times New Roman"/>
          <w:sz w:val="16"/>
          <w:szCs w:val="16"/>
        </w:rPr>
        <w:t>Treatment consisted of Agrotain Ultra</w:t>
      </w:r>
      <w:r>
        <w:rPr>
          <w:rFonts w:ascii="Times New Roman" w:hAnsi="Times New Roman" w:cs="Times New Roman"/>
          <w:sz w:val="16"/>
          <w:szCs w:val="16"/>
        </w:rPr>
        <w:t>™</w:t>
      </w:r>
      <w:r w:rsidRPr="00134928">
        <w:rPr>
          <w:rFonts w:ascii="Times New Roman" w:hAnsi="Times New Roman" w:cs="Times New Roman"/>
          <w:sz w:val="16"/>
          <w:szCs w:val="16"/>
        </w:rPr>
        <w:t xml:space="preserve"> treated urea applied at planting, V2 and R2 growth stage</w:t>
      </w:r>
      <w:r>
        <w:rPr>
          <w:rFonts w:ascii="Times New Roman" w:hAnsi="Times New Roman" w:cs="Times New Roman"/>
          <w:sz w:val="16"/>
          <w:szCs w:val="16"/>
        </w:rPr>
        <w:t>s</w:t>
      </w:r>
      <w:r w:rsidRPr="00134928">
        <w:rPr>
          <w:rFonts w:ascii="Times New Roman" w:hAnsi="Times New Roman" w:cs="Times New Roman"/>
          <w:sz w:val="16"/>
          <w:szCs w:val="16"/>
        </w:rPr>
        <w:t xml:space="preserve"> at 0, 165, 329, and 494 kg </w:t>
      </w:r>
      <w:r>
        <w:rPr>
          <w:rFonts w:ascii="Times New Roman" w:hAnsi="Times New Roman" w:cs="Times New Roman"/>
          <w:sz w:val="16"/>
          <w:szCs w:val="16"/>
        </w:rPr>
        <w:t xml:space="preserve">N </w:t>
      </w:r>
      <w:r w:rsidRPr="00134928">
        <w:rPr>
          <w:rFonts w:ascii="Times New Roman" w:hAnsi="Times New Roman" w:cs="Times New Roman"/>
          <w:sz w:val="16"/>
          <w:szCs w:val="16"/>
        </w:rPr>
        <w:t>ha</w:t>
      </w:r>
      <w:r w:rsidRPr="00134928">
        <w:rPr>
          <w:rFonts w:ascii="Times New Roman" w:hAnsi="Times New Roman" w:cs="Times New Roman"/>
          <w:sz w:val="16"/>
          <w:szCs w:val="16"/>
          <w:vertAlign w:val="superscript"/>
        </w:rPr>
        <w:t>-1</w:t>
      </w:r>
      <w:r w:rsidRPr="00134928">
        <w:rPr>
          <w:rFonts w:ascii="Times New Roman" w:hAnsi="Times New Roman" w:cs="Times New Roman"/>
          <w:sz w:val="16"/>
          <w:szCs w:val="16"/>
        </w:rPr>
        <w:t xml:space="preserve"> </w:t>
      </w:r>
    </w:p>
    <w:p w14:paraId="71FEBB10" w14:textId="77777777" w:rsidR="002B7318" w:rsidRPr="001021A1" w:rsidRDefault="002B7318" w:rsidP="002B7318">
      <w:pPr>
        <w:spacing w:after="0" w:line="240" w:lineRule="auto"/>
        <w:rPr>
          <w:rFonts w:ascii="Times New Roman" w:eastAsia="Times New Roman" w:hAnsi="Times New Roman" w:cs="Times New Roman"/>
          <w:color w:val="000000"/>
          <w:sz w:val="16"/>
          <w:szCs w:val="16"/>
        </w:rPr>
      </w:pPr>
      <w:r w:rsidRPr="001021A1">
        <w:rPr>
          <w:rFonts w:ascii="Times New Roman" w:eastAsia="Times New Roman" w:hAnsi="Times New Roman" w:cs="Times New Roman"/>
          <w:color w:val="000000"/>
          <w:sz w:val="16"/>
          <w:szCs w:val="16"/>
          <w:vertAlign w:val="superscript"/>
        </w:rPr>
        <w:t xml:space="preserve">b </w:t>
      </w:r>
      <w:r w:rsidRPr="001021A1">
        <w:rPr>
          <w:rFonts w:ascii="Times New Roman" w:eastAsia="Times New Roman" w:hAnsi="Times New Roman" w:cs="Times New Roman"/>
          <w:color w:val="000000"/>
          <w:sz w:val="16"/>
          <w:szCs w:val="16"/>
        </w:rPr>
        <w:t>Nitrogen rate is kilograms of N per hectare</w:t>
      </w:r>
    </w:p>
    <w:p w14:paraId="545B4714" w14:textId="77777777" w:rsidR="002B7318" w:rsidRDefault="002B7318" w:rsidP="002B7318">
      <w:pPr>
        <w:spacing w:after="0" w:line="240" w:lineRule="auto"/>
        <w:rPr>
          <w:rFonts w:ascii="Times New Roman" w:eastAsia="Times New Roman" w:hAnsi="Times New Roman" w:cs="Times New Roman"/>
          <w:color w:val="000000"/>
          <w:sz w:val="16"/>
          <w:szCs w:val="16"/>
        </w:rPr>
      </w:pPr>
      <w:r w:rsidRPr="001021A1">
        <w:rPr>
          <w:rFonts w:ascii="Times New Roman" w:eastAsia="Times New Roman" w:hAnsi="Times New Roman" w:cs="Times New Roman"/>
          <w:color w:val="000000"/>
          <w:sz w:val="16"/>
          <w:szCs w:val="16"/>
          <w:vertAlign w:val="superscript"/>
        </w:rPr>
        <w:t>c</w:t>
      </w:r>
      <w:r>
        <w:rPr>
          <w:rFonts w:ascii="Times New Roman" w:eastAsia="Times New Roman" w:hAnsi="Times New Roman" w:cs="Times New Roman"/>
          <w:color w:val="000000"/>
          <w:sz w:val="16"/>
          <w:szCs w:val="16"/>
          <w:vertAlign w:val="superscript"/>
        </w:rPr>
        <w:t xml:space="preserve"> </w:t>
      </w:r>
      <w:r w:rsidRPr="001021A1">
        <w:rPr>
          <w:rFonts w:ascii="Times New Roman" w:eastAsia="Times New Roman" w:hAnsi="Times New Roman" w:cs="Times New Roman"/>
          <w:color w:val="000000"/>
          <w:sz w:val="16"/>
          <w:szCs w:val="16"/>
        </w:rPr>
        <w:t>N timing refers to nitrogen application at planting or soybean growth stage of V2.</w:t>
      </w:r>
    </w:p>
    <w:p w14:paraId="4CC2A441" w14:textId="77777777" w:rsidR="002B7318" w:rsidRDefault="002B7318" w:rsidP="002B7318">
      <w:pPr>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vertAlign w:val="superscript"/>
        </w:rPr>
        <w:t xml:space="preserve">d </w:t>
      </w:r>
      <w:r>
        <w:rPr>
          <w:rFonts w:ascii="Times New Roman" w:eastAsia="Times New Roman" w:hAnsi="Times New Roman" w:cs="Times New Roman"/>
          <w:color w:val="000000"/>
          <w:sz w:val="16"/>
          <w:szCs w:val="16"/>
        </w:rPr>
        <w:t>Whole plant N was measured in percentage at the R1 growth stage</w:t>
      </w:r>
    </w:p>
    <w:p w14:paraId="62243138" w14:textId="77777777" w:rsidR="002B7318" w:rsidRDefault="002B7318" w:rsidP="002B7318">
      <w:pPr>
        <w:tabs>
          <w:tab w:val="left" w:pos="2175"/>
        </w:tabs>
        <w:rPr>
          <w:rFonts w:ascii="Times New Roman" w:hAnsi="Times New Roman" w:cs="Times New Roman"/>
          <w:sz w:val="13"/>
          <w:szCs w:val="13"/>
        </w:rPr>
      </w:pPr>
    </w:p>
    <w:p w14:paraId="218128DB" w14:textId="77777777" w:rsidR="002B7318" w:rsidRPr="00691008" w:rsidRDefault="002B7318" w:rsidP="002B7318">
      <w:pPr>
        <w:spacing w:after="0" w:line="240" w:lineRule="auto"/>
        <w:rPr>
          <w:rFonts w:ascii="Times New Roman" w:eastAsia="Times New Roman" w:hAnsi="Times New Roman" w:cs="Times New Roman"/>
          <w:color w:val="000000"/>
          <w:sz w:val="16"/>
          <w:szCs w:val="16"/>
        </w:rPr>
      </w:pPr>
    </w:p>
    <w:p w14:paraId="73092888" w14:textId="77777777" w:rsidR="002B7318" w:rsidRPr="003D4913" w:rsidRDefault="002B7318" w:rsidP="002B7318">
      <w:pPr>
        <w:rPr>
          <w:rFonts w:ascii="Times New Roman" w:hAnsi="Times New Roman" w:cs="Times New Roman"/>
          <w:sz w:val="24"/>
          <w:szCs w:val="24"/>
        </w:rPr>
      </w:pPr>
    </w:p>
    <w:tbl>
      <w:tblPr>
        <w:tblW w:w="5000" w:type="pct"/>
        <w:tblLook w:val="04A0" w:firstRow="1" w:lastRow="0" w:firstColumn="1" w:lastColumn="0" w:noHBand="0" w:noVBand="1"/>
      </w:tblPr>
      <w:tblGrid>
        <w:gridCol w:w="2228"/>
        <w:gridCol w:w="5245"/>
        <w:gridCol w:w="2103"/>
      </w:tblGrid>
      <w:tr w:rsidR="002B7318" w:rsidRPr="00CE1876" w14:paraId="54383BE3" w14:textId="77777777" w:rsidTr="00DD7116">
        <w:trPr>
          <w:trHeight w:val="313"/>
        </w:trPr>
        <w:tc>
          <w:tcPr>
            <w:tcW w:w="9360" w:type="dxa"/>
            <w:gridSpan w:val="3"/>
            <w:tcBorders>
              <w:top w:val="nil"/>
              <w:left w:val="nil"/>
              <w:bottom w:val="single" w:sz="4" w:space="0" w:color="auto"/>
              <w:right w:val="nil"/>
            </w:tcBorders>
            <w:shd w:val="clear" w:color="auto" w:fill="auto"/>
            <w:noWrap/>
            <w:vAlign w:val="bottom"/>
            <w:hideMark/>
          </w:tcPr>
          <w:p w14:paraId="4164D47B" w14:textId="77777777" w:rsidR="002B7318" w:rsidRPr="00D11D42" w:rsidRDefault="002B7318" w:rsidP="00DD7116">
            <w:pPr>
              <w:rPr>
                <w:rFonts w:ascii="Times New Roman" w:hAnsi="Times New Roman" w:cs="Times New Roman"/>
                <w:sz w:val="24"/>
                <w:szCs w:val="24"/>
              </w:rPr>
            </w:pPr>
            <w:r w:rsidRPr="00CE1876">
              <w:rPr>
                <w:rFonts w:ascii="Times New Roman" w:eastAsia="Times New Roman" w:hAnsi="Times New Roman" w:cs="Times New Roman"/>
                <w:color w:val="000000"/>
                <w:sz w:val="24"/>
                <w:szCs w:val="24"/>
              </w:rPr>
              <w:t xml:space="preserve">Table 15. </w:t>
            </w:r>
            <w:r>
              <w:rPr>
                <w:rFonts w:ascii="Times New Roman" w:hAnsi="Times New Roman" w:cs="Times New Roman"/>
                <w:sz w:val="24"/>
                <w:szCs w:val="24"/>
              </w:rPr>
              <w:t>Early season leaf and mid-season whole plant N (g kg</w:t>
            </w:r>
            <w:r>
              <w:rPr>
                <w:rFonts w:ascii="Times New Roman" w:hAnsi="Times New Roman" w:cs="Times New Roman"/>
                <w:sz w:val="24"/>
                <w:szCs w:val="24"/>
                <w:vertAlign w:val="superscript"/>
              </w:rPr>
              <w:t>-1</w:t>
            </w:r>
            <w:r>
              <w:rPr>
                <w:rFonts w:ascii="Times New Roman" w:hAnsi="Times New Roman" w:cs="Times New Roman"/>
                <w:sz w:val="24"/>
                <w:szCs w:val="24"/>
              </w:rPr>
              <w:t>) across treatments in Milan, TN and Jackson, TN across 2015 and 2016</w:t>
            </w:r>
          </w:p>
        </w:tc>
      </w:tr>
      <w:tr w:rsidR="002B7318" w:rsidRPr="00CE1876" w14:paraId="2D59EE2E" w14:textId="77777777" w:rsidTr="00DD7116">
        <w:trPr>
          <w:trHeight w:val="313"/>
        </w:trPr>
        <w:tc>
          <w:tcPr>
            <w:tcW w:w="2177" w:type="dxa"/>
            <w:tcBorders>
              <w:top w:val="single" w:sz="4" w:space="0" w:color="auto"/>
              <w:left w:val="nil"/>
              <w:bottom w:val="single" w:sz="4" w:space="0" w:color="auto"/>
              <w:right w:val="nil"/>
            </w:tcBorders>
            <w:shd w:val="clear" w:color="auto" w:fill="auto"/>
            <w:noWrap/>
            <w:vAlign w:val="center"/>
            <w:hideMark/>
          </w:tcPr>
          <w:p w14:paraId="0C5E5F11" w14:textId="77777777" w:rsidR="002B7318" w:rsidRPr="00CE1876" w:rsidRDefault="002B7318" w:rsidP="00DD7116">
            <w:pPr>
              <w:spacing w:after="0" w:line="240" w:lineRule="auto"/>
              <w:jc w:val="center"/>
              <w:rPr>
                <w:rFonts w:ascii="Times New Roman" w:eastAsia="Times New Roman" w:hAnsi="Times New Roman" w:cs="Times New Roman"/>
                <w:b/>
                <w:bCs/>
                <w:color w:val="000000"/>
                <w:sz w:val="24"/>
                <w:szCs w:val="24"/>
              </w:rPr>
            </w:pPr>
            <w:r w:rsidRPr="00CE1876">
              <w:rPr>
                <w:rFonts w:ascii="Times New Roman" w:eastAsia="Times New Roman" w:hAnsi="Times New Roman" w:cs="Times New Roman"/>
                <w:b/>
                <w:bCs/>
                <w:color w:val="000000"/>
                <w:sz w:val="24"/>
                <w:szCs w:val="24"/>
              </w:rPr>
              <w:t>Environment</w:t>
            </w:r>
            <w:r w:rsidRPr="00C9201F">
              <w:rPr>
                <w:rFonts w:ascii="Times New Roman" w:eastAsia="Times New Roman" w:hAnsi="Times New Roman" w:cs="Times New Roman"/>
                <w:b/>
                <w:bCs/>
                <w:color w:val="000000"/>
                <w:sz w:val="24"/>
                <w:szCs w:val="24"/>
                <w:vertAlign w:val="superscript"/>
              </w:rPr>
              <w:t>a</w:t>
            </w:r>
          </w:p>
        </w:tc>
        <w:tc>
          <w:tcPr>
            <w:tcW w:w="5127" w:type="dxa"/>
            <w:tcBorders>
              <w:top w:val="single" w:sz="4" w:space="0" w:color="auto"/>
              <w:left w:val="nil"/>
              <w:bottom w:val="single" w:sz="4" w:space="0" w:color="auto"/>
              <w:right w:val="nil"/>
            </w:tcBorders>
            <w:shd w:val="clear" w:color="auto" w:fill="auto"/>
            <w:noWrap/>
            <w:vAlign w:val="center"/>
            <w:hideMark/>
          </w:tcPr>
          <w:p w14:paraId="1B71BC5C" w14:textId="77777777" w:rsidR="002B7318" w:rsidRPr="00C21303"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CE1876">
              <w:rPr>
                <w:rFonts w:ascii="Times New Roman" w:eastAsia="Times New Roman" w:hAnsi="Times New Roman" w:cs="Times New Roman"/>
                <w:b/>
                <w:bCs/>
                <w:color w:val="000000"/>
                <w:sz w:val="24"/>
                <w:szCs w:val="24"/>
              </w:rPr>
              <w:t>Early season leaf N</w:t>
            </w:r>
            <w:r>
              <w:rPr>
                <w:rFonts w:ascii="Times New Roman" w:eastAsia="Times New Roman" w:hAnsi="Times New Roman" w:cs="Times New Roman"/>
                <w:b/>
                <w:bCs/>
                <w:color w:val="000000"/>
                <w:sz w:val="24"/>
                <w:szCs w:val="24"/>
                <w:vertAlign w:val="superscript"/>
              </w:rPr>
              <w:t>b</w:t>
            </w:r>
          </w:p>
        </w:tc>
        <w:tc>
          <w:tcPr>
            <w:tcW w:w="2056" w:type="dxa"/>
            <w:tcBorders>
              <w:top w:val="single" w:sz="4" w:space="0" w:color="auto"/>
              <w:left w:val="nil"/>
              <w:bottom w:val="single" w:sz="4" w:space="0" w:color="auto"/>
              <w:right w:val="nil"/>
            </w:tcBorders>
            <w:shd w:val="clear" w:color="auto" w:fill="auto"/>
            <w:noWrap/>
            <w:vAlign w:val="bottom"/>
            <w:hideMark/>
          </w:tcPr>
          <w:p w14:paraId="7553DD33" w14:textId="77777777" w:rsidR="002B7318" w:rsidRPr="00C21303"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CE1876">
              <w:rPr>
                <w:rFonts w:ascii="Times New Roman" w:eastAsia="Times New Roman" w:hAnsi="Times New Roman" w:cs="Times New Roman"/>
                <w:b/>
                <w:bCs/>
                <w:color w:val="000000"/>
                <w:sz w:val="24"/>
                <w:szCs w:val="24"/>
              </w:rPr>
              <w:t>Mid-season whole plant N</w:t>
            </w:r>
            <w:r>
              <w:rPr>
                <w:rFonts w:ascii="Times New Roman" w:eastAsia="Times New Roman" w:hAnsi="Times New Roman" w:cs="Times New Roman"/>
                <w:b/>
                <w:bCs/>
                <w:color w:val="000000"/>
                <w:sz w:val="24"/>
                <w:szCs w:val="24"/>
                <w:vertAlign w:val="superscript"/>
              </w:rPr>
              <w:t>c</w:t>
            </w:r>
          </w:p>
        </w:tc>
      </w:tr>
      <w:tr w:rsidR="002B7318" w:rsidRPr="00CE1876" w14:paraId="1D56FDDC" w14:textId="77777777" w:rsidTr="00DD7116">
        <w:trPr>
          <w:trHeight w:val="253"/>
        </w:trPr>
        <w:tc>
          <w:tcPr>
            <w:tcW w:w="2177" w:type="dxa"/>
            <w:tcBorders>
              <w:top w:val="single" w:sz="4" w:space="0" w:color="auto"/>
              <w:left w:val="nil"/>
              <w:bottom w:val="nil"/>
              <w:right w:val="nil"/>
            </w:tcBorders>
            <w:shd w:val="clear" w:color="auto" w:fill="auto"/>
            <w:noWrap/>
            <w:vAlign w:val="center"/>
            <w:hideMark/>
          </w:tcPr>
          <w:p w14:paraId="6E132FE7" w14:textId="77777777" w:rsidR="002B7318" w:rsidRPr="00CE1876" w:rsidRDefault="002B7318" w:rsidP="00DD7116">
            <w:pPr>
              <w:spacing w:after="0" w:line="240" w:lineRule="auto"/>
              <w:jc w:val="center"/>
              <w:rPr>
                <w:rFonts w:ascii="Times New Roman" w:eastAsia="Times New Roman" w:hAnsi="Times New Roman" w:cs="Times New Roman"/>
                <w:color w:val="000000"/>
                <w:sz w:val="24"/>
                <w:szCs w:val="24"/>
              </w:rPr>
            </w:pPr>
            <w:r w:rsidRPr="00CE1876">
              <w:rPr>
                <w:rFonts w:ascii="Times New Roman" w:eastAsia="Times New Roman" w:hAnsi="Times New Roman" w:cs="Times New Roman"/>
                <w:color w:val="000000"/>
                <w:sz w:val="24"/>
                <w:szCs w:val="24"/>
              </w:rPr>
              <w:t>IRR</w:t>
            </w:r>
          </w:p>
        </w:tc>
        <w:tc>
          <w:tcPr>
            <w:tcW w:w="5127" w:type="dxa"/>
            <w:tcBorders>
              <w:top w:val="single" w:sz="4" w:space="0" w:color="auto"/>
              <w:left w:val="nil"/>
              <w:bottom w:val="nil"/>
              <w:right w:val="nil"/>
            </w:tcBorders>
            <w:shd w:val="clear" w:color="auto" w:fill="auto"/>
            <w:noWrap/>
            <w:vAlign w:val="center"/>
            <w:hideMark/>
          </w:tcPr>
          <w:p w14:paraId="71219EE9" w14:textId="77777777" w:rsidR="002B7318" w:rsidRPr="00CE1876" w:rsidRDefault="002B7318" w:rsidP="00DD7116">
            <w:pPr>
              <w:spacing w:after="0" w:line="240" w:lineRule="auto"/>
              <w:jc w:val="center"/>
              <w:rPr>
                <w:rFonts w:ascii="Times New Roman" w:eastAsia="Times New Roman" w:hAnsi="Times New Roman" w:cs="Times New Roman"/>
                <w:color w:val="000000"/>
                <w:sz w:val="24"/>
                <w:szCs w:val="24"/>
              </w:rPr>
            </w:pPr>
            <w:r w:rsidRPr="00CE1876">
              <w:rPr>
                <w:rFonts w:ascii="Times New Roman" w:eastAsia="Times New Roman" w:hAnsi="Times New Roman" w:cs="Times New Roman"/>
                <w:color w:val="000000"/>
                <w:sz w:val="24"/>
                <w:szCs w:val="24"/>
              </w:rPr>
              <w:t>37.7 a</w:t>
            </w:r>
          </w:p>
        </w:tc>
        <w:tc>
          <w:tcPr>
            <w:tcW w:w="2056" w:type="dxa"/>
            <w:tcBorders>
              <w:top w:val="single" w:sz="4" w:space="0" w:color="auto"/>
              <w:left w:val="nil"/>
              <w:bottom w:val="nil"/>
              <w:right w:val="nil"/>
            </w:tcBorders>
            <w:shd w:val="clear" w:color="auto" w:fill="auto"/>
            <w:noWrap/>
            <w:vAlign w:val="bottom"/>
            <w:hideMark/>
          </w:tcPr>
          <w:p w14:paraId="31DA435C" w14:textId="77777777" w:rsidR="002B7318" w:rsidRPr="00CE1876" w:rsidRDefault="002B7318" w:rsidP="00DD7116">
            <w:pPr>
              <w:spacing w:after="0" w:line="240" w:lineRule="auto"/>
              <w:jc w:val="center"/>
              <w:rPr>
                <w:rFonts w:ascii="Times New Roman" w:eastAsia="Times New Roman" w:hAnsi="Times New Roman" w:cs="Times New Roman"/>
                <w:color w:val="000000"/>
                <w:sz w:val="24"/>
                <w:szCs w:val="24"/>
              </w:rPr>
            </w:pPr>
            <w:r w:rsidRPr="00CE1876">
              <w:rPr>
                <w:rFonts w:ascii="Times New Roman" w:eastAsia="Times New Roman" w:hAnsi="Times New Roman" w:cs="Times New Roman"/>
                <w:color w:val="000000"/>
                <w:sz w:val="24"/>
                <w:szCs w:val="24"/>
              </w:rPr>
              <w:t>22.0 b</w:t>
            </w:r>
          </w:p>
        </w:tc>
      </w:tr>
      <w:tr w:rsidR="002B7318" w:rsidRPr="00CE1876" w14:paraId="030FF61D" w14:textId="77777777" w:rsidTr="00DD7116">
        <w:trPr>
          <w:trHeight w:val="253"/>
        </w:trPr>
        <w:tc>
          <w:tcPr>
            <w:tcW w:w="2177" w:type="dxa"/>
            <w:tcBorders>
              <w:top w:val="nil"/>
              <w:left w:val="nil"/>
              <w:right w:val="nil"/>
            </w:tcBorders>
            <w:shd w:val="clear" w:color="auto" w:fill="auto"/>
            <w:noWrap/>
            <w:vAlign w:val="bottom"/>
            <w:hideMark/>
          </w:tcPr>
          <w:p w14:paraId="2D55A7CE" w14:textId="77777777" w:rsidR="002B7318" w:rsidRPr="00CE1876" w:rsidRDefault="002B7318" w:rsidP="00DD7116">
            <w:pPr>
              <w:spacing w:after="0" w:line="240" w:lineRule="auto"/>
              <w:jc w:val="center"/>
              <w:rPr>
                <w:rFonts w:ascii="Times New Roman" w:eastAsia="Times New Roman" w:hAnsi="Times New Roman" w:cs="Times New Roman"/>
                <w:color w:val="000000"/>
                <w:sz w:val="24"/>
                <w:szCs w:val="24"/>
              </w:rPr>
            </w:pPr>
          </w:p>
        </w:tc>
        <w:tc>
          <w:tcPr>
            <w:tcW w:w="5127" w:type="dxa"/>
            <w:tcBorders>
              <w:top w:val="nil"/>
              <w:left w:val="nil"/>
              <w:right w:val="nil"/>
            </w:tcBorders>
            <w:shd w:val="clear" w:color="auto" w:fill="auto"/>
            <w:noWrap/>
            <w:vAlign w:val="bottom"/>
            <w:hideMark/>
          </w:tcPr>
          <w:p w14:paraId="4A135D3B" w14:textId="77777777" w:rsidR="002B7318" w:rsidRPr="00CE1876" w:rsidRDefault="002B7318" w:rsidP="00DD7116">
            <w:pPr>
              <w:spacing w:after="0" w:line="240" w:lineRule="auto"/>
              <w:rPr>
                <w:rFonts w:ascii="Times New Roman" w:eastAsia="Times New Roman" w:hAnsi="Times New Roman" w:cs="Times New Roman"/>
                <w:sz w:val="20"/>
                <w:szCs w:val="20"/>
              </w:rPr>
            </w:pPr>
          </w:p>
        </w:tc>
        <w:tc>
          <w:tcPr>
            <w:tcW w:w="2056" w:type="dxa"/>
            <w:tcBorders>
              <w:top w:val="nil"/>
              <w:left w:val="nil"/>
              <w:right w:val="nil"/>
            </w:tcBorders>
            <w:shd w:val="clear" w:color="auto" w:fill="auto"/>
            <w:noWrap/>
            <w:vAlign w:val="bottom"/>
            <w:hideMark/>
          </w:tcPr>
          <w:p w14:paraId="63EC80A4" w14:textId="77777777" w:rsidR="002B7318" w:rsidRPr="00CE1876" w:rsidRDefault="002B7318" w:rsidP="00DD7116">
            <w:pPr>
              <w:spacing w:after="0" w:line="240" w:lineRule="auto"/>
              <w:rPr>
                <w:rFonts w:ascii="Times New Roman" w:eastAsia="Times New Roman" w:hAnsi="Times New Roman" w:cs="Times New Roman"/>
                <w:sz w:val="20"/>
                <w:szCs w:val="20"/>
              </w:rPr>
            </w:pPr>
          </w:p>
        </w:tc>
      </w:tr>
      <w:tr w:rsidR="002B7318" w:rsidRPr="00CE1876" w14:paraId="780F3F27" w14:textId="77777777" w:rsidTr="00DD7116">
        <w:trPr>
          <w:trHeight w:val="265"/>
        </w:trPr>
        <w:tc>
          <w:tcPr>
            <w:tcW w:w="2177" w:type="dxa"/>
            <w:tcBorders>
              <w:top w:val="nil"/>
              <w:left w:val="nil"/>
              <w:bottom w:val="single" w:sz="4" w:space="0" w:color="auto"/>
              <w:right w:val="nil"/>
            </w:tcBorders>
            <w:shd w:val="clear" w:color="auto" w:fill="auto"/>
            <w:noWrap/>
            <w:vAlign w:val="center"/>
            <w:hideMark/>
          </w:tcPr>
          <w:p w14:paraId="1661648B" w14:textId="77777777" w:rsidR="002B7318" w:rsidRPr="00CE1876" w:rsidRDefault="002B7318" w:rsidP="00DD7116">
            <w:pPr>
              <w:spacing w:after="0" w:line="240" w:lineRule="auto"/>
              <w:jc w:val="center"/>
              <w:rPr>
                <w:rFonts w:ascii="Times New Roman" w:eastAsia="Times New Roman" w:hAnsi="Times New Roman" w:cs="Times New Roman"/>
                <w:color w:val="000000"/>
                <w:sz w:val="24"/>
                <w:szCs w:val="24"/>
              </w:rPr>
            </w:pPr>
            <w:r w:rsidRPr="00CE1876">
              <w:rPr>
                <w:rFonts w:ascii="Times New Roman" w:eastAsia="Times New Roman" w:hAnsi="Times New Roman" w:cs="Times New Roman"/>
                <w:color w:val="000000"/>
                <w:sz w:val="24"/>
                <w:szCs w:val="24"/>
              </w:rPr>
              <w:t>DRY</w:t>
            </w:r>
          </w:p>
        </w:tc>
        <w:tc>
          <w:tcPr>
            <w:tcW w:w="5127" w:type="dxa"/>
            <w:tcBorders>
              <w:top w:val="nil"/>
              <w:left w:val="nil"/>
              <w:bottom w:val="single" w:sz="4" w:space="0" w:color="auto"/>
              <w:right w:val="nil"/>
            </w:tcBorders>
            <w:shd w:val="clear" w:color="auto" w:fill="auto"/>
            <w:noWrap/>
            <w:vAlign w:val="center"/>
            <w:hideMark/>
          </w:tcPr>
          <w:p w14:paraId="315AF035" w14:textId="77777777" w:rsidR="002B7318" w:rsidRPr="00CE1876" w:rsidRDefault="002B7318" w:rsidP="00DD7116">
            <w:pPr>
              <w:spacing w:after="0" w:line="240" w:lineRule="auto"/>
              <w:jc w:val="center"/>
              <w:rPr>
                <w:rFonts w:ascii="Times New Roman" w:eastAsia="Times New Roman" w:hAnsi="Times New Roman" w:cs="Times New Roman"/>
                <w:color w:val="000000"/>
                <w:sz w:val="24"/>
                <w:szCs w:val="24"/>
              </w:rPr>
            </w:pPr>
            <w:r w:rsidRPr="00CE1876">
              <w:rPr>
                <w:rFonts w:ascii="Times New Roman" w:eastAsia="Times New Roman" w:hAnsi="Times New Roman" w:cs="Times New Roman"/>
                <w:color w:val="000000"/>
                <w:sz w:val="24"/>
                <w:szCs w:val="24"/>
              </w:rPr>
              <w:t>35.7 b</w:t>
            </w:r>
          </w:p>
        </w:tc>
        <w:tc>
          <w:tcPr>
            <w:tcW w:w="2056" w:type="dxa"/>
            <w:tcBorders>
              <w:top w:val="nil"/>
              <w:left w:val="nil"/>
              <w:bottom w:val="single" w:sz="4" w:space="0" w:color="auto"/>
              <w:right w:val="nil"/>
            </w:tcBorders>
            <w:shd w:val="clear" w:color="auto" w:fill="auto"/>
            <w:noWrap/>
            <w:vAlign w:val="bottom"/>
            <w:hideMark/>
          </w:tcPr>
          <w:p w14:paraId="08BDE538" w14:textId="77777777" w:rsidR="002B7318" w:rsidRPr="00CE1876" w:rsidRDefault="002B7318" w:rsidP="00DD7116">
            <w:pPr>
              <w:spacing w:after="0" w:line="240" w:lineRule="auto"/>
              <w:jc w:val="center"/>
              <w:rPr>
                <w:rFonts w:ascii="Times New Roman" w:eastAsia="Times New Roman" w:hAnsi="Times New Roman" w:cs="Times New Roman"/>
                <w:color w:val="000000"/>
                <w:sz w:val="24"/>
                <w:szCs w:val="24"/>
              </w:rPr>
            </w:pPr>
            <w:r w:rsidRPr="00CE1876">
              <w:rPr>
                <w:rFonts w:ascii="Times New Roman" w:eastAsia="Times New Roman" w:hAnsi="Times New Roman" w:cs="Times New Roman"/>
                <w:color w:val="000000"/>
                <w:sz w:val="24"/>
                <w:szCs w:val="24"/>
              </w:rPr>
              <w:t>26.6 a</w:t>
            </w:r>
          </w:p>
        </w:tc>
      </w:tr>
      <w:tr w:rsidR="002B7318" w:rsidRPr="00CE1876" w14:paraId="03C39A96" w14:textId="77777777" w:rsidTr="00DD7116">
        <w:trPr>
          <w:trHeight w:val="241"/>
        </w:trPr>
        <w:tc>
          <w:tcPr>
            <w:tcW w:w="7304" w:type="dxa"/>
            <w:gridSpan w:val="2"/>
            <w:tcBorders>
              <w:top w:val="single" w:sz="4" w:space="0" w:color="auto"/>
              <w:left w:val="nil"/>
              <w:bottom w:val="nil"/>
              <w:right w:val="nil"/>
            </w:tcBorders>
            <w:shd w:val="clear" w:color="auto" w:fill="auto"/>
            <w:noWrap/>
            <w:vAlign w:val="center"/>
            <w:hideMark/>
          </w:tcPr>
          <w:p w14:paraId="7BF6A2A4" w14:textId="77777777" w:rsidR="002B7318" w:rsidRDefault="002B7318" w:rsidP="00DD7116">
            <w:pPr>
              <w:spacing w:after="0" w:line="240" w:lineRule="auto"/>
              <w:ind w:left="-10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vertAlign w:val="superscript"/>
              </w:rPr>
              <w:t xml:space="preserve">a </w:t>
            </w:r>
            <w:r>
              <w:rPr>
                <w:rFonts w:ascii="Times New Roman" w:eastAsia="Times New Roman" w:hAnsi="Times New Roman" w:cs="Times New Roman"/>
                <w:color w:val="000000"/>
                <w:sz w:val="16"/>
                <w:szCs w:val="16"/>
              </w:rPr>
              <w:t>IRR = irrigated environment, DRY = dryland environment</w:t>
            </w:r>
          </w:p>
          <w:p w14:paraId="3FCA67F0" w14:textId="77777777" w:rsidR="002B7318" w:rsidRDefault="002B7318" w:rsidP="00DD7116">
            <w:pPr>
              <w:spacing w:after="0" w:line="240" w:lineRule="auto"/>
              <w:ind w:left="-10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vertAlign w:val="superscript"/>
              </w:rPr>
              <w:t xml:space="preserve">b </w:t>
            </w:r>
            <w:r>
              <w:rPr>
                <w:rFonts w:ascii="Times New Roman" w:eastAsia="Times New Roman" w:hAnsi="Times New Roman" w:cs="Times New Roman"/>
                <w:color w:val="000000"/>
                <w:sz w:val="16"/>
                <w:szCs w:val="16"/>
              </w:rPr>
              <w:t>Early season leaf N was measured in percentage at the R1 growth stage</w:t>
            </w:r>
          </w:p>
          <w:p w14:paraId="53022D7D" w14:textId="77777777" w:rsidR="002B7318" w:rsidRPr="00C21303" w:rsidRDefault="002B7318" w:rsidP="00DD7116">
            <w:pPr>
              <w:spacing w:after="0" w:line="240" w:lineRule="auto"/>
              <w:ind w:left="-108"/>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vertAlign w:val="superscript"/>
              </w:rPr>
              <w:t xml:space="preserve">c </w:t>
            </w:r>
            <w:r>
              <w:rPr>
                <w:rFonts w:ascii="Times New Roman" w:eastAsia="Times New Roman" w:hAnsi="Times New Roman" w:cs="Times New Roman"/>
                <w:color w:val="000000"/>
                <w:sz w:val="16"/>
                <w:szCs w:val="16"/>
              </w:rPr>
              <w:t>Whole plant N was measured in percentage at the R6 growth stage</w:t>
            </w:r>
          </w:p>
        </w:tc>
        <w:tc>
          <w:tcPr>
            <w:tcW w:w="2056" w:type="dxa"/>
            <w:tcBorders>
              <w:top w:val="single" w:sz="4" w:space="0" w:color="auto"/>
              <w:left w:val="nil"/>
              <w:bottom w:val="nil"/>
              <w:right w:val="nil"/>
            </w:tcBorders>
            <w:shd w:val="clear" w:color="auto" w:fill="auto"/>
            <w:noWrap/>
            <w:vAlign w:val="bottom"/>
            <w:hideMark/>
          </w:tcPr>
          <w:p w14:paraId="1598034F" w14:textId="77777777" w:rsidR="002B7318" w:rsidRPr="00CE1876" w:rsidRDefault="002B7318" w:rsidP="00DD7116">
            <w:pPr>
              <w:spacing w:after="0" w:line="240" w:lineRule="auto"/>
              <w:rPr>
                <w:rFonts w:ascii="Times New Roman" w:eastAsia="Times New Roman" w:hAnsi="Times New Roman" w:cs="Times New Roman"/>
                <w:color w:val="000000"/>
                <w:sz w:val="13"/>
                <w:szCs w:val="13"/>
              </w:rPr>
            </w:pPr>
          </w:p>
        </w:tc>
      </w:tr>
    </w:tbl>
    <w:p w14:paraId="020E1867" w14:textId="77777777" w:rsidR="002B7318" w:rsidRPr="003D4913" w:rsidRDefault="002B7318" w:rsidP="002B7318">
      <w:pPr>
        <w:rPr>
          <w:rFonts w:ascii="Times New Roman" w:hAnsi="Times New Roman" w:cs="Times New Roman"/>
          <w:sz w:val="24"/>
          <w:szCs w:val="24"/>
        </w:rPr>
      </w:pPr>
    </w:p>
    <w:p w14:paraId="71CAEBD3" w14:textId="77777777" w:rsidR="002B7318" w:rsidRDefault="002B7318" w:rsidP="002B7318">
      <w:pPr>
        <w:tabs>
          <w:tab w:val="left" w:pos="7384"/>
        </w:tabs>
        <w:rPr>
          <w:rFonts w:ascii="Times New Roman" w:hAnsi="Times New Roman" w:cs="Times New Roman"/>
          <w:sz w:val="24"/>
          <w:szCs w:val="24"/>
        </w:rPr>
        <w:sectPr w:rsidR="002B7318" w:rsidSect="00DD7116">
          <w:pgSz w:w="12240" w:h="15840"/>
          <w:pgMar w:top="1440" w:right="1440" w:bottom="1440" w:left="1440" w:header="720" w:footer="720" w:gutter="0"/>
          <w:cols w:space="720"/>
          <w:docGrid w:linePitch="360"/>
        </w:sectPr>
      </w:pPr>
    </w:p>
    <w:tbl>
      <w:tblPr>
        <w:tblpPr w:leftFromText="180" w:rightFromText="180" w:vertAnchor="text" w:horzAnchor="margin" w:tblpY="-344"/>
        <w:tblW w:w="5000" w:type="pct"/>
        <w:tblLook w:val="04A0" w:firstRow="1" w:lastRow="0" w:firstColumn="1" w:lastColumn="0" w:noHBand="0" w:noVBand="1"/>
      </w:tblPr>
      <w:tblGrid>
        <w:gridCol w:w="1408"/>
        <w:gridCol w:w="2657"/>
        <w:gridCol w:w="2151"/>
        <w:gridCol w:w="3360"/>
      </w:tblGrid>
      <w:tr w:rsidR="002B7318" w:rsidRPr="002A0901" w14:paraId="15BA0E0C" w14:textId="77777777" w:rsidTr="00DD7116">
        <w:trPr>
          <w:trHeight w:val="379"/>
        </w:trPr>
        <w:tc>
          <w:tcPr>
            <w:tcW w:w="8633" w:type="dxa"/>
            <w:gridSpan w:val="4"/>
            <w:tcBorders>
              <w:top w:val="nil"/>
              <w:left w:val="nil"/>
              <w:bottom w:val="nil"/>
              <w:right w:val="nil"/>
            </w:tcBorders>
            <w:shd w:val="clear" w:color="auto" w:fill="auto"/>
            <w:noWrap/>
            <w:vAlign w:val="center"/>
            <w:hideMark/>
          </w:tcPr>
          <w:p w14:paraId="10C5F7A4" w14:textId="77777777" w:rsidR="002B7318" w:rsidRPr="00C9201F" w:rsidRDefault="002B7318" w:rsidP="00DD7116">
            <w:pPr>
              <w:rPr>
                <w:rFonts w:ascii="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Table 16. </w:t>
            </w:r>
            <w:r>
              <w:rPr>
                <w:rFonts w:ascii="Times New Roman" w:hAnsi="Times New Roman" w:cs="Times New Roman"/>
                <w:sz w:val="24"/>
                <w:szCs w:val="24"/>
              </w:rPr>
              <w:t>Early season total nodules per plant year*environment means in Milan, TN in 2015 and 2016 and in Jackson, TN in 2016</w:t>
            </w:r>
          </w:p>
        </w:tc>
      </w:tr>
      <w:tr w:rsidR="002B7318" w:rsidRPr="002A0901" w14:paraId="477FF512" w14:textId="77777777" w:rsidTr="00DD7116">
        <w:trPr>
          <w:trHeight w:val="379"/>
        </w:trPr>
        <w:tc>
          <w:tcPr>
            <w:tcW w:w="1270" w:type="dxa"/>
            <w:tcBorders>
              <w:top w:val="single" w:sz="4" w:space="0" w:color="auto"/>
              <w:left w:val="nil"/>
              <w:bottom w:val="single" w:sz="4" w:space="0" w:color="auto"/>
              <w:right w:val="nil"/>
            </w:tcBorders>
            <w:shd w:val="clear" w:color="auto" w:fill="auto"/>
            <w:noWrap/>
            <w:vAlign w:val="bottom"/>
            <w:hideMark/>
          </w:tcPr>
          <w:p w14:paraId="1DB99011" w14:textId="77777777" w:rsidR="002B7318" w:rsidRPr="00C21303" w:rsidRDefault="002B7318" w:rsidP="00DD7116">
            <w:pPr>
              <w:spacing w:after="0" w:line="240" w:lineRule="auto"/>
              <w:jc w:val="center"/>
              <w:rPr>
                <w:rFonts w:ascii="Times New Roman" w:eastAsia="Times New Roman" w:hAnsi="Times New Roman" w:cs="Times New Roman"/>
                <w:b/>
                <w:color w:val="000000"/>
                <w:sz w:val="24"/>
                <w:szCs w:val="24"/>
                <w:vertAlign w:val="superscript"/>
              </w:rPr>
            </w:pPr>
            <w:r w:rsidRPr="00C21303">
              <w:rPr>
                <w:rFonts w:ascii="Times New Roman" w:eastAsia="Times New Roman" w:hAnsi="Times New Roman" w:cs="Times New Roman"/>
                <w:b/>
                <w:color w:val="000000"/>
                <w:sz w:val="24"/>
                <w:szCs w:val="24"/>
              </w:rPr>
              <w:t>Timing of Sampling</w:t>
            </w:r>
            <w:r>
              <w:rPr>
                <w:rFonts w:ascii="Times New Roman" w:eastAsia="Times New Roman" w:hAnsi="Times New Roman" w:cs="Times New Roman"/>
                <w:b/>
                <w:color w:val="000000"/>
                <w:sz w:val="24"/>
                <w:szCs w:val="24"/>
                <w:vertAlign w:val="superscript"/>
              </w:rPr>
              <w:t>a</w:t>
            </w:r>
          </w:p>
        </w:tc>
        <w:tc>
          <w:tcPr>
            <w:tcW w:w="2395" w:type="dxa"/>
            <w:tcBorders>
              <w:top w:val="single" w:sz="4" w:space="0" w:color="auto"/>
              <w:left w:val="nil"/>
              <w:bottom w:val="single" w:sz="4" w:space="0" w:color="auto"/>
              <w:right w:val="nil"/>
            </w:tcBorders>
            <w:shd w:val="clear" w:color="auto" w:fill="auto"/>
            <w:noWrap/>
            <w:vAlign w:val="center"/>
            <w:hideMark/>
          </w:tcPr>
          <w:p w14:paraId="72D8AE5F" w14:textId="77777777" w:rsidR="002B7318" w:rsidRPr="002A0901" w:rsidRDefault="002B7318" w:rsidP="00DD7116">
            <w:pPr>
              <w:spacing w:after="0" w:line="240" w:lineRule="auto"/>
              <w:jc w:val="center"/>
              <w:rPr>
                <w:rFonts w:ascii="Times New Roman" w:eastAsia="Times New Roman" w:hAnsi="Times New Roman" w:cs="Times New Roman"/>
                <w:b/>
                <w:bCs/>
                <w:color w:val="000000"/>
                <w:sz w:val="24"/>
                <w:szCs w:val="24"/>
              </w:rPr>
            </w:pPr>
            <w:r w:rsidRPr="002A0901">
              <w:rPr>
                <w:rFonts w:ascii="Times New Roman" w:eastAsia="Times New Roman" w:hAnsi="Times New Roman" w:cs="Times New Roman"/>
                <w:b/>
                <w:bCs/>
                <w:color w:val="000000"/>
                <w:sz w:val="24"/>
                <w:szCs w:val="24"/>
              </w:rPr>
              <w:t>Year</w:t>
            </w:r>
          </w:p>
        </w:tc>
        <w:tc>
          <w:tcPr>
            <w:tcW w:w="1939" w:type="dxa"/>
            <w:tcBorders>
              <w:top w:val="single" w:sz="4" w:space="0" w:color="auto"/>
              <w:left w:val="nil"/>
              <w:bottom w:val="single" w:sz="4" w:space="0" w:color="auto"/>
              <w:right w:val="nil"/>
            </w:tcBorders>
            <w:shd w:val="clear" w:color="auto" w:fill="auto"/>
            <w:noWrap/>
            <w:vAlign w:val="center"/>
            <w:hideMark/>
          </w:tcPr>
          <w:p w14:paraId="7DA65650" w14:textId="77777777" w:rsidR="002B7318" w:rsidRPr="00C21303"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2A0901">
              <w:rPr>
                <w:rFonts w:ascii="Times New Roman" w:eastAsia="Times New Roman" w:hAnsi="Times New Roman" w:cs="Times New Roman"/>
                <w:b/>
                <w:bCs/>
                <w:color w:val="000000"/>
                <w:sz w:val="24"/>
                <w:szCs w:val="24"/>
              </w:rPr>
              <w:t>Environ</w:t>
            </w:r>
            <w:r>
              <w:rPr>
                <w:rFonts w:ascii="Times New Roman" w:eastAsia="Times New Roman" w:hAnsi="Times New Roman" w:cs="Times New Roman"/>
                <w:b/>
                <w:bCs/>
                <w:color w:val="000000"/>
                <w:sz w:val="24"/>
                <w:szCs w:val="24"/>
              </w:rPr>
              <w:t>ment</w:t>
            </w:r>
            <w:r>
              <w:rPr>
                <w:rFonts w:ascii="Times New Roman" w:eastAsia="Times New Roman" w:hAnsi="Times New Roman" w:cs="Times New Roman"/>
                <w:b/>
                <w:bCs/>
                <w:color w:val="000000"/>
                <w:sz w:val="24"/>
                <w:szCs w:val="24"/>
                <w:vertAlign w:val="superscript"/>
              </w:rPr>
              <w:t>b</w:t>
            </w:r>
          </w:p>
        </w:tc>
        <w:tc>
          <w:tcPr>
            <w:tcW w:w="3029" w:type="dxa"/>
            <w:tcBorders>
              <w:top w:val="single" w:sz="4" w:space="0" w:color="auto"/>
              <w:left w:val="nil"/>
              <w:bottom w:val="single" w:sz="4" w:space="0" w:color="auto"/>
              <w:right w:val="nil"/>
            </w:tcBorders>
            <w:shd w:val="clear" w:color="auto" w:fill="auto"/>
            <w:noWrap/>
            <w:vAlign w:val="center"/>
            <w:hideMark/>
          </w:tcPr>
          <w:p w14:paraId="714A392A" w14:textId="77777777" w:rsidR="002B7318" w:rsidRPr="00C21303"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Pr>
                <w:rFonts w:ascii="Times New Roman" w:eastAsia="Times New Roman" w:hAnsi="Times New Roman" w:cs="Times New Roman"/>
                <w:b/>
                <w:bCs/>
                <w:color w:val="000000"/>
                <w:sz w:val="24"/>
                <w:szCs w:val="24"/>
              </w:rPr>
              <w:t>Nodules per plant</w:t>
            </w:r>
            <w:r>
              <w:rPr>
                <w:rFonts w:ascii="Times New Roman" w:eastAsia="Times New Roman" w:hAnsi="Times New Roman" w:cs="Times New Roman"/>
                <w:b/>
                <w:bCs/>
                <w:color w:val="000000"/>
                <w:sz w:val="24"/>
                <w:szCs w:val="24"/>
                <w:vertAlign w:val="superscript"/>
              </w:rPr>
              <w:t>c</w:t>
            </w:r>
          </w:p>
        </w:tc>
      </w:tr>
      <w:tr w:rsidR="002B7318" w:rsidRPr="002A0901" w14:paraId="5F5027D6" w14:textId="77777777" w:rsidTr="00DD7116">
        <w:trPr>
          <w:trHeight w:val="361"/>
        </w:trPr>
        <w:tc>
          <w:tcPr>
            <w:tcW w:w="1270" w:type="dxa"/>
            <w:tcBorders>
              <w:top w:val="nil"/>
              <w:left w:val="nil"/>
              <w:bottom w:val="nil"/>
              <w:right w:val="nil"/>
            </w:tcBorders>
            <w:shd w:val="clear" w:color="auto" w:fill="auto"/>
            <w:noWrap/>
            <w:vAlign w:val="bottom"/>
            <w:hideMark/>
          </w:tcPr>
          <w:p w14:paraId="12E99446" w14:textId="77777777" w:rsidR="002B7318" w:rsidRPr="002A0901" w:rsidRDefault="002B7318" w:rsidP="00DD7116">
            <w:pPr>
              <w:spacing w:after="0" w:line="240" w:lineRule="auto"/>
              <w:rPr>
                <w:rFonts w:ascii="Times New Roman" w:eastAsia="Times New Roman" w:hAnsi="Times New Roman" w:cs="Times New Roman"/>
                <w:color w:val="000000"/>
                <w:sz w:val="24"/>
                <w:szCs w:val="24"/>
              </w:rPr>
            </w:pPr>
            <w:r w:rsidRPr="002A0901">
              <w:rPr>
                <w:rFonts w:ascii="Times New Roman" w:eastAsia="Times New Roman" w:hAnsi="Times New Roman" w:cs="Times New Roman"/>
                <w:color w:val="000000"/>
                <w:sz w:val="24"/>
                <w:szCs w:val="24"/>
              </w:rPr>
              <w:t>Early</w:t>
            </w:r>
          </w:p>
        </w:tc>
        <w:tc>
          <w:tcPr>
            <w:tcW w:w="2395" w:type="dxa"/>
            <w:tcBorders>
              <w:top w:val="nil"/>
              <w:left w:val="nil"/>
              <w:bottom w:val="nil"/>
              <w:right w:val="nil"/>
            </w:tcBorders>
            <w:shd w:val="clear" w:color="auto" w:fill="auto"/>
            <w:noWrap/>
            <w:vAlign w:val="center"/>
            <w:hideMark/>
          </w:tcPr>
          <w:p w14:paraId="25EA0804"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sidRPr="002A0901">
              <w:rPr>
                <w:rFonts w:ascii="Times New Roman" w:eastAsia="Times New Roman" w:hAnsi="Times New Roman" w:cs="Times New Roman"/>
                <w:color w:val="000000"/>
                <w:sz w:val="24"/>
                <w:szCs w:val="24"/>
              </w:rPr>
              <w:t>2015</w:t>
            </w:r>
          </w:p>
        </w:tc>
        <w:tc>
          <w:tcPr>
            <w:tcW w:w="1939" w:type="dxa"/>
            <w:tcBorders>
              <w:top w:val="nil"/>
              <w:left w:val="nil"/>
              <w:bottom w:val="nil"/>
              <w:right w:val="nil"/>
            </w:tcBorders>
            <w:shd w:val="clear" w:color="auto" w:fill="auto"/>
            <w:noWrap/>
            <w:vAlign w:val="center"/>
            <w:hideMark/>
          </w:tcPr>
          <w:p w14:paraId="1E4238FA"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IRR</w:t>
            </w:r>
          </w:p>
        </w:tc>
        <w:tc>
          <w:tcPr>
            <w:tcW w:w="3029" w:type="dxa"/>
            <w:tcBorders>
              <w:top w:val="nil"/>
              <w:left w:val="nil"/>
              <w:bottom w:val="nil"/>
              <w:right w:val="nil"/>
            </w:tcBorders>
            <w:shd w:val="clear" w:color="auto" w:fill="auto"/>
            <w:noWrap/>
            <w:vAlign w:val="center"/>
            <w:hideMark/>
          </w:tcPr>
          <w:p w14:paraId="6D909926"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sidRPr="002A0901">
              <w:rPr>
                <w:rFonts w:ascii="Times New Roman" w:eastAsia="Times New Roman" w:hAnsi="Times New Roman" w:cs="Times New Roman"/>
                <w:color w:val="000000"/>
                <w:sz w:val="24"/>
                <w:szCs w:val="24"/>
              </w:rPr>
              <w:t>40.2179 b</w:t>
            </w:r>
          </w:p>
        </w:tc>
      </w:tr>
      <w:tr w:rsidR="002B7318" w:rsidRPr="002A0901" w14:paraId="34A34826" w14:textId="77777777" w:rsidTr="00DD7116">
        <w:trPr>
          <w:trHeight w:val="361"/>
        </w:trPr>
        <w:tc>
          <w:tcPr>
            <w:tcW w:w="1270" w:type="dxa"/>
            <w:tcBorders>
              <w:top w:val="nil"/>
              <w:left w:val="nil"/>
              <w:bottom w:val="nil"/>
              <w:right w:val="nil"/>
            </w:tcBorders>
            <w:shd w:val="clear" w:color="auto" w:fill="auto"/>
            <w:noWrap/>
            <w:vAlign w:val="bottom"/>
            <w:hideMark/>
          </w:tcPr>
          <w:p w14:paraId="21151F46"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p>
        </w:tc>
        <w:tc>
          <w:tcPr>
            <w:tcW w:w="2395" w:type="dxa"/>
            <w:tcBorders>
              <w:top w:val="nil"/>
              <w:left w:val="nil"/>
              <w:right w:val="nil"/>
            </w:tcBorders>
            <w:shd w:val="clear" w:color="auto" w:fill="auto"/>
            <w:noWrap/>
            <w:vAlign w:val="bottom"/>
            <w:hideMark/>
          </w:tcPr>
          <w:p w14:paraId="425D94CD"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1939" w:type="dxa"/>
            <w:tcBorders>
              <w:top w:val="nil"/>
              <w:left w:val="nil"/>
              <w:right w:val="nil"/>
            </w:tcBorders>
            <w:shd w:val="clear" w:color="auto" w:fill="auto"/>
            <w:noWrap/>
            <w:vAlign w:val="bottom"/>
            <w:hideMark/>
          </w:tcPr>
          <w:p w14:paraId="1B22442E"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3029" w:type="dxa"/>
            <w:tcBorders>
              <w:top w:val="nil"/>
              <w:left w:val="nil"/>
              <w:right w:val="nil"/>
            </w:tcBorders>
            <w:shd w:val="clear" w:color="auto" w:fill="auto"/>
            <w:noWrap/>
            <w:vAlign w:val="bottom"/>
            <w:hideMark/>
          </w:tcPr>
          <w:p w14:paraId="0C9E6C09" w14:textId="77777777" w:rsidR="002B7318" w:rsidRPr="002A0901" w:rsidRDefault="002B7318" w:rsidP="00DD7116">
            <w:pPr>
              <w:spacing w:after="0" w:line="240" w:lineRule="auto"/>
              <w:rPr>
                <w:rFonts w:ascii="Times New Roman" w:eastAsia="Times New Roman" w:hAnsi="Times New Roman" w:cs="Times New Roman"/>
                <w:sz w:val="20"/>
                <w:szCs w:val="20"/>
              </w:rPr>
            </w:pPr>
          </w:p>
        </w:tc>
      </w:tr>
      <w:tr w:rsidR="002B7318" w:rsidRPr="002A0901" w14:paraId="1DD8E478" w14:textId="77777777" w:rsidTr="00DD7116">
        <w:trPr>
          <w:trHeight w:val="361"/>
        </w:trPr>
        <w:tc>
          <w:tcPr>
            <w:tcW w:w="1270" w:type="dxa"/>
            <w:tcBorders>
              <w:top w:val="nil"/>
              <w:left w:val="nil"/>
              <w:bottom w:val="nil"/>
              <w:right w:val="nil"/>
            </w:tcBorders>
            <w:shd w:val="clear" w:color="auto" w:fill="auto"/>
            <w:noWrap/>
            <w:vAlign w:val="bottom"/>
            <w:hideMark/>
          </w:tcPr>
          <w:p w14:paraId="77139A17"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2395" w:type="dxa"/>
            <w:tcBorders>
              <w:top w:val="nil"/>
              <w:left w:val="nil"/>
              <w:bottom w:val="single" w:sz="4" w:space="0" w:color="auto"/>
              <w:right w:val="nil"/>
            </w:tcBorders>
            <w:shd w:val="clear" w:color="auto" w:fill="auto"/>
            <w:noWrap/>
            <w:vAlign w:val="bottom"/>
            <w:hideMark/>
          </w:tcPr>
          <w:p w14:paraId="460B5EB7"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1939" w:type="dxa"/>
            <w:tcBorders>
              <w:top w:val="nil"/>
              <w:left w:val="nil"/>
              <w:bottom w:val="single" w:sz="4" w:space="0" w:color="auto"/>
              <w:right w:val="nil"/>
            </w:tcBorders>
            <w:shd w:val="clear" w:color="auto" w:fill="auto"/>
            <w:noWrap/>
            <w:vAlign w:val="center"/>
            <w:hideMark/>
          </w:tcPr>
          <w:p w14:paraId="3D3D5DC9"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DRY</w:t>
            </w:r>
          </w:p>
        </w:tc>
        <w:tc>
          <w:tcPr>
            <w:tcW w:w="3029" w:type="dxa"/>
            <w:tcBorders>
              <w:top w:val="nil"/>
              <w:left w:val="nil"/>
              <w:bottom w:val="single" w:sz="4" w:space="0" w:color="auto"/>
              <w:right w:val="nil"/>
            </w:tcBorders>
            <w:shd w:val="clear" w:color="auto" w:fill="auto"/>
            <w:noWrap/>
            <w:vAlign w:val="center"/>
            <w:hideMark/>
          </w:tcPr>
          <w:p w14:paraId="7643B08C"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sidRPr="002A0901">
              <w:rPr>
                <w:rFonts w:ascii="Times New Roman" w:eastAsia="Times New Roman" w:hAnsi="Times New Roman" w:cs="Times New Roman"/>
                <w:color w:val="000000"/>
                <w:sz w:val="24"/>
                <w:szCs w:val="24"/>
              </w:rPr>
              <w:t>49.6500 a</w:t>
            </w:r>
          </w:p>
        </w:tc>
      </w:tr>
      <w:tr w:rsidR="002B7318" w:rsidRPr="002A0901" w14:paraId="44272A6B" w14:textId="77777777" w:rsidTr="00DD7116">
        <w:trPr>
          <w:trHeight w:val="361"/>
        </w:trPr>
        <w:tc>
          <w:tcPr>
            <w:tcW w:w="1270" w:type="dxa"/>
            <w:tcBorders>
              <w:top w:val="nil"/>
              <w:left w:val="nil"/>
              <w:bottom w:val="nil"/>
              <w:right w:val="nil"/>
            </w:tcBorders>
            <w:shd w:val="clear" w:color="auto" w:fill="auto"/>
            <w:noWrap/>
            <w:vAlign w:val="bottom"/>
            <w:hideMark/>
          </w:tcPr>
          <w:p w14:paraId="24C1A1F1"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p>
        </w:tc>
        <w:tc>
          <w:tcPr>
            <w:tcW w:w="2395" w:type="dxa"/>
            <w:tcBorders>
              <w:top w:val="single" w:sz="4" w:space="0" w:color="auto"/>
              <w:left w:val="nil"/>
              <w:bottom w:val="nil"/>
              <w:right w:val="nil"/>
            </w:tcBorders>
            <w:shd w:val="clear" w:color="auto" w:fill="auto"/>
            <w:noWrap/>
            <w:vAlign w:val="bottom"/>
            <w:hideMark/>
          </w:tcPr>
          <w:p w14:paraId="336E65EE"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1939" w:type="dxa"/>
            <w:tcBorders>
              <w:top w:val="single" w:sz="4" w:space="0" w:color="auto"/>
              <w:left w:val="nil"/>
              <w:bottom w:val="nil"/>
              <w:right w:val="nil"/>
            </w:tcBorders>
            <w:shd w:val="clear" w:color="auto" w:fill="auto"/>
            <w:noWrap/>
            <w:vAlign w:val="bottom"/>
            <w:hideMark/>
          </w:tcPr>
          <w:p w14:paraId="2D492AF6"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3029" w:type="dxa"/>
            <w:tcBorders>
              <w:top w:val="single" w:sz="4" w:space="0" w:color="auto"/>
              <w:left w:val="nil"/>
              <w:bottom w:val="nil"/>
              <w:right w:val="nil"/>
            </w:tcBorders>
            <w:shd w:val="clear" w:color="auto" w:fill="auto"/>
            <w:noWrap/>
            <w:vAlign w:val="bottom"/>
            <w:hideMark/>
          </w:tcPr>
          <w:p w14:paraId="6B01EE7D" w14:textId="77777777" w:rsidR="002B7318" w:rsidRPr="002A0901" w:rsidRDefault="002B7318" w:rsidP="00DD7116">
            <w:pPr>
              <w:spacing w:after="0" w:line="240" w:lineRule="auto"/>
              <w:rPr>
                <w:rFonts w:ascii="Times New Roman" w:eastAsia="Times New Roman" w:hAnsi="Times New Roman" w:cs="Times New Roman"/>
                <w:sz w:val="20"/>
                <w:szCs w:val="20"/>
              </w:rPr>
            </w:pPr>
          </w:p>
        </w:tc>
      </w:tr>
      <w:tr w:rsidR="002B7318" w:rsidRPr="002A0901" w14:paraId="341206B5" w14:textId="77777777" w:rsidTr="00DD7116">
        <w:trPr>
          <w:trHeight w:val="361"/>
        </w:trPr>
        <w:tc>
          <w:tcPr>
            <w:tcW w:w="1270" w:type="dxa"/>
            <w:tcBorders>
              <w:top w:val="nil"/>
              <w:left w:val="nil"/>
              <w:bottom w:val="nil"/>
              <w:right w:val="nil"/>
            </w:tcBorders>
            <w:shd w:val="clear" w:color="auto" w:fill="auto"/>
            <w:noWrap/>
            <w:vAlign w:val="bottom"/>
            <w:hideMark/>
          </w:tcPr>
          <w:p w14:paraId="2D933233"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2395" w:type="dxa"/>
            <w:tcBorders>
              <w:top w:val="nil"/>
              <w:left w:val="nil"/>
              <w:bottom w:val="nil"/>
              <w:right w:val="nil"/>
            </w:tcBorders>
            <w:shd w:val="clear" w:color="auto" w:fill="auto"/>
            <w:noWrap/>
            <w:vAlign w:val="center"/>
            <w:hideMark/>
          </w:tcPr>
          <w:p w14:paraId="02F99484"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sidRPr="002A0901">
              <w:rPr>
                <w:rFonts w:ascii="Times New Roman" w:eastAsia="Times New Roman" w:hAnsi="Times New Roman" w:cs="Times New Roman"/>
                <w:color w:val="000000"/>
                <w:sz w:val="24"/>
                <w:szCs w:val="24"/>
              </w:rPr>
              <w:t>2016</w:t>
            </w:r>
          </w:p>
        </w:tc>
        <w:tc>
          <w:tcPr>
            <w:tcW w:w="1939" w:type="dxa"/>
            <w:tcBorders>
              <w:top w:val="nil"/>
              <w:left w:val="nil"/>
              <w:bottom w:val="nil"/>
              <w:right w:val="nil"/>
            </w:tcBorders>
            <w:shd w:val="clear" w:color="auto" w:fill="auto"/>
            <w:noWrap/>
            <w:vAlign w:val="center"/>
            <w:hideMark/>
          </w:tcPr>
          <w:p w14:paraId="3BC33218"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IRR</w:t>
            </w:r>
          </w:p>
        </w:tc>
        <w:tc>
          <w:tcPr>
            <w:tcW w:w="3029" w:type="dxa"/>
            <w:tcBorders>
              <w:top w:val="nil"/>
              <w:left w:val="nil"/>
              <w:bottom w:val="nil"/>
              <w:right w:val="nil"/>
            </w:tcBorders>
            <w:shd w:val="clear" w:color="auto" w:fill="auto"/>
            <w:noWrap/>
            <w:vAlign w:val="center"/>
            <w:hideMark/>
          </w:tcPr>
          <w:p w14:paraId="4A6587A8"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22.7714 b</w:t>
            </w:r>
          </w:p>
        </w:tc>
      </w:tr>
      <w:tr w:rsidR="002B7318" w:rsidRPr="002A0901" w14:paraId="78435364" w14:textId="77777777" w:rsidTr="00DD7116">
        <w:trPr>
          <w:trHeight w:val="361"/>
        </w:trPr>
        <w:tc>
          <w:tcPr>
            <w:tcW w:w="1270" w:type="dxa"/>
            <w:tcBorders>
              <w:top w:val="nil"/>
              <w:left w:val="nil"/>
              <w:bottom w:val="nil"/>
              <w:right w:val="nil"/>
            </w:tcBorders>
            <w:shd w:val="clear" w:color="auto" w:fill="auto"/>
            <w:noWrap/>
            <w:vAlign w:val="bottom"/>
            <w:hideMark/>
          </w:tcPr>
          <w:p w14:paraId="32981CF4"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p>
        </w:tc>
        <w:tc>
          <w:tcPr>
            <w:tcW w:w="2395" w:type="dxa"/>
            <w:tcBorders>
              <w:top w:val="nil"/>
              <w:left w:val="nil"/>
              <w:bottom w:val="nil"/>
              <w:right w:val="nil"/>
            </w:tcBorders>
            <w:shd w:val="clear" w:color="auto" w:fill="auto"/>
            <w:noWrap/>
            <w:vAlign w:val="bottom"/>
            <w:hideMark/>
          </w:tcPr>
          <w:p w14:paraId="109B9642"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1939" w:type="dxa"/>
            <w:tcBorders>
              <w:top w:val="nil"/>
              <w:left w:val="nil"/>
              <w:bottom w:val="nil"/>
              <w:right w:val="nil"/>
            </w:tcBorders>
            <w:shd w:val="clear" w:color="auto" w:fill="auto"/>
            <w:noWrap/>
            <w:vAlign w:val="bottom"/>
            <w:hideMark/>
          </w:tcPr>
          <w:p w14:paraId="3BE01EBE"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3029" w:type="dxa"/>
            <w:tcBorders>
              <w:top w:val="nil"/>
              <w:left w:val="nil"/>
              <w:bottom w:val="nil"/>
              <w:right w:val="nil"/>
            </w:tcBorders>
            <w:shd w:val="clear" w:color="auto" w:fill="auto"/>
            <w:noWrap/>
            <w:vAlign w:val="bottom"/>
            <w:hideMark/>
          </w:tcPr>
          <w:p w14:paraId="200844C7" w14:textId="77777777" w:rsidR="002B7318" w:rsidRPr="002A0901" w:rsidRDefault="002B7318" w:rsidP="00DD7116">
            <w:pPr>
              <w:spacing w:after="0" w:line="240" w:lineRule="auto"/>
              <w:rPr>
                <w:rFonts w:ascii="Times New Roman" w:eastAsia="Times New Roman" w:hAnsi="Times New Roman" w:cs="Times New Roman"/>
                <w:sz w:val="20"/>
                <w:szCs w:val="20"/>
              </w:rPr>
            </w:pPr>
          </w:p>
        </w:tc>
      </w:tr>
      <w:tr w:rsidR="002B7318" w:rsidRPr="002A0901" w14:paraId="13887E77" w14:textId="77777777" w:rsidTr="00DD7116">
        <w:trPr>
          <w:trHeight w:val="361"/>
        </w:trPr>
        <w:tc>
          <w:tcPr>
            <w:tcW w:w="1270" w:type="dxa"/>
            <w:tcBorders>
              <w:top w:val="nil"/>
              <w:left w:val="nil"/>
              <w:bottom w:val="nil"/>
              <w:right w:val="nil"/>
            </w:tcBorders>
            <w:shd w:val="clear" w:color="auto" w:fill="auto"/>
            <w:noWrap/>
            <w:vAlign w:val="bottom"/>
            <w:hideMark/>
          </w:tcPr>
          <w:p w14:paraId="49E32002"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2395" w:type="dxa"/>
            <w:tcBorders>
              <w:top w:val="nil"/>
              <w:left w:val="nil"/>
              <w:bottom w:val="nil"/>
              <w:right w:val="nil"/>
            </w:tcBorders>
            <w:shd w:val="clear" w:color="auto" w:fill="auto"/>
            <w:noWrap/>
            <w:vAlign w:val="bottom"/>
            <w:hideMark/>
          </w:tcPr>
          <w:p w14:paraId="294FD028"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1939" w:type="dxa"/>
            <w:tcBorders>
              <w:top w:val="nil"/>
              <w:left w:val="nil"/>
              <w:bottom w:val="nil"/>
              <w:right w:val="nil"/>
            </w:tcBorders>
            <w:shd w:val="clear" w:color="auto" w:fill="auto"/>
            <w:noWrap/>
            <w:vAlign w:val="center"/>
            <w:hideMark/>
          </w:tcPr>
          <w:p w14:paraId="75F169CA"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DRY</w:t>
            </w:r>
          </w:p>
        </w:tc>
        <w:tc>
          <w:tcPr>
            <w:tcW w:w="3029" w:type="dxa"/>
            <w:tcBorders>
              <w:top w:val="nil"/>
              <w:left w:val="nil"/>
              <w:bottom w:val="nil"/>
              <w:right w:val="nil"/>
            </w:tcBorders>
            <w:shd w:val="clear" w:color="auto" w:fill="auto"/>
            <w:noWrap/>
            <w:vAlign w:val="center"/>
            <w:hideMark/>
          </w:tcPr>
          <w:p w14:paraId="497473BA"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42.7932 a</w:t>
            </w:r>
          </w:p>
        </w:tc>
      </w:tr>
      <w:tr w:rsidR="002B7318" w:rsidRPr="002A0901" w14:paraId="35499089" w14:textId="77777777" w:rsidTr="00DD7116">
        <w:trPr>
          <w:trHeight w:val="361"/>
        </w:trPr>
        <w:tc>
          <w:tcPr>
            <w:tcW w:w="1270" w:type="dxa"/>
            <w:tcBorders>
              <w:top w:val="single" w:sz="4" w:space="0" w:color="auto"/>
              <w:left w:val="nil"/>
              <w:bottom w:val="nil"/>
              <w:right w:val="nil"/>
            </w:tcBorders>
            <w:shd w:val="clear" w:color="auto" w:fill="auto"/>
            <w:noWrap/>
            <w:vAlign w:val="bottom"/>
            <w:hideMark/>
          </w:tcPr>
          <w:p w14:paraId="7668512D" w14:textId="77777777" w:rsidR="002B7318" w:rsidRPr="002A0901" w:rsidRDefault="002B7318" w:rsidP="00DD7116">
            <w:pPr>
              <w:spacing w:after="0" w:line="240" w:lineRule="auto"/>
              <w:rPr>
                <w:rFonts w:ascii="Times New Roman" w:eastAsia="Times New Roman" w:hAnsi="Times New Roman" w:cs="Times New Roman"/>
                <w:color w:val="000000"/>
                <w:sz w:val="24"/>
                <w:szCs w:val="24"/>
              </w:rPr>
            </w:pPr>
            <w:r w:rsidRPr="002A0901">
              <w:rPr>
                <w:rFonts w:ascii="Times New Roman" w:eastAsia="Times New Roman" w:hAnsi="Times New Roman" w:cs="Times New Roman"/>
                <w:color w:val="000000"/>
                <w:sz w:val="24"/>
                <w:szCs w:val="24"/>
              </w:rPr>
              <w:t>Mid</w:t>
            </w:r>
          </w:p>
        </w:tc>
        <w:tc>
          <w:tcPr>
            <w:tcW w:w="2395" w:type="dxa"/>
            <w:tcBorders>
              <w:top w:val="single" w:sz="4" w:space="0" w:color="auto"/>
              <w:left w:val="nil"/>
              <w:bottom w:val="nil"/>
              <w:right w:val="nil"/>
            </w:tcBorders>
            <w:shd w:val="clear" w:color="auto" w:fill="auto"/>
            <w:noWrap/>
            <w:vAlign w:val="center"/>
            <w:hideMark/>
          </w:tcPr>
          <w:p w14:paraId="1AFF2329"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sidRPr="002A0901">
              <w:rPr>
                <w:rFonts w:ascii="Times New Roman" w:eastAsia="Times New Roman" w:hAnsi="Times New Roman" w:cs="Times New Roman"/>
                <w:color w:val="000000"/>
                <w:sz w:val="24"/>
                <w:szCs w:val="24"/>
              </w:rPr>
              <w:t>2015</w:t>
            </w:r>
          </w:p>
        </w:tc>
        <w:tc>
          <w:tcPr>
            <w:tcW w:w="1939" w:type="dxa"/>
            <w:tcBorders>
              <w:top w:val="single" w:sz="4" w:space="0" w:color="auto"/>
              <w:left w:val="nil"/>
              <w:bottom w:val="nil"/>
              <w:right w:val="nil"/>
            </w:tcBorders>
            <w:shd w:val="clear" w:color="auto" w:fill="auto"/>
            <w:noWrap/>
            <w:vAlign w:val="center"/>
            <w:hideMark/>
          </w:tcPr>
          <w:p w14:paraId="48F4A074"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IRR</w:t>
            </w:r>
          </w:p>
        </w:tc>
        <w:tc>
          <w:tcPr>
            <w:tcW w:w="3029" w:type="dxa"/>
            <w:tcBorders>
              <w:top w:val="single" w:sz="4" w:space="0" w:color="auto"/>
              <w:left w:val="nil"/>
              <w:bottom w:val="nil"/>
              <w:right w:val="nil"/>
            </w:tcBorders>
            <w:shd w:val="clear" w:color="auto" w:fill="auto"/>
            <w:noWrap/>
            <w:vAlign w:val="center"/>
            <w:hideMark/>
          </w:tcPr>
          <w:p w14:paraId="6BBC63B2"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sidRPr="002A0901">
              <w:rPr>
                <w:rFonts w:ascii="Times New Roman" w:eastAsia="Times New Roman" w:hAnsi="Times New Roman" w:cs="Times New Roman"/>
                <w:color w:val="000000"/>
                <w:sz w:val="24"/>
                <w:szCs w:val="24"/>
              </w:rPr>
              <w:t>59.0233 b</w:t>
            </w:r>
          </w:p>
        </w:tc>
      </w:tr>
      <w:tr w:rsidR="002B7318" w:rsidRPr="002A0901" w14:paraId="1555296D" w14:textId="77777777" w:rsidTr="00DD7116">
        <w:trPr>
          <w:trHeight w:val="361"/>
        </w:trPr>
        <w:tc>
          <w:tcPr>
            <w:tcW w:w="1270" w:type="dxa"/>
            <w:tcBorders>
              <w:top w:val="nil"/>
              <w:left w:val="nil"/>
              <w:bottom w:val="nil"/>
              <w:right w:val="nil"/>
            </w:tcBorders>
            <w:shd w:val="clear" w:color="auto" w:fill="auto"/>
            <w:noWrap/>
            <w:vAlign w:val="bottom"/>
            <w:hideMark/>
          </w:tcPr>
          <w:p w14:paraId="623AAEC2"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p>
        </w:tc>
        <w:tc>
          <w:tcPr>
            <w:tcW w:w="2395" w:type="dxa"/>
            <w:tcBorders>
              <w:top w:val="nil"/>
              <w:left w:val="nil"/>
              <w:right w:val="nil"/>
            </w:tcBorders>
            <w:shd w:val="clear" w:color="auto" w:fill="auto"/>
            <w:noWrap/>
            <w:vAlign w:val="bottom"/>
            <w:hideMark/>
          </w:tcPr>
          <w:p w14:paraId="004F4443"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1939" w:type="dxa"/>
            <w:tcBorders>
              <w:top w:val="nil"/>
              <w:left w:val="nil"/>
              <w:right w:val="nil"/>
            </w:tcBorders>
            <w:shd w:val="clear" w:color="auto" w:fill="auto"/>
            <w:noWrap/>
            <w:vAlign w:val="bottom"/>
            <w:hideMark/>
          </w:tcPr>
          <w:p w14:paraId="7BFA7482"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3029" w:type="dxa"/>
            <w:tcBorders>
              <w:top w:val="nil"/>
              <w:left w:val="nil"/>
              <w:right w:val="nil"/>
            </w:tcBorders>
            <w:shd w:val="clear" w:color="auto" w:fill="auto"/>
            <w:noWrap/>
            <w:vAlign w:val="bottom"/>
            <w:hideMark/>
          </w:tcPr>
          <w:p w14:paraId="5254ABF1" w14:textId="77777777" w:rsidR="002B7318" w:rsidRPr="002A0901" w:rsidRDefault="002B7318" w:rsidP="00DD7116">
            <w:pPr>
              <w:spacing w:after="0" w:line="240" w:lineRule="auto"/>
              <w:rPr>
                <w:rFonts w:ascii="Times New Roman" w:eastAsia="Times New Roman" w:hAnsi="Times New Roman" w:cs="Times New Roman"/>
                <w:sz w:val="20"/>
                <w:szCs w:val="20"/>
              </w:rPr>
            </w:pPr>
          </w:p>
        </w:tc>
      </w:tr>
      <w:tr w:rsidR="002B7318" w:rsidRPr="002A0901" w14:paraId="794ACB94" w14:textId="77777777" w:rsidTr="00DD7116">
        <w:trPr>
          <w:trHeight w:val="361"/>
        </w:trPr>
        <w:tc>
          <w:tcPr>
            <w:tcW w:w="1270" w:type="dxa"/>
            <w:tcBorders>
              <w:top w:val="nil"/>
              <w:left w:val="nil"/>
              <w:bottom w:val="nil"/>
              <w:right w:val="nil"/>
            </w:tcBorders>
            <w:shd w:val="clear" w:color="auto" w:fill="auto"/>
            <w:noWrap/>
            <w:vAlign w:val="bottom"/>
            <w:hideMark/>
          </w:tcPr>
          <w:p w14:paraId="7F22EB26"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2395" w:type="dxa"/>
            <w:tcBorders>
              <w:top w:val="nil"/>
              <w:left w:val="nil"/>
              <w:bottom w:val="single" w:sz="4" w:space="0" w:color="auto"/>
              <w:right w:val="nil"/>
            </w:tcBorders>
            <w:shd w:val="clear" w:color="auto" w:fill="auto"/>
            <w:noWrap/>
            <w:vAlign w:val="bottom"/>
            <w:hideMark/>
          </w:tcPr>
          <w:p w14:paraId="79A4059D"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1939" w:type="dxa"/>
            <w:tcBorders>
              <w:top w:val="nil"/>
              <w:left w:val="nil"/>
              <w:bottom w:val="single" w:sz="4" w:space="0" w:color="auto"/>
              <w:right w:val="nil"/>
            </w:tcBorders>
            <w:shd w:val="clear" w:color="auto" w:fill="auto"/>
            <w:noWrap/>
            <w:vAlign w:val="center"/>
            <w:hideMark/>
          </w:tcPr>
          <w:p w14:paraId="24785F22"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DRY</w:t>
            </w:r>
          </w:p>
        </w:tc>
        <w:tc>
          <w:tcPr>
            <w:tcW w:w="3029" w:type="dxa"/>
            <w:tcBorders>
              <w:top w:val="nil"/>
              <w:left w:val="nil"/>
              <w:bottom w:val="single" w:sz="4" w:space="0" w:color="auto"/>
              <w:right w:val="nil"/>
            </w:tcBorders>
            <w:shd w:val="clear" w:color="auto" w:fill="auto"/>
            <w:noWrap/>
            <w:vAlign w:val="center"/>
            <w:hideMark/>
          </w:tcPr>
          <w:p w14:paraId="38E66202"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sidRPr="002A0901">
              <w:rPr>
                <w:rFonts w:ascii="Times New Roman" w:eastAsia="Times New Roman" w:hAnsi="Times New Roman" w:cs="Times New Roman"/>
                <w:color w:val="000000"/>
                <w:sz w:val="24"/>
                <w:szCs w:val="24"/>
              </w:rPr>
              <w:t>80.75 a</w:t>
            </w:r>
          </w:p>
        </w:tc>
      </w:tr>
      <w:tr w:rsidR="002B7318" w:rsidRPr="002A0901" w14:paraId="568D72B1" w14:textId="77777777" w:rsidTr="00DD7116">
        <w:trPr>
          <w:trHeight w:val="361"/>
        </w:trPr>
        <w:tc>
          <w:tcPr>
            <w:tcW w:w="1270" w:type="dxa"/>
            <w:tcBorders>
              <w:top w:val="nil"/>
              <w:left w:val="nil"/>
              <w:bottom w:val="nil"/>
              <w:right w:val="nil"/>
            </w:tcBorders>
            <w:shd w:val="clear" w:color="auto" w:fill="auto"/>
            <w:noWrap/>
            <w:vAlign w:val="bottom"/>
            <w:hideMark/>
          </w:tcPr>
          <w:p w14:paraId="4570D956"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p>
        </w:tc>
        <w:tc>
          <w:tcPr>
            <w:tcW w:w="2395" w:type="dxa"/>
            <w:tcBorders>
              <w:top w:val="single" w:sz="4" w:space="0" w:color="auto"/>
              <w:left w:val="nil"/>
              <w:bottom w:val="nil"/>
              <w:right w:val="nil"/>
            </w:tcBorders>
            <w:shd w:val="clear" w:color="auto" w:fill="auto"/>
            <w:noWrap/>
            <w:vAlign w:val="bottom"/>
            <w:hideMark/>
          </w:tcPr>
          <w:p w14:paraId="154E99BA"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1939" w:type="dxa"/>
            <w:tcBorders>
              <w:top w:val="single" w:sz="4" w:space="0" w:color="auto"/>
              <w:left w:val="nil"/>
              <w:bottom w:val="nil"/>
              <w:right w:val="nil"/>
            </w:tcBorders>
            <w:shd w:val="clear" w:color="auto" w:fill="auto"/>
            <w:noWrap/>
            <w:vAlign w:val="bottom"/>
            <w:hideMark/>
          </w:tcPr>
          <w:p w14:paraId="036C341D"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3029" w:type="dxa"/>
            <w:tcBorders>
              <w:top w:val="single" w:sz="4" w:space="0" w:color="auto"/>
              <w:left w:val="nil"/>
              <w:bottom w:val="nil"/>
              <w:right w:val="nil"/>
            </w:tcBorders>
            <w:shd w:val="clear" w:color="auto" w:fill="auto"/>
            <w:noWrap/>
            <w:vAlign w:val="bottom"/>
            <w:hideMark/>
          </w:tcPr>
          <w:p w14:paraId="6917F135" w14:textId="77777777" w:rsidR="002B7318" w:rsidRPr="002A0901" w:rsidRDefault="002B7318" w:rsidP="00DD7116">
            <w:pPr>
              <w:spacing w:after="0" w:line="240" w:lineRule="auto"/>
              <w:rPr>
                <w:rFonts w:ascii="Times New Roman" w:eastAsia="Times New Roman" w:hAnsi="Times New Roman" w:cs="Times New Roman"/>
                <w:sz w:val="20"/>
                <w:szCs w:val="20"/>
              </w:rPr>
            </w:pPr>
          </w:p>
        </w:tc>
      </w:tr>
      <w:tr w:rsidR="002B7318" w:rsidRPr="002A0901" w14:paraId="2906EB03" w14:textId="77777777" w:rsidTr="00DD7116">
        <w:trPr>
          <w:trHeight w:val="361"/>
        </w:trPr>
        <w:tc>
          <w:tcPr>
            <w:tcW w:w="1270" w:type="dxa"/>
            <w:tcBorders>
              <w:top w:val="nil"/>
              <w:left w:val="nil"/>
              <w:bottom w:val="nil"/>
              <w:right w:val="nil"/>
            </w:tcBorders>
            <w:shd w:val="clear" w:color="auto" w:fill="auto"/>
            <w:noWrap/>
            <w:vAlign w:val="bottom"/>
            <w:hideMark/>
          </w:tcPr>
          <w:p w14:paraId="0B75D47C"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2395" w:type="dxa"/>
            <w:tcBorders>
              <w:top w:val="nil"/>
              <w:left w:val="nil"/>
              <w:bottom w:val="nil"/>
              <w:right w:val="nil"/>
            </w:tcBorders>
            <w:shd w:val="clear" w:color="auto" w:fill="auto"/>
            <w:noWrap/>
            <w:vAlign w:val="center"/>
            <w:hideMark/>
          </w:tcPr>
          <w:p w14:paraId="426546E7"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sidRPr="002A0901">
              <w:rPr>
                <w:rFonts w:ascii="Times New Roman" w:eastAsia="Times New Roman" w:hAnsi="Times New Roman" w:cs="Times New Roman"/>
                <w:color w:val="000000"/>
                <w:sz w:val="24"/>
                <w:szCs w:val="24"/>
              </w:rPr>
              <w:t>2016</w:t>
            </w:r>
          </w:p>
        </w:tc>
        <w:tc>
          <w:tcPr>
            <w:tcW w:w="1939" w:type="dxa"/>
            <w:tcBorders>
              <w:top w:val="nil"/>
              <w:left w:val="nil"/>
              <w:bottom w:val="nil"/>
              <w:right w:val="nil"/>
            </w:tcBorders>
            <w:shd w:val="clear" w:color="auto" w:fill="auto"/>
            <w:noWrap/>
            <w:vAlign w:val="center"/>
            <w:hideMark/>
          </w:tcPr>
          <w:p w14:paraId="425DEC0D"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IRR</w:t>
            </w:r>
          </w:p>
        </w:tc>
        <w:tc>
          <w:tcPr>
            <w:tcW w:w="3029" w:type="dxa"/>
            <w:tcBorders>
              <w:top w:val="nil"/>
              <w:left w:val="nil"/>
              <w:bottom w:val="nil"/>
              <w:right w:val="nil"/>
            </w:tcBorders>
            <w:shd w:val="clear" w:color="auto" w:fill="auto"/>
            <w:noWrap/>
            <w:vAlign w:val="center"/>
            <w:hideMark/>
          </w:tcPr>
          <w:p w14:paraId="28358A49"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50.2662 a</w:t>
            </w:r>
          </w:p>
        </w:tc>
      </w:tr>
      <w:tr w:rsidR="002B7318" w:rsidRPr="002A0901" w14:paraId="59AFA1EF" w14:textId="77777777" w:rsidTr="00DD7116">
        <w:trPr>
          <w:trHeight w:val="361"/>
        </w:trPr>
        <w:tc>
          <w:tcPr>
            <w:tcW w:w="1270" w:type="dxa"/>
            <w:tcBorders>
              <w:top w:val="nil"/>
              <w:left w:val="nil"/>
              <w:bottom w:val="nil"/>
              <w:right w:val="nil"/>
            </w:tcBorders>
            <w:shd w:val="clear" w:color="auto" w:fill="auto"/>
            <w:noWrap/>
            <w:vAlign w:val="bottom"/>
            <w:hideMark/>
          </w:tcPr>
          <w:p w14:paraId="0972996D"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p>
        </w:tc>
        <w:tc>
          <w:tcPr>
            <w:tcW w:w="2395" w:type="dxa"/>
            <w:tcBorders>
              <w:top w:val="nil"/>
              <w:left w:val="nil"/>
              <w:bottom w:val="nil"/>
              <w:right w:val="nil"/>
            </w:tcBorders>
            <w:shd w:val="clear" w:color="auto" w:fill="auto"/>
            <w:noWrap/>
            <w:vAlign w:val="bottom"/>
            <w:hideMark/>
          </w:tcPr>
          <w:p w14:paraId="0C749B14"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1939" w:type="dxa"/>
            <w:tcBorders>
              <w:top w:val="nil"/>
              <w:left w:val="nil"/>
              <w:bottom w:val="nil"/>
              <w:right w:val="nil"/>
            </w:tcBorders>
            <w:shd w:val="clear" w:color="auto" w:fill="auto"/>
            <w:noWrap/>
            <w:vAlign w:val="bottom"/>
            <w:hideMark/>
          </w:tcPr>
          <w:p w14:paraId="706E15BF"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3029" w:type="dxa"/>
            <w:tcBorders>
              <w:top w:val="nil"/>
              <w:left w:val="nil"/>
              <w:bottom w:val="nil"/>
              <w:right w:val="nil"/>
            </w:tcBorders>
            <w:shd w:val="clear" w:color="auto" w:fill="auto"/>
            <w:noWrap/>
            <w:vAlign w:val="bottom"/>
            <w:hideMark/>
          </w:tcPr>
          <w:p w14:paraId="4A45252A" w14:textId="77777777" w:rsidR="002B7318" w:rsidRPr="002A0901" w:rsidRDefault="002B7318" w:rsidP="00DD7116">
            <w:pPr>
              <w:spacing w:after="0" w:line="240" w:lineRule="auto"/>
              <w:rPr>
                <w:rFonts w:ascii="Times New Roman" w:eastAsia="Times New Roman" w:hAnsi="Times New Roman" w:cs="Times New Roman"/>
                <w:sz w:val="20"/>
                <w:szCs w:val="20"/>
              </w:rPr>
            </w:pPr>
          </w:p>
        </w:tc>
      </w:tr>
      <w:tr w:rsidR="002B7318" w:rsidRPr="002A0901" w14:paraId="6445511B" w14:textId="77777777" w:rsidTr="00DD7116">
        <w:trPr>
          <w:trHeight w:val="361"/>
        </w:trPr>
        <w:tc>
          <w:tcPr>
            <w:tcW w:w="1270" w:type="dxa"/>
            <w:tcBorders>
              <w:top w:val="nil"/>
              <w:left w:val="nil"/>
              <w:bottom w:val="single" w:sz="4" w:space="0" w:color="auto"/>
              <w:right w:val="nil"/>
            </w:tcBorders>
            <w:shd w:val="clear" w:color="auto" w:fill="auto"/>
            <w:noWrap/>
            <w:vAlign w:val="bottom"/>
            <w:hideMark/>
          </w:tcPr>
          <w:p w14:paraId="41E43A52" w14:textId="77777777" w:rsidR="002B7318" w:rsidRPr="002A0901" w:rsidRDefault="002B7318" w:rsidP="00DD7116">
            <w:pPr>
              <w:spacing w:after="0" w:line="240" w:lineRule="auto"/>
              <w:rPr>
                <w:rFonts w:ascii="Times New Roman" w:eastAsia="Times New Roman" w:hAnsi="Times New Roman" w:cs="Times New Roman"/>
                <w:color w:val="000000"/>
                <w:sz w:val="24"/>
                <w:szCs w:val="24"/>
              </w:rPr>
            </w:pPr>
            <w:r w:rsidRPr="002A0901">
              <w:rPr>
                <w:rFonts w:ascii="Times New Roman" w:eastAsia="Times New Roman" w:hAnsi="Times New Roman" w:cs="Times New Roman"/>
                <w:color w:val="000000"/>
                <w:sz w:val="24"/>
                <w:szCs w:val="24"/>
              </w:rPr>
              <w:t> </w:t>
            </w:r>
          </w:p>
        </w:tc>
        <w:tc>
          <w:tcPr>
            <w:tcW w:w="2395" w:type="dxa"/>
            <w:tcBorders>
              <w:top w:val="nil"/>
              <w:left w:val="nil"/>
              <w:bottom w:val="single" w:sz="4" w:space="0" w:color="auto"/>
              <w:right w:val="nil"/>
            </w:tcBorders>
            <w:shd w:val="clear" w:color="auto" w:fill="auto"/>
            <w:noWrap/>
            <w:vAlign w:val="bottom"/>
            <w:hideMark/>
          </w:tcPr>
          <w:p w14:paraId="6B9E363A" w14:textId="77777777" w:rsidR="002B7318" w:rsidRPr="002A0901" w:rsidRDefault="002B7318" w:rsidP="00DD7116">
            <w:pPr>
              <w:spacing w:after="0" w:line="240" w:lineRule="auto"/>
              <w:rPr>
                <w:rFonts w:ascii="Calibri" w:eastAsia="Times New Roman" w:hAnsi="Calibri" w:cs="Calibri"/>
                <w:color w:val="000000"/>
              </w:rPr>
            </w:pPr>
            <w:r w:rsidRPr="002A0901">
              <w:rPr>
                <w:rFonts w:ascii="Calibri" w:eastAsia="Times New Roman" w:hAnsi="Calibri" w:cs="Calibri"/>
                <w:color w:val="000000"/>
              </w:rPr>
              <w:t> </w:t>
            </w:r>
          </w:p>
        </w:tc>
        <w:tc>
          <w:tcPr>
            <w:tcW w:w="1939" w:type="dxa"/>
            <w:tcBorders>
              <w:top w:val="nil"/>
              <w:left w:val="nil"/>
              <w:bottom w:val="single" w:sz="4" w:space="0" w:color="auto"/>
              <w:right w:val="nil"/>
            </w:tcBorders>
            <w:shd w:val="clear" w:color="auto" w:fill="auto"/>
            <w:noWrap/>
            <w:vAlign w:val="center"/>
            <w:hideMark/>
          </w:tcPr>
          <w:p w14:paraId="2F933220"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DRY</w:t>
            </w:r>
          </w:p>
        </w:tc>
        <w:tc>
          <w:tcPr>
            <w:tcW w:w="3029" w:type="dxa"/>
            <w:tcBorders>
              <w:top w:val="nil"/>
              <w:left w:val="nil"/>
              <w:bottom w:val="single" w:sz="4" w:space="0" w:color="auto"/>
              <w:right w:val="nil"/>
            </w:tcBorders>
            <w:shd w:val="clear" w:color="auto" w:fill="auto"/>
            <w:noWrap/>
            <w:vAlign w:val="center"/>
            <w:hideMark/>
          </w:tcPr>
          <w:p w14:paraId="3CF6D48F"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43.5358 b</w:t>
            </w:r>
          </w:p>
        </w:tc>
      </w:tr>
    </w:tbl>
    <w:p w14:paraId="52456CDF"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a </w:t>
      </w:r>
      <w:r>
        <w:rPr>
          <w:rFonts w:ascii="Times New Roman" w:hAnsi="Times New Roman" w:cs="Times New Roman"/>
          <w:sz w:val="16"/>
          <w:szCs w:val="16"/>
        </w:rPr>
        <w:t>Samples were collected at the R1 growth stage in the early season and at the R6 growth stage in the mid-season</w:t>
      </w:r>
    </w:p>
    <w:p w14:paraId="4C6E8EB6"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b </w:t>
      </w:r>
      <w:r>
        <w:rPr>
          <w:rFonts w:ascii="Times New Roman" w:hAnsi="Times New Roman" w:cs="Times New Roman"/>
          <w:sz w:val="16"/>
          <w:szCs w:val="16"/>
        </w:rPr>
        <w:t>IRR = irrigated environment, DRY = dryland environment</w:t>
      </w:r>
    </w:p>
    <w:p w14:paraId="4865C4F1"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c</w:t>
      </w:r>
      <w:r>
        <w:rPr>
          <w:rFonts w:ascii="Times New Roman" w:hAnsi="Times New Roman" w:cs="Times New Roman"/>
          <w:sz w:val="16"/>
          <w:szCs w:val="16"/>
        </w:rPr>
        <w:t xml:space="preserve"> Nodules per plant were counted by hand at the R1 growth stage in the early season and at the R6 growth stage in the mid-season</w:t>
      </w:r>
    </w:p>
    <w:p w14:paraId="03412FD1" w14:textId="77777777" w:rsidR="002B7318" w:rsidRDefault="002B7318" w:rsidP="002B7318">
      <w:pPr>
        <w:tabs>
          <w:tab w:val="left" w:pos="318"/>
        </w:tabs>
        <w:ind w:left="270"/>
        <w:rPr>
          <w:rFonts w:ascii="Times New Roman" w:hAnsi="Times New Roman" w:cs="Times New Roman"/>
          <w:sz w:val="24"/>
          <w:szCs w:val="24"/>
        </w:rPr>
      </w:pPr>
    </w:p>
    <w:p w14:paraId="76D4055E" w14:textId="77777777" w:rsidR="002B7318" w:rsidRPr="00652FEF" w:rsidRDefault="002B7318" w:rsidP="002B7318">
      <w:pPr>
        <w:tabs>
          <w:tab w:val="left" w:pos="318"/>
        </w:tabs>
        <w:ind w:left="270"/>
        <w:rPr>
          <w:rFonts w:ascii="Times New Roman" w:hAnsi="Times New Roman" w:cs="Times New Roman"/>
          <w:sz w:val="24"/>
          <w:szCs w:val="24"/>
        </w:rPr>
      </w:pPr>
    </w:p>
    <w:tbl>
      <w:tblPr>
        <w:tblpPr w:leftFromText="187" w:rightFromText="187" w:vertAnchor="text" w:horzAnchor="margin" w:tblpY="116"/>
        <w:tblW w:w="5000" w:type="pct"/>
        <w:tblLook w:val="04A0" w:firstRow="1" w:lastRow="0" w:firstColumn="1" w:lastColumn="0" w:noHBand="0" w:noVBand="1"/>
      </w:tblPr>
      <w:tblGrid>
        <w:gridCol w:w="2670"/>
        <w:gridCol w:w="552"/>
        <w:gridCol w:w="1184"/>
        <w:gridCol w:w="1047"/>
        <w:gridCol w:w="1587"/>
        <w:gridCol w:w="1478"/>
        <w:gridCol w:w="1058"/>
      </w:tblGrid>
      <w:tr w:rsidR="002B7318" w:rsidRPr="00242F5F" w14:paraId="065BC799" w14:textId="77777777" w:rsidTr="00DD7116">
        <w:trPr>
          <w:trHeight w:val="234"/>
        </w:trPr>
        <w:tc>
          <w:tcPr>
            <w:tcW w:w="9360" w:type="dxa"/>
            <w:gridSpan w:val="7"/>
            <w:tcBorders>
              <w:top w:val="nil"/>
              <w:left w:val="nil"/>
              <w:bottom w:val="nil"/>
              <w:right w:val="nil"/>
            </w:tcBorders>
            <w:shd w:val="clear" w:color="auto" w:fill="auto"/>
            <w:noWrap/>
            <w:vAlign w:val="bottom"/>
            <w:hideMark/>
          </w:tcPr>
          <w:p w14:paraId="3EDED9F1" w14:textId="77777777" w:rsidR="002B7318" w:rsidRPr="009E5AC4" w:rsidRDefault="002B7318" w:rsidP="00DD7116">
            <w:pPr>
              <w:spacing w:after="0" w:line="240" w:lineRule="auto"/>
              <w:rPr>
                <w:rFonts w:ascii="Times New Roman" w:eastAsia="Times New Roman" w:hAnsi="Times New Roman" w:cs="Times New Roman"/>
                <w:color w:val="000000"/>
                <w:sz w:val="24"/>
                <w:szCs w:val="24"/>
              </w:rPr>
            </w:pPr>
            <w:r w:rsidRPr="009E5AC4">
              <w:rPr>
                <w:rFonts w:ascii="Times New Roman" w:eastAsia="Times New Roman" w:hAnsi="Times New Roman" w:cs="Times New Roman"/>
                <w:color w:val="000000"/>
                <w:sz w:val="24"/>
                <w:szCs w:val="24"/>
              </w:rPr>
              <w:t xml:space="preserve">Table 17. Significance of the main effects of the N treatments on total early season nodule weight per plant, total early season active nodule production per plant, total early season adolescent nodule production per plant, total early season immature nodule production per plant, and total mid-season nodule weight per plant in Milan, TN and Jackson, TN in 2016.  </w:t>
            </w:r>
          </w:p>
        </w:tc>
      </w:tr>
      <w:tr w:rsidR="002B7318" w:rsidRPr="00242F5F" w14:paraId="5DDA8599" w14:textId="77777777" w:rsidTr="00DD7116">
        <w:trPr>
          <w:trHeight w:val="530"/>
        </w:trPr>
        <w:tc>
          <w:tcPr>
            <w:tcW w:w="2610" w:type="dxa"/>
            <w:tcBorders>
              <w:top w:val="single" w:sz="4" w:space="0" w:color="auto"/>
              <w:left w:val="nil"/>
              <w:bottom w:val="single" w:sz="4" w:space="0" w:color="auto"/>
              <w:right w:val="nil"/>
            </w:tcBorders>
            <w:shd w:val="clear" w:color="auto" w:fill="auto"/>
            <w:noWrap/>
            <w:vAlign w:val="bottom"/>
            <w:hideMark/>
          </w:tcPr>
          <w:p w14:paraId="0A04F248" w14:textId="77777777" w:rsidR="002B7318" w:rsidRPr="00C21303" w:rsidRDefault="002B7318" w:rsidP="00DD7116">
            <w:pPr>
              <w:spacing w:after="0" w:line="240" w:lineRule="auto"/>
              <w:jc w:val="center"/>
              <w:rPr>
                <w:rFonts w:ascii="Times New Roman" w:eastAsia="Times New Roman" w:hAnsi="Times New Roman" w:cs="Times New Roman"/>
                <w:b/>
                <w:color w:val="000000"/>
                <w:sz w:val="24"/>
                <w:szCs w:val="24"/>
                <w:vertAlign w:val="superscript"/>
              </w:rPr>
            </w:pPr>
            <w:r w:rsidRPr="00C21303">
              <w:rPr>
                <w:rFonts w:ascii="Times New Roman" w:eastAsia="Times New Roman" w:hAnsi="Times New Roman" w:cs="Times New Roman"/>
                <w:b/>
                <w:color w:val="000000"/>
                <w:sz w:val="24"/>
                <w:szCs w:val="24"/>
              </w:rPr>
              <w:t>Effects</w:t>
            </w:r>
            <w:r>
              <w:rPr>
                <w:rFonts w:ascii="Times New Roman" w:eastAsia="Times New Roman" w:hAnsi="Times New Roman" w:cs="Times New Roman"/>
                <w:b/>
                <w:color w:val="000000"/>
                <w:sz w:val="24"/>
                <w:szCs w:val="24"/>
                <w:vertAlign w:val="superscript"/>
              </w:rPr>
              <w:t>a</w:t>
            </w:r>
          </w:p>
        </w:tc>
        <w:tc>
          <w:tcPr>
            <w:tcW w:w="540" w:type="dxa"/>
            <w:tcBorders>
              <w:top w:val="single" w:sz="4" w:space="0" w:color="auto"/>
              <w:left w:val="nil"/>
              <w:bottom w:val="single" w:sz="4" w:space="0" w:color="auto"/>
              <w:right w:val="nil"/>
            </w:tcBorders>
            <w:shd w:val="clear" w:color="auto" w:fill="auto"/>
            <w:noWrap/>
            <w:vAlign w:val="bottom"/>
            <w:hideMark/>
          </w:tcPr>
          <w:p w14:paraId="7ACF6262" w14:textId="77777777" w:rsidR="002B7318" w:rsidRPr="00242F5F" w:rsidRDefault="002B7318" w:rsidP="00DD7116">
            <w:pPr>
              <w:spacing w:after="0" w:line="240" w:lineRule="auto"/>
              <w:rPr>
                <w:rFonts w:ascii="Times New Roman" w:eastAsia="Times New Roman" w:hAnsi="Times New Roman" w:cs="Times New Roman"/>
                <w:b/>
                <w:bCs/>
                <w:color w:val="000000"/>
                <w:sz w:val="24"/>
                <w:szCs w:val="24"/>
              </w:rPr>
            </w:pPr>
            <w:r w:rsidRPr="00242F5F">
              <w:rPr>
                <w:rFonts w:ascii="Times New Roman" w:eastAsia="Times New Roman" w:hAnsi="Times New Roman" w:cs="Times New Roman"/>
                <w:b/>
                <w:bCs/>
                <w:color w:val="000000"/>
                <w:sz w:val="24"/>
                <w:szCs w:val="24"/>
              </w:rPr>
              <w:t>df</w:t>
            </w:r>
          </w:p>
        </w:tc>
        <w:tc>
          <w:tcPr>
            <w:tcW w:w="1157" w:type="dxa"/>
            <w:tcBorders>
              <w:top w:val="single" w:sz="4" w:space="0" w:color="auto"/>
              <w:left w:val="nil"/>
              <w:bottom w:val="single" w:sz="4" w:space="0" w:color="auto"/>
              <w:right w:val="nil"/>
            </w:tcBorders>
            <w:shd w:val="clear" w:color="auto" w:fill="auto"/>
            <w:vAlign w:val="bottom"/>
            <w:hideMark/>
          </w:tcPr>
          <w:p w14:paraId="00FE4C95" w14:textId="77777777" w:rsidR="002B7318" w:rsidRPr="00C21303"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242F5F">
              <w:rPr>
                <w:rFonts w:ascii="Times New Roman" w:eastAsia="Times New Roman" w:hAnsi="Times New Roman" w:cs="Times New Roman"/>
                <w:b/>
                <w:bCs/>
                <w:color w:val="000000"/>
                <w:sz w:val="24"/>
                <w:szCs w:val="24"/>
              </w:rPr>
              <w:t xml:space="preserve">Early Nodule Wt. </w:t>
            </w:r>
            <w:r>
              <w:rPr>
                <w:rFonts w:ascii="Times New Roman" w:eastAsia="Times New Roman" w:hAnsi="Times New Roman" w:cs="Times New Roman"/>
                <w:b/>
                <w:bCs/>
                <w:color w:val="000000"/>
                <w:sz w:val="24"/>
                <w:szCs w:val="24"/>
                <w:vertAlign w:val="superscript"/>
              </w:rPr>
              <w:t>b</w:t>
            </w:r>
          </w:p>
        </w:tc>
        <w:tc>
          <w:tcPr>
            <w:tcW w:w="1023" w:type="dxa"/>
            <w:tcBorders>
              <w:top w:val="single" w:sz="4" w:space="0" w:color="auto"/>
              <w:left w:val="nil"/>
              <w:bottom w:val="single" w:sz="4" w:space="0" w:color="auto"/>
              <w:right w:val="nil"/>
            </w:tcBorders>
            <w:shd w:val="clear" w:color="auto" w:fill="auto"/>
            <w:vAlign w:val="bottom"/>
            <w:hideMark/>
          </w:tcPr>
          <w:p w14:paraId="36CC90B9" w14:textId="77777777" w:rsidR="002B7318" w:rsidRPr="00C21303"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242F5F">
              <w:rPr>
                <w:rFonts w:ascii="Times New Roman" w:eastAsia="Times New Roman" w:hAnsi="Times New Roman" w:cs="Times New Roman"/>
                <w:b/>
                <w:bCs/>
                <w:color w:val="000000"/>
                <w:sz w:val="24"/>
                <w:szCs w:val="24"/>
              </w:rPr>
              <w:t>Early Active</w:t>
            </w:r>
            <w:r>
              <w:rPr>
                <w:rFonts w:ascii="Times New Roman" w:eastAsia="Times New Roman" w:hAnsi="Times New Roman" w:cs="Times New Roman"/>
                <w:b/>
                <w:bCs/>
                <w:color w:val="000000"/>
                <w:sz w:val="24"/>
                <w:szCs w:val="24"/>
                <w:vertAlign w:val="superscript"/>
              </w:rPr>
              <w:t>c</w:t>
            </w:r>
          </w:p>
        </w:tc>
        <w:tc>
          <w:tcPr>
            <w:tcW w:w="1551" w:type="dxa"/>
            <w:tcBorders>
              <w:top w:val="single" w:sz="4" w:space="0" w:color="auto"/>
              <w:left w:val="nil"/>
              <w:bottom w:val="single" w:sz="4" w:space="0" w:color="auto"/>
              <w:right w:val="nil"/>
            </w:tcBorders>
            <w:shd w:val="clear" w:color="auto" w:fill="auto"/>
            <w:vAlign w:val="bottom"/>
            <w:hideMark/>
          </w:tcPr>
          <w:p w14:paraId="60D8E392" w14:textId="77777777" w:rsidR="002B7318" w:rsidRPr="00C21303"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242F5F">
              <w:rPr>
                <w:rFonts w:ascii="Times New Roman" w:eastAsia="Times New Roman" w:hAnsi="Times New Roman" w:cs="Times New Roman"/>
                <w:b/>
                <w:bCs/>
                <w:color w:val="000000"/>
                <w:sz w:val="24"/>
                <w:szCs w:val="24"/>
              </w:rPr>
              <w:t>Early Adolescent</w:t>
            </w:r>
            <w:r>
              <w:rPr>
                <w:rFonts w:ascii="Times New Roman" w:eastAsia="Times New Roman" w:hAnsi="Times New Roman" w:cs="Times New Roman"/>
                <w:b/>
                <w:bCs/>
                <w:color w:val="000000"/>
                <w:sz w:val="24"/>
                <w:szCs w:val="24"/>
                <w:vertAlign w:val="superscript"/>
              </w:rPr>
              <w:t>d</w:t>
            </w:r>
          </w:p>
        </w:tc>
        <w:tc>
          <w:tcPr>
            <w:tcW w:w="1445" w:type="dxa"/>
            <w:tcBorders>
              <w:top w:val="single" w:sz="4" w:space="0" w:color="auto"/>
              <w:left w:val="nil"/>
              <w:bottom w:val="single" w:sz="4" w:space="0" w:color="auto"/>
              <w:right w:val="nil"/>
            </w:tcBorders>
            <w:shd w:val="clear" w:color="auto" w:fill="auto"/>
            <w:vAlign w:val="bottom"/>
            <w:hideMark/>
          </w:tcPr>
          <w:p w14:paraId="7B9F3F96" w14:textId="77777777" w:rsidR="002B7318" w:rsidRPr="00C21303"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242F5F">
              <w:rPr>
                <w:rFonts w:ascii="Times New Roman" w:eastAsia="Times New Roman" w:hAnsi="Times New Roman" w:cs="Times New Roman"/>
                <w:b/>
                <w:bCs/>
                <w:color w:val="000000"/>
                <w:sz w:val="24"/>
                <w:szCs w:val="24"/>
              </w:rPr>
              <w:t>Early Immature</w:t>
            </w:r>
            <w:r>
              <w:rPr>
                <w:rFonts w:ascii="Times New Roman" w:eastAsia="Times New Roman" w:hAnsi="Times New Roman" w:cs="Times New Roman"/>
                <w:b/>
                <w:bCs/>
                <w:color w:val="000000"/>
                <w:sz w:val="24"/>
                <w:szCs w:val="24"/>
                <w:vertAlign w:val="superscript"/>
              </w:rPr>
              <w:t>e</w:t>
            </w:r>
          </w:p>
        </w:tc>
        <w:tc>
          <w:tcPr>
            <w:tcW w:w="1034" w:type="dxa"/>
            <w:tcBorders>
              <w:top w:val="single" w:sz="4" w:space="0" w:color="auto"/>
              <w:left w:val="nil"/>
              <w:bottom w:val="single" w:sz="4" w:space="0" w:color="auto"/>
              <w:right w:val="nil"/>
            </w:tcBorders>
            <w:shd w:val="clear" w:color="auto" w:fill="auto"/>
            <w:vAlign w:val="bottom"/>
            <w:hideMark/>
          </w:tcPr>
          <w:p w14:paraId="27575EBF" w14:textId="77777777" w:rsidR="002B7318" w:rsidRPr="00242F5F" w:rsidRDefault="002B7318" w:rsidP="00DD7116">
            <w:pPr>
              <w:spacing w:after="0" w:line="240" w:lineRule="auto"/>
              <w:jc w:val="center"/>
              <w:rPr>
                <w:rFonts w:ascii="Times New Roman" w:eastAsia="Times New Roman" w:hAnsi="Times New Roman" w:cs="Times New Roman"/>
                <w:b/>
                <w:bCs/>
                <w:color w:val="000000"/>
                <w:sz w:val="24"/>
                <w:szCs w:val="24"/>
              </w:rPr>
            </w:pPr>
            <w:r w:rsidRPr="00242F5F">
              <w:rPr>
                <w:rFonts w:ascii="Times New Roman" w:eastAsia="Times New Roman" w:hAnsi="Times New Roman" w:cs="Times New Roman"/>
                <w:b/>
                <w:bCs/>
                <w:color w:val="000000"/>
                <w:sz w:val="24"/>
                <w:szCs w:val="24"/>
              </w:rPr>
              <w:t>Mid Nodule Wt.</w:t>
            </w:r>
            <w:r>
              <w:rPr>
                <w:rFonts w:ascii="Times New Roman" w:eastAsia="Times New Roman" w:hAnsi="Times New Roman" w:cs="Times New Roman"/>
                <w:b/>
                <w:bCs/>
                <w:color w:val="000000"/>
                <w:sz w:val="24"/>
                <w:szCs w:val="24"/>
                <w:vertAlign w:val="superscript"/>
              </w:rPr>
              <w:t>b</w:t>
            </w:r>
            <w:r w:rsidRPr="00242F5F">
              <w:rPr>
                <w:rFonts w:ascii="Times New Roman" w:eastAsia="Times New Roman" w:hAnsi="Times New Roman" w:cs="Times New Roman"/>
                <w:b/>
                <w:bCs/>
                <w:color w:val="000000"/>
                <w:sz w:val="24"/>
                <w:szCs w:val="24"/>
              </w:rPr>
              <w:t xml:space="preserve"> </w:t>
            </w:r>
          </w:p>
        </w:tc>
      </w:tr>
      <w:tr w:rsidR="002B7318" w:rsidRPr="00242F5F" w14:paraId="3FF0D932" w14:textId="77777777" w:rsidTr="00DD7116">
        <w:trPr>
          <w:trHeight w:val="247"/>
        </w:trPr>
        <w:tc>
          <w:tcPr>
            <w:tcW w:w="2610" w:type="dxa"/>
            <w:tcBorders>
              <w:top w:val="nil"/>
              <w:left w:val="nil"/>
              <w:bottom w:val="nil"/>
              <w:right w:val="nil"/>
            </w:tcBorders>
            <w:shd w:val="clear" w:color="auto" w:fill="auto"/>
            <w:noWrap/>
            <w:vAlign w:val="bottom"/>
            <w:hideMark/>
          </w:tcPr>
          <w:p w14:paraId="234431F9" w14:textId="77777777" w:rsidR="002B7318" w:rsidRPr="00242F5F" w:rsidRDefault="002B7318" w:rsidP="00DD7116">
            <w:pPr>
              <w:spacing w:after="0" w:line="240" w:lineRule="auto"/>
              <w:rPr>
                <w:rFonts w:ascii="Times New Roman" w:eastAsia="Times New Roman" w:hAnsi="Times New Roman" w:cs="Times New Roman"/>
                <w:color w:val="000000"/>
                <w:sz w:val="24"/>
                <w:szCs w:val="24"/>
              </w:rPr>
            </w:pPr>
            <w:r w:rsidRPr="00242F5F">
              <w:rPr>
                <w:rFonts w:ascii="Times New Roman" w:eastAsia="Times New Roman" w:hAnsi="Times New Roman" w:cs="Times New Roman"/>
                <w:color w:val="000000"/>
                <w:sz w:val="24"/>
                <w:szCs w:val="24"/>
              </w:rPr>
              <w:t>Treatment</w:t>
            </w:r>
          </w:p>
        </w:tc>
        <w:tc>
          <w:tcPr>
            <w:tcW w:w="540" w:type="dxa"/>
            <w:tcBorders>
              <w:top w:val="nil"/>
              <w:left w:val="nil"/>
              <w:bottom w:val="nil"/>
              <w:right w:val="nil"/>
            </w:tcBorders>
            <w:shd w:val="clear" w:color="auto" w:fill="auto"/>
            <w:noWrap/>
            <w:vAlign w:val="bottom"/>
            <w:hideMark/>
          </w:tcPr>
          <w:p w14:paraId="0A3DECCF" w14:textId="77777777" w:rsidR="002B7318" w:rsidRPr="00242F5F" w:rsidRDefault="002B7318" w:rsidP="00DD7116">
            <w:pPr>
              <w:spacing w:after="0" w:line="240" w:lineRule="auto"/>
              <w:jc w:val="center"/>
              <w:rPr>
                <w:rFonts w:ascii="Times New Roman" w:eastAsia="Times New Roman" w:hAnsi="Times New Roman" w:cs="Times New Roman"/>
                <w:color w:val="000000"/>
                <w:sz w:val="24"/>
                <w:szCs w:val="24"/>
              </w:rPr>
            </w:pPr>
            <w:r w:rsidRPr="00242F5F">
              <w:rPr>
                <w:rFonts w:ascii="Times New Roman" w:eastAsia="Times New Roman" w:hAnsi="Times New Roman" w:cs="Times New Roman"/>
                <w:color w:val="000000"/>
                <w:sz w:val="24"/>
                <w:szCs w:val="24"/>
              </w:rPr>
              <w:t>6</w:t>
            </w:r>
          </w:p>
        </w:tc>
        <w:tc>
          <w:tcPr>
            <w:tcW w:w="1157" w:type="dxa"/>
            <w:tcBorders>
              <w:top w:val="nil"/>
              <w:left w:val="nil"/>
              <w:bottom w:val="nil"/>
              <w:right w:val="nil"/>
            </w:tcBorders>
            <w:shd w:val="clear" w:color="auto" w:fill="auto"/>
            <w:noWrap/>
            <w:vAlign w:val="bottom"/>
            <w:hideMark/>
          </w:tcPr>
          <w:p w14:paraId="04B28264" w14:textId="77777777" w:rsidR="002B7318" w:rsidRPr="00675D4C" w:rsidRDefault="002B7318" w:rsidP="00DD7116">
            <w:pPr>
              <w:spacing w:after="0" w:line="240" w:lineRule="auto"/>
              <w:jc w:val="center"/>
              <w:rPr>
                <w:rFonts w:ascii="Times New Roman" w:eastAsia="Times New Roman" w:hAnsi="Times New Roman" w:cs="Times New Roman"/>
                <w:b/>
                <w:color w:val="000000"/>
                <w:sz w:val="24"/>
                <w:szCs w:val="24"/>
              </w:rPr>
            </w:pPr>
            <w:r w:rsidRPr="00675D4C">
              <w:rPr>
                <w:rFonts w:ascii="Times New Roman" w:eastAsia="Times New Roman" w:hAnsi="Times New Roman" w:cs="Times New Roman"/>
                <w:b/>
                <w:color w:val="000000"/>
                <w:sz w:val="24"/>
                <w:szCs w:val="24"/>
              </w:rPr>
              <w:t>0.0349</w:t>
            </w:r>
          </w:p>
        </w:tc>
        <w:tc>
          <w:tcPr>
            <w:tcW w:w="1023" w:type="dxa"/>
            <w:tcBorders>
              <w:top w:val="nil"/>
              <w:left w:val="nil"/>
              <w:bottom w:val="nil"/>
              <w:right w:val="nil"/>
            </w:tcBorders>
            <w:shd w:val="clear" w:color="auto" w:fill="auto"/>
            <w:noWrap/>
            <w:vAlign w:val="bottom"/>
            <w:hideMark/>
          </w:tcPr>
          <w:p w14:paraId="4F40EADA" w14:textId="77777777" w:rsidR="002B7318" w:rsidRPr="00242F5F" w:rsidRDefault="002B7318" w:rsidP="00DD7116">
            <w:pPr>
              <w:spacing w:after="0" w:line="240" w:lineRule="auto"/>
              <w:jc w:val="center"/>
              <w:rPr>
                <w:rFonts w:ascii="Times New Roman" w:eastAsia="Times New Roman" w:hAnsi="Times New Roman" w:cs="Times New Roman"/>
                <w:b/>
                <w:bCs/>
                <w:i/>
                <w:iCs/>
                <w:color w:val="000000"/>
                <w:sz w:val="24"/>
                <w:szCs w:val="24"/>
              </w:rPr>
            </w:pPr>
            <w:r w:rsidRPr="00242F5F">
              <w:rPr>
                <w:rFonts w:ascii="Times New Roman" w:eastAsia="Times New Roman" w:hAnsi="Times New Roman" w:cs="Times New Roman"/>
                <w:b/>
                <w:bCs/>
                <w:i/>
                <w:iCs/>
                <w:color w:val="000000"/>
                <w:sz w:val="24"/>
                <w:szCs w:val="24"/>
              </w:rPr>
              <w:t>0.0158</w:t>
            </w:r>
          </w:p>
        </w:tc>
        <w:tc>
          <w:tcPr>
            <w:tcW w:w="1551" w:type="dxa"/>
            <w:tcBorders>
              <w:top w:val="nil"/>
              <w:left w:val="nil"/>
              <w:bottom w:val="nil"/>
              <w:right w:val="nil"/>
            </w:tcBorders>
            <w:shd w:val="clear" w:color="auto" w:fill="auto"/>
            <w:noWrap/>
            <w:vAlign w:val="bottom"/>
            <w:hideMark/>
          </w:tcPr>
          <w:p w14:paraId="087E93B3" w14:textId="77777777" w:rsidR="002B7318" w:rsidRPr="00242F5F" w:rsidRDefault="002B7318" w:rsidP="00DD7116">
            <w:pPr>
              <w:spacing w:after="0" w:line="240" w:lineRule="auto"/>
              <w:jc w:val="center"/>
              <w:rPr>
                <w:rFonts w:ascii="Times New Roman" w:eastAsia="Times New Roman" w:hAnsi="Times New Roman" w:cs="Times New Roman"/>
                <w:b/>
                <w:bCs/>
                <w:i/>
                <w:iCs/>
                <w:color w:val="000000"/>
                <w:sz w:val="24"/>
                <w:szCs w:val="24"/>
              </w:rPr>
            </w:pPr>
            <w:r w:rsidRPr="00242F5F">
              <w:rPr>
                <w:rFonts w:ascii="Times New Roman" w:eastAsia="Times New Roman" w:hAnsi="Times New Roman" w:cs="Times New Roman"/>
                <w:b/>
                <w:bCs/>
                <w:i/>
                <w:iCs/>
                <w:color w:val="000000"/>
                <w:sz w:val="24"/>
                <w:szCs w:val="24"/>
              </w:rPr>
              <w:t>0.0078</w:t>
            </w:r>
          </w:p>
        </w:tc>
        <w:tc>
          <w:tcPr>
            <w:tcW w:w="1445" w:type="dxa"/>
            <w:tcBorders>
              <w:top w:val="nil"/>
              <w:left w:val="nil"/>
              <w:bottom w:val="nil"/>
              <w:right w:val="nil"/>
            </w:tcBorders>
            <w:shd w:val="clear" w:color="auto" w:fill="auto"/>
            <w:noWrap/>
            <w:vAlign w:val="bottom"/>
            <w:hideMark/>
          </w:tcPr>
          <w:p w14:paraId="7AF50015" w14:textId="77777777" w:rsidR="002B7318" w:rsidRPr="00242F5F" w:rsidRDefault="002B7318" w:rsidP="00DD7116">
            <w:pPr>
              <w:spacing w:after="0" w:line="240" w:lineRule="auto"/>
              <w:jc w:val="center"/>
              <w:rPr>
                <w:rFonts w:ascii="Times New Roman" w:eastAsia="Times New Roman" w:hAnsi="Times New Roman" w:cs="Times New Roman"/>
                <w:color w:val="000000"/>
                <w:sz w:val="24"/>
                <w:szCs w:val="24"/>
              </w:rPr>
            </w:pPr>
            <w:r w:rsidRPr="00242F5F">
              <w:rPr>
                <w:rFonts w:ascii="Times New Roman" w:eastAsia="Times New Roman" w:hAnsi="Times New Roman" w:cs="Times New Roman"/>
                <w:color w:val="000000"/>
                <w:sz w:val="24"/>
                <w:szCs w:val="24"/>
              </w:rPr>
              <w:t>0.3628</w:t>
            </w:r>
          </w:p>
        </w:tc>
        <w:tc>
          <w:tcPr>
            <w:tcW w:w="1034" w:type="dxa"/>
            <w:tcBorders>
              <w:top w:val="nil"/>
              <w:left w:val="nil"/>
              <w:bottom w:val="nil"/>
              <w:right w:val="nil"/>
            </w:tcBorders>
            <w:shd w:val="clear" w:color="auto" w:fill="auto"/>
            <w:noWrap/>
            <w:vAlign w:val="bottom"/>
            <w:hideMark/>
          </w:tcPr>
          <w:p w14:paraId="24111F77" w14:textId="77777777" w:rsidR="002B7318" w:rsidRPr="00242F5F" w:rsidRDefault="002B7318" w:rsidP="00DD7116">
            <w:pPr>
              <w:spacing w:after="0" w:line="240" w:lineRule="auto"/>
              <w:jc w:val="center"/>
              <w:rPr>
                <w:rFonts w:ascii="Times New Roman" w:eastAsia="Times New Roman" w:hAnsi="Times New Roman" w:cs="Times New Roman"/>
                <w:color w:val="000000"/>
                <w:sz w:val="24"/>
                <w:szCs w:val="24"/>
              </w:rPr>
            </w:pPr>
            <w:r w:rsidRPr="00242F5F">
              <w:rPr>
                <w:rFonts w:ascii="Times New Roman" w:eastAsia="Times New Roman" w:hAnsi="Times New Roman" w:cs="Times New Roman"/>
                <w:color w:val="000000"/>
                <w:sz w:val="24"/>
                <w:szCs w:val="24"/>
              </w:rPr>
              <w:t>0.698</w:t>
            </w:r>
          </w:p>
        </w:tc>
      </w:tr>
      <w:tr w:rsidR="002B7318" w:rsidRPr="00242F5F" w14:paraId="2E9A2CDE" w14:textId="77777777" w:rsidTr="00DD7116">
        <w:trPr>
          <w:trHeight w:val="247"/>
        </w:trPr>
        <w:tc>
          <w:tcPr>
            <w:tcW w:w="2610" w:type="dxa"/>
            <w:tcBorders>
              <w:top w:val="nil"/>
              <w:left w:val="nil"/>
              <w:bottom w:val="nil"/>
              <w:right w:val="nil"/>
            </w:tcBorders>
            <w:shd w:val="clear" w:color="auto" w:fill="auto"/>
            <w:noWrap/>
            <w:vAlign w:val="bottom"/>
            <w:hideMark/>
          </w:tcPr>
          <w:p w14:paraId="15C91926" w14:textId="77777777" w:rsidR="002B7318" w:rsidRPr="00242F5F" w:rsidRDefault="002B7318" w:rsidP="00DD7116">
            <w:pPr>
              <w:spacing w:after="0" w:line="240" w:lineRule="auto"/>
              <w:rPr>
                <w:rFonts w:ascii="Times New Roman" w:eastAsia="Times New Roman" w:hAnsi="Times New Roman" w:cs="Times New Roman"/>
                <w:color w:val="000000"/>
                <w:sz w:val="24"/>
                <w:szCs w:val="24"/>
              </w:rPr>
            </w:pPr>
            <w:r w:rsidRPr="00242F5F">
              <w:rPr>
                <w:rFonts w:ascii="Times New Roman" w:eastAsia="Times New Roman" w:hAnsi="Times New Roman" w:cs="Times New Roman"/>
                <w:color w:val="000000"/>
                <w:sz w:val="24"/>
                <w:szCs w:val="24"/>
              </w:rPr>
              <w:t>Environment</w:t>
            </w:r>
          </w:p>
        </w:tc>
        <w:tc>
          <w:tcPr>
            <w:tcW w:w="540" w:type="dxa"/>
            <w:tcBorders>
              <w:top w:val="nil"/>
              <w:left w:val="nil"/>
              <w:bottom w:val="nil"/>
              <w:right w:val="nil"/>
            </w:tcBorders>
            <w:shd w:val="clear" w:color="auto" w:fill="auto"/>
            <w:noWrap/>
            <w:vAlign w:val="bottom"/>
            <w:hideMark/>
          </w:tcPr>
          <w:p w14:paraId="5ED6934E" w14:textId="77777777" w:rsidR="002B7318" w:rsidRPr="00242F5F" w:rsidRDefault="002B7318" w:rsidP="00DD7116">
            <w:pPr>
              <w:spacing w:after="0" w:line="240" w:lineRule="auto"/>
              <w:jc w:val="center"/>
              <w:rPr>
                <w:rFonts w:ascii="Times New Roman" w:eastAsia="Times New Roman" w:hAnsi="Times New Roman" w:cs="Times New Roman"/>
                <w:color w:val="000000"/>
                <w:sz w:val="24"/>
                <w:szCs w:val="24"/>
              </w:rPr>
            </w:pPr>
            <w:r w:rsidRPr="00242F5F">
              <w:rPr>
                <w:rFonts w:ascii="Times New Roman" w:eastAsia="Times New Roman" w:hAnsi="Times New Roman" w:cs="Times New Roman"/>
                <w:color w:val="000000"/>
                <w:sz w:val="24"/>
                <w:szCs w:val="24"/>
              </w:rPr>
              <w:t>1</w:t>
            </w:r>
          </w:p>
        </w:tc>
        <w:tc>
          <w:tcPr>
            <w:tcW w:w="1157" w:type="dxa"/>
            <w:tcBorders>
              <w:top w:val="nil"/>
              <w:left w:val="nil"/>
              <w:bottom w:val="nil"/>
              <w:right w:val="nil"/>
            </w:tcBorders>
            <w:shd w:val="clear" w:color="auto" w:fill="auto"/>
            <w:noWrap/>
            <w:vAlign w:val="bottom"/>
            <w:hideMark/>
          </w:tcPr>
          <w:p w14:paraId="68DE02A2" w14:textId="77777777" w:rsidR="002B7318" w:rsidRPr="00242F5F" w:rsidRDefault="002B7318" w:rsidP="00DD7116">
            <w:pPr>
              <w:spacing w:after="0" w:line="240" w:lineRule="auto"/>
              <w:jc w:val="center"/>
              <w:rPr>
                <w:rFonts w:ascii="Times New Roman" w:eastAsia="Times New Roman" w:hAnsi="Times New Roman" w:cs="Times New Roman"/>
                <w:b/>
                <w:bCs/>
                <w:i/>
                <w:iCs/>
                <w:color w:val="000000"/>
                <w:sz w:val="24"/>
                <w:szCs w:val="24"/>
              </w:rPr>
            </w:pPr>
            <w:r w:rsidRPr="00242F5F">
              <w:rPr>
                <w:rFonts w:ascii="Times New Roman" w:eastAsia="Times New Roman" w:hAnsi="Times New Roman" w:cs="Times New Roman"/>
                <w:b/>
                <w:bCs/>
                <w:i/>
                <w:iCs/>
                <w:color w:val="000000"/>
                <w:sz w:val="24"/>
                <w:szCs w:val="24"/>
              </w:rPr>
              <w:t>0.0288</w:t>
            </w:r>
          </w:p>
        </w:tc>
        <w:tc>
          <w:tcPr>
            <w:tcW w:w="1023" w:type="dxa"/>
            <w:tcBorders>
              <w:top w:val="nil"/>
              <w:left w:val="nil"/>
              <w:bottom w:val="nil"/>
              <w:right w:val="nil"/>
            </w:tcBorders>
            <w:shd w:val="clear" w:color="auto" w:fill="auto"/>
            <w:noWrap/>
            <w:vAlign w:val="bottom"/>
            <w:hideMark/>
          </w:tcPr>
          <w:p w14:paraId="2817DEE3" w14:textId="77777777" w:rsidR="002B7318" w:rsidRPr="00242F5F" w:rsidRDefault="002B7318" w:rsidP="00DD7116">
            <w:pPr>
              <w:spacing w:after="0" w:line="240" w:lineRule="auto"/>
              <w:jc w:val="center"/>
              <w:rPr>
                <w:rFonts w:ascii="Times New Roman" w:eastAsia="Times New Roman" w:hAnsi="Times New Roman" w:cs="Times New Roman"/>
                <w:b/>
                <w:bCs/>
                <w:i/>
                <w:iCs/>
                <w:color w:val="000000"/>
                <w:sz w:val="24"/>
                <w:szCs w:val="24"/>
              </w:rPr>
            </w:pPr>
            <w:r w:rsidRPr="00242F5F">
              <w:rPr>
                <w:rFonts w:ascii="Times New Roman" w:eastAsia="Times New Roman" w:hAnsi="Times New Roman" w:cs="Times New Roman"/>
                <w:b/>
                <w:bCs/>
                <w:i/>
                <w:iCs/>
                <w:color w:val="000000"/>
                <w:sz w:val="24"/>
                <w:szCs w:val="24"/>
              </w:rPr>
              <w:t>0.0185</w:t>
            </w:r>
          </w:p>
        </w:tc>
        <w:tc>
          <w:tcPr>
            <w:tcW w:w="1551" w:type="dxa"/>
            <w:tcBorders>
              <w:top w:val="nil"/>
              <w:left w:val="nil"/>
              <w:bottom w:val="nil"/>
              <w:right w:val="nil"/>
            </w:tcBorders>
            <w:shd w:val="clear" w:color="auto" w:fill="auto"/>
            <w:noWrap/>
            <w:vAlign w:val="bottom"/>
            <w:hideMark/>
          </w:tcPr>
          <w:p w14:paraId="36CE82BB" w14:textId="77777777" w:rsidR="002B7318" w:rsidRPr="00242F5F" w:rsidRDefault="002B7318" w:rsidP="00DD7116">
            <w:pPr>
              <w:spacing w:after="0" w:line="240" w:lineRule="auto"/>
              <w:jc w:val="center"/>
              <w:rPr>
                <w:rFonts w:ascii="Times New Roman" w:eastAsia="Times New Roman" w:hAnsi="Times New Roman" w:cs="Times New Roman"/>
                <w:b/>
                <w:bCs/>
                <w:i/>
                <w:iCs/>
                <w:color w:val="000000"/>
                <w:sz w:val="24"/>
                <w:szCs w:val="24"/>
              </w:rPr>
            </w:pPr>
            <w:r w:rsidRPr="00242F5F">
              <w:rPr>
                <w:rFonts w:ascii="Times New Roman" w:eastAsia="Times New Roman" w:hAnsi="Times New Roman" w:cs="Times New Roman"/>
                <w:b/>
                <w:bCs/>
                <w:i/>
                <w:iCs/>
                <w:color w:val="000000"/>
                <w:sz w:val="24"/>
                <w:szCs w:val="24"/>
              </w:rPr>
              <w:t>0.005</w:t>
            </w:r>
          </w:p>
        </w:tc>
        <w:tc>
          <w:tcPr>
            <w:tcW w:w="1445" w:type="dxa"/>
            <w:tcBorders>
              <w:top w:val="nil"/>
              <w:left w:val="nil"/>
              <w:bottom w:val="nil"/>
              <w:right w:val="nil"/>
            </w:tcBorders>
            <w:shd w:val="clear" w:color="auto" w:fill="auto"/>
            <w:noWrap/>
            <w:vAlign w:val="bottom"/>
            <w:hideMark/>
          </w:tcPr>
          <w:p w14:paraId="2B7A18BA" w14:textId="77777777" w:rsidR="002B7318" w:rsidRPr="00242F5F" w:rsidRDefault="002B7318" w:rsidP="00DD7116">
            <w:pPr>
              <w:spacing w:after="0" w:line="240" w:lineRule="auto"/>
              <w:jc w:val="center"/>
              <w:rPr>
                <w:rFonts w:ascii="Times New Roman" w:eastAsia="Times New Roman" w:hAnsi="Times New Roman" w:cs="Times New Roman"/>
                <w:b/>
                <w:bCs/>
                <w:i/>
                <w:iCs/>
                <w:color w:val="000000"/>
                <w:sz w:val="24"/>
                <w:szCs w:val="24"/>
              </w:rPr>
            </w:pPr>
            <w:r w:rsidRPr="00242F5F">
              <w:rPr>
                <w:rFonts w:ascii="Times New Roman" w:eastAsia="Times New Roman" w:hAnsi="Times New Roman" w:cs="Times New Roman"/>
                <w:b/>
                <w:bCs/>
                <w:i/>
                <w:iCs/>
                <w:color w:val="000000"/>
                <w:sz w:val="24"/>
                <w:szCs w:val="24"/>
              </w:rPr>
              <w:t>&lt;0.0001</w:t>
            </w:r>
          </w:p>
        </w:tc>
        <w:tc>
          <w:tcPr>
            <w:tcW w:w="1034" w:type="dxa"/>
            <w:tcBorders>
              <w:top w:val="nil"/>
              <w:left w:val="nil"/>
              <w:bottom w:val="nil"/>
              <w:right w:val="nil"/>
            </w:tcBorders>
            <w:shd w:val="clear" w:color="auto" w:fill="auto"/>
            <w:noWrap/>
            <w:vAlign w:val="bottom"/>
            <w:hideMark/>
          </w:tcPr>
          <w:p w14:paraId="0613546A" w14:textId="77777777" w:rsidR="002B7318" w:rsidRPr="00242F5F" w:rsidRDefault="002B7318" w:rsidP="00DD7116">
            <w:pPr>
              <w:spacing w:after="0" w:line="240" w:lineRule="auto"/>
              <w:jc w:val="center"/>
              <w:rPr>
                <w:rFonts w:ascii="Times New Roman" w:eastAsia="Times New Roman" w:hAnsi="Times New Roman" w:cs="Times New Roman"/>
                <w:b/>
                <w:bCs/>
                <w:i/>
                <w:iCs/>
                <w:color w:val="000000"/>
                <w:sz w:val="24"/>
                <w:szCs w:val="24"/>
              </w:rPr>
            </w:pPr>
            <w:r w:rsidRPr="00242F5F">
              <w:rPr>
                <w:rFonts w:ascii="Times New Roman" w:eastAsia="Times New Roman" w:hAnsi="Times New Roman" w:cs="Times New Roman"/>
                <w:b/>
                <w:bCs/>
                <w:i/>
                <w:iCs/>
                <w:color w:val="000000"/>
                <w:sz w:val="24"/>
                <w:szCs w:val="24"/>
              </w:rPr>
              <w:t>0.0033</w:t>
            </w:r>
          </w:p>
        </w:tc>
      </w:tr>
      <w:tr w:rsidR="002B7318" w:rsidRPr="00242F5F" w14:paraId="135633DF" w14:textId="77777777" w:rsidTr="00DD7116">
        <w:trPr>
          <w:trHeight w:val="247"/>
        </w:trPr>
        <w:tc>
          <w:tcPr>
            <w:tcW w:w="2610" w:type="dxa"/>
            <w:tcBorders>
              <w:top w:val="nil"/>
              <w:left w:val="nil"/>
              <w:bottom w:val="single" w:sz="4" w:space="0" w:color="auto"/>
              <w:right w:val="nil"/>
            </w:tcBorders>
            <w:shd w:val="clear" w:color="auto" w:fill="auto"/>
            <w:noWrap/>
            <w:vAlign w:val="bottom"/>
            <w:hideMark/>
          </w:tcPr>
          <w:p w14:paraId="6BB809A0" w14:textId="77777777" w:rsidR="002B7318" w:rsidRPr="00242F5F" w:rsidRDefault="002B7318" w:rsidP="00DD7116">
            <w:pPr>
              <w:spacing w:after="0" w:line="240" w:lineRule="auto"/>
              <w:rPr>
                <w:rFonts w:ascii="Times New Roman" w:eastAsia="Times New Roman" w:hAnsi="Times New Roman" w:cs="Times New Roman"/>
                <w:color w:val="000000"/>
                <w:sz w:val="24"/>
                <w:szCs w:val="24"/>
              </w:rPr>
            </w:pPr>
            <w:r w:rsidRPr="00242F5F">
              <w:rPr>
                <w:rFonts w:ascii="Times New Roman" w:eastAsia="Times New Roman" w:hAnsi="Times New Roman" w:cs="Times New Roman"/>
                <w:color w:val="000000"/>
                <w:sz w:val="24"/>
                <w:szCs w:val="24"/>
              </w:rPr>
              <w:t>Treatment*Environment</w:t>
            </w:r>
          </w:p>
        </w:tc>
        <w:tc>
          <w:tcPr>
            <w:tcW w:w="540" w:type="dxa"/>
            <w:tcBorders>
              <w:top w:val="nil"/>
              <w:left w:val="nil"/>
              <w:bottom w:val="single" w:sz="4" w:space="0" w:color="auto"/>
              <w:right w:val="nil"/>
            </w:tcBorders>
            <w:shd w:val="clear" w:color="auto" w:fill="auto"/>
            <w:noWrap/>
            <w:vAlign w:val="bottom"/>
            <w:hideMark/>
          </w:tcPr>
          <w:p w14:paraId="0E563C2F" w14:textId="77777777" w:rsidR="002B7318" w:rsidRPr="00242F5F" w:rsidRDefault="002B7318" w:rsidP="00DD7116">
            <w:pPr>
              <w:spacing w:after="0" w:line="240" w:lineRule="auto"/>
              <w:jc w:val="center"/>
              <w:rPr>
                <w:rFonts w:ascii="Times New Roman" w:eastAsia="Times New Roman" w:hAnsi="Times New Roman" w:cs="Times New Roman"/>
                <w:color w:val="000000"/>
                <w:sz w:val="24"/>
                <w:szCs w:val="24"/>
              </w:rPr>
            </w:pPr>
            <w:r w:rsidRPr="00242F5F">
              <w:rPr>
                <w:rFonts w:ascii="Times New Roman" w:eastAsia="Times New Roman" w:hAnsi="Times New Roman" w:cs="Times New Roman"/>
                <w:color w:val="000000"/>
                <w:sz w:val="24"/>
                <w:szCs w:val="24"/>
              </w:rPr>
              <w:t>6</w:t>
            </w:r>
          </w:p>
        </w:tc>
        <w:tc>
          <w:tcPr>
            <w:tcW w:w="1157" w:type="dxa"/>
            <w:tcBorders>
              <w:top w:val="nil"/>
              <w:left w:val="nil"/>
              <w:bottom w:val="single" w:sz="4" w:space="0" w:color="auto"/>
              <w:right w:val="nil"/>
            </w:tcBorders>
            <w:shd w:val="clear" w:color="auto" w:fill="auto"/>
            <w:noWrap/>
            <w:vAlign w:val="bottom"/>
            <w:hideMark/>
          </w:tcPr>
          <w:p w14:paraId="1D4F90B2" w14:textId="77777777" w:rsidR="002B7318" w:rsidRPr="00242F5F" w:rsidRDefault="002B7318" w:rsidP="00DD7116">
            <w:pPr>
              <w:spacing w:after="0" w:line="240" w:lineRule="auto"/>
              <w:jc w:val="center"/>
              <w:rPr>
                <w:rFonts w:ascii="Times New Roman" w:eastAsia="Times New Roman" w:hAnsi="Times New Roman" w:cs="Times New Roman"/>
                <w:color w:val="000000"/>
                <w:sz w:val="24"/>
                <w:szCs w:val="24"/>
              </w:rPr>
            </w:pPr>
            <w:r w:rsidRPr="00242F5F">
              <w:rPr>
                <w:rFonts w:ascii="Times New Roman" w:eastAsia="Times New Roman" w:hAnsi="Times New Roman" w:cs="Times New Roman"/>
                <w:color w:val="000000"/>
                <w:sz w:val="24"/>
                <w:szCs w:val="24"/>
              </w:rPr>
              <w:t>0.2036</w:t>
            </w:r>
          </w:p>
        </w:tc>
        <w:tc>
          <w:tcPr>
            <w:tcW w:w="1023" w:type="dxa"/>
            <w:tcBorders>
              <w:top w:val="nil"/>
              <w:left w:val="nil"/>
              <w:bottom w:val="single" w:sz="4" w:space="0" w:color="auto"/>
              <w:right w:val="nil"/>
            </w:tcBorders>
            <w:shd w:val="clear" w:color="auto" w:fill="auto"/>
            <w:noWrap/>
            <w:vAlign w:val="bottom"/>
            <w:hideMark/>
          </w:tcPr>
          <w:p w14:paraId="106ECA4B" w14:textId="77777777" w:rsidR="002B7318" w:rsidRPr="00242F5F" w:rsidRDefault="002B7318" w:rsidP="00DD7116">
            <w:pPr>
              <w:spacing w:after="0" w:line="240" w:lineRule="auto"/>
              <w:jc w:val="center"/>
              <w:rPr>
                <w:rFonts w:ascii="Times New Roman" w:eastAsia="Times New Roman" w:hAnsi="Times New Roman" w:cs="Times New Roman"/>
                <w:color w:val="000000"/>
                <w:sz w:val="24"/>
                <w:szCs w:val="24"/>
              </w:rPr>
            </w:pPr>
            <w:r w:rsidRPr="00242F5F">
              <w:rPr>
                <w:rFonts w:ascii="Times New Roman" w:eastAsia="Times New Roman" w:hAnsi="Times New Roman" w:cs="Times New Roman"/>
                <w:color w:val="000000"/>
                <w:sz w:val="24"/>
                <w:szCs w:val="24"/>
              </w:rPr>
              <w:t>0.0655</w:t>
            </w:r>
          </w:p>
        </w:tc>
        <w:tc>
          <w:tcPr>
            <w:tcW w:w="1551" w:type="dxa"/>
            <w:tcBorders>
              <w:top w:val="nil"/>
              <w:left w:val="nil"/>
              <w:bottom w:val="single" w:sz="4" w:space="0" w:color="auto"/>
              <w:right w:val="nil"/>
            </w:tcBorders>
            <w:shd w:val="clear" w:color="auto" w:fill="auto"/>
            <w:noWrap/>
            <w:vAlign w:val="bottom"/>
            <w:hideMark/>
          </w:tcPr>
          <w:p w14:paraId="0553599F" w14:textId="77777777" w:rsidR="002B7318" w:rsidRPr="00242F5F" w:rsidRDefault="002B7318" w:rsidP="00DD7116">
            <w:pPr>
              <w:spacing w:after="0" w:line="240" w:lineRule="auto"/>
              <w:jc w:val="center"/>
              <w:rPr>
                <w:rFonts w:ascii="Times New Roman" w:eastAsia="Times New Roman" w:hAnsi="Times New Roman" w:cs="Times New Roman"/>
                <w:color w:val="000000"/>
                <w:sz w:val="24"/>
                <w:szCs w:val="24"/>
              </w:rPr>
            </w:pPr>
            <w:r w:rsidRPr="00242F5F">
              <w:rPr>
                <w:rFonts w:ascii="Times New Roman" w:eastAsia="Times New Roman" w:hAnsi="Times New Roman" w:cs="Times New Roman"/>
                <w:color w:val="000000"/>
                <w:sz w:val="24"/>
                <w:szCs w:val="24"/>
              </w:rPr>
              <w:t>0.2262</w:t>
            </w:r>
          </w:p>
        </w:tc>
        <w:tc>
          <w:tcPr>
            <w:tcW w:w="1445" w:type="dxa"/>
            <w:tcBorders>
              <w:top w:val="nil"/>
              <w:left w:val="nil"/>
              <w:bottom w:val="single" w:sz="4" w:space="0" w:color="auto"/>
              <w:right w:val="nil"/>
            </w:tcBorders>
            <w:shd w:val="clear" w:color="auto" w:fill="auto"/>
            <w:noWrap/>
            <w:vAlign w:val="bottom"/>
            <w:hideMark/>
          </w:tcPr>
          <w:p w14:paraId="69A1C8FB" w14:textId="77777777" w:rsidR="002B7318" w:rsidRPr="00242F5F" w:rsidRDefault="002B7318" w:rsidP="00DD7116">
            <w:pPr>
              <w:spacing w:after="0" w:line="240" w:lineRule="auto"/>
              <w:jc w:val="center"/>
              <w:rPr>
                <w:rFonts w:ascii="Times New Roman" w:eastAsia="Times New Roman" w:hAnsi="Times New Roman" w:cs="Times New Roman"/>
                <w:color w:val="000000"/>
                <w:sz w:val="24"/>
                <w:szCs w:val="24"/>
              </w:rPr>
            </w:pPr>
            <w:r w:rsidRPr="00242F5F">
              <w:rPr>
                <w:rFonts w:ascii="Times New Roman" w:eastAsia="Times New Roman" w:hAnsi="Times New Roman" w:cs="Times New Roman"/>
                <w:color w:val="000000"/>
                <w:sz w:val="24"/>
                <w:szCs w:val="24"/>
              </w:rPr>
              <w:t>0.1829</w:t>
            </w:r>
          </w:p>
        </w:tc>
        <w:tc>
          <w:tcPr>
            <w:tcW w:w="1034" w:type="dxa"/>
            <w:tcBorders>
              <w:top w:val="nil"/>
              <w:left w:val="nil"/>
              <w:bottom w:val="single" w:sz="4" w:space="0" w:color="auto"/>
              <w:right w:val="nil"/>
            </w:tcBorders>
            <w:shd w:val="clear" w:color="auto" w:fill="auto"/>
            <w:noWrap/>
            <w:vAlign w:val="bottom"/>
            <w:hideMark/>
          </w:tcPr>
          <w:p w14:paraId="7EA82311" w14:textId="77777777" w:rsidR="002B7318" w:rsidRPr="00242F5F" w:rsidRDefault="002B7318" w:rsidP="00DD7116">
            <w:pPr>
              <w:spacing w:after="0" w:line="240" w:lineRule="auto"/>
              <w:jc w:val="center"/>
              <w:rPr>
                <w:rFonts w:ascii="Times New Roman" w:eastAsia="Times New Roman" w:hAnsi="Times New Roman" w:cs="Times New Roman"/>
                <w:color w:val="000000"/>
                <w:sz w:val="24"/>
                <w:szCs w:val="24"/>
              </w:rPr>
            </w:pPr>
            <w:r w:rsidRPr="00242F5F">
              <w:rPr>
                <w:rFonts w:ascii="Times New Roman" w:eastAsia="Times New Roman" w:hAnsi="Times New Roman" w:cs="Times New Roman"/>
                <w:color w:val="000000"/>
                <w:sz w:val="24"/>
                <w:szCs w:val="24"/>
              </w:rPr>
              <w:t>0.5155</w:t>
            </w:r>
          </w:p>
        </w:tc>
      </w:tr>
    </w:tbl>
    <w:p w14:paraId="6D10ACAE" w14:textId="77777777" w:rsidR="002B7318" w:rsidRDefault="002B7318" w:rsidP="002B7318">
      <w:pPr>
        <w:spacing w:after="0" w:line="240" w:lineRule="auto"/>
        <w:rPr>
          <w:rFonts w:ascii="Times New Roman" w:hAnsi="Times New Roman" w:cs="Times New Roman"/>
          <w:sz w:val="16"/>
          <w:szCs w:val="16"/>
        </w:rPr>
      </w:pPr>
      <w:r w:rsidRPr="00134928">
        <w:rPr>
          <w:rFonts w:ascii="Times New Roman" w:eastAsia="Times New Roman" w:hAnsi="Times New Roman" w:cs="Times New Roman"/>
          <w:color w:val="000000"/>
          <w:sz w:val="16"/>
          <w:szCs w:val="16"/>
          <w:vertAlign w:val="superscript"/>
        </w:rPr>
        <w:t>a</w:t>
      </w:r>
      <w:r w:rsidRPr="00134928">
        <w:rPr>
          <w:rFonts w:ascii="Times New Roman" w:eastAsia="Times New Roman" w:hAnsi="Times New Roman" w:cs="Times New Roman"/>
          <w:color w:val="000000"/>
          <w:sz w:val="16"/>
          <w:szCs w:val="16"/>
        </w:rPr>
        <w:t xml:space="preserve"> </w:t>
      </w:r>
      <w:r w:rsidRPr="00134928">
        <w:rPr>
          <w:rFonts w:ascii="Times New Roman" w:hAnsi="Times New Roman" w:cs="Times New Roman"/>
          <w:sz w:val="16"/>
          <w:szCs w:val="16"/>
        </w:rPr>
        <w:t>Treatment consisted of Agrotain Ultra</w:t>
      </w:r>
      <w:r>
        <w:rPr>
          <w:rFonts w:ascii="Times New Roman" w:hAnsi="Times New Roman" w:cs="Times New Roman"/>
          <w:sz w:val="16"/>
          <w:szCs w:val="16"/>
        </w:rPr>
        <w:t>™</w:t>
      </w:r>
      <w:r w:rsidRPr="00134928">
        <w:rPr>
          <w:rFonts w:ascii="Times New Roman" w:hAnsi="Times New Roman" w:cs="Times New Roman"/>
          <w:sz w:val="16"/>
          <w:szCs w:val="16"/>
        </w:rPr>
        <w:t xml:space="preserve"> treated urea applied at planting, V2 and R2 growth stage</w:t>
      </w:r>
      <w:r>
        <w:rPr>
          <w:rFonts w:ascii="Times New Roman" w:hAnsi="Times New Roman" w:cs="Times New Roman"/>
          <w:sz w:val="16"/>
          <w:szCs w:val="16"/>
        </w:rPr>
        <w:t>s</w:t>
      </w:r>
      <w:r w:rsidRPr="00134928">
        <w:rPr>
          <w:rFonts w:ascii="Times New Roman" w:hAnsi="Times New Roman" w:cs="Times New Roman"/>
          <w:sz w:val="16"/>
          <w:szCs w:val="16"/>
        </w:rPr>
        <w:t xml:space="preserve"> at 0, 165, 329, and 494 kg </w:t>
      </w:r>
      <w:r>
        <w:rPr>
          <w:rFonts w:ascii="Times New Roman" w:hAnsi="Times New Roman" w:cs="Times New Roman"/>
          <w:sz w:val="16"/>
          <w:szCs w:val="16"/>
        </w:rPr>
        <w:t xml:space="preserve">N </w:t>
      </w:r>
      <w:r w:rsidRPr="00134928">
        <w:rPr>
          <w:rFonts w:ascii="Times New Roman" w:hAnsi="Times New Roman" w:cs="Times New Roman"/>
          <w:sz w:val="16"/>
          <w:szCs w:val="16"/>
        </w:rPr>
        <w:t>ha</w:t>
      </w:r>
      <w:r w:rsidRPr="00134928">
        <w:rPr>
          <w:rFonts w:ascii="Times New Roman" w:hAnsi="Times New Roman" w:cs="Times New Roman"/>
          <w:sz w:val="16"/>
          <w:szCs w:val="16"/>
          <w:vertAlign w:val="superscript"/>
        </w:rPr>
        <w:t>-1</w:t>
      </w:r>
      <w:r w:rsidRPr="00134928">
        <w:rPr>
          <w:rFonts w:ascii="Times New Roman" w:hAnsi="Times New Roman" w:cs="Times New Roman"/>
          <w:sz w:val="16"/>
          <w:szCs w:val="16"/>
        </w:rPr>
        <w:t xml:space="preserve"> </w:t>
      </w:r>
    </w:p>
    <w:p w14:paraId="33BD71AB"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b </w:t>
      </w:r>
      <w:r>
        <w:rPr>
          <w:rFonts w:ascii="Times New Roman" w:hAnsi="Times New Roman" w:cs="Times New Roman"/>
          <w:sz w:val="16"/>
          <w:szCs w:val="16"/>
        </w:rPr>
        <w:t>Nodule weight was measured in grams on a high precision lab grade scale at the R1 growth stage in the early season and at the R6 growth stage in the mid-season</w:t>
      </w:r>
    </w:p>
    <w:p w14:paraId="05BE7AAD"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c </w:t>
      </w:r>
      <w:r>
        <w:rPr>
          <w:rFonts w:ascii="Times New Roman" w:hAnsi="Times New Roman" w:cs="Times New Roman"/>
          <w:sz w:val="16"/>
          <w:szCs w:val="16"/>
        </w:rPr>
        <w:t>Early active nodules per plant were counted by hand at the R1 growth stage</w:t>
      </w:r>
    </w:p>
    <w:p w14:paraId="7774F23F"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d </w:t>
      </w:r>
      <w:r>
        <w:rPr>
          <w:rFonts w:ascii="Times New Roman" w:hAnsi="Times New Roman" w:cs="Times New Roman"/>
          <w:sz w:val="16"/>
          <w:szCs w:val="16"/>
        </w:rPr>
        <w:t>Early adolescent nodules per plant were counted by hand at the R1 growth stage</w:t>
      </w:r>
    </w:p>
    <w:p w14:paraId="5C7E4BF4" w14:textId="77777777" w:rsidR="002B7318" w:rsidRPr="005C0CB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e </w:t>
      </w:r>
      <w:r>
        <w:rPr>
          <w:rFonts w:ascii="Times New Roman" w:hAnsi="Times New Roman" w:cs="Times New Roman"/>
          <w:sz w:val="16"/>
          <w:szCs w:val="16"/>
        </w:rPr>
        <w:t>Early immature nodules per plant were counted by hand at the R1 growth stage</w:t>
      </w:r>
    </w:p>
    <w:p w14:paraId="7434AD39" w14:textId="77777777" w:rsidR="002B7318" w:rsidRDefault="002B7318" w:rsidP="002B7318">
      <w:pPr>
        <w:ind w:left="-540"/>
        <w:rPr>
          <w:rFonts w:ascii="Times New Roman" w:hAnsi="Times New Roman" w:cs="Times New Roman"/>
          <w:sz w:val="24"/>
          <w:szCs w:val="24"/>
        </w:rPr>
      </w:pPr>
    </w:p>
    <w:p w14:paraId="2E0C8C81" w14:textId="77777777" w:rsidR="00DD7116" w:rsidRDefault="00DD7116" w:rsidP="002B7318">
      <w:pPr>
        <w:ind w:left="-540"/>
        <w:rPr>
          <w:rFonts w:ascii="Times New Roman" w:hAnsi="Times New Roman" w:cs="Times New Roman"/>
          <w:sz w:val="24"/>
          <w:szCs w:val="24"/>
        </w:rPr>
      </w:pPr>
    </w:p>
    <w:p w14:paraId="23E65EE4" w14:textId="77777777" w:rsidR="002B7318" w:rsidRPr="00904CD4" w:rsidRDefault="002B7318" w:rsidP="002B7318">
      <w:pPr>
        <w:rPr>
          <w:rFonts w:ascii="Times New Roman" w:hAnsi="Times New Roman" w:cs="Times New Roman"/>
          <w:sz w:val="24"/>
          <w:szCs w:val="24"/>
        </w:rPr>
      </w:pPr>
    </w:p>
    <w:tbl>
      <w:tblPr>
        <w:tblW w:w="5000" w:type="pct"/>
        <w:tblLook w:val="04A0" w:firstRow="1" w:lastRow="0" w:firstColumn="1" w:lastColumn="0" w:noHBand="0" w:noVBand="1"/>
      </w:tblPr>
      <w:tblGrid>
        <w:gridCol w:w="2472"/>
        <w:gridCol w:w="3053"/>
        <w:gridCol w:w="4051"/>
      </w:tblGrid>
      <w:tr w:rsidR="002B7318" w:rsidRPr="002A0901" w14:paraId="58E54D24" w14:textId="77777777" w:rsidTr="00DD7116">
        <w:trPr>
          <w:trHeight w:val="194"/>
        </w:trPr>
        <w:tc>
          <w:tcPr>
            <w:tcW w:w="9360" w:type="dxa"/>
            <w:gridSpan w:val="3"/>
            <w:tcBorders>
              <w:top w:val="nil"/>
              <w:left w:val="nil"/>
              <w:bottom w:val="nil"/>
              <w:right w:val="nil"/>
            </w:tcBorders>
            <w:shd w:val="clear" w:color="auto" w:fill="auto"/>
            <w:noWrap/>
            <w:vAlign w:val="center"/>
            <w:hideMark/>
          </w:tcPr>
          <w:p w14:paraId="57D31BFB" w14:textId="77777777" w:rsidR="002B7318" w:rsidRPr="00904CD4" w:rsidRDefault="002B7318" w:rsidP="00DD7116">
            <w:pPr>
              <w:rPr>
                <w:rFonts w:ascii="Times New Roman" w:hAnsi="Times New Roman" w:cs="Times New Roman"/>
                <w:sz w:val="24"/>
                <w:szCs w:val="24"/>
              </w:rPr>
            </w:pPr>
            <w:r>
              <w:rPr>
                <w:rFonts w:ascii="Times New Roman" w:eastAsia="Times New Roman" w:hAnsi="Times New Roman" w:cs="Times New Roman"/>
                <w:color w:val="000000"/>
                <w:sz w:val="24"/>
                <w:szCs w:val="24"/>
              </w:rPr>
              <w:lastRenderedPageBreak/>
              <w:t xml:space="preserve">Table 18. </w:t>
            </w:r>
            <w:r>
              <w:rPr>
                <w:rFonts w:ascii="Times New Roman" w:hAnsi="Times New Roman" w:cs="Times New Roman"/>
                <w:sz w:val="24"/>
                <w:szCs w:val="24"/>
              </w:rPr>
              <w:t>Early and mid-season average nodule weight per plant (g) environment means across treatments in Milan, TN and Jackson, TN in 2016</w:t>
            </w:r>
          </w:p>
        </w:tc>
      </w:tr>
      <w:tr w:rsidR="002B7318" w:rsidRPr="002A0901" w14:paraId="3C1ECFA7" w14:textId="77777777" w:rsidTr="00DD7116">
        <w:trPr>
          <w:trHeight w:val="194"/>
        </w:trPr>
        <w:tc>
          <w:tcPr>
            <w:tcW w:w="2416" w:type="dxa"/>
            <w:tcBorders>
              <w:top w:val="single" w:sz="4" w:space="0" w:color="auto"/>
              <w:left w:val="nil"/>
              <w:bottom w:val="single" w:sz="4" w:space="0" w:color="auto"/>
              <w:right w:val="nil"/>
            </w:tcBorders>
            <w:shd w:val="clear" w:color="auto" w:fill="auto"/>
            <w:noWrap/>
            <w:vAlign w:val="bottom"/>
            <w:hideMark/>
          </w:tcPr>
          <w:p w14:paraId="6FCD3990" w14:textId="77777777" w:rsidR="002B7318" w:rsidRPr="005C0CB8" w:rsidRDefault="002B7318" w:rsidP="00DD7116">
            <w:pPr>
              <w:spacing w:after="0" w:line="240" w:lineRule="auto"/>
              <w:jc w:val="center"/>
              <w:rPr>
                <w:rFonts w:ascii="Times New Roman" w:eastAsia="Times New Roman" w:hAnsi="Times New Roman" w:cs="Times New Roman"/>
                <w:b/>
                <w:color w:val="000000"/>
                <w:sz w:val="24"/>
                <w:szCs w:val="24"/>
                <w:vertAlign w:val="superscript"/>
              </w:rPr>
            </w:pPr>
            <w:r w:rsidRPr="005C0CB8">
              <w:rPr>
                <w:rFonts w:ascii="Times New Roman" w:eastAsia="Times New Roman" w:hAnsi="Times New Roman" w:cs="Times New Roman"/>
                <w:b/>
                <w:color w:val="000000"/>
                <w:sz w:val="24"/>
                <w:szCs w:val="24"/>
              </w:rPr>
              <w:t>Timing of Sampling</w:t>
            </w:r>
            <w:r>
              <w:rPr>
                <w:rFonts w:ascii="Times New Roman" w:eastAsia="Times New Roman" w:hAnsi="Times New Roman" w:cs="Times New Roman"/>
                <w:b/>
                <w:color w:val="000000"/>
                <w:sz w:val="24"/>
                <w:szCs w:val="24"/>
                <w:vertAlign w:val="superscript"/>
              </w:rPr>
              <w:t>a</w:t>
            </w:r>
          </w:p>
        </w:tc>
        <w:tc>
          <w:tcPr>
            <w:tcW w:w="2984" w:type="dxa"/>
            <w:tcBorders>
              <w:top w:val="single" w:sz="4" w:space="0" w:color="auto"/>
              <w:left w:val="nil"/>
              <w:bottom w:val="single" w:sz="4" w:space="0" w:color="auto"/>
              <w:right w:val="nil"/>
            </w:tcBorders>
            <w:shd w:val="clear" w:color="auto" w:fill="auto"/>
            <w:noWrap/>
            <w:vAlign w:val="center"/>
            <w:hideMark/>
          </w:tcPr>
          <w:p w14:paraId="2F264133" w14:textId="77777777" w:rsidR="002B7318" w:rsidRPr="001455F0"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sidRPr="002A0901">
              <w:rPr>
                <w:rFonts w:ascii="Times New Roman" w:eastAsia="Times New Roman" w:hAnsi="Times New Roman" w:cs="Times New Roman"/>
                <w:b/>
                <w:bCs/>
                <w:color w:val="000000"/>
                <w:sz w:val="24"/>
                <w:szCs w:val="24"/>
              </w:rPr>
              <w:t>Environment</w:t>
            </w:r>
            <w:r>
              <w:rPr>
                <w:rFonts w:ascii="Times New Roman" w:eastAsia="Times New Roman" w:hAnsi="Times New Roman" w:cs="Times New Roman"/>
                <w:b/>
                <w:bCs/>
                <w:color w:val="000000"/>
                <w:sz w:val="24"/>
                <w:szCs w:val="24"/>
                <w:vertAlign w:val="superscript"/>
              </w:rPr>
              <w:t>b</w:t>
            </w:r>
          </w:p>
        </w:tc>
        <w:tc>
          <w:tcPr>
            <w:tcW w:w="3960" w:type="dxa"/>
            <w:tcBorders>
              <w:top w:val="single" w:sz="4" w:space="0" w:color="auto"/>
              <w:left w:val="nil"/>
              <w:bottom w:val="single" w:sz="4" w:space="0" w:color="auto"/>
              <w:right w:val="nil"/>
            </w:tcBorders>
            <w:shd w:val="clear" w:color="auto" w:fill="auto"/>
            <w:noWrap/>
            <w:vAlign w:val="center"/>
            <w:hideMark/>
          </w:tcPr>
          <w:p w14:paraId="69A00CFA" w14:textId="77777777" w:rsidR="002B7318" w:rsidRPr="005C0CB8" w:rsidRDefault="002B7318" w:rsidP="00DD7116">
            <w:pPr>
              <w:spacing w:after="0" w:line="240" w:lineRule="auto"/>
              <w:jc w:val="center"/>
              <w:rPr>
                <w:rFonts w:ascii="Times New Roman" w:eastAsia="Times New Roman" w:hAnsi="Times New Roman" w:cs="Times New Roman"/>
                <w:b/>
                <w:bCs/>
                <w:color w:val="000000"/>
                <w:sz w:val="24"/>
                <w:szCs w:val="24"/>
                <w:vertAlign w:val="superscript"/>
              </w:rPr>
            </w:pPr>
            <w:r>
              <w:rPr>
                <w:rFonts w:ascii="Times New Roman" w:eastAsia="Times New Roman" w:hAnsi="Times New Roman" w:cs="Times New Roman"/>
                <w:b/>
                <w:bCs/>
                <w:color w:val="000000"/>
                <w:sz w:val="24"/>
                <w:szCs w:val="24"/>
              </w:rPr>
              <w:t>Nodule weight per plant</w:t>
            </w:r>
            <w:r>
              <w:rPr>
                <w:rFonts w:ascii="Times New Roman" w:eastAsia="Times New Roman" w:hAnsi="Times New Roman" w:cs="Times New Roman"/>
                <w:b/>
                <w:bCs/>
                <w:color w:val="000000"/>
                <w:sz w:val="24"/>
                <w:szCs w:val="24"/>
                <w:vertAlign w:val="superscript"/>
              </w:rPr>
              <w:t>c</w:t>
            </w:r>
          </w:p>
        </w:tc>
      </w:tr>
      <w:tr w:rsidR="002B7318" w:rsidRPr="002A0901" w14:paraId="65E02510" w14:textId="77777777" w:rsidTr="00DD7116">
        <w:trPr>
          <w:trHeight w:val="184"/>
        </w:trPr>
        <w:tc>
          <w:tcPr>
            <w:tcW w:w="2416" w:type="dxa"/>
            <w:tcBorders>
              <w:top w:val="nil"/>
              <w:left w:val="nil"/>
              <w:bottom w:val="nil"/>
              <w:right w:val="nil"/>
            </w:tcBorders>
            <w:shd w:val="clear" w:color="auto" w:fill="auto"/>
            <w:noWrap/>
            <w:vAlign w:val="bottom"/>
            <w:hideMark/>
          </w:tcPr>
          <w:p w14:paraId="051104AD" w14:textId="77777777" w:rsidR="002B7318" w:rsidRPr="002A0901" w:rsidRDefault="002B7318" w:rsidP="00DD7116">
            <w:pPr>
              <w:spacing w:after="0" w:line="240" w:lineRule="auto"/>
              <w:rPr>
                <w:rFonts w:ascii="Times New Roman" w:eastAsia="Times New Roman" w:hAnsi="Times New Roman" w:cs="Times New Roman"/>
                <w:color w:val="000000"/>
                <w:sz w:val="24"/>
                <w:szCs w:val="24"/>
              </w:rPr>
            </w:pPr>
            <w:r w:rsidRPr="002A0901">
              <w:rPr>
                <w:rFonts w:ascii="Times New Roman" w:eastAsia="Times New Roman" w:hAnsi="Times New Roman" w:cs="Times New Roman"/>
                <w:color w:val="000000"/>
                <w:sz w:val="24"/>
                <w:szCs w:val="24"/>
              </w:rPr>
              <w:t>Early</w:t>
            </w:r>
          </w:p>
        </w:tc>
        <w:tc>
          <w:tcPr>
            <w:tcW w:w="2984" w:type="dxa"/>
            <w:tcBorders>
              <w:top w:val="nil"/>
              <w:left w:val="nil"/>
              <w:bottom w:val="nil"/>
              <w:right w:val="nil"/>
            </w:tcBorders>
            <w:shd w:val="clear" w:color="auto" w:fill="auto"/>
            <w:noWrap/>
            <w:vAlign w:val="center"/>
            <w:hideMark/>
          </w:tcPr>
          <w:p w14:paraId="78ED0D80"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IRR</w:t>
            </w:r>
          </w:p>
        </w:tc>
        <w:tc>
          <w:tcPr>
            <w:tcW w:w="3960" w:type="dxa"/>
            <w:tcBorders>
              <w:top w:val="nil"/>
              <w:left w:val="nil"/>
              <w:bottom w:val="nil"/>
              <w:right w:val="nil"/>
            </w:tcBorders>
            <w:shd w:val="clear" w:color="auto" w:fill="auto"/>
            <w:noWrap/>
            <w:vAlign w:val="center"/>
            <w:hideMark/>
          </w:tcPr>
          <w:p w14:paraId="392BF198"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sidRPr="002A0901">
              <w:rPr>
                <w:rFonts w:ascii="Times New Roman" w:eastAsia="Times New Roman" w:hAnsi="Times New Roman" w:cs="Times New Roman"/>
                <w:color w:val="000000"/>
                <w:sz w:val="24"/>
                <w:szCs w:val="24"/>
              </w:rPr>
              <w:t>0.381 b</w:t>
            </w:r>
          </w:p>
        </w:tc>
      </w:tr>
      <w:tr w:rsidR="002B7318" w:rsidRPr="002A0901" w14:paraId="14DCFDAB" w14:textId="77777777" w:rsidTr="00DD7116">
        <w:trPr>
          <w:trHeight w:val="184"/>
        </w:trPr>
        <w:tc>
          <w:tcPr>
            <w:tcW w:w="2416" w:type="dxa"/>
            <w:tcBorders>
              <w:top w:val="nil"/>
              <w:left w:val="nil"/>
              <w:bottom w:val="nil"/>
              <w:right w:val="nil"/>
            </w:tcBorders>
            <w:shd w:val="clear" w:color="auto" w:fill="auto"/>
            <w:noWrap/>
            <w:vAlign w:val="bottom"/>
            <w:hideMark/>
          </w:tcPr>
          <w:p w14:paraId="62FAD6A3"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p>
        </w:tc>
        <w:tc>
          <w:tcPr>
            <w:tcW w:w="2984" w:type="dxa"/>
            <w:tcBorders>
              <w:top w:val="nil"/>
              <w:left w:val="nil"/>
              <w:bottom w:val="nil"/>
              <w:right w:val="nil"/>
            </w:tcBorders>
            <w:shd w:val="clear" w:color="auto" w:fill="auto"/>
            <w:noWrap/>
            <w:vAlign w:val="bottom"/>
            <w:hideMark/>
          </w:tcPr>
          <w:p w14:paraId="4C0926C5"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3960" w:type="dxa"/>
            <w:tcBorders>
              <w:top w:val="nil"/>
              <w:left w:val="nil"/>
              <w:bottom w:val="nil"/>
              <w:right w:val="nil"/>
            </w:tcBorders>
            <w:shd w:val="clear" w:color="auto" w:fill="auto"/>
            <w:noWrap/>
            <w:vAlign w:val="bottom"/>
            <w:hideMark/>
          </w:tcPr>
          <w:p w14:paraId="16214190" w14:textId="77777777" w:rsidR="002B7318" w:rsidRPr="002A0901" w:rsidRDefault="002B7318" w:rsidP="00DD7116">
            <w:pPr>
              <w:spacing w:after="0" w:line="240" w:lineRule="auto"/>
              <w:rPr>
                <w:rFonts w:ascii="Times New Roman" w:eastAsia="Times New Roman" w:hAnsi="Times New Roman" w:cs="Times New Roman"/>
                <w:sz w:val="20"/>
                <w:szCs w:val="20"/>
              </w:rPr>
            </w:pPr>
          </w:p>
        </w:tc>
      </w:tr>
      <w:tr w:rsidR="002B7318" w:rsidRPr="002A0901" w14:paraId="0F928C11" w14:textId="77777777" w:rsidTr="00DD7116">
        <w:trPr>
          <w:trHeight w:val="184"/>
        </w:trPr>
        <w:tc>
          <w:tcPr>
            <w:tcW w:w="2416" w:type="dxa"/>
            <w:tcBorders>
              <w:top w:val="nil"/>
              <w:left w:val="nil"/>
              <w:bottom w:val="nil"/>
              <w:right w:val="nil"/>
            </w:tcBorders>
            <w:shd w:val="clear" w:color="auto" w:fill="auto"/>
            <w:noWrap/>
            <w:vAlign w:val="bottom"/>
            <w:hideMark/>
          </w:tcPr>
          <w:p w14:paraId="7CFC401D"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2984" w:type="dxa"/>
            <w:tcBorders>
              <w:top w:val="nil"/>
              <w:left w:val="nil"/>
              <w:bottom w:val="nil"/>
              <w:right w:val="nil"/>
            </w:tcBorders>
            <w:shd w:val="clear" w:color="auto" w:fill="auto"/>
            <w:noWrap/>
            <w:vAlign w:val="center"/>
            <w:hideMark/>
          </w:tcPr>
          <w:p w14:paraId="7434A52C"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DRY</w:t>
            </w:r>
          </w:p>
        </w:tc>
        <w:tc>
          <w:tcPr>
            <w:tcW w:w="3960" w:type="dxa"/>
            <w:tcBorders>
              <w:top w:val="nil"/>
              <w:left w:val="nil"/>
              <w:bottom w:val="nil"/>
              <w:right w:val="nil"/>
            </w:tcBorders>
            <w:shd w:val="clear" w:color="auto" w:fill="auto"/>
            <w:noWrap/>
            <w:vAlign w:val="center"/>
            <w:hideMark/>
          </w:tcPr>
          <w:p w14:paraId="22B186F1"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sidRPr="002A0901">
              <w:rPr>
                <w:rFonts w:ascii="Times New Roman" w:eastAsia="Times New Roman" w:hAnsi="Times New Roman" w:cs="Times New Roman"/>
                <w:color w:val="000000"/>
                <w:sz w:val="24"/>
                <w:szCs w:val="24"/>
              </w:rPr>
              <w:t>0.57</w:t>
            </w:r>
            <w:r>
              <w:rPr>
                <w:rFonts w:ascii="Times New Roman" w:eastAsia="Times New Roman" w:hAnsi="Times New Roman" w:cs="Times New Roman"/>
                <w:color w:val="000000"/>
                <w:sz w:val="24"/>
                <w:szCs w:val="24"/>
              </w:rPr>
              <w:t>7</w:t>
            </w:r>
            <w:r w:rsidRPr="002A0901">
              <w:rPr>
                <w:rFonts w:ascii="Times New Roman" w:eastAsia="Times New Roman" w:hAnsi="Times New Roman" w:cs="Times New Roman"/>
                <w:color w:val="000000"/>
                <w:sz w:val="24"/>
                <w:szCs w:val="24"/>
              </w:rPr>
              <w:t xml:space="preserve"> a</w:t>
            </w:r>
          </w:p>
        </w:tc>
      </w:tr>
      <w:tr w:rsidR="002B7318" w:rsidRPr="002A0901" w14:paraId="55BC369E" w14:textId="77777777" w:rsidTr="00DD7116">
        <w:trPr>
          <w:trHeight w:val="184"/>
        </w:trPr>
        <w:tc>
          <w:tcPr>
            <w:tcW w:w="2416" w:type="dxa"/>
            <w:tcBorders>
              <w:top w:val="single" w:sz="4" w:space="0" w:color="auto"/>
              <w:left w:val="nil"/>
              <w:bottom w:val="nil"/>
              <w:right w:val="nil"/>
            </w:tcBorders>
            <w:shd w:val="clear" w:color="auto" w:fill="auto"/>
            <w:noWrap/>
            <w:vAlign w:val="bottom"/>
            <w:hideMark/>
          </w:tcPr>
          <w:p w14:paraId="04142AB7" w14:textId="77777777" w:rsidR="002B7318" w:rsidRPr="002A0901" w:rsidRDefault="002B7318" w:rsidP="00DD7116">
            <w:pPr>
              <w:spacing w:after="0" w:line="240" w:lineRule="auto"/>
              <w:rPr>
                <w:rFonts w:ascii="Times New Roman" w:eastAsia="Times New Roman" w:hAnsi="Times New Roman" w:cs="Times New Roman"/>
                <w:color w:val="000000"/>
                <w:sz w:val="24"/>
                <w:szCs w:val="24"/>
              </w:rPr>
            </w:pPr>
            <w:r w:rsidRPr="002A0901">
              <w:rPr>
                <w:rFonts w:ascii="Times New Roman" w:eastAsia="Times New Roman" w:hAnsi="Times New Roman" w:cs="Times New Roman"/>
                <w:color w:val="000000"/>
                <w:sz w:val="24"/>
                <w:szCs w:val="24"/>
              </w:rPr>
              <w:t>Mid</w:t>
            </w:r>
          </w:p>
        </w:tc>
        <w:tc>
          <w:tcPr>
            <w:tcW w:w="2984" w:type="dxa"/>
            <w:tcBorders>
              <w:top w:val="single" w:sz="4" w:space="0" w:color="auto"/>
              <w:left w:val="nil"/>
              <w:bottom w:val="nil"/>
              <w:right w:val="nil"/>
            </w:tcBorders>
            <w:shd w:val="clear" w:color="auto" w:fill="auto"/>
            <w:noWrap/>
            <w:vAlign w:val="center"/>
            <w:hideMark/>
          </w:tcPr>
          <w:p w14:paraId="14B76D59"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IRR</w:t>
            </w:r>
          </w:p>
        </w:tc>
        <w:tc>
          <w:tcPr>
            <w:tcW w:w="3960" w:type="dxa"/>
            <w:tcBorders>
              <w:top w:val="single" w:sz="4" w:space="0" w:color="auto"/>
              <w:left w:val="nil"/>
              <w:bottom w:val="nil"/>
              <w:right w:val="nil"/>
            </w:tcBorders>
            <w:shd w:val="clear" w:color="auto" w:fill="auto"/>
            <w:noWrap/>
            <w:vAlign w:val="center"/>
            <w:hideMark/>
          </w:tcPr>
          <w:p w14:paraId="5BEAB204" w14:textId="77777777" w:rsidR="002B7318" w:rsidRPr="001455F0" w:rsidRDefault="002B7318" w:rsidP="00DD7116">
            <w:pPr>
              <w:spacing w:after="0" w:line="240" w:lineRule="auto"/>
              <w:jc w:val="center"/>
              <w:rPr>
                <w:rFonts w:ascii="Times New Roman" w:eastAsia="Times New Roman" w:hAnsi="Times New Roman" w:cs="Times New Roman"/>
                <w:color w:val="000000"/>
                <w:sz w:val="24"/>
                <w:szCs w:val="24"/>
              </w:rPr>
            </w:pPr>
            <w:r w:rsidRPr="001455F0">
              <w:rPr>
                <w:rFonts w:ascii="Times New Roman" w:hAnsi="Times New Roman" w:cs="Times New Roman"/>
                <w:color w:val="000000"/>
                <w:sz w:val="24"/>
                <w:szCs w:val="24"/>
              </w:rPr>
              <w:t>0.859 a</w:t>
            </w:r>
          </w:p>
        </w:tc>
      </w:tr>
      <w:tr w:rsidR="002B7318" w:rsidRPr="002A0901" w14:paraId="65EDC0CC" w14:textId="77777777" w:rsidTr="00DD7116">
        <w:trPr>
          <w:trHeight w:val="184"/>
        </w:trPr>
        <w:tc>
          <w:tcPr>
            <w:tcW w:w="2416" w:type="dxa"/>
            <w:tcBorders>
              <w:top w:val="nil"/>
              <w:left w:val="nil"/>
              <w:bottom w:val="nil"/>
              <w:right w:val="nil"/>
            </w:tcBorders>
            <w:shd w:val="clear" w:color="auto" w:fill="auto"/>
            <w:noWrap/>
            <w:vAlign w:val="bottom"/>
            <w:hideMark/>
          </w:tcPr>
          <w:p w14:paraId="30882C35"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p>
        </w:tc>
        <w:tc>
          <w:tcPr>
            <w:tcW w:w="2984" w:type="dxa"/>
            <w:tcBorders>
              <w:top w:val="nil"/>
              <w:left w:val="nil"/>
              <w:bottom w:val="nil"/>
              <w:right w:val="nil"/>
            </w:tcBorders>
            <w:shd w:val="clear" w:color="auto" w:fill="auto"/>
            <w:noWrap/>
            <w:vAlign w:val="bottom"/>
            <w:hideMark/>
          </w:tcPr>
          <w:p w14:paraId="7314BACD" w14:textId="77777777" w:rsidR="002B7318" w:rsidRPr="002A0901" w:rsidRDefault="002B7318" w:rsidP="00DD7116">
            <w:pPr>
              <w:spacing w:after="0" w:line="240" w:lineRule="auto"/>
              <w:rPr>
                <w:rFonts w:ascii="Times New Roman" w:eastAsia="Times New Roman" w:hAnsi="Times New Roman" w:cs="Times New Roman"/>
                <w:sz w:val="20"/>
                <w:szCs w:val="20"/>
              </w:rPr>
            </w:pPr>
          </w:p>
        </w:tc>
        <w:tc>
          <w:tcPr>
            <w:tcW w:w="3960" w:type="dxa"/>
            <w:tcBorders>
              <w:top w:val="nil"/>
              <w:left w:val="nil"/>
              <w:bottom w:val="nil"/>
              <w:right w:val="nil"/>
            </w:tcBorders>
            <w:shd w:val="clear" w:color="auto" w:fill="auto"/>
            <w:noWrap/>
            <w:vAlign w:val="bottom"/>
            <w:hideMark/>
          </w:tcPr>
          <w:p w14:paraId="7D4F4A99" w14:textId="77777777" w:rsidR="002B7318" w:rsidRPr="001455F0" w:rsidRDefault="002B7318" w:rsidP="00DD7116">
            <w:pPr>
              <w:spacing w:after="0" w:line="240" w:lineRule="auto"/>
              <w:rPr>
                <w:rFonts w:ascii="Times New Roman" w:eastAsia="Times New Roman" w:hAnsi="Times New Roman" w:cs="Times New Roman"/>
                <w:sz w:val="24"/>
                <w:szCs w:val="24"/>
              </w:rPr>
            </w:pPr>
          </w:p>
        </w:tc>
      </w:tr>
      <w:tr w:rsidR="002B7318" w:rsidRPr="002A0901" w14:paraId="115E9EF2" w14:textId="77777777" w:rsidTr="00DD7116">
        <w:trPr>
          <w:trHeight w:val="184"/>
        </w:trPr>
        <w:tc>
          <w:tcPr>
            <w:tcW w:w="2416" w:type="dxa"/>
            <w:tcBorders>
              <w:top w:val="nil"/>
              <w:left w:val="nil"/>
              <w:bottom w:val="single" w:sz="4" w:space="0" w:color="auto"/>
              <w:right w:val="nil"/>
            </w:tcBorders>
            <w:shd w:val="clear" w:color="auto" w:fill="auto"/>
            <w:noWrap/>
            <w:vAlign w:val="bottom"/>
            <w:hideMark/>
          </w:tcPr>
          <w:p w14:paraId="6D0A3DA1" w14:textId="77777777" w:rsidR="002B7318" w:rsidRPr="002A0901" w:rsidRDefault="002B7318" w:rsidP="00DD7116">
            <w:pPr>
              <w:spacing w:after="0" w:line="240" w:lineRule="auto"/>
              <w:rPr>
                <w:rFonts w:ascii="Times New Roman" w:eastAsia="Times New Roman" w:hAnsi="Times New Roman" w:cs="Times New Roman"/>
                <w:color w:val="000000"/>
                <w:sz w:val="24"/>
                <w:szCs w:val="24"/>
              </w:rPr>
            </w:pPr>
            <w:r w:rsidRPr="002A0901">
              <w:rPr>
                <w:rFonts w:ascii="Times New Roman" w:eastAsia="Times New Roman" w:hAnsi="Times New Roman" w:cs="Times New Roman"/>
                <w:color w:val="000000"/>
                <w:sz w:val="24"/>
                <w:szCs w:val="24"/>
              </w:rPr>
              <w:t> </w:t>
            </w:r>
          </w:p>
        </w:tc>
        <w:tc>
          <w:tcPr>
            <w:tcW w:w="2984" w:type="dxa"/>
            <w:tcBorders>
              <w:top w:val="nil"/>
              <w:left w:val="nil"/>
              <w:bottom w:val="single" w:sz="4" w:space="0" w:color="auto"/>
              <w:right w:val="nil"/>
            </w:tcBorders>
            <w:shd w:val="clear" w:color="auto" w:fill="auto"/>
            <w:noWrap/>
            <w:vAlign w:val="center"/>
            <w:hideMark/>
          </w:tcPr>
          <w:p w14:paraId="3CEB3C6E" w14:textId="77777777" w:rsidR="002B7318" w:rsidRPr="002A0901" w:rsidRDefault="002B7318" w:rsidP="00DD7116">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DRY</w:t>
            </w:r>
          </w:p>
        </w:tc>
        <w:tc>
          <w:tcPr>
            <w:tcW w:w="3960" w:type="dxa"/>
            <w:tcBorders>
              <w:top w:val="nil"/>
              <w:left w:val="nil"/>
              <w:bottom w:val="single" w:sz="4" w:space="0" w:color="auto"/>
              <w:right w:val="nil"/>
            </w:tcBorders>
            <w:shd w:val="clear" w:color="auto" w:fill="auto"/>
            <w:noWrap/>
            <w:vAlign w:val="center"/>
            <w:hideMark/>
          </w:tcPr>
          <w:p w14:paraId="277A1404" w14:textId="77777777" w:rsidR="002B7318" w:rsidRPr="001455F0" w:rsidRDefault="002B7318" w:rsidP="00DD7116">
            <w:pPr>
              <w:spacing w:after="0" w:line="240" w:lineRule="auto"/>
              <w:jc w:val="center"/>
              <w:rPr>
                <w:rFonts w:ascii="Times New Roman" w:eastAsia="Times New Roman" w:hAnsi="Times New Roman" w:cs="Times New Roman"/>
                <w:color w:val="000000"/>
                <w:sz w:val="24"/>
                <w:szCs w:val="24"/>
              </w:rPr>
            </w:pPr>
            <w:r w:rsidRPr="001455F0">
              <w:rPr>
                <w:rFonts w:ascii="Times New Roman" w:hAnsi="Times New Roman" w:cs="Times New Roman"/>
                <w:color w:val="000000"/>
                <w:sz w:val="24"/>
                <w:szCs w:val="24"/>
              </w:rPr>
              <w:t>0.66</w:t>
            </w:r>
            <w:r>
              <w:rPr>
                <w:rFonts w:ascii="Times New Roman" w:hAnsi="Times New Roman" w:cs="Times New Roman"/>
                <w:color w:val="000000"/>
                <w:sz w:val="24"/>
                <w:szCs w:val="24"/>
              </w:rPr>
              <w:t>7</w:t>
            </w:r>
            <w:r w:rsidRPr="001455F0">
              <w:rPr>
                <w:rFonts w:ascii="Times New Roman" w:hAnsi="Times New Roman" w:cs="Times New Roman"/>
                <w:color w:val="000000"/>
                <w:sz w:val="24"/>
                <w:szCs w:val="24"/>
              </w:rPr>
              <w:t xml:space="preserve"> b</w:t>
            </w:r>
          </w:p>
        </w:tc>
      </w:tr>
    </w:tbl>
    <w:p w14:paraId="760453F2"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a </w:t>
      </w:r>
      <w:r>
        <w:rPr>
          <w:rFonts w:ascii="Times New Roman" w:hAnsi="Times New Roman" w:cs="Times New Roman"/>
          <w:sz w:val="16"/>
          <w:szCs w:val="16"/>
        </w:rPr>
        <w:t>Samples were collected at the R1 growth stage in the early season and at the R6 growth stage in the mid-season</w:t>
      </w:r>
    </w:p>
    <w:p w14:paraId="1F15674C"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b </w:t>
      </w:r>
      <w:r>
        <w:rPr>
          <w:rFonts w:ascii="Times New Roman" w:hAnsi="Times New Roman" w:cs="Times New Roman"/>
          <w:sz w:val="16"/>
          <w:szCs w:val="16"/>
        </w:rPr>
        <w:t>IRR = irrigated environment, DRY = dryland environment</w:t>
      </w:r>
    </w:p>
    <w:p w14:paraId="1328962B" w14:textId="77777777" w:rsidR="002B7318" w:rsidRPr="005C0CB8" w:rsidRDefault="002B7318" w:rsidP="002B7318">
      <w:pPr>
        <w:rPr>
          <w:rFonts w:ascii="Times New Roman" w:hAnsi="Times New Roman" w:cs="Times New Roman"/>
          <w:sz w:val="16"/>
          <w:szCs w:val="16"/>
        </w:rPr>
      </w:pPr>
      <w:r>
        <w:rPr>
          <w:rFonts w:ascii="Times New Roman" w:hAnsi="Times New Roman" w:cs="Times New Roman"/>
          <w:sz w:val="16"/>
          <w:szCs w:val="16"/>
          <w:vertAlign w:val="superscript"/>
        </w:rPr>
        <w:t xml:space="preserve">c </w:t>
      </w:r>
      <w:r>
        <w:rPr>
          <w:rFonts w:ascii="Times New Roman" w:hAnsi="Times New Roman" w:cs="Times New Roman"/>
          <w:sz w:val="16"/>
          <w:szCs w:val="16"/>
        </w:rPr>
        <w:t>Nodule weight per plant was measured in grams on a high precision lab grade scale at the R1 growth stage in the early season and at the R6 growth stage in the mid-season</w:t>
      </w:r>
    </w:p>
    <w:p w14:paraId="1715B502" w14:textId="77777777" w:rsidR="002B7318" w:rsidRDefault="002B7318" w:rsidP="002B7318">
      <w:pPr>
        <w:ind w:left="-540"/>
        <w:rPr>
          <w:rFonts w:ascii="Times New Roman" w:hAnsi="Times New Roman" w:cs="Times New Roman"/>
          <w:sz w:val="13"/>
          <w:szCs w:val="13"/>
        </w:rPr>
      </w:pPr>
    </w:p>
    <w:tbl>
      <w:tblPr>
        <w:tblpPr w:leftFromText="187" w:rightFromText="187" w:vertAnchor="text" w:horzAnchor="margin" w:tblpY="1"/>
        <w:tblOverlap w:val="never"/>
        <w:tblW w:w="5000" w:type="pct"/>
        <w:tblLook w:val="04A0" w:firstRow="1" w:lastRow="0" w:firstColumn="1" w:lastColumn="0" w:noHBand="0" w:noVBand="1"/>
      </w:tblPr>
      <w:tblGrid>
        <w:gridCol w:w="987"/>
        <w:gridCol w:w="1344"/>
        <w:gridCol w:w="1744"/>
        <w:gridCol w:w="1511"/>
        <w:gridCol w:w="1856"/>
        <w:gridCol w:w="2134"/>
      </w:tblGrid>
      <w:tr w:rsidR="002B7318" w:rsidRPr="00440F3D" w14:paraId="0F9EEC60" w14:textId="77777777" w:rsidTr="00DD7116">
        <w:trPr>
          <w:trHeight w:val="314"/>
        </w:trPr>
        <w:tc>
          <w:tcPr>
            <w:tcW w:w="8992" w:type="dxa"/>
            <w:gridSpan w:val="6"/>
            <w:tcBorders>
              <w:top w:val="nil"/>
              <w:left w:val="nil"/>
              <w:bottom w:val="single" w:sz="4" w:space="0" w:color="auto"/>
              <w:right w:val="nil"/>
            </w:tcBorders>
            <w:shd w:val="clear" w:color="auto" w:fill="auto"/>
            <w:noWrap/>
            <w:vAlign w:val="center"/>
            <w:hideMark/>
          </w:tcPr>
          <w:p w14:paraId="36CDC8D9" w14:textId="77777777" w:rsidR="002B7318" w:rsidRPr="00440F3D" w:rsidRDefault="002B7318" w:rsidP="00DD7116">
            <w:pPr>
              <w:spacing w:after="0" w:line="240" w:lineRule="auto"/>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Table 19. Early season average nodule weight per plant (g), early season active nodule per plant, and early season adolescent nodule</w:t>
            </w:r>
            <w:r>
              <w:rPr>
                <w:rFonts w:ascii="Times New Roman" w:eastAsia="Times New Roman" w:hAnsi="Times New Roman" w:cs="Times New Roman"/>
                <w:color w:val="000000"/>
                <w:sz w:val="24"/>
                <w:szCs w:val="24"/>
              </w:rPr>
              <w:t>s</w:t>
            </w:r>
            <w:r w:rsidRPr="00440F3D">
              <w:rPr>
                <w:rFonts w:ascii="Times New Roman" w:eastAsia="Times New Roman" w:hAnsi="Times New Roman" w:cs="Times New Roman"/>
                <w:color w:val="000000"/>
                <w:sz w:val="24"/>
                <w:szCs w:val="24"/>
              </w:rPr>
              <w:t xml:space="preserve"> per plant treatment means across environments in Milan, TN and Jackson, TN in 2016</w:t>
            </w:r>
          </w:p>
        </w:tc>
      </w:tr>
      <w:tr w:rsidR="002B7318" w:rsidRPr="00440F3D" w14:paraId="2C8CB582" w14:textId="77777777" w:rsidTr="00DD7116">
        <w:trPr>
          <w:trHeight w:val="671"/>
        </w:trPr>
        <w:tc>
          <w:tcPr>
            <w:tcW w:w="926" w:type="dxa"/>
            <w:tcBorders>
              <w:top w:val="single" w:sz="4" w:space="0" w:color="auto"/>
              <w:left w:val="nil"/>
              <w:bottom w:val="single" w:sz="4" w:space="0" w:color="auto"/>
              <w:right w:val="nil"/>
            </w:tcBorders>
            <w:shd w:val="clear" w:color="auto" w:fill="auto"/>
            <w:noWrap/>
            <w:vAlign w:val="center"/>
            <w:hideMark/>
          </w:tcPr>
          <w:p w14:paraId="5EDED38C" w14:textId="77777777" w:rsidR="002B7318" w:rsidRPr="00440F3D" w:rsidRDefault="002B7318" w:rsidP="00DD7116">
            <w:pPr>
              <w:spacing w:after="0" w:line="240" w:lineRule="auto"/>
              <w:jc w:val="center"/>
              <w:rPr>
                <w:rFonts w:ascii="Times New Roman" w:eastAsia="Times New Roman" w:hAnsi="Times New Roman" w:cs="Times New Roman"/>
                <w:b/>
                <w:bCs/>
                <w:color w:val="000000"/>
                <w:sz w:val="24"/>
                <w:szCs w:val="24"/>
              </w:rPr>
            </w:pPr>
            <w:r w:rsidRPr="00440F3D">
              <w:rPr>
                <w:rFonts w:ascii="Times New Roman" w:eastAsia="Times New Roman" w:hAnsi="Times New Roman" w:cs="Times New Roman"/>
                <w:b/>
                <w:bCs/>
                <w:color w:val="000000"/>
                <w:sz w:val="24"/>
                <w:szCs w:val="24"/>
              </w:rPr>
              <w:t>Trt</w:t>
            </w:r>
            <w:r w:rsidRPr="00440F3D">
              <w:rPr>
                <w:rFonts w:ascii="Times New Roman" w:eastAsia="Times New Roman" w:hAnsi="Times New Roman" w:cs="Times New Roman"/>
                <w:b/>
                <w:bCs/>
                <w:color w:val="000000"/>
                <w:sz w:val="24"/>
                <w:szCs w:val="24"/>
                <w:vertAlign w:val="superscript"/>
              </w:rPr>
              <w:t>a</w:t>
            </w:r>
          </w:p>
        </w:tc>
        <w:tc>
          <w:tcPr>
            <w:tcW w:w="1262" w:type="dxa"/>
            <w:tcBorders>
              <w:top w:val="single" w:sz="4" w:space="0" w:color="auto"/>
              <w:left w:val="nil"/>
              <w:bottom w:val="single" w:sz="4" w:space="0" w:color="auto"/>
              <w:right w:val="nil"/>
            </w:tcBorders>
            <w:shd w:val="clear" w:color="auto" w:fill="auto"/>
            <w:noWrap/>
            <w:vAlign w:val="center"/>
            <w:hideMark/>
          </w:tcPr>
          <w:p w14:paraId="2566964D" w14:textId="77777777" w:rsidR="002B7318" w:rsidRPr="00440F3D" w:rsidRDefault="002B7318" w:rsidP="00DD7116">
            <w:pPr>
              <w:spacing w:after="0" w:line="240" w:lineRule="auto"/>
              <w:jc w:val="center"/>
              <w:rPr>
                <w:rFonts w:ascii="Times New Roman" w:eastAsia="Times New Roman" w:hAnsi="Times New Roman" w:cs="Times New Roman"/>
                <w:b/>
                <w:bCs/>
                <w:color w:val="000000"/>
                <w:sz w:val="24"/>
                <w:szCs w:val="24"/>
              </w:rPr>
            </w:pPr>
            <w:r w:rsidRPr="00440F3D">
              <w:rPr>
                <w:rFonts w:ascii="Times New Roman" w:eastAsia="Times New Roman" w:hAnsi="Times New Roman" w:cs="Times New Roman"/>
                <w:b/>
                <w:bCs/>
                <w:color w:val="000000"/>
                <w:sz w:val="24"/>
                <w:szCs w:val="24"/>
              </w:rPr>
              <w:t>N Rate</w:t>
            </w:r>
            <w:r w:rsidRPr="00440F3D">
              <w:rPr>
                <w:rFonts w:ascii="Times New Roman" w:eastAsia="Times New Roman" w:hAnsi="Times New Roman" w:cs="Times New Roman"/>
                <w:b/>
                <w:bCs/>
                <w:color w:val="000000"/>
                <w:sz w:val="24"/>
                <w:szCs w:val="24"/>
                <w:vertAlign w:val="superscript"/>
              </w:rPr>
              <w:t>b</w:t>
            </w:r>
          </w:p>
        </w:tc>
        <w:tc>
          <w:tcPr>
            <w:tcW w:w="1638" w:type="dxa"/>
            <w:tcBorders>
              <w:top w:val="single" w:sz="4" w:space="0" w:color="auto"/>
              <w:left w:val="nil"/>
              <w:bottom w:val="single" w:sz="4" w:space="0" w:color="auto"/>
              <w:right w:val="nil"/>
            </w:tcBorders>
            <w:shd w:val="clear" w:color="auto" w:fill="auto"/>
            <w:noWrap/>
            <w:vAlign w:val="center"/>
            <w:hideMark/>
          </w:tcPr>
          <w:p w14:paraId="6BA0C5C9" w14:textId="77777777" w:rsidR="002B7318" w:rsidRPr="00440F3D" w:rsidRDefault="002B7318" w:rsidP="00DD7116">
            <w:pPr>
              <w:spacing w:after="0" w:line="240" w:lineRule="auto"/>
              <w:jc w:val="center"/>
              <w:rPr>
                <w:rFonts w:ascii="Times New Roman" w:eastAsia="Times New Roman" w:hAnsi="Times New Roman" w:cs="Times New Roman"/>
                <w:b/>
                <w:bCs/>
                <w:color w:val="000000"/>
                <w:sz w:val="24"/>
                <w:szCs w:val="24"/>
              </w:rPr>
            </w:pPr>
            <w:r w:rsidRPr="00440F3D">
              <w:rPr>
                <w:rFonts w:ascii="Times New Roman" w:eastAsia="Times New Roman" w:hAnsi="Times New Roman" w:cs="Times New Roman"/>
                <w:b/>
                <w:bCs/>
                <w:color w:val="000000"/>
                <w:sz w:val="24"/>
                <w:szCs w:val="24"/>
              </w:rPr>
              <w:t>N Timing</w:t>
            </w:r>
            <w:r w:rsidRPr="00440F3D">
              <w:rPr>
                <w:rFonts w:ascii="Times New Roman" w:eastAsia="Times New Roman" w:hAnsi="Times New Roman" w:cs="Times New Roman"/>
                <w:b/>
                <w:bCs/>
                <w:color w:val="000000"/>
                <w:sz w:val="24"/>
                <w:szCs w:val="24"/>
                <w:vertAlign w:val="superscript"/>
              </w:rPr>
              <w:t>c</w:t>
            </w:r>
          </w:p>
        </w:tc>
        <w:tc>
          <w:tcPr>
            <w:tcW w:w="1419" w:type="dxa"/>
            <w:tcBorders>
              <w:top w:val="single" w:sz="4" w:space="0" w:color="auto"/>
              <w:left w:val="nil"/>
              <w:bottom w:val="single" w:sz="4" w:space="0" w:color="auto"/>
              <w:right w:val="nil"/>
            </w:tcBorders>
            <w:shd w:val="clear" w:color="auto" w:fill="auto"/>
            <w:vAlign w:val="center"/>
            <w:hideMark/>
          </w:tcPr>
          <w:p w14:paraId="11D0AA9B" w14:textId="77777777" w:rsidR="002B7318" w:rsidRPr="00440F3D" w:rsidRDefault="002B7318" w:rsidP="00DD7116">
            <w:pPr>
              <w:spacing w:after="0" w:line="240" w:lineRule="auto"/>
              <w:jc w:val="center"/>
              <w:rPr>
                <w:rFonts w:ascii="Times New Roman" w:eastAsia="Times New Roman" w:hAnsi="Times New Roman" w:cs="Times New Roman"/>
                <w:b/>
                <w:bCs/>
                <w:color w:val="000000"/>
                <w:sz w:val="24"/>
                <w:szCs w:val="24"/>
              </w:rPr>
            </w:pPr>
            <w:r w:rsidRPr="00440F3D">
              <w:rPr>
                <w:rFonts w:ascii="Times New Roman" w:eastAsia="Times New Roman" w:hAnsi="Times New Roman" w:cs="Times New Roman"/>
                <w:b/>
                <w:bCs/>
                <w:color w:val="000000"/>
                <w:sz w:val="24"/>
                <w:szCs w:val="24"/>
              </w:rPr>
              <w:t>Nodule weight</w:t>
            </w:r>
            <w:r w:rsidRPr="00440F3D">
              <w:rPr>
                <w:rFonts w:ascii="Times New Roman" w:eastAsia="Times New Roman" w:hAnsi="Times New Roman" w:cs="Times New Roman"/>
                <w:b/>
                <w:bCs/>
                <w:color w:val="000000"/>
                <w:sz w:val="24"/>
                <w:szCs w:val="24"/>
                <w:vertAlign w:val="superscript"/>
              </w:rPr>
              <w:t>d</w:t>
            </w:r>
          </w:p>
        </w:tc>
        <w:tc>
          <w:tcPr>
            <w:tcW w:w="1743" w:type="dxa"/>
            <w:tcBorders>
              <w:top w:val="single" w:sz="4" w:space="0" w:color="auto"/>
              <w:left w:val="nil"/>
              <w:bottom w:val="single" w:sz="4" w:space="0" w:color="auto"/>
              <w:right w:val="nil"/>
            </w:tcBorders>
            <w:shd w:val="clear" w:color="auto" w:fill="auto"/>
            <w:noWrap/>
            <w:vAlign w:val="center"/>
            <w:hideMark/>
          </w:tcPr>
          <w:p w14:paraId="0D2DB615" w14:textId="77777777" w:rsidR="002B7318" w:rsidRPr="00440F3D" w:rsidRDefault="002B7318" w:rsidP="00DD7116">
            <w:pPr>
              <w:spacing w:after="0" w:line="240" w:lineRule="auto"/>
              <w:jc w:val="center"/>
              <w:rPr>
                <w:rFonts w:ascii="Times New Roman" w:eastAsia="Times New Roman" w:hAnsi="Times New Roman" w:cs="Times New Roman"/>
                <w:b/>
                <w:bCs/>
                <w:color w:val="000000"/>
                <w:sz w:val="24"/>
                <w:szCs w:val="24"/>
              </w:rPr>
            </w:pPr>
            <w:r w:rsidRPr="00440F3D">
              <w:rPr>
                <w:rFonts w:ascii="Times New Roman" w:eastAsia="Times New Roman" w:hAnsi="Times New Roman" w:cs="Times New Roman"/>
                <w:b/>
                <w:bCs/>
                <w:color w:val="000000"/>
                <w:sz w:val="24"/>
                <w:szCs w:val="24"/>
              </w:rPr>
              <w:t>Active</w:t>
            </w:r>
            <w:r w:rsidRPr="00440F3D">
              <w:rPr>
                <w:rFonts w:ascii="Times New Roman" w:eastAsia="Times New Roman" w:hAnsi="Times New Roman" w:cs="Times New Roman"/>
                <w:b/>
                <w:bCs/>
                <w:color w:val="000000"/>
                <w:sz w:val="24"/>
                <w:szCs w:val="24"/>
                <w:vertAlign w:val="superscript"/>
              </w:rPr>
              <w:t>e</w:t>
            </w:r>
            <w:r w:rsidRPr="00440F3D">
              <w:rPr>
                <w:rFonts w:ascii="Times New Roman" w:eastAsia="Times New Roman" w:hAnsi="Times New Roman" w:cs="Times New Roman"/>
                <w:b/>
                <w:bCs/>
                <w:color w:val="000000"/>
                <w:sz w:val="24"/>
                <w:szCs w:val="24"/>
              </w:rPr>
              <w:t xml:space="preserve"> </w:t>
            </w:r>
          </w:p>
        </w:tc>
        <w:tc>
          <w:tcPr>
            <w:tcW w:w="2004" w:type="dxa"/>
            <w:tcBorders>
              <w:top w:val="single" w:sz="4" w:space="0" w:color="auto"/>
              <w:left w:val="nil"/>
              <w:bottom w:val="single" w:sz="4" w:space="0" w:color="auto"/>
              <w:right w:val="nil"/>
            </w:tcBorders>
            <w:shd w:val="clear" w:color="auto" w:fill="auto"/>
            <w:noWrap/>
            <w:vAlign w:val="center"/>
            <w:hideMark/>
          </w:tcPr>
          <w:p w14:paraId="2DAEF8D4" w14:textId="77777777" w:rsidR="002B7318" w:rsidRPr="00440F3D" w:rsidRDefault="002B7318" w:rsidP="00DD7116">
            <w:pPr>
              <w:spacing w:after="0" w:line="240" w:lineRule="auto"/>
              <w:jc w:val="center"/>
              <w:rPr>
                <w:rFonts w:ascii="Times New Roman" w:eastAsia="Times New Roman" w:hAnsi="Times New Roman" w:cs="Times New Roman"/>
                <w:b/>
                <w:bCs/>
                <w:color w:val="000000"/>
                <w:sz w:val="24"/>
                <w:szCs w:val="24"/>
              </w:rPr>
            </w:pPr>
            <w:r w:rsidRPr="00440F3D">
              <w:rPr>
                <w:rFonts w:ascii="Times New Roman" w:eastAsia="Times New Roman" w:hAnsi="Times New Roman" w:cs="Times New Roman"/>
                <w:b/>
                <w:bCs/>
                <w:color w:val="000000"/>
                <w:sz w:val="24"/>
                <w:szCs w:val="24"/>
              </w:rPr>
              <w:t>Adolescent</w:t>
            </w:r>
            <w:r w:rsidRPr="00440F3D">
              <w:rPr>
                <w:rFonts w:ascii="Times New Roman" w:eastAsia="Times New Roman" w:hAnsi="Times New Roman" w:cs="Times New Roman"/>
                <w:b/>
                <w:bCs/>
                <w:color w:val="000000"/>
                <w:sz w:val="24"/>
                <w:szCs w:val="24"/>
                <w:vertAlign w:val="superscript"/>
              </w:rPr>
              <w:t>f</w:t>
            </w:r>
          </w:p>
        </w:tc>
      </w:tr>
      <w:tr w:rsidR="002B7318" w:rsidRPr="00440F3D" w14:paraId="274E99C2" w14:textId="77777777" w:rsidTr="00DD7116">
        <w:trPr>
          <w:trHeight w:val="299"/>
        </w:trPr>
        <w:tc>
          <w:tcPr>
            <w:tcW w:w="926" w:type="dxa"/>
            <w:tcBorders>
              <w:top w:val="single" w:sz="4" w:space="0" w:color="auto"/>
              <w:left w:val="nil"/>
              <w:bottom w:val="nil"/>
              <w:right w:val="nil"/>
            </w:tcBorders>
            <w:shd w:val="clear" w:color="auto" w:fill="auto"/>
            <w:noWrap/>
            <w:vAlign w:val="center"/>
            <w:hideMark/>
          </w:tcPr>
          <w:p w14:paraId="2D1C038F"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1</w:t>
            </w:r>
          </w:p>
        </w:tc>
        <w:tc>
          <w:tcPr>
            <w:tcW w:w="1262" w:type="dxa"/>
            <w:tcBorders>
              <w:top w:val="single" w:sz="4" w:space="0" w:color="auto"/>
              <w:left w:val="nil"/>
              <w:bottom w:val="nil"/>
              <w:right w:val="nil"/>
            </w:tcBorders>
            <w:shd w:val="clear" w:color="auto" w:fill="auto"/>
            <w:noWrap/>
            <w:vAlign w:val="center"/>
            <w:hideMark/>
          </w:tcPr>
          <w:p w14:paraId="26C15BCB"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0</w:t>
            </w:r>
          </w:p>
        </w:tc>
        <w:tc>
          <w:tcPr>
            <w:tcW w:w="1638" w:type="dxa"/>
            <w:tcBorders>
              <w:top w:val="single" w:sz="4" w:space="0" w:color="auto"/>
              <w:left w:val="nil"/>
              <w:bottom w:val="nil"/>
              <w:right w:val="nil"/>
            </w:tcBorders>
            <w:shd w:val="clear" w:color="auto" w:fill="auto"/>
            <w:noWrap/>
            <w:vAlign w:val="center"/>
            <w:hideMark/>
          </w:tcPr>
          <w:p w14:paraId="62EB423A"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w:t>
            </w:r>
          </w:p>
        </w:tc>
        <w:tc>
          <w:tcPr>
            <w:tcW w:w="1419" w:type="dxa"/>
            <w:tcBorders>
              <w:top w:val="single" w:sz="4" w:space="0" w:color="auto"/>
              <w:left w:val="nil"/>
              <w:bottom w:val="nil"/>
              <w:right w:val="nil"/>
            </w:tcBorders>
            <w:shd w:val="clear" w:color="auto" w:fill="auto"/>
            <w:noWrap/>
            <w:vAlign w:val="center"/>
            <w:hideMark/>
          </w:tcPr>
          <w:p w14:paraId="76588FD9"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0.860 a</w:t>
            </w:r>
          </w:p>
        </w:tc>
        <w:tc>
          <w:tcPr>
            <w:tcW w:w="1743" w:type="dxa"/>
            <w:tcBorders>
              <w:top w:val="single" w:sz="4" w:space="0" w:color="auto"/>
              <w:left w:val="nil"/>
              <w:bottom w:val="nil"/>
              <w:right w:val="nil"/>
            </w:tcBorders>
            <w:shd w:val="clear" w:color="auto" w:fill="auto"/>
            <w:noWrap/>
            <w:vAlign w:val="center"/>
            <w:hideMark/>
          </w:tcPr>
          <w:p w14:paraId="3E935D6F"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14.325 ab</w:t>
            </w:r>
          </w:p>
        </w:tc>
        <w:tc>
          <w:tcPr>
            <w:tcW w:w="2004" w:type="dxa"/>
            <w:tcBorders>
              <w:top w:val="single" w:sz="4" w:space="0" w:color="auto"/>
              <w:left w:val="nil"/>
              <w:bottom w:val="nil"/>
              <w:right w:val="nil"/>
            </w:tcBorders>
            <w:shd w:val="clear" w:color="auto" w:fill="auto"/>
            <w:noWrap/>
            <w:vAlign w:val="center"/>
            <w:hideMark/>
          </w:tcPr>
          <w:p w14:paraId="367450DA"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4.075 a</w:t>
            </w:r>
          </w:p>
        </w:tc>
      </w:tr>
      <w:tr w:rsidR="002B7318" w:rsidRPr="00440F3D" w14:paraId="41BE9C2C" w14:textId="77777777" w:rsidTr="00DD7116">
        <w:trPr>
          <w:trHeight w:val="299"/>
        </w:trPr>
        <w:tc>
          <w:tcPr>
            <w:tcW w:w="926" w:type="dxa"/>
            <w:tcBorders>
              <w:top w:val="nil"/>
              <w:left w:val="nil"/>
              <w:bottom w:val="nil"/>
              <w:right w:val="nil"/>
            </w:tcBorders>
            <w:shd w:val="clear" w:color="auto" w:fill="auto"/>
            <w:noWrap/>
            <w:vAlign w:val="center"/>
            <w:hideMark/>
          </w:tcPr>
          <w:p w14:paraId="0D6D63CC"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2</w:t>
            </w:r>
          </w:p>
        </w:tc>
        <w:tc>
          <w:tcPr>
            <w:tcW w:w="1262" w:type="dxa"/>
            <w:tcBorders>
              <w:top w:val="nil"/>
              <w:left w:val="nil"/>
              <w:bottom w:val="nil"/>
              <w:right w:val="nil"/>
            </w:tcBorders>
            <w:shd w:val="clear" w:color="auto" w:fill="auto"/>
            <w:noWrap/>
            <w:vAlign w:val="center"/>
            <w:hideMark/>
          </w:tcPr>
          <w:p w14:paraId="389A450E"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165</w:t>
            </w:r>
          </w:p>
        </w:tc>
        <w:tc>
          <w:tcPr>
            <w:tcW w:w="1638" w:type="dxa"/>
            <w:tcBorders>
              <w:top w:val="nil"/>
              <w:left w:val="nil"/>
              <w:bottom w:val="nil"/>
              <w:right w:val="nil"/>
            </w:tcBorders>
            <w:shd w:val="clear" w:color="auto" w:fill="auto"/>
            <w:noWrap/>
            <w:vAlign w:val="center"/>
            <w:hideMark/>
          </w:tcPr>
          <w:p w14:paraId="1157E98E"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Planting</w:t>
            </w:r>
          </w:p>
        </w:tc>
        <w:tc>
          <w:tcPr>
            <w:tcW w:w="1419" w:type="dxa"/>
            <w:tcBorders>
              <w:top w:val="nil"/>
              <w:left w:val="nil"/>
              <w:bottom w:val="nil"/>
              <w:right w:val="nil"/>
            </w:tcBorders>
            <w:shd w:val="clear" w:color="auto" w:fill="auto"/>
            <w:noWrap/>
            <w:vAlign w:val="center"/>
            <w:hideMark/>
          </w:tcPr>
          <w:p w14:paraId="74A79A4A"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0.533 b</w:t>
            </w:r>
          </w:p>
        </w:tc>
        <w:tc>
          <w:tcPr>
            <w:tcW w:w="1743" w:type="dxa"/>
            <w:tcBorders>
              <w:top w:val="nil"/>
              <w:left w:val="nil"/>
              <w:bottom w:val="nil"/>
              <w:right w:val="nil"/>
            </w:tcBorders>
            <w:shd w:val="clear" w:color="auto" w:fill="auto"/>
            <w:noWrap/>
            <w:vAlign w:val="center"/>
            <w:hideMark/>
          </w:tcPr>
          <w:p w14:paraId="5CD70171"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14.950 a</w:t>
            </w:r>
          </w:p>
        </w:tc>
        <w:tc>
          <w:tcPr>
            <w:tcW w:w="2004" w:type="dxa"/>
            <w:tcBorders>
              <w:top w:val="nil"/>
              <w:left w:val="nil"/>
              <w:bottom w:val="nil"/>
              <w:right w:val="nil"/>
            </w:tcBorders>
            <w:shd w:val="clear" w:color="auto" w:fill="auto"/>
            <w:noWrap/>
            <w:vAlign w:val="center"/>
            <w:hideMark/>
          </w:tcPr>
          <w:p w14:paraId="3F5F2FEE"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3.225 ab</w:t>
            </w:r>
          </w:p>
        </w:tc>
      </w:tr>
      <w:tr w:rsidR="002B7318" w:rsidRPr="00440F3D" w14:paraId="19C121AC" w14:textId="77777777" w:rsidTr="00DD7116">
        <w:trPr>
          <w:trHeight w:val="299"/>
        </w:trPr>
        <w:tc>
          <w:tcPr>
            <w:tcW w:w="926" w:type="dxa"/>
            <w:tcBorders>
              <w:top w:val="nil"/>
              <w:left w:val="nil"/>
              <w:bottom w:val="nil"/>
              <w:right w:val="nil"/>
            </w:tcBorders>
            <w:shd w:val="clear" w:color="auto" w:fill="auto"/>
            <w:noWrap/>
            <w:vAlign w:val="center"/>
            <w:hideMark/>
          </w:tcPr>
          <w:p w14:paraId="487A0E3D"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3</w:t>
            </w:r>
          </w:p>
        </w:tc>
        <w:tc>
          <w:tcPr>
            <w:tcW w:w="1262" w:type="dxa"/>
            <w:tcBorders>
              <w:top w:val="nil"/>
              <w:left w:val="nil"/>
              <w:bottom w:val="nil"/>
              <w:right w:val="nil"/>
            </w:tcBorders>
            <w:shd w:val="clear" w:color="auto" w:fill="auto"/>
            <w:noWrap/>
            <w:vAlign w:val="center"/>
            <w:hideMark/>
          </w:tcPr>
          <w:p w14:paraId="0D81143A"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329</w:t>
            </w:r>
          </w:p>
        </w:tc>
        <w:tc>
          <w:tcPr>
            <w:tcW w:w="1638" w:type="dxa"/>
            <w:tcBorders>
              <w:top w:val="nil"/>
              <w:left w:val="nil"/>
              <w:bottom w:val="nil"/>
              <w:right w:val="nil"/>
            </w:tcBorders>
            <w:shd w:val="clear" w:color="auto" w:fill="auto"/>
            <w:noWrap/>
            <w:vAlign w:val="center"/>
            <w:hideMark/>
          </w:tcPr>
          <w:p w14:paraId="2BF1B549"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Planting</w:t>
            </w:r>
          </w:p>
        </w:tc>
        <w:tc>
          <w:tcPr>
            <w:tcW w:w="1419" w:type="dxa"/>
            <w:tcBorders>
              <w:top w:val="nil"/>
              <w:left w:val="nil"/>
              <w:bottom w:val="nil"/>
              <w:right w:val="nil"/>
            </w:tcBorders>
            <w:shd w:val="clear" w:color="auto" w:fill="auto"/>
            <w:noWrap/>
            <w:vAlign w:val="center"/>
            <w:hideMark/>
          </w:tcPr>
          <w:p w14:paraId="72C47E8B"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0.311 b</w:t>
            </w:r>
          </w:p>
        </w:tc>
        <w:tc>
          <w:tcPr>
            <w:tcW w:w="1743" w:type="dxa"/>
            <w:tcBorders>
              <w:top w:val="nil"/>
              <w:left w:val="nil"/>
              <w:bottom w:val="nil"/>
              <w:right w:val="nil"/>
            </w:tcBorders>
            <w:shd w:val="clear" w:color="auto" w:fill="auto"/>
            <w:noWrap/>
            <w:vAlign w:val="center"/>
            <w:hideMark/>
          </w:tcPr>
          <w:p w14:paraId="77379035"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7.475 c</w:t>
            </w:r>
          </w:p>
        </w:tc>
        <w:tc>
          <w:tcPr>
            <w:tcW w:w="2004" w:type="dxa"/>
            <w:tcBorders>
              <w:top w:val="nil"/>
              <w:left w:val="nil"/>
              <w:bottom w:val="nil"/>
              <w:right w:val="nil"/>
            </w:tcBorders>
            <w:shd w:val="clear" w:color="auto" w:fill="auto"/>
            <w:noWrap/>
            <w:vAlign w:val="center"/>
            <w:hideMark/>
          </w:tcPr>
          <w:p w14:paraId="29A428E2"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1.600 c</w:t>
            </w:r>
          </w:p>
        </w:tc>
      </w:tr>
      <w:tr w:rsidR="002B7318" w:rsidRPr="00440F3D" w14:paraId="3648F1BD" w14:textId="77777777" w:rsidTr="00DD7116">
        <w:trPr>
          <w:trHeight w:val="299"/>
        </w:trPr>
        <w:tc>
          <w:tcPr>
            <w:tcW w:w="926" w:type="dxa"/>
            <w:tcBorders>
              <w:top w:val="nil"/>
              <w:left w:val="nil"/>
              <w:bottom w:val="nil"/>
              <w:right w:val="nil"/>
            </w:tcBorders>
            <w:shd w:val="clear" w:color="auto" w:fill="auto"/>
            <w:noWrap/>
            <w:vAlign w:val="center"/>
            <w:hideMark/>
          </w:tcPr>
          <w:p w14:paraId="21358679"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4</w:t>
            </w:r>
          </w:p>
        </w:tc>
        <w:tc>
          <w:tcPr>
            <w:tcW w:w="1262" w:type="dxa"/>
            <w:tcBorders>
              <w:top w:val="nil"/>
              <w:left w:val="nil"/>
              <w:bottom w:val="nil"/>
              <w:right w:val="nil"/>
            </w:tcBorders>
            <w:shd w:val="clear" w:color="auto" w:fill="auto"/>
            <w:noWrap/>
            <w:vAlign w:val="center"/>
            <w:hideMark/>
          </w:tcPr>
          <w:p w14:paraId="1D749245"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494</w:t>
            </w:r>
          </w:p>
        </w:tc>
        <w:tc>
          <w:tcPr>
            <w:tcW w:w="1638" w:type="dxa"/>
            <w:tcBorders>
              <w:top w:val="nil"/>
              <w:left w:val="nil"/>
              <w:bottom w:val="nil"/>
              <w:right w:val="nil"/>
            </w:tcBorders>
            <w:shd w:val="clear" w:color="auto" w:fill="auto"/>
            <w:noWrap/>
            <w:vAlign w:val="center"/>
            <w:hideMark/>
          </w:tcPr>
          <w:p w14:paraId="1C1C3164"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Planting</w:t>
            </w:r>
          </w:p>
        </w:tc>
        <w:tc>
          <w:tcPr>
            <w:tcW w:w="1419" w:type="dxa"/>
            <w:tcBorders>
              <w:top w:val="nil"/>
              <w:left w:val="nil"/>
              <w:bottom w:val="nil"/>
              <w:right w:val="nil"/>
            </w:tcBorders>
            <w:shd w:val="clear" w:color="auto" w:fill="auto"/>
            <w:noWrap/>
            <w:vAlign w:val="center"/>
            <w:hideMark/>
          </w:tcPr>
          <w:p w14:paraId="009F9862"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0.411 b</w:t>
            </w:r>
          </w:p>
        </w:tc>
        <w:tc>
          <w:tcPr>
            <w:tcW w:w="1743" w:type="dxa"/>
            <w:tcBorders>
              <w:top w:val="nil"/>
              <w:left w:val="nil"/>
              <w:bottom w:val="nil"/>
              <w:right w:val="nil"/>
            </w:tcBorders>
            <w:shd w:val="clear" w:color="auto" w:fill="auto"/>
            <w:noWrap/>
            <w:vAlign w:val="center"/>
            <w:hideMark/>
          </w:tcPr>
          <w:p w14:paraId="05A58CEB"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9.381 c</w:t>
            </w:r>
          </w:p>
        </w:tc>
        <w:tc>
          <w:tcPr>
            <w:tcW w:w="2004" w:type="dxa"/>
            <w:tcBorders>
              <w:top w:val="nil"/>
              <w:left w:val="nil"/>
              <w:bottom w:val="nil"/>
              <w:right w:val="nil"/>
            </w:tcBorders>
            <w:shd w:val="clear" w:color="auto" w:fill="auto"/>
            <w:noWrap/>
            <w:vAlign w:val="center"/>
            <w:hideMark/>
          </w:tcPr>
          <w:p w14:paraId="3B1BD862"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1.675 c</w:t>
            </w:r>
          </w:p>
        </w:tc>
      </w:tr>
      <w:tr w:rsidR="002B7318" w:rsidRPr="00440F3D" w14:paraId="0350A888" w14:textId="77777777" w:rsidTr="00DD7116">
        <w:trPr>
          <w:trHeight w:val="299"/>
        </w:trPr>
        <w:tc>
          <w:tcPr>
            <w:tcW w:w="926" w:type="dxa"/>
            <w:tcBorders>
              <w:top w:val="nil"/>
              <w:left w:val="nil"/>
              <w:bottom w:val="nil"/>
              <w:right w:val="nil"/>
            </w:tcBorders>
            <w:shd w:val="clear" w:color="auto" w:fill="auto"/>
            <w:noWrap/>
            <w:vAlign w:val="center"/>
            <w:hideMark/>
          </w:tcPr>
          <w:p w14:paraId="276EBADA"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5</w:t>
            </w:r>
          </w:p>
        </w:tc>
        <w:tc>
          <w:tcPr>
            <w:tcW w:w="1262" w:type="dxa"/>
            <w:tcBorders>
              <w:top w:val="nil"/>
              <w:left w:val="nil"/>
              <w:bottom w:val="nil"/>
              <w:right w:val="nil"/>
            </w:tcBorders>
            <w:shd w:val="clear" w:color="auto" w:fill="auto"/>
            <w:noWrap/>
            <w:vAlign w:val="center"/>
            <w:hideMark/>
          </w:tcPr>
          <w:p w14:paraId="5E02F2D8"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165</w:t>
            </w:r>
          </w:p>
        </w:tc>
        <w:tc>
          <w:tcPr>
            <w:tcW w:w="1638" w:type="dxa"/>
            <w:tcBorders>
              <w:top w:val="nil"/>
              <w:left w:val="nil"/>
              <w:bottom w:val="nil"/>
              <w:right w:val="nil"/>
            </w:tcBorders>
            <w:shd w:val="clear" w:color="auto" w:fill="auto"/>
            <w:noWrap/>
            <w:vAlign w:val="center"/>
            <w:hideMark/>
          </w:tcPr>
          <w:p w14:paraId="322B2468"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V2</w:t>
            </w:r>
          </w:p>
        </w:tc>
        <w:tc>
          <w:tcPr>
            <w:tcW w:w="1419" w:type="dxa"/>
            <w:tcBorders>
              <w:top w:val="nil"/>
              <w:left w:val="nil"/>
              <w:bottom w:val="nil"/>
              <w:right w:val="nil"/>
            </w:tcBorders>
            <w:shd w:val="clear" w:color="auto" w:fill="auto"/>
            <w:noWrap/>
            <w:vAlign w:val="center"/>
            <w:hideMark/>
          </w:tcPr>
          <w:p w14:paraId="3C207EC0"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0.470 b</w:t>
            </w:r>
          </w:p>
        </w:tc>
        <w:tc>
          <w:tcPr>
            <w:tcW w:w="1743" w:type="dxa"/>
            <w:tcBorders>
              <w:top w:val="nil"/>
              <w:left w:val="nil"/>
              <w:bottom w:val="nil"/>
              <w:right w:val="nil"/>
            </w:tcBorders>
            <w:shd w:val="clear" w:color="auto" w:fill="auto"/>
            <w:noWrap/>
            <w:vAlign w:val="center"/>
            <w:hideMark/>
          </w:tcPr>
          <w:p w14:paraId="45AB64D7"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10.425 bc</w:t>
            </w:r>
          </w:p>
        </w:tc>
        <w:tc>
          <w:tcPr>
            <w:tcW w:w="2004" w:type="dxa"/>
            <w:tcBorders>
              <w:top w:val="nil"/>
              <w:left w:val="nil"/>
              <w:bottom w:val="nil"/>
              <w:right w:val="nil"/>
            </w:tcBorders>
            <w:shd w:val="clear" w:color="auto" w:fill="auto"/>
            <w:noWrap/>
            <w:vAlign w:val="center"/>
            <w:hideMark/>
          </w:tcPr>
          <w:p w14:paraId="5B4864D2"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2.650 bc</w:t>
            </w:r>
          </w:p>
        </w:tc>
      </w:tr>
      <w:tr w:rsidR="002B7318" w:rsidRPr="00440F3D" w14:paraId="3129E0EF" w14:textId="77777777" w:rsidTr="00DD7116">
        <w:trPr>
          <w:trHeight w:val="299"/>
        </w:trPr>
        <w:tc>
          <w:tcPr>
            <w:tcW w:w="926" w:type="dxa"/>
            <w:tcBorders>
              <w:top w:val="nil"/>
              <w:left w:val="nil"/>
              <w:right w:val="nil"/>
            </w:tcBorders>
            <w:shd w:val="clear" w:color="auto" w:fill="auto"/>
            <w:noWrap/>
            <w:vAlign w:val="center"/>
            <w:hideMark/>
          </w:tcPr>
          <w:p w14:paraId="485E0D86"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6</w:t>
            </w:r>
          </w:p>
        </w:tc>
        <w:tc>
          <w:tcPr>
            <w:tcW w:w="1262" w:type="dxa"/>
            <w:tcBorders>
              <w:top w:val="nil"/>
              <w:left w:val="nil"/>
              <w:right w:val="nil"/>
            </w:tcBorders>
            <w:shd w:val="clear" w:color="auto" w:fill="auto"/>
            <w:noWrap/>
            <w:vAlign w:val="center"/>
            <w:hideMark/>
          </w:tcPr>
          <w:p w14:paraId="5B399649"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329</w:t>
            </w:r>
          </w:p>
        </w:tc>
        <w:tc>
          <w:tcPr>
            <w:tcW w:w="1638" w:type="dxa"/>
            <w:tcBorders>
              <w:top w:val="nil"/>
              <w:left w:val="nil"/>
              <w:right w:val="nil"/>
            </w:tcBorders>
            <w:shd w:val="clear" w:color="auto" w:fill="auto"/>
            <w:noWrap/>
            <w:vAlign w:val="center"/>
            <w:hideMark/>
          </w:tcPr>
          <w:p w14:paraId="4B475FBC"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V2</w:t>
            </w:r>
          </w:p>
        </w:tc>
        <w:tc>
          <w:tcPr>
            <w:tcW w:w="1419" w:type="dxa"/>
            <w:tcBorders>
              <w:top w:val="nil"/>
              <w:left w:val="nil"/>
              <w:right w:val="nil"/>
            </w:tcBorders>
            <w:shd w:val="clear" w:color="auto" w:fill="auto"/>
            <w:noWrap/>
            <w:vAlign w:val="center"/>
            <w:hideMark/>
          </w:tcPr>
          <w:p w14:paraId="0C309ABF"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0.389 b</w:t>
            </w:r>
          </w:p>
        </w:tc>
        <w:tc>
          <w:tcPr>
            <w:tcW w:w="1743" w:type="dxa"/>
            <w:tcBorders>
              <w:top w:val="nil"/>
              <w:left w:val="nil"/>
              <w:right w:val="nil"/>
            </w:tcBorders>
            <w:shd w:val="clear" w:color="auto" w:fill="auto"/>
            <w:noWrap/>
            <w:vAlign w:val="center"/>
            <w:hideMark/>
          </w:tcPr>
          <w:p w14:paraId="3FAD56FF"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10.225 bc</w:t>
            </w:r>
          </w:p>
        </w:tc>
        <w:tc>
          <w:tcPr>
            <w:tcW w:w="2004" w:type="dxa"/>
            <w:tcBorders>
              <w:top w:val="nil"/>
              <w:left w:val="nil"/>
              <w:right w:val="nil"/>
            </w:tcBorders>
            <w:shd w:val="clear" w:color="auto" w:fill="auto"/>
            <w:noWrap/>
            <w:vAlign w:val="center"/>
            <w:hideMark/>
          </w:tcPr>
          <w:p w14:paraId="77EF44A8"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2.559 bc</w:t>
            </w:r>
          </w:p>
        </w:tc>
      </w:tr>
      <w:tr w:rsidR="002B7318" w:rsidRPr="00440F3D" w14:paraId="57BA17A9" w14:textId="77777777" w:rsidTr="00DD7116">
        <w:trPr>
          <w:trHeight w:val="314"/>
        </w:trPr>
        <w:tc>
          <w:tcPr>
            <w:tcW w:w="926" w:type="dxa"/>
            <w:tcBorders>
              <w:top w:val="nil"/>
              <w:left w:val="nil"/>
              <w:bottom w:val="single" w:sz="4" w:space="0" w:color="auto"/>
              <w:right w:val="nil"/>
            </w:tcBorders>
            <w:shd w:val="clear" w:color="auto" w:fill="auto"/>
            <w:noWrap/>
            <w:vAlign w:val="center"/>
            <w:hideMark/>
          </w:tcPr>
          <w:p w14:paraId="2EA70D10"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7</w:t>
            </w:r>
          </w:p>
        </w:tc>
        <w:tc>
          <w:tcPr>
            <w:tcW w:w="1262" w:type="dxa"/>
            <w:tcBorders>
              <w:top w:val="nil"/>
              <w:left w:val="nil"/>
              <w:bottom w:val="single" w:sz="4" w:space="0" w:color="auto"/>
              <w:right w:val="nil"/>
            </w:tcBorders>
            <w:shd w:val="clear" w:color="auto" w:fill="auto"/>
            <w:noWrap/>
            <w:vAlign w:val="center"/>
            <w:hideMark/>
          </w:tcPr>
          <w:p w14:paraId="59ACE94A"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494</w:t>
            </w:r>
          </w:p>
        </w:tc>
        <w:tc>
          <w:tcPr>
            <w:tcW w:w="1638" w:type="dxa"/>
            <w:tcBorders>
              <w:top w:val="nil"/>
              <w:left w:val="nil"/>
              <w:bottom w:val="single" w:sz="4" w:space="0" w:color="auto"/>
              <w:right w:val="nil"/>
            </w:tcBorders>
            <w:shd w:val="clear" w:color="auto" w:fill="auto"/>
            <w:noWrap/>
            <w:vAlign w:val="center"/>
            <w:hideMark/>
          </w:tcPr>
          <w:p w14:paraId="597EAADA"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V2</w:t>
            </w:r>
          </w:p>
        </w:tc>
        <w:tc>
          <w:tcPr>
            <w:tcW w:w="1419" w:type="dxa"/>
            <w:tcBorders>
              <w:top w:val="nil"/>
              <w:left w:val="nil"/>
              <w:bottom w:val="single" w:sz="4" w:space="0" w:color="auto"/>
              <w:right w:val="nil"/>
            </w:tcBorders>
            <w:shd w:val="clear" w:color="auto" w:fill="auto"/>
            <w:noWrap/>
            <w:vAlign w:val="center"/>
            <w:hideMark/>
          </w:tcPr>
          <w:p w14:paraId="6B6D4768"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0.380 b</w:t>
            </w:r>
          </w:p>
        </w:tc>
        <w:tc>
          <w:tcPr>
            <w:tcW w:w="1743" w:type="dxa"/>
            <w:tcBorders>
              <w:top w:val="nil"/>
              <w:left w:val="nil"/>
              <w:bottom w:val="single" w:sz="4" w:space="0" w:color="auto"/>
              <w:right w:val="nil"/>
            </w:tcBorders>
            <w:shd w:val="clear" w:color="auto" w:fill="auto"/>
            <w:noWrap/>
            <w:vAlign w:val="center"/>
            <w:hideMark/>
          </w:tcPr>
          <w:p w14:paraId="5A59554B"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10.978abc</w:t>
            </w:r>
          </w:p>
        </w:tc>
        <w:tc>
          <w:tcPr>
            <w:tcW w:w="2004" w:type="dxa"/>
            <w:tcBorders>
              <w:top w:val="nil"/>
              <w:left w:val="nil"/>
              <w:bottom w:val="single" w:sz="4" w:space="0" w:color="auto"/>
              <w:right w:val="nil"/>
            </w:tcBorders>
            <w:shd w:val="clear" w:color="auto" w:fill="auto"/>
            <w:noWrap/>
            <w:vAlign w:val="center"/>
            <w:hideMark/>
          </w:tcPr>
          <w:p w14:paraId="302A0978" w14:textId="77777777" w:rsidR="002B7318" w:rsidRPr="00440F3D" w:rsidRDefault="002B7318" w:rsidP="00DD7116">
            <w:pPr>
              <w:spacing w:after="0" w:line="240" w:lineRule="auto"/>
              <w:jc w:val="center"/>
              <w:rPr>
                <w:rFonts w:ascii="Times New Roman" w:eastAsia="Times New Roman" w:hAnsi="Times New Roman" w:cs="Times New Roman"/>
                <w:color w:val="000000"/>
                <w:sz w:val="24"/>
                <w:szCs w:val="24"/>
              </w:rPr>
            </w:pPr>
            <w:r w:rsidRPr="00440F3D">
              <w:rPr>
                <w:rFonts w:ascii="Times New Roman" w:eastAsia="Times New Roman" w:hAnsi="Times New Roman" w:cs="Times New Roman"/>
                <w:color w:val="000000"/>
                <w:sz w:val="24"/>
                <w:szCs w:val="24"/>
              </w:rPr>
              <w:t>2.035 bc</w:t>
            </w:r>
          </w:p>
        </w:tc>
      </w:tr>
    </w:tbl>
    <w:p w14:paraId="192A8AC9" w14:textId="77777777" w:rsidR="002B7318" w:rsidRDefault="002B7318" w:rsidP="002B7318">
      <w:pPr>
        <w:tabs>
          <w:tab w:val="left" w:pos="750"/>
        </w:tabs>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a </w:t>
      </w:r>
      <w:r>
        <w:rPr>
          <w:rFonts w:ascii="Times New Roman" w:hAnsi="Times New Roman" w:cs="Times New Roman"/>
          <w:sz w:val="16"/>
          <w:szCs w:val="16"/>
        </w:rPr>
        <w:t>Treatment consisted of Agrotain Ultra™ treated urea applied at planting, V2 and R2 growth stages at 0, 165, 329, and 494 kg N ha</w:t>
      </w:r>
      <w:r>
        <w:rPr>
          <w:rFonts w:ascii="Times New Roman" w:hAnsi="Times New Roman" w:cs="Times New Roman"/>
          <w:sz w:val="16"/>
          <w:szCs w:val="16"/>
          <w:vertAlign w:val="superscript"/>
        </w:rPr>
        <w:t>-1</w:t>
      </w:r>
    </w:p>
    <w:p w14:paraId="101AF313" w14:textId="77777777" w:rsidR="002B7318" w:rsidRDefault="002B7318" w:rsidP="002B7318">
      <w:pPr>
        <w:tabs>
          <w:tab w:val="left" w:pos="750"/>
        </w:tabs>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b </w:t>
      </w:r>
      <w:r>
        <w:rPr>
          <w:rFonts w:ascii="Times New Roman" w:hAnsi="Times New Roman" w:cs="Times New Roman"/>
          <w:sz w:val="16"/>
          <w:szCs w:val="16"/>
        </w:rPr>
        <w:t>Nitrogen rate is kilograms of N per hectare</w:t>
      </w:r>
    </w:p>
    <w:p w14:paraId="74EBE043" w14:textId="77777777" w:rsidR="002B7318" w:rsidRDefault="002B7318" w:rsidP="002B7318">
      <w:pPr>
        <w:tabs>
          <w:tab w:val="left" w:pos="750"/>
        </w:tabs>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c </w:t>
      </w:r>
      <w:r>
        <w:rPr>
          <w:rFonts w:ascii="Times New Roman" w:hAnsi="Times New Roman" w:cs="Times New Roman"/>
          <w:sz w:val="16"/>
          <w:szCs w:val="16"/>
        </w:rPr>
        <w:t>N timing refers to nitrogen application at planting or soybean growth stage V2</w:t>
      </w:r>
    </w:p>
    <w:p w14:paraId="18076BAB" w14:textId="77777777" w:rsidR="002B7318" w:rsidRDefault="002B7318" w:rsidP="002B7318">
      <w:pPr>
        <w:tabs>
          <w:tab w:val="left" w:pos="750"/>
        </w:tabs>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d </w:t>
      </w:r>
      <w:r>
        <w:rPr>
          <w:rFonts w:ascii="Times New Roman" w:hAnsi="Times New Roman" w:cs="Times New Roman"/>
          <w:sz w:val="16"/>
          <w:szCs w:val="16"/>
        </w:rPr>
        <w:t xml:space="preserve">Nodule weight per plant was measured in grams on a high precision lab grade scale at the R1 growth stage </w:t>
      </w:r>
    </w:p>
    <w:p w14:paraId="6FBA4660" w14:textId="77777777" w:rsidR="002B7318" w:rsidRDefault="002B7318" w:rsidP="002B7318">
      <w:pPr>
        <w:tabs>
          <w:tab w:val="left" w:pos="750"/>
        </w:tabs>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e</w:t>
      </w:r>
      <w:r>
        <w:rPr>
          <w:rFonts w:ascii="Times New Roman" w:hAnsi="Times New Roman" w:cs="Times New Roman"/>
          <w:sz w:val="16"/>
          <w:szCs w:val="16"/>
        </w:rPr>
        <w:t xml:space="preserve"> Active nodules per plant were counted by hand at the R1 growth stage</w:t>
      </w:r>
    </w:p>
    <w:p w14:paraId="582AC71C" w14:textId="77777777" w:rsidR="002B7318" w:rsidRPr="00B44AD4" w:rsidRDefault="002B7318" w:rsidP="002B7318">
      <w:pPr>
        <w:tabs>
          <w:tab w:val="left" w:pos="750"/>
        </w:tabs>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f </w:t>
      </w:r>
      <w:r>
        <w:rPr>
          <w:rFonts w:ascii="Times New Roman" w:hAnsi="Times New Roman" w:cs="Times New Roman"/>
          <w:sz w:val="16"/>
          <w:szCs w:val="16"/>
        </w:rPr>
        <w:t>Adolescent nodules per plant were counted by hand at the R1 growth stage</w:t>
      </w:r>
    </w:p>
    <w:p w14:paraId="6A8CC518" w14:textId="77777777" w:rsidR="002B7318" w:rsidRDefault="002B7318" w:rsidP="002B7318">
      <w:pPr>
        <w:spacing w:after="0" w:line="240" w:lineRule="auto"/>
        <w:rPr>
          <w:rFonts w:ascii="Times New Roman" w:hAnsi="Times New Roman" w:cs="Times New Roman"/>
          <w:sz w:val="24"/>
          <w:szCs w:val="24"/>
        </w:rPr>
      </w:pPr>
    </w:p>
    <w:p w14:paraId="5F4CDD64" w14:textId="77777777" w:rsidR="002B7318" w:rsidRDefault="002B7318" w:rsidP="002B7318">
      <w:pPr>
        <w:spacing w:after="0" w:line="240" w:lineRule="auto"/>
        <w:rPr>
          <w:rFonts w:ascii="Times New Roman" w:eastAsia="Times New Roman" w:hAnsi="Times New Roman" w:cs="Times New Roman"/>
          <w:color w:val="000000"/>
          <w:sz w:val="13"/>
          <w:szCs w:val="13"/>
        </w:rPr>
      </w:pPr>
    </w:p>
    <w:p w14:paraId="35722A26" w14:textId="77777777" w:rsidR="002B7318" w:rsidRDefault="002B7318" w:rsidP="002B7318">
      <w:pPr>
        <w:spacing w:after="0" w:line="240" w:lineRule="auto"/>
        <w:rPr>
          <w:rFonts w:ascii="Times New Roman" w:eastAsia="Times New Roman" w:hAnsi="Times New Roman" w:cs="Times New Roman"/>
          <w:color w:val="000000"/>
          <w:sz w:val="13"/>
          <w:szCs w:val="13"/>
        </w:rPr>
      </w:pPr>
    </w:p>
    <w:p w14:paraId="77C7B404" w14:textId="77777777" w:rsidR="002B7318" w:rsidRDefault="002B7318" w:rsidP="002B7318">
      <w:pPr>
        <w:spacing w:after="0" w:line="240" w:lineRule="auto"/>
        <w:rPr>
          <w:rFonts w:ascii="Times New Roman" w:hAnsi="Times New Roman" w:cs="Times New Roman"/>
          <w:sz w:val="13"/>
          <w:szCs w:val="13"/>
        </w:rPr>
      </w:pPr>
    </w:p>
    <w:tbl>
      <w:tblPr>
        <w:tblW w:w="5000" w:type="pct"/>
        <w:tblLook w:val="04A0" w:firstRow="1" w:lastRow="0" w:firstColumn="1" w:lastColumn="0" w:noHBand="0" w:noVBand="1"/>
      </w:tblPr>
      <w:tblGrid>
        <w:gridCol w:w="1475"/>
        <w:gridCol w:w="3381"/>
        <w:gridCol w:w="2762"/>
        <w:gridCol w:w="1958"/>
      </w:tblGrid>
      <w:tr w:rsidR="002B7318" w:rsidRPr="004F2CC7" w14:paraId="39915DD2" w14:textId="77777777" w:rsidTr="00DD7116">
        <w:trPr>
          <w:trHeight w:val="315"/>
        </w:trPr>
        <w:tc>
          <w:tcPr>
            <w:tcW w:w="9360" w:type="dxa"/>
            <w:gridSpan w:val="4"/>
            <w:tcBorders>
              <w:top w:val="nil"/>
              <w:left w:val="nil"/>
              <w:bottom w:val="single" w:sz="4" w:space="0" w:color="auto"/>
              <w:right w:val="nil"/>
            </w:tcBorders>
            <w:shd w:val="clear" w:color="auto" w:fill="auto"/>
            <w:noWrap/>
            <w:vAlign w:val="center"/>
            <w:hideMark/>
          </w:tcPr>
          <w:p w14:paraId="4351F0D8" w14:textId="77777777" w:rsidR="002B7318" w:rsidRPr="004F2CC7" w:rsidRDefault="002B7318" w:rsidP="00DD7116">
            <w:pPr>
              <w:spacing w:after="0" w:line="240" w:lineRule="auto"/>
              <w:rPr>
                <w:rFonts w:ascii="Times New Roman" w:eastAsia="Times New Roman" w:hAnsi="Times New Roman" w:cs="Times New Roman"/>
                <w:color w:val="000000"/>
                <w:sz w:val="24"/>
                <w:szCs w:val="24"/>
              </w:rPr>
            </w:pPr>
            <w:r w:rsidRPr="004F2CC7">
              <w:rPr>
                <w:rFonts w:ascii="Times New Roman" w:eastAsia="Times New Roman" w:hAnsi="Times New Roman" w:cs="Times New Roman"/>
                <w:color w:val="000000"/>
                <w:sz w:val="24"/>
                <w:szCs w:val="24"/>
              </w:rPr>
              <w:t>Table 20. Seed weight (g) and yield (kg ha</w:t>
            </w:r>
            <w:r w:rsidRPr="004F2CC7">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rPr>
              <w:t>) year*environment means in</w:t>
            </w:r>
            <w:r w:rsidRPr="004F2CC7">
              <w:rPr>
                <w:rFonts w:ascii="Times New Roman" w:eastAsia="Times New Roman" w:hAnsi="Times New Roman" w:cs="Times New Roman"/>
                <w:color w:val="000000"/>
                <w:sz w:val="24"/>
                <w:szCs w:val="24"/>
              </w:rPr>
              <w:t xml:space="preserve"> Milan, TN in 2015 and 20</w:t>
            </w:r>
            <w:r>
              <w:rPr>
                <w:rFonts w:ascii="Times New Roman" w:eastAsia="Times New Roman" w:hAnsi="Times New Roman" w:cs="Times New Roman"/>
                <w:color w:val="000000"/>
                <w:sz w:val="24"/>
                <w:szCs w:val="24"/>
              </w:rPr>
              <w:t>16 and in</w:t>
            </w:r>
            <w:r w:rsidRPr="004F2CC7">
              <w:rPr>
                <w:rFonts w:ascii="Times New Roman" w:eastAsia="Times New Roman" w:hAnsi="Times New Roman" w:cs="Times New Roman"/>
                <w:color w:val="000000"/>
                <w:sz w:val="24"/>
                <w:szCs w:val="24"/>
              </w:rPr>
              <w:t xml:space="preserve"> Jackson, TN in 2016</w:t>
            </w:r>
          </w:p>
        </w:tc>
      </w:tr>
      <w:tr w:rsidR="002B7318" w:rsidRPr="004F2CC7" w14:paraId="4E58F350" w14:textId="77777777" w:rsidTr="00DD7116">
        <w:trPr>
          <w:trHeight w:val="315"/>
        </w:trPr>
        <w:tc>
          <w:tcPr>
            <w:tcW w:w="1441" w:type="dxa"/>
            <w:tcBorders>
              <w:top w:val="single" w:sz="4" w:space="0" w:color="auto"/>
              <w:left w:val="nil"/>
              <w:bottom w:val="single" w:sz="4" w:space="0" w:color="auto"/>
              <w:right w:val="nil"/>
            </w:tcBorders>
            <w:shd w:val="clear" w:color="auto" w:fill="auto"/>
            <w:noWrap/>
            <w:vAlign w:val="center"/>
            <w:hideMark/>
          </w:tcPr>
          <w:p w14:paraId="18C9027B" w14:textId="77777777" w:rsidR="002B7318" w:rsidRPr="004F2CC7" w:rsidRDefault="002B7318" w:rsidP="00DD7116">
            <w:pPr>
              <w:spacing w:after="0" w:line="240" w:lineRule="auto"/>
              <w:jc w:val="center"/>
              <w:rPr>
                <w:rFonts w:ascii="Times New Roman" w:eastAsia="Times New Roman" w:hAnsi="Times New Roman" w:cs="Times New Roman"/>
                <w:b/>
                <w:bCs/>
                <w:color w:val="000000"/>
                <w:sz w:val="24"/>
                <w:szCs w:val="24"/>
              </w:rPr>
            </w:pPr>
            <w:r w:rsidRPr="004F2CC7">
              <w:rPr>
                <w:rFonts w:ascii="Times New Roman" w:eastAsia="Times New Roman" w:hAnsi="Times New Roman" w:cs="Times New Roman"/>
                <w:b/>
                <w:bCs/>
                <w:color w:val="000000"/>
                <w:sz w:val="24"/>
                <w:szCs w:val="24"/>
              </w:rPr>
              <w:t>Year</w:t>
            </w:r>
          </w:p>
        </w:tc>
        <w:tc>
          <w:tcPr>
            <w:tcW w:w="3305" w:type="dxa"/>
            <w:tcBorders>
              <w:top w:val="single" w:sz="4" w:space="0" w:color="auto"/>
              <w:left w:val="nil"/>
              <w:bottom w:val="single" w:sz="4" w:space="0" w:color="auto"/>
              <w:right w:val="nil"/>
            </w:tcBorders>
            <w:shd w:val="clear" w:color="auto" w:fill="auto"/>
            <w:noWrap/>
            <w:vAlign w:val="center"/>
            <w:hideMark/>
          </w:tcPr>
          <w:p w14:paraId="7270DD35" w14:textId="77777777" w:rsidR="002B7318" w:rsidRPr="004F2CC7" w:rsidRDefault="002B7318" w:rsidP="00DD7116">
            <w:pPr>
              <w:spacing w:after="0" w:line="240" w:lineRule="auto"/>
              <w:jc w:val="center"/>
              <w:rPr>
                <w:rFonts w:ascii="Times New Roman" w:eastAsia="Times New Roman" w:hAnsi="Times New Roman" w:cs="Times New Roman"/>
                <w:b/>
                <w:bCs/>
                <w:color w:val="000000"/>
                <w:sz w:val="24"/>
                <w:szCs w:val="24"/>
              </w:rPr>
            </w:pPr>
            <w:r w:rsidRPr="004F2CC7">
              <w:rPr>
                <w:rFonts w:ascii="Times New Roman" w:eastAsia="Times New Roman" w:hAnsi="Times New Roman" w:cs="Times New Roman"/>
                <w:b/>
                <w:bCs/>
                <w:color w:val="000000"/>
                <w:sz w:val="24"/>
                <w:szCs w:val="24"/>
              </w:rPr>
              <w:t>Environment</w:t>
            </w:r>
            <w:r w:rsidRPr="004F2CC7">
              <w:rPr>
                <w:rFonts w:ascii="Times New Roman" w:eastAsia="Times New Roman" w:hAnsi="Times New Roman" w:cs="Times New Roman"/>
                <w:b/>
                <w:bCs/>
                <w:color w:val="000000"/>
                <w:sz w:val="24"/>
                <w:szCs w:val="24"/>
                <w:vertAlign w:val="superscript"/>
              </w:rPr>
              <w:t>a</w:t>
            </w:r>
          </w:p>
        </w:tc>
        <w:tc>
          <w:tcPr>
            <w:tcW w:w="2700" w:type="dxa"/>
            <w:tcBorders>
              <w:top w:val="single" w:sz="4" w:space="0" w:color="auto"/>
              <w:left w:val="nil"/>
              <w:bottom w:val="single" w:sz="4" w:space="0" w:color="auto"/>
              <w:right w:val="nil"/>
            </w:tcBorders>
            <w:shd w:val="clear" w:color="auto" w:fill="auto"/>
            <w:noWrap/>
            <w:vAlign w:val="center"/>
            <w:hideMark/>
          </w:tcPr>
          <w:p w14:paraId="6EE320C1" w14:textId="77777777" w:rsidR="002B7318" w:rsidRPr="004F2CC7" w:rsidRDefault="002B7318" w:rsidP="00DD7116">
            <w:pPr>
              <w:spacing w:after="0" w:line="240" w:lineRule="auto"/>
              <w:jc w:val="center"/>
              <w:rPr>
                <w:rFonts w:ascii="Times New Roman" w:eastAsia="Times New Roman" w:hAnsi="Times New Roman" w:cs="Times New Roman"/>
                <w:b/>
                <w:bCs/>
                <w:color w:val="000000"/>
                <w:sz w:val="24"/>
                <w:szCs w:val="24"/>
              </w:rPr>
            </w:pPr>
            <w:r w:rsidRPr="004F2CC7">
              <w:rPr>
                <w:rFonts w:ascii="Times New Roman" w:eastAsia="Times New Roman" w:hAnsi="Times New Roman" w:cs="Times New Roman"/>
                <w:b/>
                <w:bCs/>
                <w:color w:val="000000"/>
                <w:sz w:val="24"/>
                <w:szCs w:val="24"/>
              </w:rPr>
              <w:t>100 seed wt.</w:t>
            </w:r>
            <w:r w:rsidRPr="004F2CC7">
              <w:rPr>
                <w:rFonts w:ascii="Times New Roman" w:eastAsia="Times New Roman" w:hAnsi="Times New Roman" w:cs="Times New Roman"/>
                <w:b/>
                <w:bCs/>
                <w:color w:val="000000"/>
                <w:sz w:val="24"/>
                <w:szCs w:val="24"/>
                <w:vertAlign w:val="superscript"/>
              </w:rPr>
              <w:t>b</w:t>
            </w:r>
          </w:p>
        </w:tc>
        <w:tc>
          <w:tcPr>
            <w:tcW w:w="1914" w:type="dxa"/>
            <w:tcBorders>
              <w:top w:val="single" w:sz="4" w:space="0" w:color="auto"/>
              <w:left w:val="nil"/>
              <w:bottom w:val="single" w:sz="4" w:space="0" w:color="auto"/>
              <w:right w:val="nil"/>
            </w:tcBorders>
            <w:shd w:val="clear" w:color="auto" w:fill="auto"/>
            <w:noWrap/>
            <w:vAlign w:val="center"/>
            <w:hideMark/>
          </w:tcPr>
          <w:p w14:paraId="1A6C788A" w14:textId="77777777" w:rsidR="002B7318" w:rsidRPr="004F2CC7" w:rsidRDefault="002B7318" w:rsidP="00DD7116">
            <w:pPr>
              <w:spacing w:after="0" w:line="240" w:lineRule="auto"/>
              <w:jc w:val="center"/>
              <w:rPr>
                <w:rFonts w:ascii="Times New Roman" w:eastAsia="Times New Roman" w:hAnsi="Times New Roman" w:cs="Times New Roman"/>
                <w:b/>
                <w:bCs/>
                <w:color w:val="000000"/>
                <w:sz w:val="24"/>
                <w:szCs w:val="24"/>
              </w:rPr>
            </w:pPr>
            <w:r w:rsidRPr="004F2CC7">
              <w:rPr>
                <w:rFonts w:ascii="Times New Roman" w:eastAsia="Times New Roman" w:hAnsi="Times New Roman" w:cs="Times New Roman"/>
                <w:b/>
                <w:bCs/>
                <w:color w:val="000000"/>
                <w:sz w:val="24"/>
                <w:szCs w:val="24"/>
              </w:rPr>
              <w:t>Yield</w:t>
            </w:r>
            <w:r w:rsidRPr="004F2CC7">
              <w:rPr>
                <w:rFonts w:ascii="Times New Roman" w:eastAsia="Times New Roman" w:hAnsi="Times New Roman" w:cs="Times New Roman"/>
                <w:b/>
                <w:bCs/>
                <w:color w:val="000000"/>
                <w:sz w:val="24"/>
                <w:szCs w:val="24"/>
                <w:vertAlign w:val="superscript"/>
              </w:rPr>
              <w:t>c</w:t>
            </w:r>
          </w:p>
        </w:tc>
      </w:tr>
      <w:tr w:rsidR="002B7318" w:rsidRPr="004F2CC7" w14:paraId="3F83A649" w14:textId="77777777" w:rsidTr="00DD7116">
        <w:trPr>
          <w:trHeight w:val="254"/>
        </w:trPr>
        <w:tc>
          <w:tcPr>
            <w:tcW w:w="1441" w:type="dxa"/>
            <w:tcBorders>
              <w:top w:val="single" w:sz="4" w:space="0" w:color="auto"/>
              <w:left w:val="nil"/>
              <w:bottom w:val="nil"/>
              <w:right w:val="nil"/>
            </w:tcBorders>
            <w:shd w:val="clear" w:color="auto" w:fill="auto"/>
            <w:noWrap/>
            <w:vAlign w:val="center"/>
            <w:hideMark/>
          </w:tcPr>
          <w:p w14:paraId="457B3235" w14:textId="77777777" w:rsidR="002B7318" w:rsidRPr="004F2CC7" w:rsidRDefault="002B7318" w:rsidP="00DD7116">
            <w:pPr>
              <w:spacing w:after="0" w:line="240" w:lineRule="auto"/>
              <w:jc w:val="center"/>
              <w:rPr>
                <w:rFonts w:ascii="Times New Roman" w:eastAsia="Times New Roman" w:hAnsi="Times New Roman" w:cs="Times New Roman"/>
                <w:color w:val="000000"/>
                <w:sz w:val="24"/>
                <w:szCs w:val="24"/>
              </w:rPr>
            </w:pPr>
            <w:r w:rsidRPr="004F2CC7">
              <w:rPr>
                <w:rFonts w:ascii="Times New Roman" w:eastAsia="Times New Roman" w:hAnsi="Times New Roman" w:cs="Times New Roman"/>
                <w:color w:val="000000"/>
                <w:sz w:val="24"/>
                <w:szCs w:val="24"/>
              </w:rPr>
              <w:t>2015</w:t>
            </w:r>
          </w:p>
        </w:tc>
        <w:tc>
          <w:tcPr>
            <w:tcW w:w="3305" w:type="dxa"/>
            <w:tcBorders>
              <w:top w:val="single" w:sz="4" w:space="0" w:color="auto"/>
              <w:left w:val="nil"/>
              <w:bottom w:val="nil"/>
              <w:right w:val="nil"/>
            </w:tcBorders>
            <w:shd w:val="clear" w:color="auto" w:fill="auto"/>
            <w:noWrap/>
            <w:vAlign w:val="center"/>
            <w:hideMark/>
          </w:tcPr>
          <w:p w14:paraId="2241F58B" w14:textId="77777777" w:rsidR="002B7318" w:rsidRPr="004F2CC7" w:rsidRDefault="002B7318" w:rsidP="00DD7116">
            <w:pPr>
              <w:spacing w:after="0" w:line="240" w:lineRule="auto"/>
              <w:jc w:val="center"/>
              <w:rPr>
                <w:rFonts w:ascii="Times New Roman" w:eastAsia="Times New Roman" w:hAnsi="Times New Roman" w:cs="Times New Roman"/>
                <w:color w:val="000000"/>
                <w:sz w:val="24"/>
                <w:szCs w:val="24"/>
              </w:rPr>
            </w:pPr>
            <w:r w:rsidRPr="004F2CC7">
              <w:rPr>
                <w:rFonts w:ascii="Times New Roman" w:eastAsia="Times New Roman" w:hAnsi="Times New Roman" w:cs="Times New Roman"/>
                <w:color w:val="000000"/>
                <w:sz w:val="24"/>
                <w:szCs w:val="24"/>
              </w:rPr>
              <w:t>IRR</w:t>
            </w:r>
          </w:p>
        </w:tc>
        <w:tc>
          <w:tcPr>
            <w:tcW w:w="2700" w:type="dxa"/>
            <w:tcBorders>
              <w:top w:val="single" w:sz="4" w:space="0" w:color="auto"/>
              <w:left w:val="nil"/>
              <w:bottom w:val="nil"/>
              <w:right w:val="nil"/>
            </w:tcBorders>
            <w:shd w:val="clear" w:color="auto" w:fill="auto"/>
            <w:noWrap/>
            <w:vAlign w:val="center"/>
            <w:hideMark/>
          </w:tcPr>
          <w:p w14:paraId="5775AA9D" w14:textId="77777777" w:rsidR="002B7318" w:rsidRPr="004F2CC7" w:rsidRDefault="002B7318" w:rsidP="00DD7116">
            <w:pPr>
              <w:spacing w:after="0" w:line="240" w:lineRule="auto"/>
              <w:jc w:val="center"/>
              <w:rPr>
                <w:rFonts w:ascii="Times New Roman" w:eastAsia="Times New Roman" w:hAnsi="Times New Roman" w:cs="Times New Roman"/>
                <w:color w:val="000000"/>
                <w:sz w:val="24"/>
                <w:szCs w:val="24"/>
              </w:rPr>
            </w:pPr>
            <w:r w:rsidRPr="004F2CC7">
              <w:rPr>
                <w:rFonts w:ascii="Times New Roman" w:eastAsia="Times New Roman" w:hAnsi="Times New Roman" w:cs="Times New Roman"/>
                <w:color w:val="000000"/>
                <w:sz w:val="24"/>
                <w:szCs w:val="24"/>
              </w:rPr>
              <w:t>14.063 b</w:t>
            </w:r>
          </w:p>
        </w:tc>
        <w:tc>
          <w:tcPr>
            <w:tcW w:w="1914" w:type="dxa"/>
            <w:tcBorders>
              <w:top w:val="single" w:sz="4" w:space="0" w:color="auto"/>
              <w:left w:val="nil"/>
              <w:bottom w:val="nil"/>
              <w:right w:val="nil"/>
            </w:tcBorders>
            <w:shd w:val="clear" w:color="auto" w:fill="auto"/>
            <w:noWrap/>
            <w:vAlign w:val="center"/>
            <w:hideMark/>
          </w:tcPr>
          <w:p w14:paraId="581F300F" w14:textId="77777777" w:rsidR="002B7318" w:rsidRPr="004F2CC7" w:rsidRDefault="002B7318" w:rsidP="00DD7116">
            <w:pPr>
              <w:spacing w:after="0" w:line="240" w:lineRule="auto"/>
              <w:jc w:val="center"/>
              <w:rPr>
                <w:rFonts w:ascii="Times New Roman" w:eastAsia="Times New Roman" w:hAnsi="Times New Roman" w:cs="Times New Roman"/>
                <w:color w:val="000000"/>
                <w:sz w:val="24"/>
                <w:szCs w:val="24"/>
              </w:rPr>
            </w:pPr>
            <w:r w:rsidRPr="004F2CC7">
              <w:rPr>
                <w:rFonts w:ascii="Times New Roman" w:eastAsia="Times New Roman" w:hAnsi="Times New Roman" w:cs="Times New Roman"/>
                <w:color w:val="000000"/>
                <w:sz w:val="24"/>
                <w:szCs w:val="24"/>
              </w:rPr>
              <w:t>4,324 a</w:t>
            </w:r>
          </w:p>
        </w:tc>
      </w:tr>
      <w:tr w:rsidR="002B7318" w:rsidRPr="004F2CC7" w14:paraId="4FD78B74" w14:textId="77777777" w:rsidTr="00DD7116">
        <w:trPr>
          <w:trHeight w:val="242"/>
        </w:trPr>
        <w:tc>
          <w:tcPr>
            <w:tcW w:w="1441" w:type="dxa"/>
            <w:tcBorders>
              <w:top w:val="nil"/>
              <w:left w:val="nil"/>
              <w:bottom w:val="nil"/>
              <w:right w:val="nil"/>
            </w:tcBorders>
            <w:shd w:val="clear" w:color="auto" w:fill="auto"/>
            <w:noWrap/>
            <w:vAlign w:val="bottom"/>
            <w:hideMark/>
          </w:tcPr>
          <w:p w14:paraId="388F1B82" w14:textId="77777777" w:rsidR="002B7318" w:rsidRPr="004F2CC7" w:rsidRDefault="002B7318" w:rsidP="00DD7116">
            <w:pPr>
              <w:spacing w:after="0" w:line="240" w:lineRule="auto"/>
              <w:jc w:val="center"/>
              <w:rPr>
                <w:rFonts w:ascii="Times New Roman" w:eastAsia="Times New Roman" w:hAnsi="Times New Roman" w:cs="Times New Roman"/>
                <w:color w:val="000000"/>
                <w:sz w:val="24"/>
                <w:szCs w:val="24"/>
              </w:rPr>
            </w:pPr>
          </w:p>
        </w:tc>
        <w:tc>
          <w:tcPr>
            <w:tcW w:w="3305" w:type="dxa"/>
            <w:tcBorders>
              <w:top w:val="nil"/>
              <w:left w:val="nil"/>
              <w:bottom w:val="nil"/>
              <w:right w:val="nil"/>
            </w:tcBorders>
            <w:shd w:val="clear" w:color="auto" w:fill="auto"/>
            <w:noWrap/>
            <w:vAlign w:val="bottom"/>
            <w:hideMark/>
          </w:tcPr>
          <w:p w14:paraId="651F0DA9" w14:textId="77777777" w:rsidR="002B7318" w:rsidRPr="004F2CC7" w:rsidRDefault="002B7318" w:rsidP="00DD7116">
            <w:pPr>
              <w:spacing w:after="0" w:line="240" w:lineRule="auto"/>
              <w:rPr>
                <w:rFonts w:ascii="Times New Roman" w:eastAsia="Times New Roman" w:hAnsi="Times New Roman" w:cs="Times New Roman"/>
                <w:sz w:val="20"/>
                <w:szCs w:val="20"/>
              </w:rPr>
            </w:pPr>
          </w:p>
        </w:tc>
        <w:tc>
          <w:tcPr>
            <w:tcW w:w="2700" w:type="dxa"/>
            <w:tcBorders>
              <w:top w:val="nil"/>
              <w:left w:val="nil"/>
              <w:bottom w:val="nil"/>
              <w:right w:val="nil"/>
            </w:tcBorders>
            <w:shd w:val="clear" w:color="auto" w:fill="auto"/>
            <w:noWrap/>
            <w:vAlign w:val="bottom"/>
            <w:hideMark/>
          </w:tcPr>
          <w:p w14:paraId="735BF883" w14:textId="77777777" w:rsidR="002B7318" w:rsidRPr="004F2CC7" w:rsidRDefault="002B7318" w:rsidP="00DD7116">
            <w:pPr>
              <w:spacing w:after="0" w:line="240" w:lineRule="auto"/>
              <w:rPr>
                <w:rFonts w:ascii="Times New Roman" w:eastAsia="Times New Roman" w:hAnsi="Times New Roman" w:cs="Times New Roman"/>
                <w:sz w:val="20"/>
                <w:szCs w:val="20"/>
              </w:rPr>
            </w:pPr>
          </w:p>
        </w:tc>
        <w:tc>
          <w:tcPr>
            <w:tcW w:w="1914" w:type="dxa"/>
            <w:tcBorders>
              <w:top w:val="nil"/>
              <w:left w:val="nil"/>
              <w:bottom w:val="nil"/>
              <w:right w:val="nil"/>
            </w:tcBorders>
            <w:shd w:val="clear" w:color="auto" w:fill="auto"/>
            <w:noWrap/>
            <w:vAlign w:val="bottom"/>
            <w:hideMark/>
          </w:tcPr>
          <w:p w14:paraId="2A59BDEA" w14:textId="77777777" w:rsidR="002B7318" w:rsidRPr="004F2CC7" w:rsidRDefault="002B7318" w:rsidP="00DD7116">
            <w:pPr>
              <w:spacing w:after="0" w:line="240" w:lineRule="auto"/>
              <w:rPr>
                <w:rFonts w:ascii="Times New Roman" w:eastAsia="Times New Roman" w:hAnsi="Times New Roman" w:cs="Times New Roman"/>
                <w:sz w:val="20"/>
                <w:szCs w:val="20"/>
              </w:rPr>
            </w:pPr>
          </w:p>
        </w:tc>
      </w:tr>
      <w:tr w:rsidR="002B7318" w:rsidRPr="004F2CC7" w14:paraId="0243EB62" w14:textId="77777777" w:rsidTr="00DD7116">
        <w:trPr>
          <w:trHeight w:val="254"/>
        </w:trPr>
        <w:tc>
          <w:tcPr>
            <w:tcW w:w="1441" w:type="dxa"/>
            <w:tcBorders>
              <w:top w:val="nil"/>
              <w:left w:val="nil"/>
              <w:right w:val="nil"/>
            </w:tcBorders>
            <w:shd w:val="clear" w:color="auto" w:fill="auto"/>
            <w:noWrap/>
            <w:vAlign w:val="bottom"/>
            <w:hideMark/>
          </w:tcPr>
          <w:p w14:paraId="1B0DCBFE" w14:textId="77777777" w:rsidR="002B7318" w:rsidRPr="004F2CC7" w:rsidRDefault="002B7318" w:rsidP="00DD7116">
            <w:pPr>
              <w:spacing w:after="0" w:line="240" w:lineRule="auto"/>
              <w:rPr>
                <w:rFonts w:ascii="Times New Roman" w:eastAsia="Times New Roman" w:hAnsi="Times New Roman" w:cs="Times New Roman"/>
                <w:sz w:val="20"/>
                <w:szCs w:val="20"/>
              </w:rPr>
            </w:pPr>
          </w:p>
        </w:tc>
        <w:tc>
          <w:tcPr>
            <w:tcW w:w="3305" w:type="dxa"/>
            <w:tcBorders>
              <w:top w:val="nil"/>
              <w:left w:val="nil"/>
              <w:right w:val="nil"/>
            </w:tcBorders>
            <w:shd w:val="clear" w:color="auto" w:fill="auto"/>
            <w:noWrap/>
            <w:vAlign w:val="center"/>
            <w:hideMark/>
          </w:tcPr>
          <w:p w14:paraId="7B57837F" w14:textId="77777777" w:rsidR="002B7318" w:rsidRPr="004F2CC7" w:rsidRDefault="002B7318" w:rsidP="00DD7116">
            <w:pPr>
              <w:spacing w:after="0" w:line="240" w:lineRule="auto"/>
              <w:jc w:val="center"/>
              <w:rPr>
                <w:rFonts w:ascii="Times New Roman" w:eastAsia="Times New Roman" w:hAnsi="Times New Roman" w:cs="Times New Roman"/>
                <w:color w:val="000000"/>
                <w:sz w:val="24"/>
                <w:szCs w:val="24"/>
              </w:rPr>
            </w:pPr>
            <w:r w:rsidRPr="004F2CC7">
              <w:rPr>
                <w:rFonts w:ascii="Times New Roman" w:eastAsia="Times New Roman" w:hAnsi="Times New Roman" w:cs="Times New Roman"/>
                <w:color w:val="000000"/>
                <w:sz w:val="24"/>
                <w:szCs w:val="24"/>
              </w:rPr>
              <w:t>DRY</w:t>
            </w:r>
          </w:p>
        </w:tc>
        <w:tc>
          <w:tcPr>
            <w:tcW w:w="2700" w:type="dxa"/>
            <w:tcBorders>
              <w:top w:val="nil"/>
              <w:left w:val="nil"/>
              <w:right w:val="nil"/>
            </w:tcBorders>
            <w:shd w:val="clear" w:color="auto" w:fill="auto"/>
            <w:noWrap/>
            <w:vAlign w:val="center"/>
            <w:hideMark/>
          </w:tcPr>
          <w:p w14:paraId="675C9020" w14:textId="77777777" w:rsidR="002B7318" w:rsidRPr="004F2CC7" w:rsidRDefault="002B7318" w:rsidP="00DD7116">
            <w:pPr>
              <w:spacing w:after="0" w:line="240" w:lineRule="auto"/>
              <w:jc w:val="center"/>
              <w:rPr>
                <w:rFonts w:ascii="Times New Roman" w:eastAsia="Times New Roman" w:hAnsi="Times New Roman" w:cs="Times New Roman"/>
                <w:color w:val="000000"/>
                <w:sz w:val="24"/>
                <w:szCs w:val="24"/>
              </w:rPr>
            </w:pPr>
            <w:r w:rsidRPr="004F2CC7">
              <w:rPr>
                <w:rFonts w:ascii="Times New Roman" w:eastAsia="Times New Roman" w:hAnsi="Times New Roman" w:cs="Times New Roman"/>
                <w:color w:val="000000"/>
                <w:sz w:val="24"/>
                <w:szCs w:val="24"/>
              </w:rPr>
              <w:t>14.803 a</w:t>
            </w:r>
          </w:p>
        </w:tc>
        <w:tc>
          <w:tcPr>
            <w:tcW w:w="1914" w:type="dxa"/>
            <w:tcBorders>
              <w:top w:val="nil"/>
              <w:left w:val="nil"/>
              <w:right w:val="nil"/>
            </w:tcBorders>
            <w:shd w:val="clear" w:color="auto" w:fill="auto"/>
            <w:noWrap/>
            <w:vAlign w:val="center"/>
            <w:hideMark/>
          </w:tcPr>
          <w:p w14:paraId="65121887" w14:textId="77777777" w:rsidR="002B7318" w:rsidRPr="004F2CC7" w:rsidRDefault="002B7318" w:rsidP="00DD7116">
            <w:pPr>
              <w:spacing w:after="0" w:line="240" w:lineRule="auto"/>
              <w:jc w:val="center"/>
              <w:rPr>
                <w:rFonts w:ascii="Times New Roman" w:eastAsia="Times New Roman" w:hAnsi="Times New Roman" w:cs="Times New Roman"/>
                <w:color w:val="000000"/>
                <w:sz w:val="24"/>
                <w:szCs w:val="24"/>
              </w:rPr>
            </w:pPr>
            <w:r w:rsidRPr="004F2CC7">
              <w:rPr>
                <w:rFonts w:ascii="Times New Roman" w:eastAsia="Times New Roman" w:hAnsi="Times New Roman" w:cs="Times New Roman"/>
                <w:color w:val="000000"/>
                <w:sz w:val="24"/>
                <w:szCs w:val="24"/>
              </w:rPr>
              <w:t>4,205 a</w:t>
            </w:r>
          </w:p>
        </w:tc>
      </w:tr>
      <w:tr w:rsidR="002B7318" w:rsidRPr="004F2CC7" w14:paraId="365304FE" w14:textId="77777777" w:rsidTr="00DD7116">
        <w:trPr>
          <w:trHeight w:val="254"/>
        </w:trPr>
        <w:tc>
          <w:tcPr>
            <w:tcW w:w="1441" w:type="dxa"/>
            <w:tcBorders>
              <w:top w:val="nil"/>
              <w:left w:val="nil"/>
              <w:bottom w:val="single" w:sz="4" w:space="0" w:color="auto"/>
              <w:right w:val="nil"/>
            </w:tcBorders>
            <w:shd w:val="clear" w:color="auto" w:fill="auto"/>
            <w:noWrap/>
            <w:vAlign w:val="center"/>
            <w:hideMark/>
          </w:tcPr>
          <w:p w14:paraId="02A9B724" w14:textId="77777777" w:rsidR="002B7318" w:rsidRPr="004F2CC7" w:rsidRDefault="002B7318" w:rsidP="00DD7116">
            <w:pPr>
              <w:spacing w:after="0" w:line="240" w:lineRule="auto"/>
              <w:rPr>
                <w:rFonts w:ascii="Calibri" w:eastAsia="Times New Roman" w:hAnsi="Calibri" w:cs="Calibri"/>
                <w:color w:val="000000"/>
              </w:rPr>
            </w:pPr>
            <w:r w:rsidRPr="004F2CC7">
              <w:rPr>
                <w:rFonts w:ascii="Calibri" w:eastAsia="Times New Roman" w:hAnsi="Calibri" w:cs="Calibri"/>
                <w:color w:val="000000"/>
              </w:rPr>
              <w:t> </w:t>
            </w:r>
          </w:p>
        </w:tc>
        <w:tc>
          <w:tcPr>
            <w:tcW w:w="3305" w:type="dxa"/>
            <w:tcBorders>
              <w:top w:val="nil"/>
              <w:left w:val="nil"/>
              <w:bottom w:val="single" w:sz="4" w:space="0" w:color="auto"/>
              <w:right w:val="nil"/>
            </w:tcBorders>
            <w:shd w:val="clear" w:color="auto" w:fill="auto"/>
            <w:noWrap/>
            <w:vAlign w:val="center"/>
            <w:hideMark/>
          </w:tcPr>
          <w:p w14:paraId="43E39DD2" w14:textId="77777777" w:rsidR="002B7318" w:rsidRPr="004F2CC7" w:rsidRDefault="002B7318" w:rsidP="00DD7116">
            <w:pPr>
              <w:spacing w:after="0" w:line="240" w:lineRule="auto"/>
              <w:rPr>
                <w:rFonts w:ascii="Calibri" w:eastAsia="Times New Roman" w:hAnsi="Calibri" w:cs="Calibri"/>
                <w:color w:val="000000"/>
              </w:rPr>
            </w:pPr>
            <w:r w:rsidRPr="004F2CC7">
              <w:rPr>
                <w:rFonts w:ascii="Calibri" w:eastAsia="Times New Roman" w:hAnsi="Calibri" w:cs="Calibri"/>
                <w:color w:val="000000"/>
              </w:rPr>
              <w:t> </w:t>
            </w:r>
          </w:p>
        </w:tc>
        <w:tc>
          <w:tcPr>
            <w:tcW w:w="2700" w:type="dxa"/>
            <w:tcBorders>
              <w:top w:val="nil"/>
              <w:left w:val="nil"/>
              <w:bottom w:val="single" w:sz="4" w:space="0" w:color="auto"/>
              <w:right w:val="nil"/>
            </w:tcBorders>
            <w:shd w:val="clear" w:color="auto" w:fill="auto"/>
            <w:noWrap/>
            <w:vAlign w:val="center"/>
            <w:hideMark/>
          </w:tcPr>
          <w:p w14:paraId="0E2A658B" w14:textId="77777777" w:rsidR="002B7318" w:rsidRPr="004F2CC7" w:rsidRDefault="002B7318" w:rsidP="00DD7116">
            <w:pPr>
              <w:spacing w:after="0" w:line="240" w:lineRule="auto"/>
              <w:rPr>
                <w:rFonts w:ascii="Calibri" w:eastAsia="Times New Roman" w:hAnsi="Calibri" w:cs="Calibri"/>
                <w:color w:val="000000"/>
              </w:rPr>
            </w:pPr>
            <w:r w:rsidRPr="004F2CC7">
              <w:rPr>
                <w:rFonts w:ascii="Calibri" w:eastAsia="Times New Roman" w:hAnsi="Calibri" w:cs="Calibri"/>
                <w:color w:val="000000"/>
              </w:rPr>
              <w:t> </w:t>
            </w:r>
          </w:p>
        </w:tc>
        <w:tc>
          <w:tcPr>
            <w:tcW w:w="1914" w:type="dxa"/>
            <w:tcBorders>
              <w:top w:val="nil"/>
              <w:left w:val="nil"/>
              <w:bottom w:val="single" w:sz="4" w:space="0" w:color="auto"/>
              <w:right w:val="nil"/>
            </w:tcBorders>
            <w:shd w:val="clear" w:color="auto" w:fill="auto"/>
            <w:noWrap/>
            <w:vAlign w:val="center"/>
            <w:hideMark/>
          </w:tcPr>
          <w:p w14:paraId="0B8632AE" w14:textId="77777777" w:rsidR="002B7318" w:rsidRPr="004F2CC7" w:rsidRDefault="002B7318" w:rsidP="00DD7116">
            <w:pPr>
              <w:spacing w:after="0" w:line="240" w:lineRule="auto"/>
              <w:rPr>
                <w:rFonts w:ascii="Calibri" w:eastAsia="Times New Roman" w:hAnsi="Calibri" w:cs="Calibri"/>
                <w:color w:val="000000"/>
              </w:rPr>
            </w:pPr>
            <w:r w:rsidRPr="004F2CC7">
              <w:rPr>
                <w:rFonts w:ascii="Calibri" w:eastAsia="Times New Roman" w:hAnsi="Calibri" w:cs="Calibri"/>
                <w:color w:val="000000"/>
              </w:rPr>
              <w:t> </w:t>
            </w:r>
          </w:p>
        </w:tc>
      </w:tr>
      <w:tr w:rsidR="002B7318" w:rsidRPr="004F2CC7" w14:paraId="7CC9BB74" w14:textId="77777777" w:rsidTr="00DD7116">
        <w:trPr>
          <w:trHeight w:val="254"/>
        </w:trPr>
        <w:tc>
          <w:tcPr>
            <w:tcW w:w="1441" w:type="dxa"/>
            <w:tcBorders>
              <w:top w:val="single" w:sz="4" w:space="0" w:color="auto"/>
              <w:left w:val="nil"/>
              <w:bottom w:val="nil"/>
              <w:right w:val="nil"/>
            </w:tcBorders>
            <w:shd w:val="clear" w:color="auto" w:fill="auto"/>
            <w:noWrap/>
            <w:vAlign w:val="center"/>
            <w:hideMark/>
          </w:tcPr>
          <w:p w14:paraId="29F35E90" w14:textId="77777777" w:rsidR="002B7318" w:rsidRPr="004F2CC7" w:rsidRDefault="002B7318" w:rsidP="00DD7116">
            <w:pPr>
              <w:spacing w:after="0" w:line="240" w:lineRule="auto"/>
              <w:jc w:val="center"/>
              <w:rPr>
                <w:rFonts w:ascii="Times New Roman" w:eastAsia="Times New Roman" w:hAnsi="Times New Roman" w:cs="Times New Roman"/>
                <w:color w:val="000000"/>
                <w:sz w:val="24"/>
                <w:szCs w:val="24"/>
              </w:rPr>
            </w:pPr>
            <w:r w:rsidRPr="004F2CC7">
              <w:rPr>
                <w:rFonts w:ascii="Times New Roman" w:eastAsia="Times New Roman" w:hAnsi="Times New Roman" w:cs="Times New Roman"/>
                <w:color w:val="000000"/>
                <w:sz w:val="24"/>
                <w:szCs w:val="24"/>
              </w:rPr>
              <w:t>2016</w:t>
            </w:r>
          </w:p>
        </w:tc>
        <w:tc>
          <w:tcPr>
            <w:tcW w:w="3305" w:type="dxa"/>
            <w:tcBorders>
              <w:top w:val="single" w:sz="4" w:space="0" w:color="auto"/>
              <w:left w:val="nil"/>
              <w:bottom w:val="nil"/>
              <w:right w:val="nil"/>
            </w:tcBorders>
            <w:shd w:val="clear" w:color="auto" w:fill="auto"/>
            <w:noWrap/>
            <w:vAlign w:val="center"/>
            <w:hideMark/>
          </w:tcPr>
          <w:p w14:paraId="787F8F6E" w14:textId="77777777" w:rsidR="002B7318" w:rsidRPr="004F2CC7" w:rsidRDefault="002B7318" w:rsidP="00DD7116">
            <w:pPr>
              <w:spacing w:after="0" w:line="240" w:lineRule="auto"/>
              <w:jc w:val="center"/>
              <w:rPr>
                <w:rFonts w:ascii="Times New Roman" w:eastAsia="Times New Roman" w:hAnsi="Times New Roman" w:cs="Times New Roman"/>
                <w:color w:val="000000"/>
                <w:sz w:val="24"/>
                <w:szCs w:val="24"/>
              </w:rPr>
            </w:pPr>
            <w:r w:rsidRPr="004F2CC7">
              <w:rPr>
                <w:rFonts w:ascii="Times New Roman" w:eastAsia="Times New Roman" w:hAnsi="Times New Roman" w:cs="Times New Roman"/>
                <w:color w:val="000000"/>
                <w:sz w:val="24"/>
                <w:szCs w:val="24"/>
              </w:rPr>
              <w:t>IRR</w:t>
            </w:r>
          </w:p>
        </w:tc>
        <w:tc>
          <w:tcPr>
            <w:tcW w:w="2700" w:type="dxa"/>
            <w:tcBorders>
              <w:top w:val="single" w:sz="4" w:space="0" w:color="auto"/>
              <w:left w:val="nil"/>
              <w:bottom w:val="nil"/>
              <w:right w:val="nil"/>
            </w:tcBorders>
            <w:shd w:val="clear" w:color="auto" w:fill="auto"/>
            <w:noWrap/>
            <w:vAlign w:val="center"/>
            <w:hideMark/>
          </w:tcPr>
          <w:p w14:paraId="50AE55FD" w14:textId="77777777" w:rsidR="002B7318" w:rsidRPr="004F2CC7" w:rsidRDefault="002B7318" w:rsidP="00DD7116">
            <w:pPr>
              <w:spacing w:after="0" w:line="240" w:lineRule="auto"/>
              <w:jc w:val="center"/>
              <w:rPr>
                <w:rFonts w:ascii="Times New Roman" w:eastAsia="Times New Roman" w:hAnsi="Times New Roman" w:cs="Times New Roman"/>
                <w:color w:val="000000"/>
                <w:sz w:val="24"/>
                <w:szCs w:val="24"/>
              </w:rPr>
            </w:pPr>
            <w:r w:rsidRPr="004F2CC7">
              <w:rPr>
                <w:rFonts w:ascii="Times New Roman" w:eastAsia="Times New Roman" w:hAnsi="Times New Roman" w:cs="Times New Roman"/>
                <w:color w:val="000000"/>
                <w:sz w:val="24"/>
                <w:szCs w:val="24"/>
              </w:rPr>
              <w:t>12.329 b</w:t>
            </w:r>
          </w:p>
        </w:tc>
        <w:tc>
          <w:tcPr>
            <w:tcW w:w="1914" w:type="dxa"/>
            <w:tcBorders>
              <w:top w:val="single" w:sz="4" w:space="0" w:color="auto"/>
              <w:left w:val="nil"/>
              <w:bottom w:val="nil"/>
              <w:right w:val="nil"/>
            </w:tcBorders>
            <w:shd w:val="clear" w:color="auto" w:fill="auto"/>
            <w:noWrap/>
            <w:vAlign w:val="center"/>
            <w:hideMark/>
          </w:tcPr>
          <w:p w14:paraId="4B259B75" w14:textId="77777777" w:rsidR="002B7318" w:rsidRPr="004F2CC7" w:rsidRDefault="002B7318" w:rsidP="00DD7116">
            <w:pPr>
              <w:spacing w:after="0" w:line="240" w:lineRule="auto"/>
              <w:jc w:val="center"/>
              <w:rPr>
                <w:rFonts w:ascii="Times New Roman" w:eastAsia="Times New Roman" w:hAnsi="Times New Roman" w:cs="Times New Roman"/>
                <w:color w:val="000000"/>
                <w:sz w:val="24"/>
                <w:szCs w:val="24"/>
              </w:rPr>
            </w:pPr>
            <w:r w:rsidRPr="004F2CC7">
              <w:rPr>
                <w:rFonts w:ascii="Times New Roman" w:eastAsia="Times New Roman" w:hAnsi="Times New Roman" w:cs="Times New Roman"/>
                <w:color w:val="000000"/>
                <w:sz w:val="24"/>
                <w:szCs w:val="24"/>
              </w:rPr>
              <w:t>4,176 b</w:t>
            </w:r>
          </w:p>
        </w:tc>
      </w:tr>
      <w:tr w:rsidR="002B7318" w:rsidRPr="004F2CC7" w14:paraId="155B5C0C" w14:textId="77777777" w:rsidTr="00DD7116">
        <w:trPr>
          <w:trHeight w:val="242"/>
        </w:trPr>
        <w:tc>
          <w:tcPr>
            <w:tcW w:w="1441" w:type="dxa"/>
            <w:tcBorders>
              <w:top w:val="nil"/>
              <w:left w:val="nil"/>
              <w:right w:val="nil"/>
            </w:tcBorders>
            <w:shd w:val="clear" w:color="auto" w:fill="auto"/>
            <w:noWrap/>
            <w:vAlign w:val="bottom"/>
            <w:hideMark/>
          </w:tcPr>
          <w:p w14:paraId="62295D2E" w14:textId="77777777" w:rsidR="002B7318" w:rsidRPr="004F2CC7" w:rsidRDefault="002B7318" w:rsidP="00DD7116">
            <w:pPr>
              <w:spacing w:after="0" w:line="240" w:lineRule="auto"/>
              <w:jc w:val="center"/>
              <w:rPr>
                <w:rFonts w:ascii="Times New Roman" w:eastAsia="Times New Roman" w:hAnsi="Times New Roman" w:cs="Times New Roman"/>
                <w:color w:val="000000"/>
                <w:sz w:val="24"/>
                <w:szCs w:val="24"/>
              </w:rPr>
            </w:pPr>
          </w:p>
        </w:tc>
        <w:tc>
          <w:tcPr>
            <w:tcW w:w="3305" w:type="dxa"/>
            <w:tcBorders>
              <w:top w:val="nil"/>
              <w:left w:val="nil"/>
              <w:right w:val="nil"/>
            </w:tcBorders>
            <w:shd w:val="clear" w:color="auto" w:fill="auto"/>
            <w:noWrap/>
            <w:vAlign w:val="bottom"/>
            <w:hideMark/>
          </w:tcPr>
          <w:p w14:paraId="67E89A48" w14:textId="77777777" w:rsidR="002B7318" w:rsidRPr="004F2CC7" w:rsidRDefault="002B7318" w:rsidP="00DD7116">
            <w:pPr>
              <w:spacing w:after="0" w:line="240" w:lineRule="auto"/>
              <w:rPr>
                <w:rFonts w:ascii="Times New Roman" w:eastAsia="Times New Roman" w:hAnsi="Times New Roman" w:cs="Times New Roman"/>
                <w:sz w:val="20"/>
                <w:szCs w:val="20"/>
              </w:rPr>
            </w:pPr>
          </w:p>
        </w:tc>
        <w:tc>
          <w:tcPr>
            <w:tcW w:w="2700" w:type="dxa"/>
            <w:tcBorders>
              <w:top w:val="nil"/>
              <w:left w:val="nil"/>
              <w:right w:val="nil"/>
            </w:tcBorders>
            <w:shd w:val="clear" w:color="auto" w:fill="auto"/>
            <w:noWrap/>
            <w:vAlign w:val="bottom"/>
            <w:hideMark/>
          </w:tcPr>
          <w:p w14:paraId="61739D90" w14:textId="77777777" w:rsidR="002B7318" w:rsidRPr="004F2CC7" w:rsidRDefault="002B7318" w:rsidP="00DD7116">
            <w:pPr>
              <w:spacing w:after="0" w:line="240" w:lineRule="auto"/>
              <w:rPr>
                <w:rFonts w:ascii="Times New Roman" w:eastAsia="Times New Roman" w:hAnsi="Times New Roman" w:cs="Times New Roman"/>
                <w:sz w:val="20"/>
                <w:szCs w:val="20"/>
              </w:rPr>
            </w:pPr>
          </w:p>
        </w:tc>
        <w:tc>
          <w:tcPr>
            <w:tcW w:w="1914" w:type="dxa"/>
            <w:tcBorders>
              <w:top w:val="nil"/>
              <w:left w:val="nil"/>
              <w:right w:val="nil"/>
            </w:tcBorders>
            <w:shd w:val="clear" w:color="auto" w:fill="auto"/>
            <w:noWrap/>
            <w:vAlign w:val="bottom"/>
            <w:hideMark/>
          </w:tcPr>
          <w:p w14:paraId="2B707C40" w14:textId="77777777" w:rsidR="002B7318" w:rsidRPr="004F2CC7" w:rsidRDefault="002B7318" w:rsidP="00DD7116">
            <w:pPr>
              <w:spacing w:after="0" w:line="240" w:lineRule="auto"/>
              <w:rPr>
                <w:rFonts w:ascii="Times New Roman" w:eastAsia="Times New Roman" w:hAnsi="Times New Roman" w:cs="Times New Roman"/>
                <w:sz w:val="20"/>
                <w:szCs w:val="20"/>
              </w:rPr>
            </w:pPr>
          </w:p>
        </w:tc>
      </w:tr>
      <w:tr w:rsidR="002B7318" w:rsidRPr="004F2CC7" w14:paraId="7767456D" w14:textId="77777777" w:rsidTr="00DD7116">
        <w:trPr>
          <w:trHeight w:val="266"/>
        </w:trPr>
        <w:tc>
          <w:tcPr>
            <w:tcW w:w="1441" w:type="dxa"/>
            <w:tcBorders>
              <w:top w:val="nil"/>
              <w:left w:val="nil"/>
              <w:bottom w:val="single" w:sz="4" w:space="0" w:color="auto"/>
              <w:right w:val="nil"/>
            </w:tcBorders>
            <w:shd w:val="clear" w:color="auto" w:fill="auto"/>
            <w:noWrap/>
            <w:vAlign w:val="center"/>
            <w:hideMark/>
          </w:tcPr>
          <w:p w14:paraId="6CE7060F" w14:textId="77777777" w:rsidR="002B7318" w:rsidRPr="004F2CC7" w:rsidRDefault="002B7318" w:rsidP="00DD7116">
            <w:pPr>
              <w:spacing w:after="0" w:line="240" w:lineRule="auto"/>
              <w:rPr>
                <w:rFonts w:ascii="Calibri" w:eastAsia="Times New Roman" w:hAnsi="Calibri" w:cs="Calibri"/>
                <w:color w:val="000000"/>
              </w:rPr>
            </w:pPr>
            <w:r w:rsidRPr="004F2CC7">
              <w:rPr>
                <w:rFonts w:ascii="Calibri" w:eastAsia="Times New Roman" w:hAnsi="Calibri" w:cs="Calibri"/>
                <w:color w:val="000000"/>
              </w:rPr>
              <w:t> </w:t>
            </w:r>
          </w:p>
        </w:tc>
        <w:tc>
          <w:tcPr>
            <w:tcW w:w="3305" w:type="dxa"/>
            <w:tcBorders>
              <w:top w:val="nil"/>
              <w:left w:val="nil"/>
              <w:bottom w:val="single" w:sz="4" w:space="0" w:color="auto"/>
              <w:right w:val="nil"/>
            </w:tcBorders>
            <w:shd w:val="clear" w:color="auto" w:fill="auto"/>
            <w:noWrap/>
            <w:vAlign w:val="center"/>
            <w:hideMark/>
          </w:tcPr>
          <w:p w14:paraId="75E05526" w14:textId="77777777" w:rsidR="002B7318" w:rsidRPr="004F2CC7" w:rsidRDefault="002B7318" w:rsidP="00DD7116">
            <w:pPr>
              <w:spacing w:after="0" w:line="240" w:lineRule="auto"/>
              <w:jc w:val="center"/>
              <w:rPr>
                <w:rFonts w:ascii="Times New Roman" w:eastAsia="Times New Roman" w:hAnsi="Times New Roman" w:cs="Times New Roman"/>
                <w:color w:val="000000"/>
                <w:sz w:val="24"/>
                <w:szCs w:val="24"/>
              </w:rPr>
            </w:pPr>
            <w:r w:rsidRPr="004F2CC7">
              <w:rPr>
                <w:rFonts w:ascii="Times New Roman" w:eastAsia="Times New Roman" w:hAnsi="Times New Roman" w:cs="Times New Roman"/>
                <w:color w:val="000000"/>
                <w:sz w:val="24"/>
                <w:szCs w:val="24"/>
              </w:rPr>
              <w:t>DRY</w:t>
            </w:r>
          </w:p>
        </w:tc>
        <w:tc>
          <w:tcPr>
            <w:tcW w:w="2700" w:type="dxa"/>
            <w:tcBorders>
              <w:top w:val="nil"/>
              <w:left w:val="nil"/>
              <w:bottom w:val="single" w:sz="4" w:space="0" w:color="auto"/>
              <w:right w:val="nil"/>
            </w:tcBorders>
            <w:shd w:val="clear" w:color="auto" w:fill="auto"/>
            <w:noWrap/>
            <w:vAlign w:val="center"/>
            <w:hideMark/>
          </w:tcPr>
          <w:p w14:paraId="3A2F7BA1" w14:textId="77777777" w:rsidR="002B7318" w:rsidRPr="004F2CC7" w:rsidRDefault="002B7318" w:rsidP="00DD7116">
            <w:pPr>
              <w:spacing w:after="0" w:line="240" w:lineRule="auto"/>
              <w:jc w:val="center"/>
              <w:rPr>
                <w:rFonts w:ascii="Times New Roman" w:eastAsia="Times New Roman" w:hAnsi="Times New Roman" w:cs="Times New Roman"/>
                <w:color w:val="000000"/>
                <w:sz w:val="24"/>
                <w:szCs w:val="24"/>
              </w:rPr>
            </w:pPr>
            <w:r w:rsidRPr="004F2CC7">
              <w:rPr>
                <w:rFonts w:ascii="Times New Roman" w:eastAsia="Times New Roman" w:hAnsi="Times New Roman" w:cs="Times New Roman"/>
                <w:color w:val="000000"/>
                <w:sz w:val="24"/>
                <w:szCs w:val="24"/>
              </w:rPr>
              <w:t>14.429 a</w:t>
            </w:r>
          </w:p>
        </w:tc>
        <w:tc>
          <w:tcPr>
            <w:tcW w:w="1914" w:type="dxa"/>
            <w:tcBorders>
              <w:top w:val="nil"/>
              <w:left w:val="nil"/>
              <w:bottom w:val="single" w:sz="4" w:space="0" w:color="auto"/>
              <w:right w:val="nil"/>
            </w:tcBorders>
            <w:shd w:val="clear" w:color="auto" w:fill="auto"/>
            <w:noWrap/>
            <w:vAlign w:val="center"/>
            <w:hideMark/>
          </w:tcPr>
          <w:p w14:paraId="4AA6ADD3" w14:textId="77777777" w:rsidR="002B7318" w:rsidRPr="004F2CC7" w:rsidRDefault="002B7318" w:rsidP="00DD7116">
            <w:pPr>
              <w:spacing w:after="0" w:line="240" w:lineRule="auto"/>
              <w:jc w:val="center"/>
              <w:rPr>
                <w:rFonts w:ascii="Times New Roman" w:eastAsia="Times New Roman" w:hAnsi="Times New Roman" w:cs="Times New Roman"/>
                <w:color w:val="000000"/>
                <w:sz w:val="24"/>
                <w:szCs w:val="24"/>
              </w:rPr>
            </w:pPr>
            <w:r w:rsidRPr="004F2CC7">
              <w:rPr>
                <w:rFonts w:ascii="Times New Roman" w:eastAsia="Times New Roman" w:hAnsi="Times New Roman" w:cs="Times New Roman"/>
                <w:color w:val="000000"/>
                <w:sz w:val="24"/>
                <w:szCs w:val="24"/>
              </w:rPr>
              <w:t>4,675 a</w:t>
            </w:r>
          </w:p>
        </w:tc>
      </w:tr>
    </w:tbl>
    <w:p w14:paraId="4FDF5544"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a </w:t>
      </w:r>
      <w:r>
        <w:rPr>
          <w:rFonts w:ascii="Times New Roman" w:hAnsi="Times New Roman" w:cs="Times New Roman"/>
          <w:sz w:val="16"/>
          <w:szCs w:val="16"/>
        </w:rPr>
        <w:t>IRR = irrigated environment, DRY = dryland environment</w:t>
      </w:r>
    </w:p>
    <w:p w14:paraId="45D6F67B" w14:textId="77777777" w:rsidR="002B7318"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b </w:t>
      </w:r>
      <w:r>
        <w:rPr>
          <w:rFonts w:ascii="Times New Roman" w:hAnsi="Times New Roman" w:cs="Times New Roman"/>
          <w:sz w:val="16"/>
          <w:szCs w:val="16"/>
        </w:rPr>
        <w:t>Seed weight was measured in grams per hundred seed on a high precision lab grade scale at harvest</w:t>
      </w:r>
    </w:p>
    <w:p w14:paraId="733F624D" w14:textId="68DEF58E" w:rsidR="002B7318" w:rsidRPr="00247DFD" w:rsidRDefault="002B7318" w:rsidP="002B7318">
      <w:pPr>
        <w:spacing w:after="0" w:line="240" w:lineRule="auto"/>
        <w:rPr>
          <w:rFonts w:ascii="Times New Roman" w:hAnsi="Times New Roman" w:cs="Times New Roman"/>
          <w:sz w:val="16"/>
          <w:szCs w:val="16"/>
        </w:rPr>
      </w:pPr>
      <w:r>
        <w:rPr>
          <w:rFonts w:ascii="Times New Roman" w:hAnsi="Times New Roman" w:cs="Times New Roman"/>
          <w:sz w:val="16"/>
          <w:szCs w:val="16"/>
          <w:vertAlign w:val="superscript"/>
        </w:rPr>
        <w:t xml:space="preserve">c </w:t>
      </w:r>
      <w:r>
        <w:rPr>
          <w:rFonts w:ascii="Times New Roman" w:hAnsi="Times New Roman" w:cs="Times New Roman"/>
          <w:sz w:val="16"/>
          <w:szCs w:val="16"/>
        </w:rPr>
        <w:t>Yield consisted of soybean yield (kg ha</w:t>
      </w:r>
      <w:r>
        <w:rPr>
          <w:rFonts w:ascii="Times New Roman" w:hAnsi="Times New Roman" w:cs="Times New Roman"/>
          <w:sz w:val="16"/>
          <w:szCs w:val="16"/>
          <w:vertAlign w:val="superscript"/>
        </w:rPr>
        <w:t>-1</w:t>
      </w:r>
      <w:r>
        <w:rPr>
          <w:rFonts w:ascii="Times New Roman" w:hAnsi="Times New Roman" w:cs="Times New Roman"/>
          <w:sz w:val="16"/>
          <w:szCs w:val="16"/>
        </w:rPr>
        <w:t>) adjusted to 13% moisture</w:t>
      </w:r>
    </w:p>
    <w:p w14:paraId="61AB17CF" w14:textId="77777777" w:rsidR="002B7318" w:rsidRDefault="002B7318" w:rsidP="002B7318">
      <w:pPr>
        <w:spacing w:after="0" w:line="240" w:lineRule="auto"/>
        <w:rPr>
          <w:rFonts w:ascii="Times New Roman" w:hAnsi="Times New Roman" w:cs="Times New Roman"/>
          <w:sz w:val="13"/>
          <w:szCs w:val="13"/>
        </w:rPr>
      </w:pPr>
    </w:p>
    <w:p w14:paraId="7BBD5981" w14:textId="77777777" w:rsidR="002B7318" w:rsidRDefault="002B7318" w:rsidP="002B7318">
      <w:pPr>
        <w:spacing w:after="0" w:line="240" w:lineRule="auto"/>
        <w:rPr>
          <w:rFonts w:ascii="Times New Roman" w:hAnsi="Times New Roman" w:cs="Times New Roman"/>
          <w:sz w:val="13"/>
          <w:szCs w:val="13"/>
        </w:rPr>
      </w:pPr>
    </w:p>
    <w:p w14:paraId="2A1FACFD" w14:textId="77777777" w:rsidR="002B7318" w:rsidRDefault="002B7318" w:rsidP="002B7318">
      <w:pPr>
        <w:spacing w:after="0" w:line="240" w:lineRule="auto"/>
        <w:rPr>
          <w:rFonts w:ascii="Times New Roman" w:hAnsi="Times New Roman" w:cs="Times New Roman"/>
          <w:sz w:val="13"/>
          <w:szCs w:val="13"/>
        </w:rPr>
      </w:pPr>
    </w:p>
    <w:p w14:paraId="1C3C3AF5" w14:textId="77777777" w:rsidR="002B7318" w:rsidRDefault="002B7318" w:rsidP="002B7318">
      <w:r>
        <w:rPr>
          <w:noProof/>
        </w:rPr>
        <mc:AlternateContent>
          <mc:Choice Requires="wps">
            <w:drawing>
              <wp:anchor distT="0" distB="0" distL="114300" distR="114300" simplePos="0" relativeHeight="251655680" behindDoc="0" locked="0" layoutInCell="1" allowOverlap="1" wp14:anchorId="33AB67B1" wp14:editId="51B5CC7D">
                <wp:simplePos x="0" y="0"/>
                <wp:positionH relativeFrom="column">
                  <wp:posOffset>2257425</wp:posOffset>
                </wp:positionH>
                <wp:positionV relativeFrom="paragraph">
                  <wp:posOffset>3810000</wp:posOffset>
                </wp:positionV>
                <wp:extent cx="1981200" cy="265430"/>
                <wp:effectExtent l="0" t="0" r="0" b="1270"/>
                <wp:wrapNone/>
                <wp:docPr id="54" name="Text Box 54"/>
                <wp:cNvGraphicFramePr/>
                <a:graphic xmlns:a="http://schemas.openxmlformats.org/drawingml/2006/main">
                  <a:graphicData uri="http://schemas.microsoft.com/office/word/2010/wordprocessingShape">
                    <wps:wsp>
                      <wps:cNvSpPr txBox="1"/>
                      <wps:spPr>
                        <a:xfrm>
                          <a:off x="0" y="0"/>
                          <a:ext cx="1981200" cy="2654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B69ABF5" w14:textId="77777777" w:rsidR="000E7655" w:rsidRPr="00F449AB" w:rsidRDefault="000E7655" w:rsidP="002B7318">
                            <w:pPr>
                              <w:jc w:val="center"/>
                              <w:rPr>
                                <w:rFonts w:ascii="Times New Roman" w:hAnsi="Times New Roman" w:cs="Times New Roman"/>
                                <w:b/>
                              </w:rPr>
                            </w:pPr>
                            <w:r w:rsidRPr="00F449AB">
                              <w:rPr>
                                <w:rFonts w:ascii="Times New Roman" w:hAnsi="Times New Roman" w:cs="Times New Roman"/>
                                <w:b/>
                              </w:rPr>
                              <w:t>N Timing</w:t>
                            </w:r>
                            <w:r>
                              <w:rPr>
                                <w:rFonts w:ascii="Times New Roman" w:hAnsi="Times New Roman" w:cs="Times New Roman"/>
                                <w:b/>
                              </w:rPr>
                              <w:t xml:space="preserve"> and Environment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33AB67B1" id="_x0000_t202" coordsize="21600,21600" o:spt="202" path="m,l,21600r21600,l21600,xe">
                <v:stroke joinstyle="miter"/>
                <v:path gradientshapeok="t" o:connecttype="rect"/>
              </v:shapetype>
              <v:shape id="Text Box 54" o:spid="_x0000_s1026" type="#_x0000_t202" style="position:absolute;margin-left:177.75pt;margin-top:300pt;width:156pt;height:20.9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" fillcolor="white [3201]" stroked="f" strokeweight=".5pt">
                <v:textbox>
                  <w:txbxContent>
                    <w:p w14:paraId="2B69ABF5" w14:textId="77777777" w:rsidR="000E7655" w:rsidRPr="00F449AB" w:rsidRDefault="000E7655" w:rsidP="002B7318">
                      <w:pPr>
                        <w:jc w:val="center"/>
                        <w:rPr>
                          <w:rFonts w:ascii="Times New Roman" w:hAnsi="Times New Roman" w:cs="Times New Roman"/>
                          <w:b/>
                        </w:rPr>
                      </w:pPr>
                      <w:r w:rsidRPr="00F449AB">
                        <w:rPr>
                          <w:rFonts w:ascii="Times New Roman" w:hAnsi="Times New Roman" w:cs="Times New Roman"/>
                          <w:b/>
                        </w:rPr>
                        <w:t>N Timing</w:t>
                      </w:r>
                      <w:r>
                        <w:rPr>
                          <w:rFonts w:ascii="Times New Roman" w:hAnsi="Times New Roman" w:cs="Times New Roman"/>
                          <w:b/>
                        </w:rPr>
                        <w:t xml:space="preserve"> and Environment</w:t>
                      </w:r>
                    </w:p>
                  </w:txbxContent>
                </v:textbox>
              </v:shape>
            </w:pict>
          </mc:Fallback>
        </mc:AlternateContent>
      </w:r>
      <w:r>
        <w:rPr>
          <w:noProof/>
        </w:rPr>
        <mc:AlternateContent>
          <mc:Choice Requires="wps">
            <w:drawing>
              <wp:anchor distT="0" distB="0" distL="114300" distR="114300" simplePos="0" relativeHeight="251644416" behindDoc="0" locked="0" layoutInCell="1" allowOverlap="1" wp14:anchorId="4672B36C" wp14:editId="395A122C">
                <wp:simplePos x="0" y="0"/>
                <wp:positionH relativeFrom="column">
                  <wp:posOffset>-76200</wp:posOffset>
                </wp:positionH>
                <wp:positionV relativeFrom="paragraph">
                  <wp:posOffset>657225</wp:posOffset>
                </wp:positionV>
                <wp:extent cx="435610" cy="1877695"/>
                <wp:effectExtent l="0" t="0" r="2540" b="8255"/>
                <wp:wrapNone/>
                <wp:docPr id="25" name="Text Box 25"/>
                <wp:cNvGraphicFramePr/>
                <a:graphic xmlns:a="http://schemas.openxmlformats.org/drawingml/2006/main">
                  <a:graphicData uri="http://schemas.microsoft.com/office/word/2010/wordprocessingShape">
                    <wps:wsp>
                      <wps:cNvSpPr txBox="1"/>
                      <wps:spPr>
                        <a:xfrm>
                          <a:off x="0" y="0"/>
                          <a:ext cx="435610" cy="18776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FF6994B" w14:textId="77777777" w:rsidR="000E7655" w:rsidRPr="007E3E45" w:rsidRDefault="000E7655" w:rsidP="002B7318">
                            <w:pPr>
                              <w:jc w:val="center"/>
                              <w:rPr>
                                <w:rFonts w:ascii="Times New Roman" w:hAnsi="Times New Roman" w:cs="Times New Roman"/>
                                <w:sz w:val="28"/>
                                <w:szCs w:val="28"/>
                              </w:rPr>
                            </w:pPr>
                            <w:r>
                              <w:rPr>
                                <w:rFonts w:ascii="Times New Roman" w:hAnsi="Times New Roman" w:cs="Times New Roman"/>
                                <w:sz w:val="28"/>
                                <w:szCs w:val="28"/>
                              </w:rPr>
                              <w:t>Biomass (g 10 plants</w:t>
                            </w:r>
                            <w:r>
                              <w:rPr>
                                <w:rFonts w:ascii="Times New Roman" w:hAnsi="Times New Roman" w:cs="Times New Roman"/>
                                <w:sz w:val="28"/>
                                <w:szCs w:val="28"/>
                                <w:vertAlign w:val="superscript"/>
                              </w:rPr>
                              <w:t>-1</w:t>
                            </w:r>
                            <w:r>
                              <w:rPr>
                                <w:rFonts w:ascii="Times New Roman" w:hAnsi="Times New Roman" w:cs="Times New Roman"/>
                                <w:sz w:val="28"/>
                                <w:szCs w:val="28"/>
                              </w:rPr>
                              <w: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72B36C" id="Text Box 25" o:spid="_x0000_s1027" type="#_x0000_t202" style="position:absolute;margin-left:-6pt;margin-top:51.75pt;width:34.3pt;height:147.85pt;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" fillcolor="white [3201]" stroked="f" strokeweight=".5pt">
                <v:textbox style="layout-flow:vertical;mso-layout-flow-alt:bottom-to-top">
                  <w:txbxContent>
                    <w:p w14:paraId="0FF6994B" w14:textId="77777777" w:rsidR="000E7655" w:rsidRPr="007E3E45" w:rsidRDefault="000E7655" w:rsidP="002B7318">
                      <w:pPr>
                        <w:jc w:val="center"/>
                        <w:rPr>
                          <w:rFonts w:ascii="Times New Roman" w:hAnsi="Times New Roman" w:cs="Times New Roman"/>
                          <w:sz w:val="28"/>
                          <w:szCs w:val="28"/>
                        </w:rPr>
                      </w:pPr>
                      <w:r>
                        <w:rPr>
                          <w:rFonts w:ascii="Times New Roman" w:hAnsi="Times New Roman" w:cs="Times New Roman"/>
                          <w:sz w:val="28"/>
                          <w:szCs w:val="28"/>
                        </w:rPr>
                        <w:t>Biomass (g 10 plants</w:t>
                      </w:r>
                      <w:r>
                        <w:rPr>
                          <w:rFonts w:ascii="Times New Roman" w:hAnsi="Times New Roman" w:cs="Times New Roman"/>
                          <w:sz w:val="28"/>
                          <w:szCs w:val="28"/>
                          <w:vertAlign w:val="superscript"/>
                        </w:rPr>
                        <w:t>-1</w:t>
                      </w:r>
                      <w:r>
                        <w:rPr>
                          <w:rFonts w:ascii="Times New Roman" w:hAnsi="Times New Roman" w:cs="Times New Roman"/>
                          <w:sz w:val="28"/>
                          <w:szCs w:val="28"/>
                        </w:rPr>
                        <w:t>)</w:t>
                      </w:r>
                    </w:p>
                  </w:txbxContent>
                </v:textbox>
              </v:shape>
            </w:pict>
          </mc:Fallback>
        </mc:AlternateContent>
      </w:r>
      <w:r>
        <w:rPr>
          <w:noProof/>
        </w:rPr>
        <mc:AlternateContent>
          <mc:Choice Requires="wps">
            <w:drawing>
              <wp:anchor distT="0" distB="0" distL="114300" distR="114300" simplePos="0" relativeHeight="251677184" behindDoc="0" locked="0" layoutInCell="1" allowOverlap="1" wp14:anchorId="4F77F6F4" wp14:editId="4849C7BB">
                <wp:simplePos x="0" y="0"/>
                <wp:positionH relativeFrom="column">
                  <wp:posOffset>571500</wp:posOffset>
                </wp:positionH>
                <wp:positionV relativeFrom="paragraph">
                  <wp:posOffset>3390900</wp:posOffset>
                </wp:positionV>
                <wp:extent cx="295275" cy="233680"/>
                <wp:effectExtent l="0" t="0" r="9525" b="0"/>
                <wp:wrapNone/>
                <wp:docPr id="8" name="Text Box 8"/>
                <wp:cNvGraphicFramePr/>
                <a:graphic xmlns:a="http://schemas.openxmlformats.org/drawingml/2006/main">
                  <a:graphicData uri="http://schemas.microsoft.com/office/word/2010/wordprocessingShape">
                    <wps:wsp>
                      <wps:cNvSpPr txBox="1"/>
                      <wps:spPr>
                        <a:xfrm>
                          <a:off x="0" y="0"/>
                          <a:ext cx="295275" cy="233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2638A12" w14:textId="77777777" w:rsidR="000E7655" w:rsidRPr="00481C22" w:rsidRDefault="000E7655" w:rsidP="002B7318">
                            <w:pPr>
                              <w:rPr>
                                <w:rFonts w:ascii="Times New Roman" w:hAnsi="Times New Roman" w:cs="Times New Roman"/>
                                <w:sz w:val="20"/>
                                <w:szCs w:val="20"/>
                              </w:rPr>
                            </w:pPr>
                            <w:r w:rsidRPr="00481C22">
                              <w:rPr>
                                <w:rFonts w:ascii="Times New Roman" w:hAnsi="Times New Roman" w:cs="Times New Roman"/>
                                <w:sz w:val="20"/>
                                <w:szCs w:val="2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F77F6F4" id="Text Box 8" o:spid="_x0000_s1028" type="#_x0000_t202" style="position:absolute;margin-left:45pt;margin-top:267pt;width:23.25pt;height:18.4pt;z-index:2516771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" fillcolor="white [3201]" stroked="f" strokeweight=".5pt">
                <v:textbox>
                  <w:txbxContent>
                    <w:p w14:paraId="02638A12" w14:textId="77777777" w:rsidR="000E7655" w:rsidRPr="00481C22" w:rsidRDefault="000E7655" w:rsidP="002B7318">
                      <w:pPr>
                        <w:rPr>
                          <w:rFonts w:ascii="Times New Roman" w:hAnsi="Times New Roman" w:cs="Times New Roman"/>
                          <w:sz w:val="20"/>
                          <w:szCs w:val="20"/>
                        </w:rPr>
                      </w:pPr>
                      <w:r w:rsidRPr="00481C22">
                        <w:rPr>
                          <w:rFonts w:ascii="Times New Roman" w:hAnsi="Times New Roman" w:cs="Times New Roman"/>
                          <w:sz w:val="20"/>
                          <w:szCs w:val="20"/>
                        </w:rPr>
                        <w:t>0</w:t>
                      </w:r>
                    </w:p>
                  </w:txbxContent>
                </v:textbox>
              </v:shape>
            </w:pict>
          </mc:Fallback>
        </mc:AlternateContent>
      </w:r>
      <w:r>
        <w:rPr>
          <w:noProof/>
        </w:rPr>
        <mc:AlternateContent>
          <mc:Choice Requires="wps">
            <w:drawing>
              <wp:anchor distT="0" distB="0" distL="114300" distR="114300" simplePos="0" relativeHeight="251650560" behindDoc="0" locked="0" layoutInCell="1" allowOverlap="1" wp14:anchorId="518029A6" wp14:editId="3CCAA18B">
                <wp:simplePos x="0" y="0"/>
                <wp:positionH relativeFrom="column">
                  <wp:posOffset>5589270</wp:posOffset>
                </wp:positionH>
                <wp:positionV relativeFrom="paragraph">
                  <wp:posOffset>3386455</wp:posOffset>
                </wp:positionV>
                <wp:extent cx="425302" cy="28702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25302" cy="2870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B49461" w14:textId="77777777" w:rsidR="000E7655" w:rsidRPr="00481C22" w:rsidRDefault="000E7655" w:rsidP="002B7318">
                            <w:pPr>
                              <w:rPr>
                                <w:rFonts w:ascii="Times New Roman" w:hAnsi="Times New Roman" w:cs="Times New Roman"/>
                                <w:sz w:val="20"/>
                                <w:szCs w:val="20"/>
                              </w:rPr>
                            </w:pPr>
                            <w:r w:rsidRPr="00481C22">
                              <w:rPr>
                                <w:rFonts w:ascii="Times New Roman" w:hAnsi="Times New Roman" w:cs="Times New Roman"/>
                                <w:sz w:val="20"/>
                                <w:szCs w:val="20"/>
                              </w:rPr>
                              <w:t>494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029A6" id="Text Box 23" o:spid="_x0000_s1029" type="#_x0000_t202" style="position:absolute;margin-left:440.1pt;margin-top:266.65pt;width:33.5pt;height:22.6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" fillcolor="white [3201]" stroked="f" strokeweight=".5pt">
                <v:textbox>
                  <w:txbxContent>
                    <w:p w14:paraId="3FB49461" w14:textId="77777777" w:rsidR="000E7655" w:rsidRPr="00481C22" w:rsidRDefault="000E7655" w:rsidP="002B7318">
                      <w:pPr>
                        <w:rPr>
                          <w:rFonts w:ascii="Times New Roman" w:hAnsi="Times New Roman" w:cs="Times New Roman"/>
                          <w:sz w:val="20"/>
                          <w:szCs w:val="20"/>
                        </w:rPr>
                      </w:pPr>
                      <w:r w:rsidRPr="00481C22">
                        <w:rPr>
                          <w:rFonts w:ascii="Times New Roman" w:hAnsi="Times New Roman" w:cs="Times New Roman"/>
                          <w:sz w:val="20"/>
                          <w:szCs w:val="20"/>
                        </w:rPr>
                        <w:t>494</w:t>
                      </w:r>
                    </w:p>
                  </w:txbxContent>
                </v:textbox>
              </v:shape>
            </w:pict>
          </mc:Fallback>
        </mc:AlternateContent>
      </w:r>
      <w:r>
        <w:rPr>
          <w:noProof/>
        </w:rPr>
        <mc:AlternateContent>
          <mc:Choice Requires="wps">
            <w:drawing>
              <wp:anchor distT="0" distB="0" distL="114300" distR="114300" simplePos="0" relativeHeight="251648512" behindDoc="0" locked="0" layoutInCell="1" allowOverlap="1" wp14:anchorId="44A41BFA" wp14:editId="66D20E6C">
                <wp:simplePos x="0" y="0"/>
                <wp:positionH relativeFrom="column">
                  <wp:posOffset>3893820</wp:posOffset>
                </wp:positionH>
                <wp:positionV relativeFrom="paragraph">
                  <wp:posOffset>3386455</wp:posOffset>
                </wp:positionV>
                <wp:extent cx="499110" cy="233828"/>
                <wp:effectExtent l="0" t="0" r="0" b="0"/>
                <wp:wrapNone/>
                <wp:docPr id="20" name="Text Box 20"/>
                <wp:cNvGraphicFramePr/>
                <a:graphic xmlns:a="http://schemas.openxmlformats.org/drawingml/2006/main">
                  <a:graphicData uri="http://schemas.microsoft.com/office/word/2010/wordprocessingShape">
                    <wps:wsp>
                      <wps:cNvSpPr txBox="1"/>
                      <wps:spPr>
                        <a:xfrm>
                          <a:off x="0" y="0"/>
                          <a:ext cx="499110" cy="23382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AD1DCB" w14:textId="77777777" w:rsidR="000E7655" w:rsidRPr="00481C22" w:rsidRDefault="000E7655" w:rsidP="002B7318">
                            <w:pPr>
                              <w:rPr>
                                <w:rFonts w:ascii="Times New Roman" w:hAnsi="Times New Roman" w:cs="Times New Roman"/>
                                <w:sz w:val="20"/>
                                <w:szCs w:val="20"/>
                              </w:rPr>
                            </w:pPr>
                            <w:r w:rsidRPr="00481C22">
                              <w:rPr>
                                <w:rFonts w:ascii="Times New Roman" w:hAnsi="Times New Roman" w:cs="Times New Roman"/>
                                <w:sz w:val="20"/>
                                <w:szCs w:val="20"/>
                              </w:rPr>
                              <w:t>329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41BFA" id="Text Box 20" o:spid="_x0000_s1030" type="#_x0000_t202" style="position:absolute;margin-left:306.6pt;margin-top:266.65pt;width:39.3pt;height:18.4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" fillcolor="white [3201]" stroked="f" strokeweight=".5pt">
                <v:textbox>
                  <w:txbxContent>
                    <w:p w14:paraId="0DAD1DCB" w14:textId="77777777" w:rsidR="000E7655" w:rsidRPr="00481C22" w:rsidRDefault="000E7655" w:rsidP="002B7318">
                      <w:pPr>
                        <w:rPr>
                          <w:rFonts w:ascii="Times New Roman" w:hAnsi="Times New Roman" w:cs="Times New Roman"/>
                          <w:sz w:val="20"/>
                          <w:szCs w:val="20"/>
                        </w:rPr>
                      </w:pPr>
                      <w:r w:rsidRPr="00481C22">
                        <w:rPr>
                          <w:rFonts w:ascii="Times New Roman" w:hAnsi="Times New Roman" w:cs="Times New Roman"/>
                          <w:sz w:val="20"/>
                          <w:szCs w:val="20"/>
                        </w:rPr>
                        <w:t>329</w:t>
                      </w:r>
                    </w:p>
                  </w:txbxContent>
                </v:textbox>
              </v:shape>
            </w:pict>
          </mc:Fallback>
        </mc:AlternateContent>
      </w:r>
      <w:r>
        <w:rPr>
          <w:noProof/>
        </w:rPr>
        <mc:AlternateContent>
          <mc:Choice Requires="wps">
            <w:drawing>
              <wp:anchor distT="0" distB="0" distL="114300" distR="114300" simplePos="0" relativeHeight="251676160" behindDoc="0" locked="0" layoutInCell="1" allowOverlap="1" wp14:anchorId="238045D0" wp14:editId="0B030AB7">
                <wp:simplePos x="0" y="0"/>
                <wp:positionH relativeFrom="column">
                  <wp:posOffset>5067300</wp:posOffset>
                </wp:positionH>
                <wp:positionV relativeFrom="paragraph">
                  <wp:posOffset>3400425</wp:posOffset>
                </wp:positionV>
                <wp:extent cx="381000" cy="240030"/>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381000" cy="2400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55CA2FA" w14:textId="77777777" w:rsidR="000E7655" w:rsidRDefault="000E7655" w:rsidP="002B73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38045D0" id="Text Box 7" o:spid="_x0000_s1031" type="#_x0000_t202" style="position:absolute;margin-left:399pt;margin-top:267.75pt;width:30pt;height:18.9pt;z-index:2516761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" fillcolor="white [3201]" stroked="f" strokeweight=".5pt">
                <v:textbox>
                  <w:txbxContent>
                    <w:p w14:paraId="455CA2FA" w14:textId="77777777" w:rsidR="000E7655" w:rsidRDefault="000E7655" w:rsidP="002B7318"/>
                  </w:txbxContent>
                </v:textbox>
              </v:shape>
            </w:pict>
          </mc:Fallback>
        </mc:AlternateContent>
      </w:r>
      <w:r>
        <w:rPr>
          <w:noProof/>
        </w:rPr>
        <mc:AlternateContent>
          <mc:Choice Requires="wps">
            <w:drawing>
              <wp:anchor distT="0" distB="0" distL="114300" distR="114300" simplePos="0" relativeHeight="251675136" behindDoc="0" locked="0" layoutInCell="1" allowOverlap="1" wp14:anchorId="0EBED345" wp14:editId="49BBA7CD">
                <wp:simplePos x="0" y="0"/>
                <wp:positionH relativeFrom="column">
                  <wp:posOffset>2819400</wp:posOffset>
                </wp:positionH>
                <wp:positionV relativeFrom="paragraph">
                  <wp:posOffset>3400425</wp:posOffset>
                </wp:positionV>
                <wp:extent cx="314325" cy="201930"/>
                <wp:effectExtent l="0" t="0" r="9525" b="7620"/>
                <wp:wrapNone/>
                <wp:docPr id="4" name="Text Box 4"/>
                <wp:cNvGraphicFramePr/>
                <a:graphic xmlns:a="http://schemas.openxmlformats.org/drawingml/2006/main">
                  <a:graphicData uri="http://schemas.microsoft.com/office/word/2010/wordprocessingShape">
                    <wps:wsp>
                      <wps:cNvSpPr txBox="1"/>
                      <wps:spPr>
                        <a:xfrm>
                          <a:off x="0" y="0"/>
                          <a:ext cx="314325" cy="201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DE52D6F" w14:textId="77777777" w:rsidR="000E7655" w:rsidRDefault="000E7655" w:rsidP="002B73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EBED345" id="Text Box 4" o:spid="_x0000_s1032" type="#_x0000_t202" style="position:absolute;margin-left:222pt;margin-top:267.75pt;width:24.75pt;height:15.9pt;z-index:2516751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" fillcolor="white [3201]" stroked="f" strokeweight=".5pt">
                <v:textbox>
                  <w:txbxContent>
                    <w:p w14:paraId="0DE52D6F" w14:textId="77777777" w:rsidR="000E7655" w:rsidRDefault="000E7655" w:rsidP="002B7318"/>
                  </w:txbxContent>
                </v:textbox>
              </v:shape>
            </w:pict>
          </mc:Fallback>
        </mc:AlternateContent>
      </w:r>
      <w:r>
        <w:rPr>
          <w:noProof/>
        </w:rPr>
        <mc:AlternateContent>
          <mc:Choice Requires="wps">
            <w:drawing>
              <wp:anchor distT="0" distB="0" distL="114300" distR="114300" simplePos="0" relativeHeight="251674112" behindDoc="0" locked="0" layoutInCell="1" allowOverlap="1" wp14:anchorId="3F2143FB" wp14:editId="7A39CC39">
                <wp:simplePos x="0" y="0"/>
                <wp:positionH relativeFrom="column">
                  <wp:posOffset>1697355</wp:posOffset>
                </wp:positionH>
                <wp:positionV relativeFrom="paragraph">
                  <wp:posOffset>3400425</wp:posOffset>
                </wp:positionV>
                <wp:extent cx="293370" cy="201930"/>
                <wp:effectExtent l="0" t="0" r="0" b="7620"/>
                <wp:wrapNone/>
                <wp:docPr id="3" name="Text Box 3"/>
                <wp:cNvGraphicFramePr/>
                <a:graphic xmlns:a="http://schemas.openxmlformats.org/drawingml/2006/main">
                  <a:graphicData uri="http://schemas.microsoft.com/office/word/2010/wordprocessingShape">
                    <wps:wsp>
                      <wps:cNvSpPr txBox="1"/>
                      <wps:spPr>
                        <a:xfrm>
                          <a:off x="0" y="0"/>
                          <a:ext cx="293370" cy="201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C0CC248" w14:textId="77777777" w:rsidR="000E7655" w:rsidRDefault="000E7655" w:rsidP="002B73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F2143FB" id="Text Box 3" o:spid="_x0000_s1033" type="#_x0000_t202" style="position:absolute;margin-left:133.65pt;margin-top:267.75pt;width:23.1pt;height:15.9pt;z-index:251674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" fillcolor="white [3201]" stroked="f" strokeweight=".5pt">
                <v:textbox>
                  <w:txbxContent>
                    <w:p w14:paraId="2C0CC248" w14:textId="77777777" w:rsidR="000E7655" w:rsidRDefault="000E7655" w:rsidP="002B7318"/>
                  </w:txbxContent>
                </v:textbox>
              </v:shape>
            </w:pict>
          </mc:Fallback>
        </mc:AlternateContent>
      </w:r>
      <w:r>
        <w:rPr>
          <w:noProof/>
        </w:rPr>
        <mc:AlternateContent>
          <mc:Choice Requires="wps">
            <w:drawing>
              <wp:anchor distT="0" distB="0" distL="114300" distR="114300" simplePos="0" relativeHeight="251642368" behindDoc="0" locked="0" layoutInCell="1" allowOverlap="1" wp14:anchorId="165C90F5" wp14:editId="7831D05B">
                <wp:simplePos x="0" y="0"/>
                <wp:positionH relativeFrom="column">
                  <wp:posOffset>1307465</wp:posOffset>
                </wp:positionH>
                <wp:positionV relativeFrom="paragraph">
                  <wp:posOffset>-58420</wp:posOffset>
                </wp:positionV>
                <wp:extent cx="3923030" cy="328930"/>
                <wp:effectExtent l="0" t="0" r="1270" b="0"/>
                <wp:wrapNone/>
                <wp:docPr id="24" name="Text Box 24"/>
                <wp:cNvGraphicFramePr/>
                <a:graphic xmlns:a="http://schemas.openxmlformats.org/drawingml/2006/main">
                  <a:graphicData uri="http://schemas.microsoft.com/office/word/2010/wordprocessingShape">
                    <wps:wsp>
                      <wps:cNvSpPr txBox="1"/>
                      <wps:spPr>
                        <a:xfrm>
                          <a:off x="0" y="0"/>
                          <a:ext cx="3923030" cy="328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0861E86" w14:textId="77777777" w:rsidR="000E7655" w:rsidRPr="009E5AC4" w:rsidRDefault="000E7655" w:rsidP="002B7318">
                            <w:pPr>
                              <w:jc w:val="center"/>
                              <w:rPr>
                                <w:rFonts w:ascii="Times New Roman" w:hAnsi="Times New Roman" w:cs="Times New Roman"/>
                                <w:b/>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5C90F5" id="Text Box 24" o:spid="_x0000_s1034" type="#_x0000_t202" style="position:absolute;margin-left:102.95pt;margin-top:-4.6pt;width:308.9pt;height:25.9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" fillcolor="white [3201]" stroked="f" strokeweight=".5pt">
                <v:textbox>
                  <w:txbxContent>
                    <w:p w14:paraId="00861E86" w14:textId="77777777" w:rsidR="000E7655" w:rsidRPr="009E5AC4" w:rsidRDefault="000E7655" w:rsidP="002B7318">
                      <w:pPr>
                        <w:jc w:val="center"/>
                        <w:rPr>
                          <w:rFonts w:ascii="Times New Roman" w:hAnsi="Times New Roman" w:cs="Times New Roman"/>
                          <w:b/>
                          <w:sz w:val="24"/>
                          <w:szCs w:val="24"/>
                        </w:rPr>
                      </w:pPr>
                    </w:p>
                  </w:txbxContent>
                </v:textbox>
              </v:shape>
            </w:pict>
          </mc:Fallback>
        </mc:AlternateContent>
      </w:r>
      <w:r>
        <w:rPr>
          <w:noProof/>
        </w:rPr>
        <mc:AlternateContent>
          <mc:Choice Requires="wps">
            <w:drawing>
              <wp:anchor distT="0" distB="0" distL="114300" distR="114300" simplePos="0" relativeHeight="251646464" behindDoc="0" locked="0" layoutInCell="1" allowOverlap="1" wp14:anchorId="2A132C98" wp14:editId="3CA28EAC">
                <wp:simplePos x="0" y="0"/>
                <wp:positionH relativeFrom="column">
                  <wp:posOffset>2179955</wp:posOffset>
                </wp:positionH>
                <wp:positionV relativeFrom="paragraph">
                  <wp:posOffset>3390265</wp:posOffset>
                </wp:positionV>
                <wp:extent cx="467833" cy="287079"/>
                <wp:effectExtent l="0" t="0" r="8890" b="0"/>
                <wp:wrapNone/>
                <wp:docPr id="15" name="Text Box 15"/>
                <wp:cNvGraphicFramePr/>
                <a:graphic xmlns:a="http://schemas.openxmlformats.org/drawingml/2006/main">
                  <a:graphicData uri="http://schemas.microsoft.com/office/word/2010/wordprocessingShape">
                    <wps:wsp>
                      <wps:cNvSpPr txBox="1"/>
                      <wps:spPr>
                        <a:xfrm>
                          <a:off x="0" y="0"/>
                          <a:ext cx="467833" cy="28707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44DB068" w14:textId="77777777" w:rsidR="000E7655" w:rsidRPr="00481C22" w:rsidRDefault="000E7655" w:rsidP="002B7318">
                            <w:pPr>
                              <w:rPr>
                                <w:rFonts w:ascii="Times New Roman" w:hAnsi="Times New Roman" w:cs="Times New Roman"/>
                                <w:sz w:val="20"/>
                                <w:szCs w:val="20"/>
                              </w:rPr>
                            </w:pPr>
                            <w:r w:rsidRPr="00481C22">
                              <w:rPr>
                                <w:rFonts w:ascii="Times New Roman" w:hAnsi="Times New Roman" w:cs="Times New Roman"/>
                                <w:sz w:val="20"/>
                                <w:szCs w:val="20"/>
                              </w:rPr>
                              <w:t>165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132C98" id="Text Box 15" o:spid="_x0000_s1035" type="#_x0000_t202" style="position:absolute;margin-left:171.65pt;margin-top:266.95pt;width:36.85pt;height:22.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" fillcolor="white [3201]" stroked="f" strokeweight=".5pt">
                <v:textbox>
                  <w:txbxContent>
                    <w:p w14:paraId="344DB068" w14:textId="77777777" w:rsidR="000E7655" w:rsidRPr="00481C22" w:rsidRDefault="000E7655" w:rsidP="002B7318">
                      <w:pPr>
                        <w:rPr>
                          <w:rFonts w:ascii="Times New Roman" w:hAnsi="Times New Roman" w:cs="Times New Roman"/>
                          <w:sz w:val="20"/>
                          <w:szCs w:val="20"/>
                        </w:rPr>
                      </w:pPr>
                      <w:r w:rsidRPr="00481C22">
                        <w:rPr>
                          <w:rFonts w:ascii="Times New Roman" w:hAnsi="Times New Roman" w:cs="Times New Roman"/>
                          <w:sz w:val="20"/>
                          <w:szCs w:val="20"/>
                        </w:rPr>
                        <w:t>165</w:t>
                      </w:r>
                    </w:p>
                  </w:txbxContent>
                </v:textbox>
              </v:shape>
            </w:pict>
          </mc:Fallback>
        </mc:AlternateContent>
      </w:r>
      <w:r>
        <w:rPr>
          <w:noProof/>
        </w:rPr>
        <mc:AlternateContent>
          <mc:Choice Requires="wps">
            <w:drawing>
              <wp:anchor distT="0" distB="0" distL="114300" distR="114300" simplePos="0" relativeHeight="251654656" behindDoc="0" locked="0" layoutInCell="1" allowOverlap="1" wp14:anchorId="434832F4" wp14:editId="43D785A5">
                <wp:simplePos x="0" y="0"/>
                <wp:positionH relativeFrom="column">
                  <wp:posOffset>4869195</wp:posOffset>
                </wp:positionH>
                <wp:positionV relativeFrom="paragraph">
                  <wp:posOffset>3465978</wp:posOffset>
                </wp:positionV>
                <wp:extent cx="318593" cy="287020"/>
                <wp:effectExtent l="0" t="0" r="5715" b="0"/>
                <wp:wrapNone/>
                <wp:docPr id="29" name="Text Box 29"/>
                <wp:cNvGraphicFramePr/>
                <a:graphic xmlns:a="http://schemas.openxmlformats.org/drawingml/2006/main">
                  <a:graphicData uri="http://schemas.microsoft.com/office/word/2010/wordprocessingShape">
                    <wps:wsp>
                      <wps:cNvSpPr txBox="1"/>
                      <wps:spPr>
                        <a:xfrm>
                          <a:off x="0" y="0"/>
                          <a:ext cx="318593" cy="2870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754254" w14:textId="77777777" w:rsidR="000E7655" w:rsidRDefault="000E7655" w:rsidP="002B73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4832F4" id="Text Box 29" o:spid="_x0000_s1036" type="#_x0000_t202" style="position:absolute;margin-left:383.4pt;margin-top:272.9pt;width:25.1pt;height:22.6pt;z-index:2516546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" fillcolor="white [3201]" stroked="f" strokeweight=".5pt">
                <v:textbox>
                  <w:txbxContent>
                    <w:p w14:paraId="23754254" w14:textId="77777777" w:rsidR="000E7655" w:rsidRDefault="000E7655" w:rsidP="002B7318"/>
                  </w:txbxContent>
                </v:textbox>
              </v:shape>
            </w:pict>
          </mc:Fallback>
        </mc:AlternateContent>
      </w:r>
      <w:r>
        <w:rPr>
          <w:noProof/>
        </w:rPr>
        <mc:AlternateContent>
          <mc:Choice Requires="wps">
            <w:drawing>
              <wp:anchor distT="0" distB="0" distL="114300" distR="114300" simplePos="0" relativeHeight="251652608" behindDoc="0" locked="0" layoutInCell="1" allowOverlap="1" wp14:anchorId="3E2EDDF6" wp14:editId="27060A19">
                <wp:simplePos x="0" y="0"/>
                <wp:positionH relativeFrom="column">
                  <wp:posOffset>1499191</wp:posOffset>
                </wp:positionH>
                <wp:positionV relativeFrom="paragraph">
                  <wp:posOffset>3434316</wp:posOffset>
                </wp:positionV>
                <wp:extent cx="202018" cy="201930"/>
                <wp:effectExtent l="0" t="0" r="7620" b="7620"/>
                <wp:wrapNone/>
                <wp:docPr id="26" name="Text Box 26"/>
                <wp:cNvGraphicFramePr/>
                <a:graphic xmlns:a="http://schemas.openxmlformats.org/drawingml/2006/main">
                  <a:graphicData uri="http://schemas.microsoft.com/office/word/2010/wordprocessingShape">
                    <wps:wsp>
                      <wps:cNvSpPr txBox="1"/>
                      <wps:spPr>
                        <a:xfrm>
                          <a:off x="0" y="0"/>
                          <a:ext cx="202018" cy="2019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47E4680" w14:textId="77777777" w:rsidR="000E7655" w:rsidRDefault="000E7655" w:rsidP="002B73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E2EDDF6" id="Text Box 26" o:spid="_x0000_s1037" type="#_x0000_t202" style="position:absolute;margin-left:118.05pt;margin-top:270.4pt;width:15.9pt;height:15.9pt;z-index:251652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" fillcolor="white [3201]" stroked="f" strokeweight=".5pt">
                <v:textbox>
                  <w:txbxContent>
                    <w:p w14:paraId="647E4680" w14:textId="77777777" w:rsidR="000E7655" w:rsidRDefault="000E7655" w:rsidP="002B7318"/>
                  </w:txbxContent>
                </v:textbox>
              </v:shape>
            </w:pict>
          </mc:Fallback>
        </mc:AlternateContent>
      </w:r>
      <w:r>
        <w:rPr>
          <w:noProof/>
        </w:rPr>
        <w:drawing>
          <wp:inline distT="0" distB="0" distL="0" distR="0" wp14:anchorId="2DBE31DB" wp14:editId="748B710D">
            <wp:extent cx="5943600" cy="442468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015&amp;2016 Early Season Biomass Regression (USE).png"/>
                    <pic:cNvPicPr/>
                  </pic:nvPicPr>
                  <pic:blipFill>
                    <a:blip r:embed="rId51">
                      <a:extLst>
                        <a:ext uri="{28A0092B-C50C-407E-A947-70E740481C1C}">
                          <a14:useLocalDpi xmlns:a14="http://schemas.microsoft.com/office/drawing/2010/main" val="0"/>
                        </a:ext>
                      </a:extLst>
                    </a:blip>
                    <a:stretch>
                      <a:fillRect/>
                    </a:stretch>
                  </pic:blipFill>
                  <pic:spPr>
                    <a:xfrm>
                      <a:off x="0" y="0"/>
                      <a:ext cx="5943600" cy="4424680"/>
                    </a:xfrm>
                    <a:prstGeom prst="rect">
                      <a:avLst/>
                    </a:prstGeom>
                  </pic:spPr>
                </pic:pic>
              </a:graphicData>
            </a:graphic>
          </wp:inline>
        </w:drawing>
      </w:r>
    </w:p>
    <w:p w14:paraId="3AD8E19F" w14:textId="13506698" w:rsidR="002B7318" w:rsidRDefault="002B7318" w:rsidP="002B7318">
      <w:pPr>
        <w:spacing w:after="0" w:line="240" w:lineRule="auto"/>
        <w:rPr>
          <w:rFonts w:ascii="Times New Roman" w:hAnsi="Times New Roman" w:cs="Times New Roman"/>
          <w:sz w:val="24"/>
          <w:szCs w:val="24"/>
        </w:rPr>
      </w:pPr>
      <w:r>
        <w:rPr>
          <w:rFonts w:ascii="Times New Roman" w:hAnsi="Times New Roman" w:cs="Times New Roman"/>
          <w:sz w:val="24"/>
          <w:szCs w:val="24"/>
        </w:rPr>
        <w:t>Figure 1. The effect of Agrotain Ultra™ treated urea rates of 0, 165, 329, and 494 kg N ha</w:t>
      </w:r>
      <w:r>
        <w:rPr>
          <w:rFonts w:ascii="Times New Roman" w:hAnsi="Times New Roman" w:cs="Times New Roman"/>
          <w:sz w:val="24"/>
          <w:szCs w:val="24"/>
          <w:vertAlign w:val="superscript"/>
        </w:rPr>
        <w:t xml:space="preserve">-1 </w:t>
      </w:r>
      <w:r>
        <w:rPr>
          <w:rFonts w:ascii="Times New Roman" w:hAnsi="Times New Roman" w:cs="Times New Roman"/>
          <w:sz w:val="24"/>
          <w:szCs w:val="24"/>
        </w:rPr>
        <w:t>applied at planting, V2 and R2 growth stages on early season biomass.</w:t>
      </w:r>
    </w:p>
    <w:p w14:paraId="3AE33FBE" w14:textId="77777777" w:rsidR="002B7318" w:rsidRDefault="002B7318" w:rsidP="002B7318">
      <w:pPr>
        <w:spacing w:after="0" w:line="240" w:lineRule="auto"/>
        <w:ind w:firstLine="720"/>
        <w:rPr>
          <w:rFonts w:ascii="Times New Roman" w:hAnsi="Times New Roman" w:cs="Times New Roman"/>
          <w:sz w:val="24"/>
          <w:szCs w:val="24"/>
          <w:u w:val="single"/>
        </w:rPr>
      </w:pPr>
    </w:p>
    <w:p w14:paraId="3B11381C" w14:textId="77777777" w:rsidR="002B7318" w:rsidRPr="00532729" w:rsidRDefault="002B7318" w:rsidP="002B7318">
      <w:pPr>
        <w:spacing w:after="0" w:line="240" w:lineRule="auto"/>
        <w:ind w:firstLine="720"/>
        <w:rPr>
          <w:rFonts w:ascii="Times New Roman" w:hAnsi="Times New Roman" w:cs="Times New Roman"/>
          <w:sz w:val="24"/>
          <w:szCs w:val="24"/>
          <w:u w:val="single"/>
        </w:rPr>
      </w:pPr>
      <w:r>
        <w:rPr>
          <w:rFonts w:ascii="Times New Roman" w:hAnsi="Times New Roman" w:cs="Times New Roman"/>
          <w:sz w:val="24"/>
          <w:szCs w:val="24"/>
          <w:u w:val="single"/>
        </w:rPr>
        <w:t>AP Dryland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 IR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V2 Dryland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V2 IR</w:t>
      </w:r>
    </w:p>
    <w:p w14:paraId="1EA26D14" w14:textId="77777777" w:rsidR="002B7318" w:rsidRPr="00532729" w:rsidRDefault="002B7318" w:rsidP="002B731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Y = 88.83 + 0.004x</w:t>
      </w:r>
      <w:r>
        <w:rPr>
          <w:rFonts w:ascii="Times New Roman" w:hAnsi="Times New Roman" w:cs="Times New Roman"/>
          <w:sz w:val="24"/>
          <w:szCs w:val="24"/>
        </w:rPr>
        <w:tab/>
        <w:t>Y = 56.08 + 0.204x</w:t>
      </w:r>
      <w:r>
        <w:rPr>
          <w:rFonts w:ascii="Times New Roman" w:hAnsi="Times New Roman" w:cs="Times New Roman"/>
          <w:sz w:val="24"/>
          <w:szCs w:val="24"/>
        </w:rPr>
        <w:tab/>
        <w:t>Y = 68.50 + 0.388x</w:t>
      </w:r>
      <w:r>
        <w:rPr>
          <w:rFonts w:ascii="Times New Roman" w:hAnsi="Times New Roman" w:cs="Times New Roman"/>
          <w:sz w:val="24"/>
          <w:szCs w:val="24"/>
        </w:rPr>
        <w:tab/>
        <w:t>Y = 48.96 + 0.146x</w:t>
      </w:r>
    </w:p>
    <w:p w14:paraId="583F691D" w14:textId="77777777" w:rsidR="002B7318" w:rsidRPr="00532729" w:rsidRDefault="002B7318" w:rsidP="002B7318">
      <w:pPr>
        <w:spacing w:after="0" w:line="240" w:lineRule="auto"/>
        <w:ind w:firstLine="720"/>
        <w:rPr>
          <w:rFonts w:ascii="Times New Roman" w:hAnsi="Times New Roman" w:cs="Times New Roman"/>
          <w:sz w:val="24"/>
          <w:szCs w:val="24"/>
        </w:rPr>
      </w:pPr>
      <w:r w:rsidRPr="00532729">
        <w:rPr>
          <w:rFonts w:ascii="Times New Roman" w:hAnsi="Times New Roman" w:cs="Times New Roman"/>
          <w:sz w:val="24"/>
          <w:szCs w:val="24"/>
        </w:rPr>
        <w:t>R</w:t>
      </w:r>
      <w:r>
        <w:rPr>
          <w:rFonts w:ascii="Times New Roman" w:hAnsi="Times New Roman" w:cs="Times New Roman"/>
          <w:sz w:val="24"/>
          <w:szCs w:val="24"/>
          <w:vertAlign w:val="superscript"/>
        </w:rPr>
        <w:t>2</w:t>
      </w:r>
      <w:r w:rsidRPr="00532729">
        <w:rPr>
          <w:rFonts w:ascii="Times New Roman" w:hAnsi="Times New Roman" w:cs="Times New Roman"/>
          <w:sz w:val="24"/>
          <w:szCs w:val="24"/>
        </w:rPr>
        <w:t xml:space="preserve"> = 0.0448</w:t>
      </w:r>
      <w:r>
        <w:rPr>
          <w:rFonts w:ascii="Times New Roman" w:hAnsi="Times New Roman" w:cs="Times New Roman"/>
          <w:sz w:val="24"/>
          <w:szCs w:val="24"/>
        </w:rPr>
        <w:tab/>
      </w:r>
      <w:r>
        <w:rPr>
          <w:rFonts w:ascii="Times New Roman" w:hAnsi="Times New Roman" w:cs="Times New Roman"/>
          <w:sz w:val="24"/>
          <w:szCs w:val="24"/>
        </w:rPr>
        <w:tab/>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0.7882</w:t>
      </w:r>
      <w:r>
        <w:rPr>
          <w:rFonts w:ascii="Times New Roman" w:hAnsi="Times New Roman" w:cs="Times New Roman"/>
          <w:sz w:val="24"/>
          <w:szCs w:val="24"/>
        </w:rPr>
        <w:tab/>
      </w:r>
      <w:r>
        <w:rPr>
          <w:rFonts w:ascii="Times New Roman" w:hAnsi="Times New Roman" w:cs="Times New Roman"/>
          <w:sz w:val="24"/>
          <w:szCs w:val="24"/>
        </w:rPr>
        <w:tab/>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0.9833</w:t>
      </w:r>
      <w:r>
        <w:rPr>
          <w:rFonts w:ascii="Times New Roman" w:hAnsi="Times New Roman" w:cs="Times New Roman"/>
          <w:sz w:val="24"/>
          <w:szCs w:val="24"/>
        </w:rPr>
        <w:tab/>
      </w:r>
      <w:r>
        <w:rPr>
          <w:rFonts w:ascii="Times New Roman" w:hAnsi="Times New Roman" w:cs="Times New Roman"/>
          <w:sz w:val="24"/>
          <w:szCs w:val="24"/>
        </w:rPr>
        <w:tab/>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0.6967</w:t>
      </w:r>
    </w:p>
    <w:p w14:paraId="13B05701" w14:textId="77777777" w:rsidR="002B7318" w:rsidRDefault="002B7318" w:rsidP="002B7318">
      <w:pPr>
        <w:spacing w:after="0" w:line="240" w:lineRule="auto"/>
        <w:ind w:firstLine="720"/>
        <w:rPr>
          <w:rFonts w:ascii="Times New Roman" w:hAnsi="Times New Roman" w:cs="Times New Roman"/>
          <w:sz w:val="24"/>
          <w:szCs w:val="24"/>
        </w:rPr>
      </w:pPr>
      <w:r w:rsidRPr="00532729">
        <w:rPr>
          <w:rFonts w:ascii="Times New Roman" w:hAnsi="Times New Roman" w:cs="Times New Roman"/>
          <w:sz w:val="24"/>
          <w:szCs w:val="24"/>
        </w:rPr>
        <w:t>p = 0.8643</w:t>
      </w:r>
      <w:r>
        <w:rPr>
          <w:rFonts w:ascii="Times New Roman" w:hAnsi="Times New Roman" w:cs="Times New Roman"/>
          <w:sz w:val="24"/>
          <w:szCs w:val="24"/>
        </w:rPr>
        <w:tab/>
      </w:r>
      <w:r>
        <w:rPr>
          <w:rFonts w:ascii="Times New Roman" w:hAnsi="Times New Roman" w:cs="Times New Roman"/>
          <w:sz w:val="24"/>
          <w:szCs w:val="24"/>
        </w:rPr>
        <w:tab/>
        <w:t>p = 0.3045</w:t>
      </w:r>
      <w:r>
        <w:rPr>
          <w:rFonts w:ascii="Times New Roman" w:hAnsi="Times New Roman" w:cs="Times New Roman"/>
          <w:sz w:val="24"/>
          <w:szCs w:val="24"/>
        </w:rPr>
        <w:tab/>
      </w:r>
      <w:r>
        <w:rPr>
          <w:rFonts w:ascii="Times New Roman" w:hAnsi="Times New Roman" w:cs="Times New Roman"/>
          <w:sz w:val="24"/>
          <w:szCs w:val="24"/>
        </w:rPr>
        <w:tab/>
        <w:t>p = 0.0825</w:t>
      </w:r>
      <w:r>
        <w:rPr>
          <w:rFonts w:ascii="Times New Roman" w:hAnsi="Times New Roman" w:cs="Times New Roman"/>
          <w:sz w:val="24"/>
          <w:szCs w:val="24"/>
        </w:rPr>
        <w:tab/>
      </w:r>
      <w:r>
        <w:rPr>
          <w:rFonts w:ascii="Times New Roman" w:hAnsi="Times New Roman" w:cs="Times New Roman"/>
          <w:sz w:val="24"/>
          <w:szCs w:val="24"/>
        </w:rPr>
        <w:tab/>
        <w:t>p = 0.3713</w:t>
      </w:r>
    </w:p>
    <w:p w14:paraId="6F067031" w14:textId="77777777" w:rsidR="002B7318" w:rsidRDefault="002B7318" w:rsidP="002B7318">
      <w:pPr>
        <w:spacing w:after="0" w:line="240" w:lineRule="auto"/>
        <w:rPr>
          <w:rFonts w:ascii="Times New Roman" w:hAnsi="Times New Roman" w:cs="Times New Roman"/>
          <w:sz w:val="24"/>
          <w:szCs w:val="24"/>
        </w:rPr>
      </w:pPr>
    </w:p>
    <w:p w14:paraId="650AF5CB" w14:textId="77777777" w:rsidR="002B7318" w:rsidRDefault="002B7318" w:rsidP="002B7318">
      <w:pPr>
        <w:spacing w:after="0" w:line="240" w:lineRule="auto"/>
        <w:rPr>
          <w:rFonts w:ascii="Times New Roman" w:hAnsi="Times New Roman" w:cs="Times New Roman"/>
          <w:sz w:val="24"/>
          <w:szCs w:val="24"/>
        </w:rPr>
      </w:pPr>
    </w:p>
    <w:p w14:paraId="1C801D69" w14:textId="77777777" w:rsidR="002B7318" w:rsidRDefault="002B7318" w:rsidP="002B7318">
      <w:pPr>
        <w:spacing w:after="0" w:line="240" w:lineRule="auto"/>
        <w:rPr>
          <w:rFonts w:ascii="Times New Roman" w:hAnsi="Times New Roman" w:cs="Times New Roman"/>
          <w:sz w:val="24"/>
          <w:szCs w:val="24"/>
        </w:rPr>
      </w:pPr>
    </w:p>
    <w:p w14:paraId="79F50B33" w14:textId="77777777" w:rsidR="002B7318" w:rsidRDefault="002B7318" w:rsidP="002B7318">
      <w:pPr>
        <w:spacing w:after="0" w:line="240" w:lineRule="auto"/>
        <w:rPr>
          <w:rFonts w:ascii="Times New Roman" w:hAnsi="Times New Roman" w:cs="Times New Roman"/>
          <w:sz w:val="24"/>
          <w:szCs w:val="24"/>
        </w:rPr>
      </w:pPr>
    </w:p>
    <w:p w14:paraId="48BB9D5C" w14:textId="77777777" w:rsidR="002B7318" w:rsidRDefault="002B7318" w:rsidP="002B7318">
      <w:pPr>
        <w:spacing w:after="0" w:line="240" w:lineRule="auto"/>
        <w:rPr>
          <w:rFonts w:ascii="Times New Roman" w:hAnsi="Times New Roman" w:cs="Times New Roman"/>
          <w:sz w:val="24"/>
          <w:szCs w:val="24"/>
        </w:rPr>
      </w:pPr>
    </w:p>
    <w:p w14:paraId="5518B8CC" w14:textId="77777777" w:rsidR="002B7318" w:rsidRPr="00532729" w:rsidRDefault="002B7318" w:rsidP="002B7318">
      <w:pPr>
        <w:spacing w:after="0" w:line="240" w:lineRule="auto"/>
        <w:rPr>
          <w:rFonts w:ascii="Times New Roman" w:hAnsi="Times New Roman" w:cs="Times New Roman"/>
          <w:sz w:val="24"/>
          <w:szCs w:val="24"/>
        </w:rPr>
      </w:pPr>
    </w:p>
    <w:p w14:paraId="70845F75" w14:textId="77777777" w:rsidR="002B7318" w:rsidRDefault="002B7318" w:rsidP="002B7318"/>
    <w:p w14:paraId="30765568" w14:textId="77777777" w:rsidR="002B7318" w:rsidRDefault="002B7318" w:rsidP="002B7318"/>
    <w:p w14:paraId="46B754D1" w14:textId="77777777" w:rsidR="002B7318" w:rsidRDefault="002B7318" w:rsidP="002B7318"/>
    <w:p w14:paraId="214F0F3B" w14:textId="77777777" w:rsidR="002B7318" w:rsidRPr="00532729" w:rsidRDefault="002B7318" w:rsidP="002B7318">
      <w:pPr>
        <w:tabs>
          <w:tab w:val="left" w:pos="2520"/>
        </w:tabs>
      </w:pPr>
      <w:r>
        <w:tab/>
      </w:r>
    </w:p>
    <w:p w14:paraId="71080A7F" w14:textId="77777777" w:rsidR="002B7318" w:rsidRDefault="002B7318" w:rsidP="002B7318">
      <w:r>
        <w:rPr>
          <w:noProof/>
        </w:rPr>
        <w:lastRenderedPageBreak/>
        <mc:AlternateContent>
          <mc:Choice Requires="wps">
            <w:drawing>
              <wp:anchor distT="0" distB="0" distL="114300" distR="114300" simplePos="0" relativeHeight="251657728" behindDoc="0" locked="0" layoutInCell="1" allowOverlap="1" wp14:anchorId="247CFF67" wp14:editId="6A5ED9AC">
                <wp:simplePos x="0" y="0"/>
                <wp:positionH relativeFrom="column">
                  <wp:posOffset>-123825</wp:posOffset>
                </wp:positionH>
                <wp:positionV relativeFrom="paragraph">
                  <wp:posOffset>86995</wp:posOffset>
                </wp:positionV>
                <wp:extent cx="403225" cy="3477895"/>
                <wp:effectExtent l="0" t="0" r="0" b="8255"/>
                <wp:wrapNone/>
                <wp:docPr id="10" name="Text Box 10"/>
                <wp:cNvGraphicFramePr/>
                <a:graphic xmlns:a="http://schemas.openxmlformats.org/drawingml/2006/main">
                  <a:graphicData uri="http://schemas.microsoft.com/office/word/2010/wordprocessingShape">
                    <wps:wsp>
                      <wps:cNvSpPr txBox="1"/>
                      <wps:spPr>
                        <a:xfrm>
                          <a:off x="0" y="0"/>
                          <a:ext cx="403225" cy="34778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B63849D" w14:textId="77777777" w:rsidR="000E7655" w:rsidRPr="00BA6B4D" w:rsidRDefault="000E7655" w:rsidP="002B7318">
                            <w:pPr>
                              <w:jc w:val="center"/>
                              <w:rPr>
                                <w:rFonts w:ascii="Times New Roman" w:hAnsi="Times New Roman" w:cs="Times New Roman"/>
                                <w:sz w:val="24"/>
                                <w:szCs w:val="24"/>
                              </w:rPr>
                            </w:pPr>
                            <w:r>
                              <w:rPr>
                                <w:rFonts w:ascii="Times New Roman" w:hAnsi="Times New Roman" w:cs="Times New Roman"/>
                                <w:sz w:val="24"/>
                                <w:szCs w:val="24"/>
                              </w:rPr>
                              <w:t>% N</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47CFF67" id="Text Box 10" o:spid="_x0000_s1038" type="#_x0000_t202" style="position:absolute;margin-left:-9.75pt;margin-top:6.85pt;width:31.75pt;height:273.85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" fillcolor="white [3201]" stroked="f" strokeweight=".5pt">
                <v:textbox style="layout-flow:vertical;mso-layout-flow-alt:bottom-to-top">
                  <w:txbxContent>
                    <w:p w14:paraId="5B63849D" w14:textId="77777777" w:rsidR="000E7655" w:rsidRPr="00BA6B4D" w:rsidRDefault="000E7655" w:rsidP="002B7318">
                      <w:pPr>
                        <w:jc w:val="center"/>
                        <w:rPr>
                          <w:rFonts w:ascii="Times New Roman" w:hAnsi="Times New Roman" w:cs="Times New Roman"/>
                          <w:sz w:val="24"/>
                          <w:szCs w:val="24"/>
                        </w:rPr>
                      </w:pPr>
                      <w:r>
                        <w:rPr>
                          <w:rFonts w:ascii="Times New Roman" w:hAnsi="Times New Roman" w:cs="Times New Roman"/>
                          <w:sz w:val="24"/>
                          <w:szCs w:val="24"/>
                        </w:rPr>
                        <w:t>% N</w:t>
                      </w:r>
                    </w:p>
                  </w:txbxContent>
                </v:textbox>
              </v:shape>
            </w:pict>
          </mc:Fallback>
        </mc:AlternateContent>
      </w:r>
      <w:r>
        <w:rPr>
          <w:noProof/>
        </w:rPr>
        <mc:AlternateContent>
          <mc:Choice Requires="wps">
            <w:drawing>
              <wp:anchor distT="0" distB="0" distL="114300" distR="114300" simplePos="0" relativeHeight="251656704" behindDoc="0" locked="0" layoutInCell="1" allowOverlap="1" wp14:anchorId="53D191B8" wp14:editId="29D031D0">
                <wp:simplePos x="0" y="0"/>
                <wp:positionH relativeFrom="column">
                  <wp:posOffset>995680</wp:posOffset>
                </wp:positionH>
                <wp:positionV relativeFrom="paragraph">
                  <wp:posOffset>-209550</wp:posOffset>
                </wp:positionV>
                <wp:extent cx="4678045" cy="455295"/>
                <wp:effectExtent l="0" t="0" r="8255" b="1905"/>
                <wp:wrapNone/>
                <wp:docPr id="6" name="Text Box 6"/>
                <wp:cNvGraphicFramePr/>
                <a:graphic xmlns:a="http://schemas.openxmlformats.org/drawingml/2006/main">
                  <a:graphicData uri="http://schemas.microsoft.com/office/word/2010/wordprocessingShape">
                    <wps:wsp>
                      <wps:cNvSpPr txBox="1"/>
                      <wps:spPr>
                        <a:xfrm>
                          <a:off x="0" y="0"/>
                          <a:ext cx="4678045" cy="4552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E3509B" w14:textId="77777777" w:rsidR="000E7655" w:rsidRPr="00F449AB" w:rsidRDefault="000E7655" w:rsidP="002B7318">
                            <w:pPr>
                              <w:jc w:val="center"/>
                              <w:rPr>
                                <w:rFonts w:ascii="Times New Roman" w:hAnsi="Times New Roman" w:cs="Times New Roman"/>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3D191B8" id="Text Box 6" o:spid="_x0000_s1039" type="#_x0000_t202" style="position:absolute;margin-left:78.4pt;margin-top:-16.5pt;width:368.35pt;height:35.85pt;z-index:2516567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" fillcolor="white [3201]" stroked="f" strokeweight=".5pt">
                <v:textbox>
                  <w:txbxContent>
                    <w:p w14:paraId="13E3509B" w14:textId="77777777" w:rsidR="000E7655" w:rsidRPr="00F449AB" w:rsidRDefault="000E7655" w:rsidP="002B7318">
                      <w:pPr>
                        <w:jc w:val="center"/>
                        <w:rPr>
                          <w:rFonts w:ascii="Times New Roman" w:hAnsi="Times New Roman" w:cs="Times New Roman"/>
                          <w:b/>
                          <w:sz w:val="32"/>
                          <w:szCs w:val="32"/>
                        </w:rPr>
                      </w:pPr>
                    </w:p>
                  </w:txbxContent>
                </v:textbox>
              </v:shape>
            </w:pict>
          </mc:Fallback>
        </mc:AlternateContent>
      </w:r>
      <w:r>
        <w:rPr>
          <w:noProof/>
        </w:rPr>
        <mc:AlternateContent>
          <mc:Choice Requires="wps">
            <w:drawing>
              <wp:anchor distT="0" distB="0" distL="114300" distR="114300" simplePos="0" relativeHeight="251658752" behindDoc="0" locked="0" layoutInCell="1" allowOverlap="1" wp14:anchorId="3313B69B" wp14:editId="16511B13">
                <wp:simplePos x="0" y="0"/>
                <wp:positionH relativeFrom="column">
                  <wp:posOffset>2159000</wp:posOffset>
                </wp:positionH>
                <wp:positionV relativeFrom="paragraph">
                  <wp:posOffset>3418840</wp:posOffset>
                </wp:positionV>
                <wp:extent cx="456565" cy="359410"/>
                <wp:effectExtent l="0" t="0" r="635" b="2540"/>
                <wp:wrapNone/>
                <wp:docPr id="39" name="Text Box 39"/>
                <wp:cNvGraphicFramePr/>
                <a:graphic xmlns:a="http://schemas.openxmlformats.org/drawingml/2006/main">
                  <a:graphicData uri="http://schemas.microsoft.com/office/word/2010/wordprocessingShape">
                    <wps:wsp>
                      <wps:cNvSpPr txBox="1"/>
                      <wps:spPr>
                        <a:xfrm>
                          <a:off x="0" y="0"/>
                          <a:ext cx="456565" cy="35941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980E6C" w14:textId="77777777" w:rsidR="000E7655" w:rsidRPr="00481C22" w:rsidRDefault="000E7655" w:rsidP="002B7318">
                            <w:pPr>
                              <w:rPr>
                                <w:sz w:val="20"/>
                                <w:szCs w:val="20"/>
                              </w:rPr>
                            </w:pPr>
                            <w:r w:rsidRPr="00481C22">
                              <w:rPr>
                                <w:sz w:val="20"/>
                                <w:szCs w:val="20"/>
                              </w:rPr>
                              <w:t>165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313B69B" id="Text Box 39" o:spid="_x0000_s1040" type="#_x0000_t202" style="position:absolute;margin-left:170pt;margin-top:269.2pt;width:35.95pt;height:28.3pt;z-index:2516587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" fillcolor="white [3201]" stroked="f" strokeweight=".5pt">
                <v:textbox>
                  <w:txbxContent>
                    <w:p w14:paraId="12980E6C" w14:textId="77777777" w:rsidR="000E7655" w:rsidRPr="00481C22" w:rsidRDefault="000E7655" w:rsidP="002B7318">
                      <w:pPr>
                        <w:rPr>
                          <w:sz w:val="20"/>
                          <w:szCs w:val="20"/>
                        </w:rPr>
                      </w:pPr>
                      <w:r w:rsidRPr="00481C22">
                        <w:rPr>
                          <w:sz w:val="20"/>
                          <w:szCs w:val="20"/>
                        </w:rPr>
                        <w:t>165</w:t>
                      </w:r>
                    </w:p>
                  </w:txbxContent>
                </v:textbox>
              </v:shape>
            </w:pict>
          </mc:Fallback>
        </mc:AlternateContent>
      </w:r>
      <w:r>
        <w:rPr>
          <w:noProof/>
        </w:rPr>
        <mc:AlternateContent>
          <mc:Choice Requires="wps">
            <w:drawing>
              <wp:anchor distT="0" distB="0" distL="114300" distR="114300" simplePos="0" relativeHeight="251659776" behindDoc="0" locked="0" layoutInCell="1" allowOverlap="1" wp14:anchorId="4088554F" wp14:editId="493D9463">
                <wp:simplePos x="0" y="0"/>
                <wp:positionH relativeFrom="column">
                  <wp:posOffset>454025</wp:posOffset>
                </wp:positionH>
                <wp:positionV relativeFrom="paragraph">
                  <wp:posOffset>3427730</wp:posOffset>
                </wp:positionV>
                <wp:extent cx="456565" cy="275590"/>
                <wp:effectExtent l="0" t="0" r="635" b="0"/>
                <wp:wrapNone/>
                <wp:docPr id="40" name="Text Box 40"/>
                <wp:cNvGraphicFramePr/>
                <a:graphic xmlns:a="http://schemas.openxmlformats.org/drawingml/2006/main">
                  <a:graphicData uri="http://schemas.microsoft.com/office/word/2010/wordprocessingShape">
                    <wps:wsp>
                      <wps:cNvSpPr txBox="1"/>
                      <wps:spPr>
                        <a:xfrm>
                          <a:off x="0" y="0"/>
                          <a:ext cx="456565" cy="2755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E6DFCFB" w14:textId="77777777" w:rsidR="000E7655" w:rsidRPr="00481C22" w:rsidRDefault="000E7655" w:rsidP="002B7318">
                            <w:pPr>
                              <w:jc w:val="center"/>
                              <w:rPr>
                                <w:sz w:val="20"/>
                                <w:szCs w:val="20"/>
                              </w:rPr>
                            </w:pPr>
                            <w:r w:rsidRPr="00481C22">
                              <w:rPr>
                                <w:sz w:val="20"/>
                                <w:szCs w:val="2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88554F" id="Text Box 40" o:spid="_x0000_s1041" type="#_x0000_t202" style="position:absolute;margin-left:35.75pt;margin-top:269.9pt;width:35.95pt;height:21.7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" fillcolor="white [3201]" stroked="f" strokeweight=".5pt">
                <v:textbox>
                  <w:txbxContent>
                    <w:p w14:paraId="6E6DFCFB" w14:textId="77777777" w:rsidR="000E7655" w:rsidRPr="00481C22" w:rsidRDefault="000E7655" w:rsidP="002B7318">
                      <w:pPr>
                        <w:jc w:val="center"/>
                        <w:rPr>
                          <w:sz w:val="20"/>
                          <w:szCs w:val="20"/>
                        </w:rPr>
                      </w:pPr>
                      <w:r w:rsidRPr="00481C22">
                        <w:rPr>
                          <w:sz w:val="20"/>
                          <w:szCs w:val="20"/>
                        </w:rPr>
                        <w:t>0</w:t>
                      </w:r>
                    </w:p>
                  </w:txbxContent>
                </v:textbox>
              </v:shape>
            </w:pict>
          </mc:Fallback>
        </mc:AlternateContent>
      </w:r>
      <w:r>
        <w:rPr>
          <w:noProof/>
        </w:rPr>
        <mc:AlternateContent>
          <mc:Choice Requires="wps">
            <w:drawing>
              <wp:anchor distT="0" distB="0" distL="114300" distR="114300" simplePos="0" relativeHeight="251660800" behindDoc="0" locked="0" layoutInCell="1" allowOverlap="1" wp14:anchorId="5A7267E4" wp14:editId="72086C11">
                <wp:simplePos x="0" y="0"/>
                <wp:positionH relativeFrom="column">
                  <wp:posOffset>3887470</wp:posOffset>
                </wp:positionH>
                <wp:positionV relativeFrom="paragraph">
                  <wp:posOffset>3418840</wp:posOffset>
                </wp:positionV>
                <wp:extent cx="414020" cy="275590"/>
                <wp:effectExtent l="0" t="0" r="5080" b="0"/>
                <wp:wrapNone/>
                <wp:docPr id="42" name="Text Box 42"/>
                <wp:cNvGraphicFramePr/>
                <a:graphic xmlns:a="http://schemas.openxmlformats.org/drawingml/2006/main">
                  <a:graphicData uri="http://schemas.microsoft.com/office/word/2010/wordprocessingShape">
                    <wps:wsp>
                      <wps:cNvSpPr txBox="1"/>
                      <wps:spPr>
                        <a:xfrm>
                          <a:off x="0" y="0"/>
                          <a:ext cx="414020" cy="2755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C8F086C" w14:textId="77777777" w:rsidR="000E7655" w:rsidRPr="00481C22" w:rsidRDefault="000E7655" w:rsidP="002B7318">
                            <w:pPr>
                              <w:rPr>
                                <w:sz w:val="20"/>
                                <w:szCs w:val="20"/>
                              </w:rPr>
                            </w:pPr>
                            <w:r w:rsidRPr="00481C22">
                              <w:rPr>
                                <w:sz w:val="20"/>
                                <w:szCs w:val="20"/>
                              </w:rPr>
                              <w:t>329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7267E4" id="Text Box 42" o:spid="_x0000_s1042" type="#_x0000_t202" style="position:absolute;margin-left:306.1pt;margin-top:269.2pt;width:32.6pt;height:21.7pt;z-index:2516608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" fillcolor="white [3201]" stroked="f" strokeweight=".5pt">
                <v:textbox>
                  <w:txbxContent>
                    <w:p w14:paraId="0C8F086C" w14:textId="77777777" w:rsidR="000E7655" w:rsidRPr="00481C22" w:rsidRDefault="000E7655" w:rsidP="002B7318">
                      <w:pPr>
                        <w:rPr>
                          <w:sz w:val="20"/>
                          <w:szCs w:val="20"/>
                        </w:rPr>
                      </w:pPr>
                      <w:r w:rsidRPr="00481C22">
                        <w:rPr>
                          <w:sz w:val="20"/>
                          <w:szCs w:val="20"/>
                        </w:rPr>
                        <w:t>329</w:t>
                      </w:r>
                    </w:p>
                  </w:txbxContent>
                </v:textbox>
              </v:shape>
            </w:pict>
          </mc:Fallback>
        </mc:AlternateContent>
      </w:r>
      <w:r>
        <w:rPr>
          <w:noProof/>
        </w:rPr>
        <mc:AlternateContent>
          <mc:Choice Requires="wps">
            <w:drawing>
              <wp:anchor distT="0" distB="0" distL="114300" distR="114300" simplePos="0" relativeHeight="251661824" behindDoc="0" locked="0" layoutInCell="1" allowOverlap="1" wp14:anchorId="4826CB00" wp14:editId="13469E89">
                <wp:simplePos x="0" y="0"/>
                <wp:positionH relativeFrom="column">
                  <wp:posOffset>5674995</wp:posOffset>
                </wp:positionH>
                <wp:positionV relativeFrom="paragraph">
                  <wp:posOffset>3418840</wp:posOffset>
                </wp:positionV>
                <wp:extent cx="478446" cy="275842"/>
                <wp:effectExtent l="0" t="0" r="0" b="0"/>
                <wp:wrapNone/>
                <wp:docPr id="45" name="Text Box 45"/>
                <wp:cNvGraphicFramePr/>
                <a:graphic xmlns:a="http://schemas.openxmlformats.org/drawingml/2006/main">
                  <a:graphicData uri="http://schemas.microsoft.com/office/word/2010/wordprocessingShape">
                    <wps:wsp>
                      <wps:cNvSpPr txBox="1"/>
                      <wps:spPr>
                        <a:xfrm>
                          <a:off x="0" y="0"/>
                          <a:ext cx="478446" cy="27584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A40296" w14:textId="77777777" w:rsidR="000E7655" w:rsidRPr="00481C22" w:rsidRDefault="000E7655" w:rsidP="002B7318">
                            <w:pPr>
                              <w:rPr>
                                <w:sz w:val="20"/>
                                <w:szCs w:val="20"/>
                              </w:rPr>
                            </w:pPr>
                            <w:r w:rsidRPr="00481C22">
                              <w:rPr>
                                <w:sz w:val="20"/>
                                <w:szCs w:val="20"/>
                              </w:rPr>
                              <w:t>494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826CB00" id="Text Box 45" o:spid="_x0000_s1043" type="#_x0000_t202" style="position:absolute;margin-left:446.85pt;margin-top:269.2pt;width:37.65pt;height:21.7pt;z-index:2516618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" fillcolor="white [3201]" stroked="f" strokeweight=".5pt">
                <v:textbox>
                  <w:txbxContent>
                    <w:p w14:paraId="2AA40296" w14:textId="77777777" w:rsidR="000E7655" w:rsidRPr="00481C22" w:rsidRDefault="000E7655" w:rsidP="002B7318">
                      <w:pPr>
                        <w:rPr>
                          <w:sz w:val="20"/>
                          <w:szCs w:val="20"/>
                        </w:rPr>
                      </w:pPr>
                      <w:r w:rsidRPr="00481C22">
                        <w:rPr>
                          <w:sz w:val="20"/>
                          <w:szCs w:val="20"/>
                        </w:rPr>
                        <w:t>494</w:t>
                      </w: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173CB7F4" wp14:editId="0F69B860">
                <wp:simplePos x="0" y="0"/>
                <wp:positionH relativeFrom="column">
                  <wp:posOffset>2562225</wp:posOffset>
                </wp:positionH>
                <wp:positionV relativeFrom="paragraph">
                  <wp:posOffset>3810000</wp:posOffset>
                </wp:positionV>
                <wp:extent cx="1413510" cy="323933"/>
                <wp:effectExtent l="0" t="0" r="0" b="0"/>
                <wp:wrapNone/>
                <wp:docPr id="48" name="Text Box 48"/>
                <wp:cNvGraphicFramePr/>
                <a:graphic xmlns:a="http://schemas.openxmlformats.org/drawingml/2006/main">
                  <a:graphicData uri="http://schemas.microsoft.com/office/word/2010/wordprocessingShape">
                    <wps:wsp>
                      <wps:cNvSpPr txBox="1"/>
                      <wps:spPr>
                        <a:xfrm>
                          <a:off x="0" y="0"/>
                          <a:ext cx="1413510" cy="32393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F96135E" w14:textId="77777777" w:rsidR="000E7655" w:rsidRPr="00F449AB" w:rsidRDefault="000E7655" w:rsidP="002B7318">
                            <w:pPr>
                              <w:jc w:val="center"/>
                              <w:rPr>
                                <w:rFonts w:ascii="Times New Roman" w:hAnsi="Times New Roman" w:cs="Times New Roman"/>
                                <w:b/>
                              </w:rPr>
                            </w:pPr>
                            <w:r w:rsidRPr="00F449AB">
                              <w:rPr>
                                <w:rFonts w:ascii="Times New Roman" w:hAnsi="Times New Roman" w:cs="Times New Roman"/>
                                <w:b/>
                              </w:rPr>
                              <w:t>N Timing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3CB7F4" id="Text Box 48" o:spid="_x0000_s1044" type="#_x0000_t202" style="position:absolute;margin-left:201.75pt;margin-top:300pt;width:111.3pt;height:25.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" fillcolor="white [3201]" stroked="f" strokeweight=".5pt">
                <v:textbox>
                  <w:txbxContent>
                    <w:p w14:paraId="3F96135E" w14:textId="77777777" w:rsidR="000E7655" w:rsidRPr="00F449AB" w:rsidRDefault="000E7655" w:rsidP="002B7318">
                      <w:pPr>
                        <w:jc w:val="center"/>
                        <w:rPr>
                          <w:rFonts w:ascii="Times New Roman" w:hAnsi="Times New Roman" w:cs="Times New Roman"/>
                          <w:b/>
                        </w:rPr>
                      </w:pPr>
                      <w:r w:rsidRPr="00F449AB">
                        <w:rPr>
                          <w:rFonts w:ascii="Times New Roman" w:hAnsi="Times New Roman" w:cs="Times New Roman"/>
                          <w:b/>
                        </w:rPr>
                        <w:t>N Timing</w:t>
                      </w:r>
                    </w:p>
                  </w:txbxContent>
                </v:textbox>
              </v:shape>
            </w:pict>
          </mc:Fallback>
        </mc:AlternateContent>
      </w:r>
      <w:r>
        <w:rPr>
          <w:noProof/>
        </w:rPr>
        <mc:AlternateContent>
          <mc:Choice Requires="wps">
            <w:drawing>
              <wp:anchor distT="0" distB="0" distL="114300" distR="114300" simplePos="0" relativeHeight="251681280" behindDoc="0" locked="0" layoutInCell="1" allowOverlap="1" wp14:anchorId="65D2FF35" wp14:editId="6A958744">
                <wp:simplePos x="0" y="0"/>
                <wp:positionH relativeFrom="column">
                  <wp:posOffset>5143068</wp:posOffset>
                </wp:positionH>
                <wp:positionV relativeFrom="paragraph">
                  <wp:posOffset>3429000</wp:posOffset>
                </wp:positionV>
                <wp:extent cx="324282" cy="243420"/>
                <wp:effectExtent l="0" t="0" r="0" b="4445"/>
                <wp:wrapNone/>
                <wp:docPr id="13" name="Text Box 13"/>
                <wp:cNvGraphicFramePr/>
                <a:graphic xmlns:a="http://schemas.openxmlformats.org/drawingml/2006/main">
                  <a:graphicData uri="http://schemas.microsoft.com/office/word/2010/wordprocessingShape">
                    <wps:wsp>
                      <wps:cNvSpPr txBox="1"/>
                      <wps:spPr>
                        <a:xfrm>
                          <a:off x="0" y="0"/>
                          <a:ext cx="324282" cy="2434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89981DC" w14:textId="77777777" w:rsidR="000E7655" w:rsidRDefault="000E7655" w:rsidP="002B73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5D2FF35" id="Text Box 13" o:spid="_x0000_s1045" type="#_x0000_t202" style="position:absolute;margin-left:404.95pt;margin-top:270pt;width:25.55pt;height:19.15pt;z-index:2516812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" fillcolor="white [3201]" stroked="f" strokeweight=".5pt">
                <v:textbox>
                  <w:txbxContent>
                    <w:p w14:paraId="589981DC" w14:textId="77777777" w:rsidR="000E7655" w:rsidRDefault="000E7655" w:rsidP="002B7318"/>
                  </w:txbxContent>
                </v:textbox>
              </v:shape>
            </w:pict>
          </mc:Fallback>
        </mc:AlternateContent>
      </w:r>
      <w:r>
        <w:rPr>
          <w:noProof/>
        </w:rPr>
        <mc:AlternateContent>
          <mc:Choice Requires="wps">
            <w:drawing>
              <wp:anchor distT="0" distB="0" distL="114300" distR="114300" simplePos="0" relativeHeight="251680256" behindDoc="0" locked="0" layoutInCell="1" allowOverlap="1" wp14:anchorId="057334F1" wp14:editId="2FC2B0FB">
                <wp:simplePos x="0" y="0"/>
                <wp:positionH relativeFrom="column">
                  <wp:posOffset>2800350</wp:posOffset>
                </wp:positionH>
                <wp:positionV relativeFrom="paragraph">
                  <wp:posOffset>3429000</wp:posOffset>
                </wp:positionV>
                <wp:extent cx="342900" cy="235398"/>
                <wp:effectExtent l="0" t="0" r="0" b="0"/>
                <wp:wrapNone/>
                <wp:docPr id="12" name="Text Box 12"/>
                <wp:cNvGraphicFramePr/>
                <a:graphic xmlns:a="http://schemas.openxmlformats.org/drawingml/2006/main">
                  <a:graphicData uri="http://schemas.microsoft.com/office/word/2010/wordprocessingShape">
                    <wps:wsp>
                      <wps:cNvSpPr txBox="1"/>
                      <wps:spPr>
                        <a:xfrm>
                          <a:off x="0" y="0"/>
                          <a:ext cx="342900" cy="23539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AD4C94E" w14:textId="77777777" w:rsidR="000E7655" w:rsidRDefault="000E7655" w:rsidP="002B73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57334F1" id="Text Box 12" o:spid="_x0000_s1046" type="#_x0000_t202" style="position:absolute;margin-left:220.5pt;margin-top:270pt;width:27pt;height:18.55pt;z-index:2516802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" fillcolor="white [3201]" stroked="f" strokeweight=".5pt">
                <v:textbox>
                  <w:txbxContent>
                    <w:p w14:paraId="6AD4C94E" w14:textId="77777777" w:rsidR="000E7655" w:rsidRDefault="000E7655" w:rsidP="002B7318"/>
                  </w:txbxContent>
                </v:textbox>
              </v:shape>
            </w:pict>
          </mc:Fallback>
        </mc:AlternateContent>
      </w:r>
      <w:r>
        <w:rPr>
          <w:noProof/>
        </w:rPr>
        <mc:AlternateContent>
          <mc:Choice Requires="wps">
            <w:drawing>
              <wp:anchor distT="0" distB="0" distL="114300" distR="114300" simplePos="0" relativeHeight="251679232" behindDoc="0" locked="0" layoutInCell="1" allowOverlap="1" wp14:anchorId="5B0C6632" wp14:editId="05B98447">
                <wp:simplePos x="0" y="0"/>
                <wp:positionH relativeFrom="column">
                  <wp:posOffset>1685925</wp:posOffset>
                </wp:positionH>
                <wp:positionV relativeFrom="paragraph">
                  <wp:posOffset>3427966</wp:posOffset>
                </wp:positionV>
                <wp:extent cx="342900" cy="236444"/>
                <wp:effectExtent l="0" t="0" r="0" b="0"/>
                <wp:wrapNone/>
                <wp:docPr id="11" name="Text Box 11"/>
                <wp:cNvGraphicFramePr/>
                <a:graphic xmlns:a="http://schemas.openxmlformats.org/drawingml/2006/main">
                  <a:graphicData uri="http://schemas.microsoft.com/office/word/2010/wordprocessingShape">
                    <wps:wsp>
                      <wps:cNvSpPr txBox="1"/>
                      <wps:spPr>
                        <a:xfrm>
                          <a:off x="0" y="0"/>
                          <a:ext cx="342900" cy="23644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99FAFB3" w14:textId="77777777" w:rsidR="000E7655" w:rsidRDefault="000E7655" w:rsidP="002B73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B0C6632" id="Text Box 11" o:spid="_x0000_s1047" type="#_x0000_t202" style="position:absolute;margin-left:132.75pt;margin-top:269.9pt;width:27pt;height:18.6pt;z-index:2516792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" fillcolor="white [3201]" stroked="f" strokeweight=".5pt">
                <v:textbox>
                  <w:txbxContent>
                    <w:p w14:paraId="099FAFB3" w14:textId="77777777" w:rsidR="000E7655" w:rsidRDefault="000E7655" w:rsidP="002B7318"/>
                  </w:txbxContent>
                </v:textbox>
              </v:shape>
            </w:pict>
          </mc:Fallback>
        </mc:AlternateContent>
      </w:r>
      <w:r>
        <w:rPr>
          <w:noProof/>
        </w:rPr>
        <mc:AlternateContent>
          <mc:Choice Requires="wps">
            <w:drawing>
              <wp:anchor distT="0" distB="0" distL="114300" distR="114300" simplePos="0" relativeHeight="251678208" behindDoc="0" locked="0" layoutInCell="1" allowOverlap="1" wp14:anchorId="391451CA" wp14:editId="5B927C7C">
                <wp:simplePos x="0" y="0"/>
                <wp:positionH relativeFrom="column">
                  <wp:posOffset>85725</wp:posOffset>
                </wp:positionH>
                <wp:positionV relativeFrom="paragraph">
                  <wp:posOffset>19050</wp:posOffset>
                </wp:positionV>
                <wp:extent cx="6220460" cy="4380230"/>
                <wp:effectExtent l="0" t="0" r="0" b="127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A46A629" w14:textId="77777777" w:rsidR="000E7655" w:rsidRPr="00F861DB" w:rsidRDefault="000E7655" w:rsidP="002B7318">
                            <w:pPr>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1451CA" id="Text Box 1" o:spid="_x0000_s1048" type="#_x0000_t202" style="position:absolute;margin-left:6.75pt;margin-top:1.5pt;width:489.8pt;height:344.9pt;z-index:2516782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" filled="f" stroked="f" strokeweight=".5pt">
                <v:textbox>
                  <w:txbxContent>
                    <w:p w14:paraId="5A46A629" w14:textId="77777777" w:rsidR="000E7655" w:rsidRPr="00F861DB" w:rsidRDefault="000E7655" w:rsidP="002B7318">
                      <w:pPr>
                        <w:rPr>
                          <w:rFonts w:ascii="Times New Roman" w:hAnsi="Times New Roman" w:cs="Times New Roman"/>
                          <w:sz w:val="20"/>
                          <w:szCs w:val="20"/>
                        </w:rPr>
                      </w:pPr>
                    </w:p>
                  </w:txbxContent>
                </v:textbox>
              </v:shape>
            </w:pict>
          </mc:Fallback>
        </mc:AlternateContent>
      </w:r>
      <w:r>
        <w:rPr>
          <w:noProof/>
        </w:rPr>
        <w:drawing>
          <wp:inline distT="0" distB="0" distL="0" distR="0" wp14:anchorId="1DBE938A" wp14:editId="332EDD97">
            <wp:extent cx="5943600" cy="448183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16 Early Season Whole Plant N Regression (USE).png"/>
                    <pic:cNvPicPr/>
                  </pic:nvPicPr>
                  <pic:blipFill>
                    <a:blip r:embed="rId52">
                      <a:extLst>
                        <a:ext uri="{28A0092B-C50C-407E-A947-70E740481C1C}">
                          <a14:useLocalDpi xmlns:a14="http://schemas.microsoft.com/office/drawing/2010/main" val="0"/>
                        </a:ext>
                      </a:extLst>
                    </a:blip>
                    <a:stretch>
                      <a:fillRect/>
                    </a:stretch>
                  </pic:blipFill>
                  <pic:spPr>
                    <a:xfrm>
                      <a:off x="0" y="0"/>
                      <a:ext cx="5943600" cy="4481830"/>
                    </a:xfrm>
                    <a:prstGeom prst="rect">
                      <a:avLst/>
                    </a:prstGeom>
                  </pic:spPr>
                </pic:pic>
              </a:graphicData>
            </a:graphic>
          </wp:inline>
        </w:drawing>
      </w:r>
    </w:p>
    <w:p w14:paraId="5C878F97" w14:textId="77777777" w:rsidR="002B7318" w:rsidRDefault="002B7318" w:rsidP="002B7318">
      <w:pPr>
        <w:spacing w:after="0" w:line="240" w:lineRule="auto"/>
        <w:rPr>
          <w:rFonts w:ascii="Times New Roman" w:hAnsi="Times New Roman" w:cs="Times New Roman"/>
          <w:sz w:val="24"/>
          <w:szCs w:val="24"/>
        </w:rPr>
      </w:pPr>
      <w:r>
        <w:rPr>
          <w:rFonts w:ascii="Times New Roman" w:hAnsi="Times New Roman" w:cs="Times New Roman"/>
          <w:sz w:val="24"/>
          <w:szCs w:val="24"/>
        </w:rPr>
        <w:t>Figure 2. The effect of Agrotain Ultra™ treated urea rates of 0, 165, 329, and 494 kg N ha</w:t>
      </w:r>
      <w:r>
        <w:rPr>
          <w:rFonts w:ascii="Times New Roman" w:hAnsi="Times New Roman" w:cs="Times New Roman"/>
          <w:sz w:val="24"/>
          <w:szCs w:val="24"/>
          <w:vertAlign w:val="superscript"/>
        </w:rPr>
        <w:t xml:space="preserve">-1 </w:t>
      </w:r>
      <w:r>
        <w:rPr>
          <w:rFonts w:ascii="Times New Roman" w:hAnsi="Times New Roman" w:cs="Times New Roman"/>
          <w:sz w:val="24"/>
          <w:szCs w:val="24"/>
        </w:rPr>
        <w:t>applied at planting, V2 and R2 growth stages on early season whole plant N, (AP Dryland Y = 2.867 + 0.0006x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0.0092 p = 0.9388, AP IR Y = 2.604 + 0.0011x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0.7087 p = 0.3629, V2 Dryland Y = 2.563 + 0.0052x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1.00 p = &lt;0.0001, V2 IR Y = 2.827 – 0.00007x 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0.0008 p = 0.9822).</w:t>
      </w:r>
    </w:p>
    <w:p w14:paraId="579C6B98" w14:textId="77777777" w:rsidR="002B7318" w:rsidRPr="00D4069E" w:rsidRDefault="002B7318" w:rsidP="002B7318">
      <w:pPr>
        <w:spacing w:after="0" w:line="240" w:lineRule="auto"/>
        <w:ind w:firstLine="720"/>
        <w:rPr>
          <w:rFonts w:ascii="Times New Roman" w:hAnsi="Times New Roman" w:cs="Times New Roman"/>
          <w:sz w:val="24"/>
          <w:szCs w:val="24"/>
        </w:rPr>
      </w:pPr>
    </w:p>
    <w:p w14:paraId="26D89AF5" w14:textId="77777777" w:rsidR="002B7318" w:rsidRPr="002B2318" w:rsidRDefault="002B7318" w:rsidP="002B7318">
      <w:pPr>
        <w:spacing w:after="0" w:line="240" w:lineRule="auto"/>
        <w:ind w:firstLine="720"/>
        <w:rPr>
          <w:rFonts w:ascii="Times New Roman" w:hAnsi="Times New Roman" w:cs="Times New Roman"/>
          <w:sz w:val="24"/>
          <w:szCs w:val="24"/>
          <w:u w:val="single"/>
        </w:rPr>
      </w:pPr>
      <w:r>
        <w:rPr>
          <w:rFonts w:ascii="Times New Roman" w:hAnsi="Times New Roman" w:cs="Times New Roman"/>
          <w:sz w:val="24"/>
          <w:szCs w:val="24"/>
          <w:u w:val="single"/>
        </w:rPr>
        <w:t>AP Dryland</w:t>
      </w:r>
      <w:r>
        <w:rPr>
          <w:rFonts w:ascii="Times New Roman" w:hAnsi="Times New Roman" w:cs="Times New Roman"/>
          <w:sz w:val="24"/>
          <w:szCs w:val="24"/>
        </w:rPr>
        <w:tab/>
      </w:r>
      <w:r>
        <w:rPr>
          <w:rFonts w:ascii="Times New Roman" w:hAnsi="Times New Roman" w:cs="Times New Roman"/>
          <w:sz w:val="24"/>
          <w:szCs w:val="24"/>
        </w:rPr>
        <w:tab/>
      </w:r>
      <w:r w:rsidRPr="00B74A78">
        <w:rPr>
          <w:rFonts w:ascii="Times New Roman" w:hAnsi="Times New Roman" w:cs="Times New Roman"/>
          <w:sz w:val="24"/>
          <w:szCs w:val="24"/>
          <w:u w:val="single"/>
        </w:rPr>
        <w:t>AP IR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V2 Dryland</w:t>
      </w:r>
      <w:r>
        <w:rPr>
          <w:rFonts w:ascii="Times New Roman" w:hAnsi="Times New Roman" w:cs="Times New Roman"/>
          <w:sz w:val="24"/>
          <w:szCs w:val="24"/>
        </w:rPr>
        <w:tab/>
      </w:r>
      <w:r>
        <w:rPr>
          <w:rFonts w:ascii="Times New Roman" w:hAnsi="Times New Roman" w:cs="Times New Roman"/>
          <w:sz w:val="24"/>
          <w:szCs w:val="24"/>
        </w:rPr>
        <w:tab/>
      </w:r>
      <w:r w:rsidRPr="002B2318">
        <w:rPr>
          <w:rFonts w:ascii="Times New Roman" w:hAnsi="Times New Roman" w:cs="Times New Roman"/>
          <w:sz w:val="24"/>
          <w:szCs w:val="24"/>
          <w:u w:val="single"/>
        </w:rPr>
        <w:t>V2 IR</w:t>
      </w:r>
    </w:p>
    <w:p w14:paraId="5EBD82B1" w14:textId="77777777" w:rsidR="002B7318" w:rsidRDefault="002B7318" w:rsidP="002B731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Y = 2.867 + 0.0006x</w:t>
      </w:r>
      <w:r>
        <w:rPr>
          <w:rFonts w:ascii="Times New Roman" w:hAnsi="Times New Roman" w:cs="Times New Roman"/>
          <w:sz w:val="24"/>
          <w:szCs w:val="24"/>
        </w:rPr>
        <w:tab/>
        <w:t>Y = 2.604 + 0.0011x</w:t>
      </w:r>
      <w:r>
        <w:rPr>
          <w:rFonts w:ascii="Times New Roman" w:hAnsi="Times New Roman" w:cs="Times New Roman"/>
          <w:sz w:val="24"/>
          <w:szCs w:val="24"/>
        </w:rPr>
        <w:tab/>
        <w:t>Y = 2.563 + 0.0052x</w:t>
      </w:r>
      <w:r>
        <w:rPr>
          <w:rFonts w:ascii="Times New Roman" w:hAnsi="Times New Roman" w:cs="Times New Roman"/>
          <w:sz w:val="24"/>
          <w:szCs w:val="24"/>
        </w:rPr>
        <w:tab/>
        <w:t>Y = 2.827 – 0.00007x</w:t>
      </w:r>
    </w:p>
    <w:p w14:paraId="274BAA67" w14:textId="77777777" w:rsidR="002B7318" w:rsidRPr="002B2318" w:rsidRDefault="002B7318" w:rsidP="002B731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0.0092</w:t>
      </w:r>
      <w:r>
        <w:rPr>
          <w:rFonts w:ascii="Times New Roman" w:hAnsi="Times New Roman" w:cs="Times New Roman"/>
          <w:sz w:val="24"/>
          <w:szCs w:val="24"/>
        </w:rPr>
        <w:tab/>
      </w:r>
      <w:r>
        <w:rPr>
          <w:rFonts w:ascii="Times New Roman" w:hAnsi="Times New Roman" w:cs="Times New Roman"/>
          <w:sz w:val="24"/>
          <w:szCs w:val="24"/>
        </w:rPr>
        <w:tab/>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0.7087</w:t>
      </w:r>
      <w:r>
        <w:rPr>
          <w:rFonts w:ascii="Times New Roman" w:hAnsi="Times New Roman" w:cs="Times New Roman"/>
          <w:sz w:val="24"/>
          <w:szCs w:val="24"/>
        </w:rPr>
        <w:tab/>
      </w:r>
      <w:r>
        <w:rPr>
          <w:rFonts w:ascii="Times New Roman" w:hAnsi="Times New Roman" w:cs="Times New Roman"/>
          <w:sz w:val="24"/>
          <w:szCs w:val="24"/>
        </w:rPr>
        <w:tab/>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1.00</w:t>
      </w:r>
      <w:r>
        <w:rPr>
          <w:rFonts w:ascii="Times New Roman" w:hAnsi="Times New Roman" w:cs="Times New Roman"/>
          <w:sz w:val="24"/>
          <w:szCs w:val="24"/>
        </w:rPr>
        <w:tab/>
      </w:r>
      <w:r>
        <w:rPr>
          <w:rFonts w:ascii="Times New Roman" w:hAnsi="Times New Roman" w:cs="Times New Roman"/>
          <w:sz w:val="24"/>
          <w:szCs w:val="24"/>
        </w:rPr>
        <w:tab/>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0.0008</w:t>
      </w:r>
    </w:p>
    <w:p w14:paraId="1CD4ECB0" w14:textId="77777777" w:rsidR="002B7318" w:rsidRDefault="002B7318" w:rsidP="002B731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p = 0.9388</w:t>
      </w:r>
      <w:r>
        <w:rPr>
          <w:rFonts w:ascii="Times New Roman" w:hAnsi="Times New Roman" w:cs="Times New Roman"/>
          <w:sz w:val="24"/>
          <w:szCs w:val="24"/>
        </w:rPr>
        <w:tab/>
      </w:r>
      <w:r>
        <w:rPr>
          <w:rFonts w:ascii="Times New Roman" w:hAnsi="Times New Roman" w:cs="Times New Roman"/>
          <w:sz w:val="24"/>
          <w:szCs w:val="24"/>
        </w:rPr>
        <w:tab/>
        <w:t>p = 0.3629</w:t>
      </w:r>
      <w:r>
        <w:rPr>
          <w:rFonts w:ascii="Times New Roman" w:hAnsi="Times New Roman" w:cs="Times New Roman"/>
          <w:sz w:val="24"/>
          <w:szCs w:val="24"/>
        </w:rPr>
        <w:tab/>
      </w:r>
      <w:r>
        <w:rPr>
          <w:rFonts w:ascii="Times New Roman" w:hAnsi="Times New Roman" w:cs="Times New Roman"/>
          <w:sz w:val="24"/>
          <w:szCs w:val="24"/>
        </w:rPr>
        <w:tab/>
        <w:t>p = &lt;0.0001</w:t>
      </w:r>
      <w:r>
        <w:rPr>
          <w:rFonts w:ascii="Times New Roman" w:hAnsi="Times New Roman" w:cs="Times New Roman"/>
          <w:sz w:val="24"/>
          <w:szCs w:val="24"/>
        </w:rPr>
        <w:tab/>
      </w:r>
      <w:r>
        <w:rPr>
          <w:rFonts w:ascii="Times New Roman" w:hAnsi="Times New Roman" w:cs="Times New Roman"/>
          <w:sz w:val="24"/>
          <w:szCs w:val="24"/>
        </w:rPr>
        <w:tab/>
        <w:t>p = 0.9822</w:t>
      </w:r>
    </w:p>
    <w:p w14:paraId="5ADC6169" w14:textId="77777777" w:rsidR="002B7318" w:rsidRDefault="002B7318" w:rsidP="002B7318">
      <w:pPr>
        <w:spacing w:after="0" w:line="240" w:lineRule="auto"/>
        <w:ind w:firstLine="720"/>
        <w:rPr>
          <w:rFonts w:ascii="Times New Roman" w:hAnsi="Times New Roman" w:cs="Times New Roman"/>
          <w:sz w:val="24"/>
          <w:szCs w:val="24"/>
        </w:rPr>
      </w:pPr>
    </w:p>
    <w:p w14:paraId="5391D408" w14:textId="77777777" w:rsidR="002B7318" w:rsidRPr="00B74A78" w:rsidRDefault="002B7318" w:rsidP="002B7318">
      <w:pPr>
        <w:spacing w:after="0" w:line="240" w:lineRule="auto"/>
        <w:ind w:firstLine="720"/>
        <w:rPr>
          <w:rFonts w:ascii="Times New Roman" w:hAnsi="Times New Roman" w:cs="Times New Roman"/>
          <w:sz w:val="24"/>
          <w:szCs w:val="24"/>
        </w:rPr>
      </w:pPr>
    </w:p>
    <w:p w14:paraId="2F88E96A" w14:textId="77777777" w:rsidR="002B7318" w:rsidRDefault="002B7318" w:rsidP="002B7318">
      <w:r>
        <w:rPr>
          <w:noProof/>
        </w:rPr>
        <w:lastRenderedPageBreak/>
        <mc:AlternateContent>
          <mc:Choice Requires="wps">
            <w:drawing>
              <wp:anchor distT="0" distB="0" distL="114300" distR="114300" simplePos="0" relativeHeight="251664896" behindDoc="0" locked="0" layoutInCell="1" allowOverlap="1" wp14:anchorId="27F7B622" wp14:editId="65130CBE">
                <wp:simplePos x="0" y="0"/>
                <wp:positionH relativeFrom="column">
                  <wp:posOffset>630555</wp:posOffset>
                </wp:positionH>
                <wp:positionV relativeFrom="paragraph">
                  <wp:posOffset>-171450</wp:posOffset>
                </wp:positionV>
                <wp:extent cx="4965412" cy="404038"/>
                <wp:effectExtent l="0" t="0" r="6985" b="0"/>
                <wp:wrapNone/>
                <wp:docPr id="21" name="Text Box 21"/>
                <wp:cNvGraphicFramePr/>
                <a:graphic xmlns:a="http://schemas.openxmlformats.org/drawingml/2006/main">
                  <a:graphicData uri="http://schemas.microsoft.com/office/word/2010/wordprocessingShape">
                    <wps:wsp>
                      <wps:cNvSpPr txBox="1"/>
                      <wps:spPr>
                        <a:xfrm>
                          <a:off x="0" y="0"/>
                          <a:ext cx="4965412" cy="4040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CC22D2" w14:textId="77777777" w:rsidR="000E7655" w:rsidRPr="00B82EFC" w:rsidRDefault="000E7655" w:rsidP="002B7318">
                            <w:pPr>
                              <w:jc w:val="center"/>
                              <w:rPr>
                                <w:rFonts w:ascii="Times New Roman" w:hAnsi="Times New Roman" w:cs="Times New Roman"/>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7F7B622" id="Text Box 21" o:spid="_x0000_s1049" type="#_x0000_t202" style="position:absolute;margin-left:49.65pt;margin-top:-13.5pt;width:391pt;height:31.8pt;z-index:2516648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" fillcolor="white [3201]" stroked="f" strokeweight=".5pt">
                <v:textbox>
                  <w:txbxContent>
                    <w:p w14:paraId="28CC22D2" w14:textId="77777777" w:rsidR="000E7655" w:rsidRPr="00B82EFC" w:rsidRDefault="000E7655" w:rsidP="002B7318">
                      <w:pPr>
                        <w:jc w:val="center"/>
                        <w:rPr>
                          <w:rFonts w:ascii="Times New Roman" w:hAnsi="Times New Roman" w:cs="Times New Roman"/>
                          <w:b/>
                          <w:sz w:val="32"/>
                          <w:szCs w:val="32"/>
                        </w:rPr>
                      </w:pPr>
                    </w:p>
                  </w:txbxContent>
                </v:textbox>
              </v:shape>
            </w:pict>
          </mc:Fallback>
        </mc:AlternateContent>
      </w:r>
      <w:r>
        <w:rPr>
          <w:noProof/>
        </w:rPr>
        <mc:AlternateContent>
          <mc:Choice Requires="wps">
            <w:drawing>
              <wp:anchor distT="0" distB="0" distL="114300" distR="114300" simplePos="0" relativeHeight="251668992" behindDoc="0" locked="0" layoutInCell="1" allowOverlap="1" wp14:anchorId="26DCBF6C" wp14:editId="7DA8695F">
                <wp:simplePos x="0" y="0"/>
                <wp:positionH relativeFrom="column">
                  <wp:posOffset>3893185</wp:posOffset>
                </wp:positionH>
                <wp:positionV relativeFrom="paragraph">
                  <wp:posOffset>3354070</wp:posOffset>
                </wp:positionV>
                <wp:extent cx="403860" cy="227965"/>
                <wp:effectExtent l="0" t="0" r="0" b="635"/>
                <wp:wrapNone/>
                <wp:docPr id="35" name="Text Box 35"/>
                <wp:cNvGraphicFramePr/>
                <a:graphic xmlns:a="http://schemas.openxmlformats.org/drawingml/2006/main">
                  <a:graphicData uri="http://schemas.microsoft.com/office/word/2010/wordprocessingShape">
                    <wps:wsp>
                      <wps:cNvSpPr txBox="1"/>
                      <wps:spPr>
                        <a:xfrm>
                          <a:off x="0" y="0"/>
                          <a:ext cx="403860" cy="2279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56AF92" w14:textId="77777777" w:rsidR="000E7655" w:rsidRPr="00481C22" w:rsidRDefault="000E7655" w:rsidP="002B7318">
                            <w:pPr>
                              <w:rPr>
                                <w:rFonts w:ascii="Times New Roman" w:hAnsi="Times New Roman" w:cs="Times New Roman"/>
                                <w:sz w:val="20"/>
                                <w:szCs w:val="20"/>
                              </w:rPr>
                            </w:pPr>
                            <w:r w:rsidRPr="00481C22">
                              <w:rPr>
                                <w:rFonts w:ascii="Times New Roman" w:hAnsi="Times New Roman" w:cs="Times New Roman"/>
                                <w:sz w:val="20"/>
                                <w:szCs w:val="20"/>
                              </w:rPr>
                              <w:t>329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6DCBF6C" id="Text Box 35" o:spid="_x0000_s1050" type="#_x0000_t202" style="position:absolute;margin-left:306.55pt;margin-top:264.1pt;width:31.8pt;height:17.95pt;z-index:2516689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" fillcolor="white [3201]" stroked="f" strokeweight=".5pt">
                <v:textbox>
                  <w:txbxContent>
                    <w:p w14:paraId="2856AF92" w14:textId="77777777" w:rsidR="000E7655" w:rsidRPr="00481C22" w:rsidRDefault="000E7655" w:rsidP="002B7318">
                      <w:pPr>
                        <w:rPr>
                          <w:rFonts w:ascii="Times New Roman" w:hAnsi="Times New Roman" w:cs="Times New Roman"/>
                          <w:sz w:val="20"/>
                          <w:szCs w:val="20"/>
                        </w:rPr>
                      </w:pPr>
                      <w:r w:rsidRPr="00481C22">
                        <w:rPr>
                          <w:rFonts w:ascii="Times New Roman" w:hAnsi="Times New Roman" w:cs="Times New Roman"/>
                          <w:sz w:val="20"/>
                          <w:szCs w:val="20"/>
                        </w:rPr>
                        <w:t>329</w:t>
                      </w:r>
                    </w:p>
                  </w:txbxContent>
                </v:textbox>
              </v:shape>
            </w:pict>
          </mc:Fallback>
        </mc:AlternateContent>
      </w:r>
      <w:r>
        <w:rPr>
          <w:noProof/>
        </w:rPr>
        <mc:AlternateContent>
          <mc:Choice Requires="wps">
            <w:drawing>
              <wp:anchor distT="0" distB="0" distL="114300" distR="114300" simplePos="0" relativeHeight="251672064" behindDoc="0" locked="0" layoutInCell="1" allowOverlap="1" wp14:anchorId="40DF6B3B" wp14:editId="56218AE0">
                <wp:simplePos x="0" y="0"/>
                <wp:positionH relativeFrom="column">
                  <wp:posOffset>5696585</wp:posOffset>
                </wp:positionH>
                <wp:positionV relativeFrom="paragraph">
                  <wp:posOffset>3325495</wp:posOffset>
                </wp:positionV>
                <wp:extent cx="446405" cy="297180"/>
                <wp:effectExtent l="0" t="0" r="0" b="7620"/>
                <wp:wrapNone/>
                <wp:docPr id="38" name="Text Box 38"/>
                <wp:cNvGraphicFramePr/>
                <a:graphic xmlns:a="http://schemas.openxmlformats.org/drawingml/2006/main">
                  <a:graphicData uri="http://schemas.microsoft.com/office/word/2010/wordprocessingShape">
                    <wps:wsp>
                      <wps:cNvSpPr txBox="1"/>
                      <wps:spPr>
                        <a:xfrm>
                          <a:off x="0" y="0"/>
                          <a:ext cx="446405" cy="2971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612D74E" w14:textId="77777777" w:rsidR="000E7655" w:rsidRPr="00481C22" w:rsidRDefault="000E7655" w:rsidP="002B7318">
                            <w:pPr>
                              <w:rPr>
                                <w:rFonts w:ascii="Times New Roman" w:hAnsi="Times New Roman" w:cs="Times New Roman"/>
                                <w:sz w:val="20"/>
                                <w:szCs w:val="20"/>
                              </w:rPr>
                            </w:pPr>
                            <w:r w:rsidRPr="00481C22">
                              <w:rPr>
                                <w:rFonts w:ascii="Times New Roman" w:hAnsi="Times New Roman" w:cs="Times New Roman"/>
                                <w:sz w:val="20"/>
                                <w:szCs w:val="20"/>
                              </w:rPr>
                              <w:t>494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DF6B3B" id="Text Box 38" o:spid="_x0000_s1051" type="#_x0000_t202" style="position:absolute;margin-left:448.55pt;margin-top:261.85pt;width:35.15pt;height:23.4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" fillcolor="white [3201]" stroked="f" strokeweight=".5pt">
                <v:textbox>
                  <w:txbxContent>
                    <w:p w14:paraId="5612D74E" w14:textId="77777777" w:rsidR="000E7655" w:rsidRPr="00481C22" w:rsidRDefault="000E7655" w:rsidP="002B7318">
                      <w:pPr>
                        <w:rPr>
                          <w:rFonts w:ascii="Times New Roman" w:hAnsi="Times New Roman" w:cs="Times New Roman"/>
                          <w:sz w:val="20"/>
                          <w:szCs w:val="20"/>
                        </w:rPr>
                      </w:pPr>
                      <w:r w:rsidRPr="00481C22">
                        <w:rPr>
                          <w:rFonts w:ascii="Times New Roman" w:hAnsi="Times New Roman" w:cs="Times New Roman"/>
                          <w:sz w:val="20"/>
                          <w:szCs w:val="20"/>
                        </w:rPr>
                        <w:t>494</w:t>
                      </w:r>
                    </w:p>
                  </w:txbxContent>
                </v:textbox>
              </v:shape>
            </w:pict>
          </mc:Fallback>
        </mc:AlternateContent>
      </w:r>
      <w:r>
        <w:rPr>
          <w:noProof/>
        </w:rPr>
        <mc:AlternateContent>
          <mc:Choice Requires="wps">
            <w:drawing>
              <wp:anchor distT="0" distB="0" distL="114300" distR="114300" simplePos="0" relativeHeight="251682304" behindDoc="0" locked="0" layoutInCell="1" allowOverlap="1" wp14:anchorId="5FD9A869" wp14:editId="3C1EB9B5">
                <wp:simplePos x="0" y="0"/>
                <wp:positionH relativeFrom="column">
                  <wp:posOffset>466725</wp:posOffset>
                </wp:positionH>
                <wp:positionV relativeFrom="paragraph">
                  <wp:posOffset>3337560</wp:posOffset>
                </wp:positionV>
                <wp:extent cx="257175" cy="237490"/>
                <wp:effectExtent l="0" t="0" r="9525" b="0"/>
                <wp:wrapNone/>
                <wp:docPr id="16" name="Text Box 16"/>
                <wp:cNvGraphicFramePr/>
                <a:graphic xmlns:a="http://schemas.openxmlformats.org/drawingml/2006/main">
                  <a:graphicData uri="http://schemas.microsoft.com/office/word/2010/wordprocessingShape">
                    <wps:wsp>
                      <wps:cNvSpPr txBox="1"/>
                      <wps:spPr>
                        <a:xfrm>
                          <a:off x="0" y="0"/>
                          <a:ext cx="257175" cy="23749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D8F660F" w14:textId="77777777" w:rsidR="000E7655" w:rsidRPr="00481C22" w:rsidRDefault="000E7655" w:rsidP="002B7318">
                            <w:pPr>
                              <w:rPr>
                                <w:rFonts w:ascii="Times New Roman" w:hAnsi="Times New Roman" w:cs="Times New Roman"/>
                                <w:sz w:val="20"/>
                                <w:szCs w:val="20"/>
                              </w:rPr>
                            </w:pPr>
                            <w:r w:rsidRPr="00481C22">
                              <w:rPr>
                                <w:rFonts w:ascii="Times New Roman" w:hAnsi="Times New Roman" w:cs="Times New Roman"/>
                                <w:sz w:val="20"/>
                                <w:szCs w:val="20"/>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FD9A869" id="Text Box 16" o:spid="_x0000_s1052" type="#_x0000_t202" style="position:absolute;margin-left:36.75pt;margin-top:262.8pt;width:20.25pt;height:18.7pt;z-index:251682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" fillcolor="white [3201]" stroked="f" strokeweight=".5pt">
                <v:textbox>
                  <w:txbxContent>
                    <w:p w14:paraId="7D8F660F" w14:textId="77777777" w:rsidR="000E7655" w:rsidRPr="00481C22" w:rsidRDefault="000E7655" w:rsidP="002B7318">
                      <w:pPr>
                        <w:rPr>
                          <w:rFonts w:ascii="Times New Roman" w:hAnsi="Times New Roman" w:cs="Times New Roman"/>
                          <w:sz w:val="20"/>
                          <w:szCs w:val="20"/>
                        </w:rPr>
                      </w:pPr>
                      <w:r w:rsidRPr="00481C22">
                        <w:rPr>
                          <w:rFonts w:ascii="Times New Roman" w:hAnsi="Times New Roman" w:cs="Times New Roman"/>
                          <w:sz w:val="20"/>
                          <w:szCs w:val="20"/>
                        </w:rPr>
                        <w:t>0</w:t>
                      </w:r>
                    </w:p>
                  </w:txbxContent>
                </v:textbox>
              </v:shape>
            </w:pict>
          </mc:Fallback>
        </mc:AlternateContent>
      </w:r>
      <w:r>
        <w:rPr>
          <w:noProof/>
        </w:rPr>
        <mc:AlternateContent>
          <mc:Choice Requires="wps">
            <w:drawing>
              <wp:anchor distT="0" distB="0" distL="114300" distR="114300" simplePos="0" relativeHeight="251683328" behindDoc="0" locked="0" layoutInCell="1" allowOverlap="1" wp14:anchorId="01C72E5F" wp14:editId="514AAF47">
                <wp:simplePos x="0" y="0"/>
                <wp:positionH relativeFrom="column">
                  <wp:posOffset>2764790</wp:posOffset>
                </wp:positionH>
                <wp:positionV relativeFrom="paragraph">
                  <wp:posOffset>3348990</wp:posOffset>
                </wp:positionV>
                <wp:extent cx="273685" cy="222250"/>
                <wp:effectExtent l="0" t="0" r="0" b="6350"/>
                <wp:wrapNone/>
                <wp:docPr id="17" name="Text Box 17"/>
                <wp:cNvGraphicFramePr/>
                <a:graphic xmlns:a="http://schemas.openxmlformats.org/drawingml/2006/main">
                  <a:graphicData uri="http://schemas.microsoft.com/office/word/2010/wordprocessingShape">
                    <wps:wsp>
                      <wps:cNvSpPr txBox="1"/>
                      <wps:spPr>
                        <a:xfrm>
                          <a:off x="0" y="0"/>
                          <a:ext cx="273685" cy="222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F465B9" w14:textId="77777777" w:rsidR="000E7655" w:rsidRDefault="000E7655" w:rsidP="002B73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1C72E5F" id="Text Box 17" o:spid="_x0000_s1053" type="#_x0000_t202" style="position:absolute;margin-left:217.7pt;margin-top:263.7pt;width:21.55pt;height:17.5pt;z-index:2516833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" fillcolor="white [3201]" stroked="f" strokeweight=".5pt">
                <v:textbox>
                  <w:txbxContent>
                    <w:p w14:paraId="41F465B9" w14:textId="77777777" w:rsidR="000E7655" w:rsidRDefault="000E7655" w:rsidP="002B7318"/>
                  </w:txbxContent>
                </v:textbox>
              </v:shape>
            </w:pict>
          </mc:Fallback>
        </mc:AlternateContent>
      </w:r>
      <w:r>
        <w:rPr>
          <w:noProof/>
        </w:rPr>
        <mc:AlternateContent>
          <mc:Choice Requires="wps">
            <w:drawing>
              <wp:anchor distT="0" distB="0" distL="114300" distR="114300" simplePos="0" relativeHeight="251671040" behindDoc="0" locked="0" layoutInCell="1" allowOverlap="1" wp14:anchorId="39331C8C" wp14:editId="78DB0AF6">
                <wp:simplePos x="0" y="0"/>
                <wp:positionH relativeFrom="column">
                  <wp:posOffset>5040630</wp:posOffset>
                </wp:positionH>
                <wp:positionV relativeFrom="paragraph">
                  <wp:posOffset>3350895</wp:posOffset>
                </wp:positionV>
                <wp:extent cx="372110" cy="203200"/>
                <wp:effectExtent l="0" t="0" r="8890" b="6350"/>
                <wp:wrapNone/>
                <wp:docPr id="37" name="Text Box 37"/>
                <wp:cNvGraphicFramePr/>
                <a:graphic xmlns:a="http://schemas.openxmlformats.org/drawingml/2006/main">
                  <a:graphicData uri="http://schemas.microsoft.com/office/word/2010/wordprocessingShape">
                    <wps:wsp>
                      <wps:cNvSpPr txBox="1"/>
                      <wps:spPr>
                        <a:xfrm>
                          <a:off x="0" y="0"/>
                          <a:ext cx="372110" cy="203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EA29990" w14:textId="77777777" w:rsidR="000E7655" w:rsidRDefault="000E7655" w:rsidP="002B73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9331C8C" id="Text Box 37" o:spid="_x0000_s1054" type="#_x0000_t202" style="position:absolute;margin-left:396.9pt;margin-top:263.85pt;width:29.3pt;height:16pt;z-index:2516710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" fillcolor="white [3201]" stroked="f" strokeweight=".5pt">
                <v:textbox>
                  <w:txbxContent>
                    <w:p w14:paraId="0EA29990" w14:textId="77777777" w:rsidR="000E7655" w:rsidRDefault="000E7655" w:rsidP="002B7318"/>
                  </w:txbxContent>
                </v:textbox>
              </v:shape>
            </w:pict>
          </mc:Fallback>
        </mc:AlternateContent>
      </w:r>
      <w:r>
        <w:rPr>
          <w:noProof/>
        </w:rPr>
        <mc:AlternateContent>
          <mc:Choice Requires="wps">
            <w:drawing>
              <wp:anchor distT="0" distB="0" distL="114300" distR="114300" simplePos="0" relativeHeight="251665920" behindDoc="0" locked="0" layoutInCell="1" allowOverlap="1" wp14:anchorId="064072FC" wp14:editId="7187EB83">
                <wp:simplePos x="0" y="0"/>
                <wp:positionH relativeFrom="column">
                  <wp:posOffset>2143125</wp:posOffset>
                </wp:positionH>
                <wp:positionV relativeFrom="paragraph">
                  <wp:posOffset>3347085</wp:posOffset>
                </wp:positionV>
                <wp:extent cx="424815" cy="360680"/>
                <wp:effectExtent l="0" t="0" r="0" b="1270"/>
                <wp:wrapNone/>
                <wp:docPr id="32" name="Text Box 32"/>
                <wp:cNvGraphicFramePr/>
                <a:graphic xmlns:a="http://schemas.openxmlformats.org/drawingml/2006/main">
                  <a:graphicData uri="http://schemas.microsoft.com/office/word/2010/wordprocessingShape">
                    <wps:wsp>
                      <wps:cNvSpPr txBox="1"/>
                      <wps:spPr>
                        <a:xfrm>
                          <a:off x="0" y="0"/>
                          <a:ext cx="424815" cy="3606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D4C3D1B" w14:textId="77777777" w:rsidR="000E7655" w:rsidRPr="00481C22" w:rsidRDefault="000E7655" w:rsidP="002B7318">
                            <w:pPr>
                              <w:rPr>
                                <w:rFonts w:ascii="Times New Roman" w:hAnsi="Times New Roman" w:cs="Times New Roman"/>
                                <w:sz w:val="20"/>
                                <w:szCs w:val="20"/>
                              </w:rPr>
                            </w:pPr>
                            <w:r w:rsidRPr="00481C22">
                              <w:rPr>
                                <w:rFonts w:ascii="Times New Roman" w:hAnsi="Times New Roman" w:cs="Times New Roman"/>
                                <w:sz w:val="20"/>
                                <w:szCs w:val="20"/>
                              </w:rPr>
                              <w:t>165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4072FC" id="Text Box 32" o:spid="_x0000_s1055" type="#_x0000_t202" style="position:absolute;margin-left:168.75pt;margin-top:263.55pt;width:33.45pt;height:28.4pt;z-index:251665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" fillcolor="white [3201]" stroked="f" strokeweight=".5pt">
                <v:textbox>
                  <w:txbxContent>
                    <w:p w14:paraId="3D4C3D1B" w14:textId="77777777" w:rsidR="000E7655" w:rsidRPr="00481C22" w:rsidRDefault="000E7655" w:rsidP="002B7318">
                      <w:pPr>
                        <w:rPr>
                          <w:rFonts w:ascii="Times New Roman" w:hAnsi="Times New Roman" w:cs="Times New Roman"/>
                          <w:sz w:val="20"/>
                          <w:szCs w:val="20"/>
                        </w:rPr>
                      </w:pPr>
                      <w:r w:rsidRPr="00481C22">
                        <w:rPr>
                          <w:rFonts w:ascii="Times New Roman" w:hAnsi="Times New Roman" w:cs="Times New Roman"/>
                          <w:sz w:val="20"/>
                          <w:szCs w:val="20"/>
                        </w:rPr>
                        <w:t>165</w:t>
                      </w:r>
                    </w:p>
                  </w:txbxContent>
                </v:textbox>
              </v:shape>
            </w:pict>
          </mc:Fallback>
        </mc:AlternateContent>
      </w:r>
      <w:r>
        <w:rPr>
          <w:noProof/>
        </w:rPr>
        <mc:AlternateContent>
          <mc:Choice Requires="wps">
            <w:drawing>
              <wp:anchor distT="0" distB="0" distL="114300" distR="114300" simplePos="0" relativeHeight="251673088" behindDoc="0" locked="0" layoutInCell="1" allowOverlap="1" wp14:anchorId="0662E2C0" wp14:editId="1AA1916E">
                <wp:simplePos x="0" y="0"/>
                <wp:positionH relativeFrom="column">
                  <wp:posOffset>2461895</wp:posOffset>
                </wp:positionH>
                <wp:positionV relativeFrom="paragraph">
                  <wp:posOffset>3773170</wp:posOffset>
                </wp:positionV>
                <wp:extent cx="1329055" cy="265430"/>
                <wp:effectExtent l="0" t="0" r="4445" b="1270"/>
                <wp:wrapNone/>
                <wp:docPr id="51" name="Text Box 51"/>
                <wp:cNvGraphicFramePr/>
                <a:graphic xmlns:a="http://schemas.openxmlformats.org/drawingml/2006/main">
                  <a:graphicData uri="http://schemas.microsoft.com/office/word/2010/wordprocessingShape">
                    <wps:wsp>
                      <wps:cNvSpPr txBox="1"/>
                      <wps:spPr>
                        <a:xfrm>
                          <a:off x="0" y="0"/>
                          <a:ext cx="1329055" cy="2654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F70C4DF" w14:textId="77777777" w:rsidR="000E7655" w:rsidRPr="00F449AB" w:rsidRDefault="000E7655" w:rsidP="002B7318">
                            <w:pPr>
                              <w:jc w:val="center"/>
                              <w:rPr>
                                <w:rFonts w:ascii="Times New Roman" w:hAnsi="Times New Roman" w:cs="Times New Roman"/>
                                <w:b/>
                              </w:rPr>
                            </w:pPr>
                            <w:r w:rsidRPr="00F449AB">
                              <w:rPr>
                                <w:rFonts w:ascii="Times New Roman" w:hAnsi="Times New Roman" w:cs="Times New Roman"/>
                                <w:b/>
                              </w:rPr>
                              <w:t>N Timing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662E2C0" id="Text Box 51" o:spid="_x0000_s1056" type="#_x0000_t202" style="position:absolute;margin-left:193.85pt;margin-top:297.1pt;width:104.65pt;height:20.9pt;z-index:2516730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" fillcolor="white [3201]" stroked="f" strokeweight=".5pt">
                <v:textbox>
                  <w:txbxContent>
                    <w:p w14:paraId="5F70C4DF" w14:textId="77777777" w:rsidR="000E7655" w:rsidRPr="00F449AB" w:rsidRDefault="000E7655" w:rsidP="002B7318">
                      <w:pPr>
                        <w:jc w:val="center"/>
                        <w:rPr>
                          <w:rFonts w:ascii="Times New Roman" w:hAnsi="Times New Roman" w:cs="Times New Roman"/>
                          <w:b/>
                        </w:rPr>
                      </w:pPr>
                      <w:r w:rsidRPr="00F449AB">
                        <w:rPr>
                          <w:rFonts w:ascii="Times New Roman" w:hAnsi="Times New Roman" w:cs="Times New Roman"/>
                          <w:b/>
                        </w:rPr>
                        <w:t>N Timing</w:t>
                      </w:r>
                    </w:p>
                  </w:txbxContent>
                </v:textbox>
              </v:shape>
            </w:pict>
          </mc:Fallback>
        </mc:AlternateContent>
      </w:r>
      <w:r>
        <w:rPr>
          <w:noProof/>
        </w:rPr>
        <mc:AlternateContent>
          <mc:Choice Requires="wps">
            <w:drawing>
              <wp:anchor distT="0" distB="0" distL="114300" distR="114300" simplePos="0" relativeHeight="251666944" behindDoc="0" locked="0" layoutInCell="1" allowOverlap="1" wp14:anchorId="4354ECD9" wp14:editId="2C0F0A0A">
                <wp:simplePos x="0" y="0"/>
                <wp:positionH relativeFrom="column">
                  <wp:posOffset>1550035</wp:posOffset>
                </wp:positionH>
                <wp:positionV relativeFrom="paragraph">
                  <wp:posOffset>3344545</wp:posOffset>
                </wp:positionV>
                <wp:extent cx="339725" cy="202565"/>
                <wp:effectExtent l="0" t="0" r="3175" b="6985"/>
                <wp:wrapNone/>
                <wp:docPr id="33" name="Text Box 33"/>
                <wp:cNvGraphicFramePr/>
                <a:graphic xmlns:a="http://schemas.openxmlformats.org/drawingml/2006/main">
                  <a:graphicData uri="http://schemas.microsoft.com/office/word/2010/wordprocessingShape">
                    <wps:wsp>
                      <wps:cNvSpPr txBox="1"/>
                      <wps:spPr>
                        <a:xfrm>
                          <a:off x="0" y="0"/>
                          <a:ext cx="339725" cy="20256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7ADB9B5" w14:textId="77777777" w:rsidR="000E7655" w:rsidRDefault="000E7655" w:rsidP="002B73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54ECD9" id="Text Box 33" o:spid="_x0000_s1057" type="#_x0000_t202" style="position:absolute;margin-left:122.05pt;margin-top:263.35pt;width:26.75pt;height:15.95pt;z-index:2516669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" fillcolor="white [3201]" stroked="f" strokeweight=".5pt">
                <v:textbox>
                  <w:txbxContent>
                    <w:p w14:paraId="47ADB9B5" w14:textId="77777777" w:rsidR="000E7655" w:rsidRDefault="000E7655" w:rsidP="002B7318"/>
                  </w:txbxContent>
                </v:textbox>
              </v:shape>
            </w:pict>
          </mc:Fallback>
        </mc:AlternateContent>
      </w:r>
      <w:r>
        <w:rPr>
          <w:noProof/>
        </w:rPr>
        <mc:AlternateContent>
          <mc:Choice Requires="wps">
            <w:drawing>
              <wp:anchor distT="0" distB="0" distL="114300" distR="114300" simplePos="0" relativeHeight="251670016" behindDoc="0" locked="0" layoutInCell="1" allowOverlap="1" wp14:anchorId="5800E6DE" wp14:editId="35A5A632">
                <wp:simplePos x="0" y="0"/>
                <wp:positionH relativeFrom="column">
                  <wp:posOffset>4234815</wp:posOffset>
                </wp:positionH>
                <wp:positionV relativeFrom="paragraph">
                  <wp:posOffset>3560445</wp:posOffset>
                </wp:positionV>
                <wp:extent cx="307975" cy="203835"/>
                <wp:effectExtent l="0" t="0" r="0" b="5715"/>
                <wp:wrapNone/>
                <wp:docPr id="36" name="Text Box 36"/>
                <wp:cNvGraphicFramePr/>
                <a:graphic xmlns:a="http://schemas.openxmlformats.org/drawingml/2006/main">
                  <a:graphicData uri="http://schemas.microsoft.com/office/word/2010/wordprocessingShape">
                    <wps:wsp>
                      <wps:cNvSpPr txBox="1"/>
                      <wps:spPr>
                        <a:xfrm>
                          <a:off x="0" y="0"/>
                          <a:ext cx="307975" cy="2038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A12B270" w14:textId="77777777" w:rsidR="000E7655" w:rsidRDefault="000E7655" w:rsidP="002B73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800E6DE" id="Text Box 36" o:spid="_x0000_s1058" type="#_x0000_t202" style="position:absolute;margin-left:333.45pt;margin-top:280.35pt;width:24.25pt;height:16.05pt;z-index:2516700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" fillcolor="white [3201]" stroked="f" strokeweight=".5pt">
                <v:textbox>
                  <w:txbxContent>
                    <w:p w14:paraId="7A12B270" w14:textId="77777777" w:rsidR="000E7655" w:rsidRDefault="000E7655" w:rsidP="002B7318"/>
                  </w:txbxContent>
                </v:textbox>
              </v:shape>
            </w:pict>
          </mc:Fallback>
        </mc:AlternateContent>
      </w:r>
      <w:r>
        <w:rPr>
          <w:noProof/>
        </w:rPr>
        <mc:AlternateContent>
          <mc:Choice Requires="wps">
            <w:drawing>
              <wp:anchor distT="0" distB="0" distL="114300" distR="114300" simplePos="0" relativeHeight="251667968" behindDoc="0" locked="0" layoutInCell="1" allowOverlap="1" wp14:anchorId="2EE593F2" wp14:editId="38698534">
                <wp:simplePos x="0" y="0"/>
                <wp:positionH relativeFrom="column">
                  <wp:posOffset>2458720</wp:posOffset>
                </wp:positionH>
                <wp:positionV relativeFrom="paragraph">
                  <wp:posOffset>3538855</wp:posOffset>
                </wp:positionV>
                <wp:extent cx="393065" cy="203200"/>
                <wp:effectExtent l="0" t="0" r="6985" b="6350"/>
                <wp:wrapNone/>
                <wp:docPr id="34" name="Text Box 34"/>
                <wp:cNvGraphicFramePr/>
                <a:graphic xmlns:a="http://schemas.openxmlformats.org/drawingml/2006/main">
                  <a:graphicData uri="http://schemas.microsoft.com/office/word/2010/wordprocessingShape">
                    <wps:wsp>
                      <wps:cNvSpPr txBox="1"/>
                      <wps:spPr>
                        <a:xfrm>
                          <a:off x="0" y="0"/>
                          <a:ext cx="393065" cy="2032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11990FE" w14:textId="77777777" w:rsidR="000E7655" w:rsidRDefault="000E7655" w:rsidP="002B73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EE593F2" id="Text Box 34" o:spid="_x0000_s1059" type="#_x0000_t202" style="position:absolute;margin-left:193.6pt;margin-top:278.65pt;width:30.95pt;height:16pt;z-index:2516679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" fillcolor="white [3201]" stroked="f" strokeweight=".5pt">
                <v:textbox>
                  <w:txbxContent>
                    <w:p w14:paraId="511990FE" w14:textId="77777777" w:rsidR="000E7655" w:rsidRDefault="000E7655" w:rsidP="002B7318"/>
                  </w:txbxContent>
                </v:textbox>
              </v:shape>
            </w:pict>
          </mc:Fallback>
        </mc:AlternateContent>
      </w:r>
      <w:r>
        <w:rPr>
          <w:noProof/>
        </w:rPr>
        <mc:AlternateContent>
          <mc:Choice Requires="wps">
            <w:drawing>
              <wp:anchor distT="0" distB="0" distL="114300" distR="114300" simplePos="0" relativeHeight="251663872" behindDoc="0" locked="0" layoutInCell="1" allowOverlap="1" wp14:anchorId="4327F102" wp14:editId="6E55C0C0">
                <wp:simplePos x="0" y="0"/>
                <wp:positionH relativeFrom="column">
                  <wp:posOffset>-138223</wp:posOffset>
                </wp:positionH>
                <wp:positionV relativeFrom="paragraph">
                  <wp:posOffset>276446</wp:posOffset>
                </wp:positionV>
                <wp:extent cx="403831" cy="3082748"/>
                <wp:effectExtent l="0" t="0" r="0" b="3810"/>
                <wp:wrapNone/>
                <wp:docPr id="22" name="Text Box 22"/>
                <wp:cNvGraphicFramePr/>
                <a:graphic xmlns:a="http://schemas.openxmlformats.org/drawingml/2006/main">
                  <a:graphicData uri="http://schemas.microsoft.com/office/word/2010/wordprocessingShape">
                    <wps:wsp>
                      <wps:cNvSpPr txBox="1"/>
                      <wps:spPr>
                        <a:xfrm>
                          <a:off x="0" y="0"/>
                          <a:ext cx="403831" cy="308274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A014171" w14:textId="77777777" w:rsidR="000E7655" w:rsidRPr="00BA6B4D" w:rsidRDefault="000E7655" w:rsidP="002B7318">
                            <w:pPr>
                              <w:jc w:val="center"/>
                              <w:rPr>
                                <w:rFonts w:ascii="Times New Roman" w:hAnsi="Times New Roman" w:cs="Times New Roman"/>
                                <w:sz w:val="24"/>
                                <w:szCs w:val="24"/>
                              </w:rPr>
                            </w:pPr>
                            <w:r w:rsidRPr="00BA6B4D">
                              <w:rPr>
                                <w:rFonts w:ascii="Times New Roman" w:hAnsi="Times New Roman" w:cs="Times New Roman"/>
                                <w:sz w:val="24"/>
                                <w:szCs w:val="24"/>
                              </w:rPr>
                              <w:t>Number of Adolescent Nodules per Plant</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327F102" id="Text Box 22" o:spid="_x0000_s1060" type="#_x0000_t202" style="position:absolute;margin-left:-10.9pt;margin-top:21.75pt;width:31.8pt;height:242.75pt;z-index:2516638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" fillcolor="white [3201]" stroked="f" strokeweight=".5pt">
                <v:textbox style="layout-flow:vertical;mso-layout-flow-alt:bottom-to-top">
                  <w:txbxContent>
                    <w:p w14:paraId="0A014171" w14:textId="77777777" w:rsidR="000E7655" w:rsidRPr="00BA6B4D" w:rsidRDefault="000E7655" w:rsidP="002B7318">
                      <w:pPr>
                        <w:jc w:val="center"/>
                        <w:rPr>
                          <w:rFonts w:ascii="Times New Roman" w:hAnsi="Times New Roman" w:cs="Times New Roman"/>
                          <w:sz w:val="24"/>
                          <w:szCs w:val="24"/>
                        </w:rPr>
                      </w:pPr>
                      <w:r w:rsidRPr="00BA6B4D">
                        <w:rPr>
                          <w:rFonts w:ascii="Times New Roman" w:hAnsi="Times New Roman" w:cs="Times New Roman"/>
                          <w:sz w:val="24"/>
                          <w:szCs w:val="24"/>
                        </w:rPr>
                        <w:t>Number of Adolescent Nodules per Plant</w:t>
                      </w:r>
                    </w:p>
                  </w:txbxContent>
                </v:textbox>
              </v:shape>
            </w:pict>
          </mc:Fallback>
        </mc:AlternateContent>
      </w:r>
      <w:r>
        <w:rPr>
          <w:noProof/>
        </w:rPr>
        <w:drawing>
          <wp:inline distT="0" distB="0" distL="0" distR="0" wp14:anchorId="6AD07C96" wp14:editId="5B4863A0">
            <wp:extent cx="5943600" cy="44037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6 Early Season Adolescent Nodules Regression (USE).png"/>
                    <pic:cNvPicPr/>
                  </pic:nvPicPr>
                  <pic:blipFill>
                    <a:blip r:embed="rId53">
                      <a:extLst>
                        <a:ext uri="{28A0092B-C50C-407E-A947-70E740481C1C}">
                          <a14:useLocalDpi xmlns:a14="http://schemas.microsoft.com/office/drawing/2010/main" val="0"/>
                        </a:ext>
                      </a:extLst>
                    </a:blip>
                    <a:stretch>
                      <a:fillRect/>
                    </a:stretch>
                  </pic:blipFill>
                  <pic:spPr>
                    <a:xfrm>
                      <a:off x="0" y="0"/>
                      <a:ext cx="5943600" cy="4403725"/>
                    </a:xfrm>
                    <a:prstGeom prst="rect">
                      <a:avLst/>
                    </a:prstGeom>
                  </pic:spPr>
                </pic:pic>
              </a:graphicData>
            </a:graphic>
          </wp:inline>
        </w:drawing>
      </w:r>
    </w:p>
    <w:p w14:paraId="326F5A4E" w14:textId="4A64F666" w:rsidR="002B7318" w:rsidRDefault="002B7318" w:rsidP="002B7318">
      <w:r>
        <w:rPr>
          <w:rFonts w:ascii="Times New Roman" w:hAnsi="Times New Roman" w:cs="Times New Roman"/>
          <w:sz w:val="24"/>
          <w:szCs w:val="24"/>
        </w:rPr>
        <w:t>Figure 3. The effect of Agrotain Ultra™ treated urea rates of 0, 165, 329, and 494 kg N ha</w:t>
      </w:r>
      <w:r>
        <w:rPr>
          <w:rFonts w:ascii="Times New Roman" w:hAnsi="Times New Roman" w:cs="Times New Roman"/>
          <w:sz w:val="24"/>
          <w:szCs w:val="24"/>
          <w:vertAlign w:val="superscript"/>
        </w:rPr>
        <w:t xml:space="preserve">-1 </w:t>
      </w:r>
      <w:r>
        <w:rPr>
          <w:rFonts w:ascii="Times New Roman" w:hAnsi="Times New Roman" w:cs="Times New Roman"/>
          <w:sz w:val="24"/>
          <w:szCs w:val="24"/>
        </w:rPr>
        <w:t>applied at planting, V2 and R2 growth stages on early season adolescent nodule.</w:t>
      </w:r>
    </w:p>
    <w:p w14:paraId="74E83128" w14:textId="77777777" w:rsidR="002B7318" w:rsidRPr="00F829C3" w:rsidRDefault="002B7318" w:rsidP="002B7318">
      <w:pPr>
        <w:spacing w:after="0" w:line="240" w:lineRule="auto"/>
        <w:ind w:firstLine="720"/>
        <w:rPr>
          <w:rFonts w:ascii="Times New Roman" w:hAnsi="Times New Roman" w:cs="Times New Roman"/>
          <w:sz w:val="24"/>
          <w:szCs w:val="24"/>
          <w:u w:val="single"/>
        </w:rPr>
      </w:pPr>
      <w:r>
        <w:rPr>
          <w:rFonts w:ascii="Times New Roman" w:hAnsi="Times New Roman" w:cs="Times New Roman"/>
          <w:sz w:val="24"/>
          <w:szCs w:val="24"/>
          <w:u w:val="single"/>
        </w:rPr>
        <w:t>AP Dryland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AP IR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V2 Dryland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V2 IR</w:t>
      </w:r>
    </w:p>
    <w:p w14:paraId="0AB2CF09" w14:textId="77777777" w:rsidR="002B7318" w:rsidRDefault="002B7318" w:rsidP="002B731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Y = 2.45 – 0.0142x</w:t>
      </w:r>
      <w:r>
        <w:rPr>
          <w:rFonts w:ascii="Times New Roman" w:hAnsi="Times New Roman" w:cs="Times New Roman"/>
          <w:sz w:val="24"/>
          <w:szCs w:val="24"/>
        </w:rPr>
        <w:tab/>
        <w:t>Y = 5.02 – 0.0383x</w:t>
      </w:r>
      <w:r>
        <w:rPr>
          <w:rFonts w:ascii="Times New Roman" w:hAnsi="Times New Roman" w:cs="Times New Roman"/>
          <w:sz w:val="24"/>
          <w:szCs w:val="24"/>
        </w:rPr>
        <w:tab/>
        <w:t>Y = 2.437 – 0.0043x</w:t>
      </w:r>
      <w:r>
        <w:rPr>
          <w:rFonts w:ascii="Times New Roman" w:hAnsi="Times New Roman" w:cs="Times New Roman"/>
          <w:sz w:val="24"/>
          <w:szCs w:val="24"/>
        </w:rPr>
        <w:tab/>
        <w:t>Y = 3.6472 – 0.015x</w:t>
      </w:r>
    </w:p>
    <w:p w14:paraId="08BD375B" w14:textId="77777777" w:rsidR="002B7318" w:rsidRPr="00F829C3" w:rsidRDefault="002B7318" w:rsidP="002B731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0.6628</w:t>
      </w:r>
      <w:r>
        <w:rPr>
          <w:rFonts w:ascii="Times New Roman" w:hAnsi="Times New Roman" w:cs="Times New Roman"/>
          <w:sz w:val="24"/>
          <w:szCs w:val="24"/>
        </w:rPr>
        <w:tab/>
      </w:r>
      <w:r>
        <w:rPr>
          <w:rFonts w:ascii="Times New Roman" w:hAnsi="Times New Roman" w:cs="Times New Roman"/>
          <w:sz w:val="24"/>
          <w:szCs w:val="24"/>
        </w:rPr>
        <w:tab/>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0.4505</w:t>
      </w:r>
      <w:r>
        <w:rPr>
          <w:rFonts w:ascii="Times New Roman" w:hAnsi="Times New Roman" w:cs="Times New Roman"/>
          <w:sz w:val="24"/>
          <w:szCs w:val="24"/>
        </w:rPr>
        <w:tab/>
      </w:r>
      <w:r>
        <w:rPr>
          <w:rFonts w:ascii="Times New Roman" w:hAnsi="Times New Roman" w:cs="Times New Roman"/>
          <w:sz w:val="24"/>
          <w:szCs w:val="24"/>
        </w:rPr>
        <w:tab/>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0.1105</w:t>
      </w:r>
      <w:r>
        <w:rPr>
          <w:rFonts w:ascii="Times New Roman" w:hAnsi="Times New Roman" w:cs="Times New Roman"/>
          <w:sz w:val="24"/>
          <w:szCs w:val="24"/>
        </w:rPr>
        <w:tab/>
      </w:r>
      <w:r>
        <w:rPr>
          <w:rFonts w:ascii="Times New Roman" w:hAnsi="Times New Roman" w:cs="Times New Roman"/>
          <w:sz w:val="24"/>
          <w:szCs w:val="24"/>
        </w:rPr>
        <w:tab/>
        <w:t>R</w:t>
      </w:r>
      <w:r>
        <w:rPr>
          <w:rFonts w:ascii="Times New Roman" w:hAnsi="Times New Roman" w:cs="Times New Roman"/>
          <w:sz w:val="24"/>
          <w:szCs w:val="24"/>
          <w:vertAlign w:val="superscript"/>
        </w:rPr>
        <w:t>2</w:t>
      </w:r>
      <w:r>
        <w:rPr>
          <w:rFonts w:ascii="Times New Roman" w:hAnsi="Times New Roman" w:cs="Times New Roman"/>
          <w:sz w:val="24"/>
          <w:szCs w:val="24"/>
        </w:rPr>
        <w:t xml:space="preserve"> = 0.9998</w:t>
      </w:r>
    </w:p>
    <w:p w14:paraId="5E01628B" w14:textId="77777777" w:rsidR="002B7318" w:rsidRPr="00F829C3" w:rsidRDefault="002B7318" w:rsidP="002B7318">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p = 0.3944</w:t>
      </w:r>
      <w:r>
        <w:rPr>
          <w:rFonts w:ascii="Times New Roman" w:hAnsi="Times New Roman" w:cs="Times New Roman"/>
          <w:sz w:val="24"/>
          <w:szCs w:val="24"/>
        </w:rPr>
        <w:tab/>
      </w:r>
      <w:r>
        <w:rPr>
          <w:rFonts w:ascii="Times New Roman" w:hAnsi="Times New Roman" w:cs="Times New Roman"/>
          <w:sz w:val="24"/>
          <w:szCs w:val="24"/>
        </w:rPr>
        <w:tab/>
        <w:t>p = 0.5316</w:t>
      </w:r>
      <w:r>
        <w:rPr>
          <w:rFonts w:ascii="Times New Roman" w:hAnsi="Times New Roman" w:cs="Times New Roman"/>
          <w:sz w:val="24"/>
          <w:szCs w:val="24"/>
        </w:rPr>
        <w:tab/>
      </w:r>
      <w:r>
        <w:rPr>
          <w:rFonts w:ascii="Times New Roman" w:hAnsi="Times New Roman" w:cs="Times New Roman"/>
          <w:sz w:val="24"/>
          <w:szCs w:val="24"/>
        </w:rPr>
        <w:tab/>
        <w:t>p = 0.7842</w:t>
      </w:r>
      <w:r>
        <w:rPr>
          <w:rFonts w:ascii="Times New Roman" w:hAnsi="Times New Roman" w:cs="Times New Roman"/>
          <w:sz w:val="24"/>
          <w:szCs w:val="24"/>
        </w:rPr>
        <w:tab/>
      </w:r>
      <w:r>
        <w:rPr>
          <w:rFonts w:ascii="Times New Roman" w:hAnsi="Times New Roman" w:cs="Times New Roman"/>
          <w:sz w:val="24"/>
          <w:szCs w:val="24"/>
        </w:rPr>
        <w:tab/>
        <w:t>p = 0.0086</w:t>
      </w:r>
    </w:p>
    <w:p w14:paraId="762E4915" w14:textId="77777777" w:rsidR="002B7318" w:rsidRDefault="002B7318" w:rsidP="002B7318"/>
    <w:p w14:paraId="68B69B9E" w14:textId="77777777" w:rsidR="002B7318" w:rsidRDefault="002B7318" w:rsidP="002B7318"/>
    <w:p w14:paraId="407CF94E" w14:textId="77777777" w:rsidR="002B7318" w:rsidRDefault="002B7318" w:rsidP="002B7318"/>
    <w:p w14:paraId="1574F74F" w14:textId="77777777" w:rsidR="002B7318" w:rsidRDefault="002B7318" w:rsidP="002B7318"/>
    <w:p w14:paraId="43406099" w14:textId="77777777" w:rsidR="002B7318" w:rsidRDefault="002B7318" w:rsidP="002B7318"/>
    <w:p w14:paraId="17C6B1B0" w14:textId="77777777" w:rsidR="002B7318" w:rsidRDefault="002B7318" w:rsidP="002B7318"/>
    <w:p w14:paraId="3C9B7A30" w14:textId="77777777" w:rsidR="002B7318" w:rsidRPr="00355CBC" w:rsidRDefault="002B7318" w:rsidP="002B7318">
      <w:pPr>
        <w:spacing w:after="0" w:line="480" w:lineRule="auto"/>
      </w:pPr>
    </w:p>
    <w:p w14:paraId="658C3974" w14:textId="77777777" w:rsidR="00952966" w:rsidRPr="00952966" w:rsidRDefault="00952966" w:rsidP="00952966">
      <w:pPr>
        <w:spacing w:after="0" w:line="480" w:lineRule="auto"/>
        <w:rPr>
          <w:rFonts w:ascii="Times New Roman" w:hAnsi="Times New Roman" w:cs="Times New Roman"/>
          <w:sz w:val="24"/>
          <w:szCs w:val="24"/>
        </w:rPr>
      </w:pPr>
    </w:p>
    <w:p w14:paraId="00F7BCD7" w14:textId="77777777" w:rsidR="00247DFD" w:rsidRDefault="00247DFD" w:rsidP="00247DFD">
      <w:pPr>
        <w:ind w:left="3600" w:firstLine="720"/>
        <w:rPr>
          <w:rFonts w:ascii="Times New Roman" w:hAnsi="Times New Roman" w:cs="Times New Roman"/>
          <w:b/>
          <w:sz w:val="28"/>
          <w:szCs w:val="28"/>
        </w:rPr>
      </w:pPr>
    </w:p>
    <w:p w14:paraId="3B14370F" w14:textId="77777777" w:rsidR="00247DFD" w:rsidRDefault="00247DFD" w:rsidP="00247DFD">
      <w:pPr>
        <w:ind w:left="3600" w:firstLine="720"/>
        <w:rPr>
          <w:rFonts w:ascii="Times New Roman" w:hAnsi="Times New Roman" w:cs="Times New Roman"/>
          <w:b/>
          <w:sz w:val="28"/>
          <w:szCs w:val="28"/>
        </w:rPr>
      </w:pPr>
    </w:p>
    <w:p w14:paraId="11910D35" w14:textId="77777777" w:rsidR="00247DFD" w:rsidRDefault="00247DFD" w:rsidP="00247DFD">
      <w:pPr>
        <w:ind w:left="3600" w:firstLine="720"/>
        <w:rPr>
          <w:rFonts w:ascii="Times New Roman" w:hAnsi="Times New Roman" w:cs="Times New Roman"/>
          <w:b/>
          <w:sz w:val="28"/>
          <w:szCs w:val="28"/>
        </w:rPr>
      </w:pPr>
    </w:p>
    <w:p w14:paraId="04B471D0" w14:textId="77777777" w:rsidR="00247DFD" w:rsidRDefault="00247DFD" w:rsidP="00247DFD">
      <w:pPr>
        <w:ind w:left="3600" w:firstLine="720"/>
        <w:rPr>
          <w:rFonts w:ascii="Times New Roman" w:hAnsi="Times New Roman" w:cs="Times New Roman"/>
          <w:b/>
          <w:sz w:val="28"/>
          <w:szCs w:val="28"/>
        </w:rPr>
      </w:pPr>
    </w:p>
    <w:p w14:paraId="197EFDF3" w14:textId="77777777" w:rsidR="00247DFD" w:rsidRDefault="00247DFD" w:rsidP="00247DFD">
      <w:pPr>
        <w:ind w:left="3600" w:firstLine="720"/>
        <w:rPr>
          <w:rFonts w:ascii="Times New Roman" w:hAnsi="Times New Roman" w:cs="Times New Roman"/>
          <w:b/>
          <w:sz w:val="28"/>
          <w:szCs w:val="28"/>
        </w:rPr>
      </w:pPr>
      <w:bookmarkStart w:id="0" w:name="_GoBack"/>
      <w:bookmarkEnd w:id="0"/>
    </w:p>
    <w:p w14:paraId="37E10E66" w14:textId="77777777" w:rsidR="00247DFD" w:rsidRDefault="00247DFD" w:rsidP="00247DFD">
      <w:pPr>
        <w:ind w:left="3600" w:firstLine="720"/>
        <w:rPr>
          <w:rFonts w:ascii="Times New Roman" w:hAnsi="Times New Roman" w:cs="Times New Roman"/>
          <w:b/>
          <w:sz w:val="28"/>
          <w:szCs w:val="28"/>
        </w:rPr>
      </w:pPr>
    </w:p>
    <w:p w14:paraId="4FF21E98" w14:textId="77777777" w:rsidR="00247DFD" w:rsidRDefault="00247DFD" w:rsidP="00247DFD">
      <w:pPr>
        <w:ind w:left="3600" w:firstLine="720"/>
        <w:rPr>
          <w:rFonts w:ascii="Times New Roman" w:hAnsi="Times New Roman" w:cs="Times New Roman"/>
          <w:b/>
          <w:sz w:val="28"/>
          <w:szCs w:val="28"/>
        </w:rPr>
      </w:pPr>
    </w:p>
    <w:p w14:paraId="168C8842" w14:textId="77777777" w:rsidR="00247DFD" w:rsidRDefault="00247DFD" w:rsidP="00247DFD">
      <w:pPr>
        <w:ind w:left="3600" w:firstLine="720"/>
        <w:rPr>
          <w:rFonts w:ascii="Times New Roman" w:hAnsi="Times New Roman" w:cs="Times New Roman"/>
          <w:b/>
          <w:sz w:val="28"/>
          <w:szCs w:val="28"/>
        </w:rPr>
      </w:pPr>
    </w:p>
    <w:p w14:paraId="28541A0E" w14:textId="77777777" w:rsidR="00247DFD" w:rsidRDefault="00247DFD" w:rsidP="00247DFD">
      <w:pPr>
        <w:rPr>
          <w:rFonts w:ascii="Times New Roman" w:hAnsi="Times New Roman" w:cs="Times New Roman"/>
          <w:b/>
          <w:sz w:val="28"/>
          <w:szCs w:val="28"/>
        </w:rPr>
      </w:pPr>
    </w:p>
    <w:p w14:paraId="3D7848E7" w14:textId="77777777" w:rsidR="00247DFD" w:rsidRDefault="00247DFD" w:rsidP="00247DFD">
      <w:pPr>
        <w:ind w:left="3600" w:firstLine="720"/>
        <w:rPr>
          <w:rFonts w:ascii="Times New Roman" w:hAnsi="Times New Roman" w:cs="Times New Roman"/>
          <w:b/>
          <w:sz w:val="28"/>
          <w:szCs w:val="28"/>
        </w:rPr>
      </w:pPr>
    </w:p>
    <w:p w14:paraId="4A919A23" w14:textId="77777777" w:rsidR="00247DFD" w:rsidRDefault="00247DFD" w:rsidP="00247DFD">
      <w:pPr>
        <w:ind w:left="3600" w:firstLine="720"/>
        <w:rPr>
          <w:rFonts w:ascii="Times New Roman" w:hAnsi="Times New Roman" w:cs="Times New Roman"/>
          <w:b/>
          <w:sz w:val="28"/>
          <w:szCs w:val="28"/>
        </w:rPr>
      </w:pPr>
    </w:p>
    <w:p w14:paraId="4ED310D9" w14:textId="77777777" w:rsidR="00247DFD" w:rsidRPr="005F5EAA" w:rsidRDefault="00247DFD" w:rsidP="00247DFD">
      <w:pPr>
        <w:ind w:left="3600" w:firstLine="720"/>
        <w:rPr>
          <w:rFonts w:ascii="Times New Roman" w:hAnsi="Times New Roman" w:cs="Times New Roman"/>
          <w:b/>
          <w:sz w:val="24"/>
          <w:szCs w:val="24"/>
        </w:rPr>
      </w:pPr>
      <w:r w:rsidRPr="005F5EAA">
        <w:rPr>
          <w:rFonts w:ascii="Times New Roman" w:hAnsi="Times New Roman" w:cs="Times New Roman"/>
          <w:b/>
          <w:sz w:val="24"/>
          <w:szCs w:val="24"/>
        </w:rPr>
        <w:t>Part III.</w:t>
      </w:r>
    </w:p>
    <w:p w14:paraId="123A3066" w14:textId="77777777" w:rsidR="00247DFD" w:rsidRPr="005F5EAA" w:rsidRDefault="00247DFD" w:rsidP="00247DFD">
      <w:pPr>
        <w:spacing w:after="0" w:line="480" w:lineRule="auto"/>
        <w:jc w:val="center"/>
        <w:rPr>
          <w:rFonts w:ascii="Times New Roman" w:hAnsi="Times New Roman" w:cs="Times New Roman"/>
          <w:b/>
          <w:sz w:val="24"/>
          <w:szCs w:val="24"/>
        </w:rPr>
      </w:pPr>
      <w:r w:rsidRPr="005F5EAA">
        <w:rPr>
          <w:rFonts w:ascii="Times New Roman" w:hAnsi="Times New Roman" w:cs="Times New Roman"/>
          <w:b/>
          <w:sz w:val="24"/>
          <w:szCs w:val="24"/>
        </w:rPr>
        <w:t>Effect of Sulfur Rate on Soybean (</w:t>
      </w:r>
      <w:r w:rsidRPr="005F5EAA">
        <w:rPr>
          <w:rFonts w:ascii="Times New Roman" w:hAnsi="Times New Roman" w:cs="Times New Roman"/>
          <w:b/>
          <w:i/>
          <w:sz w:val="24"/>
          <w:szCs w:val="24"/>
        </w:rPr>
        <w:t>Glycine max</w:t>
      </w:r>
      <w:r w:rsidRPr="005F5EAA">
        <w:rPr>
          <w:rFonts w:ascii="Times New Roman" w:hAnsi="Times New Roman" w:cs="Times New Roman"/>
          <w:b/>
          <w:sz w:val="24"/>
          <w:szCs w:val="24"/>
        </w:rPr>
        <w:t xml:space="preserve"> </w:t>
      </w:r>
      <w:r w:rsidRPr="00FE2777">
        <w:rPr>
          <w:rFonts w:ascii="Times New Roman" w:hAnsi="Times New Roman" w:cs="Times New Roman"/>
          <w:b/>
          <w:i/>
          <w:sz w:val="24"/>
          <w:szCs w:val="24"/>
        </w:rPr>
        <w:t>L</w:t>
      </w:r>
      <w:r w:rsidRPr="005F5EAA">
        <w:rPr>
          <w:rFonts w:ascii="Times New Roman" w:hAnsi="Times New Roman" w:cs="Times New Roman"/>
          <w:b/>
          <w:sz w:val="24"/>
          <w:szCs w:val="24"/>
        </w:rPr>
        <w:t>.) and Corn (</w:t>
      </w:r>
      <w:r w:rsidRPr="005F5EAA">
        <w:rPr>
          <w:rFonts w:ascii="Times New Roman" w:hAnsi="Times New Roman" w:cs="Times New Roman"/>
          <w:b/>
          <w:i/>
          <w:sz w:val="24"/>
          <w:szCs w:val="24"/>
        </w:rPr>
        <w:t>Zea mays</w:t>
      </w:r>
      <w:r w:rsidRPr="005F5EAA">
        <w:rPr>
          <w:rFonts w:ascii="Times New Roman" w:hAnsi="Times New Roman" w:cs="Times New Roman"/>
          <w:b/>
          <w:sz w:val="24"/>
          <w:szCs w:val="24"/>
        </w:rPr>
        <w:t xml:space="preserve"> </w:t>
      </w:r>
      <w:r w:rsidRPr="00FE2777">
        <w:rPr>
          <w:rFonts w:ascii="Times New Roman" w:hAnsi="Times New Roman" w:cs="Times New Roman"/>
          <w:b/>
          <w:i/>
          <w:sz w:val="24"/>
          <w:szCs w:val="24"/>
        </w:rPr>
        <w:t>L</w:t>
      </w:r>
      <w:r w:rsidRPr="005F5EAA">
        <w:rPr>
          <w:rFonts w:ascii="Times New Roman" w:hAnsi="Times New Roman" w:cs="Times New Roman"/>
          <w:b/>
          <w:sz w:val="24"/>
          <w:szCs w:val="24"/>
        </w:rPr>
        <w:t>.) Yield</w:t>
      </w:r>
    </w:p>
    <w:p w14:paraId="5D5F6B2E" w14:textId="77777777" w:rsidR="00247DFD" w:rsidRPr="005F5EAA" w:rsidRDefault="00247DFD" w:rsidP="00247DFD">
      <w:pPr>
        <w:jc w:val="center"/>
        <w:rPr>
          <w:rFonts w:ascii="Times New Roman" w:hAnsi="Times New Roman" w:cs="Times New Roman"/>
          <w:b/>
          <w:sz w:val="24"/>
          <w:szCs w:val="24"/>
        </w:rPr>
      </w:pPr>
    </w:p>
    <w:p w14:paraId="309FB168" w14:textId="77777777" w:rsidR="00247DFD" w:rsidRDefault="00247DFD" w:rsidP="00247DFD">
      <w:pPr>
        <w:spacing w:after="0" w:line="480" w:lineRule="auto"/>
        <w:rPr>
          <w:rFonts w:ascii="Times New Roman" w:hAnsi="Times New Roman" w:cs="Times New Roman"/>
          <w:b/>
          <w:sz w:val="28"/>
          <w:szCs w:val="28"/>
        </w:rPr>
      </w:pPr>
      <w:r>
        <w:rPr>
          <w:rFonts w:ascii="Times New Roman" w:hAnsi="Times New Roman" w:cs="Times New Roman"/>
          <w:b/>
          <w:sz w:val="28"/>
          <w:szCs w:val="28"/>
        </w:rPr>
        <w:br w:type="page"/>
      </w:r>
    </w:p>
    <w:p w14:paraId="7965B99F" w14:textId="77777777" w:rsidR="00247DFD" w:rsidRPr="005F5EAA" w:rsidRDefault="00247DFD" w:rsidP="00247DFD">
      <w:pPr>
        <w:spacing w:after="0" w:line="480" w:lineRule="auto"/>
        <w:jc w:val="center"/>
        <w:rPr>
          <w:rFonts w:ascii="Times New Roman" w:hAnsi="Times New Roman" w:cs="Times New Roman"/>
          <w:b/>
          <w:sz w:val="24"/>
          <w:szCs w:val="24"/>
        </w:rPr>
      </w:pPr>
      <w:r w:rsidRPr="005F5EAA">
        <w:rPr>
          <w:rFonts w:ascii="Times New Roman" w:hAnsi="Times New Roman" w:cs="Times New Roman"/>
          <w:b/>
          <w:sz w:val="24"/>
          <w:szCs w:val="24"/>
        </w:rPr>
        <w:lastRenderedPageBreak/>
        <w:t>Abstract</w:t>
      </w:r>
    </w:p>
    <w:p w14:paraId="4E8EF69B" w14:textId="77777777" w:rsidR="00247DFD" w:rsidRPr="00445766" w:rsidRDefault="00247DFD" w:rsidP="00247DF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Ammonium sulfate was used to evaluate various sulfur rates for soybean (</w:t>
      </w:r>
      <w:r w:rsidRPr="00A4734E">
        <w:rPr>
          <w:rFonts w:ascii="Times New Roman" w:hAnsi="Times New Roman" w:cs="Times New Roman"/>
          <w:i/>
          <w:sz w:val="24"/>
          <w:szCs w:val="24"/>
        </w:rPr>
        <w:t>Glycine max L</w:t>
      </w:r>
      <w:r>
        <w:rPr>
          <w:rFonts w:ascii="Times New Roman" w:hAnsi="Times New Roman" w:cs="Times New Roman"/>
          <w:sz w:val="24"/>
          <w:szCs w:val="24"/>
        </w:rPr>
        <w:t>.) and corn (</w:t>
      </w:r>
      <w:r w:rsidRPr="00A4734E">
        <w:rPr>
          <w:rFonts w:ascii="Times New Roman" w:hAnsi="Times New Roman" w:cs="Times New Roman"/>
          <w:i/>
          <w:sz w:val="24"/>
          <w:szCs w:val="24"/>
        </w:rPr>
        <w:t>Zea mays L</w:t>
      </w:r>
      <w:r>
        <w:rPr>
          <w:rFonts w:ascii="Times New Roman" w:hAnsi="Times New Roman" w:cs="Times New Roman"/>
          <w:sz w:val="24"/>
          <w:szCs w:val="24"/>
        </w:rPr>
        <w:t>.) yield optimization from 2015 to 2016. Pre-plant soil S analysis indicated that sites for both soybean and corn were below the sufficient S range in a Tennessee silt loam soil. In the soybean experiment, S treatments had a larger effect on macro and micronutrient uptake and seed percent sulfur than on other measurements, whereas, the S applications had a lesser effect on macro and micronutrient uptake in the corn study. Soybean sulfur tissue levels were not affected by the treatment applications, but other nutrients; such as iron, manganese, and copper were reduced and zinc was increased. These effects increased as the S application rates increased. Corn sulfur levels were affected by being increased at the V6 and R1 growth stages as S rate increased. Also, only iron, manganese, and copper were affected by the treatments. These nutrients were decreased as S treatment rate increased just as in the soybean experiment. Soybean yield and 100 seed weight was not affected by S treatments. However, S applications did significantly affect corn yield by increasing yield on average by 1,508 kg ha</w:t>
      </w:r>
      <w:r>
        <w:rPr>
          <w:rFonts w:ascii="Times New Roman" w:hAnsi="Times New Roman" w:cs="Times New Roman"/>
          <w:sz w:val="24"/>
          <w:szCs w:val="24"/>
          <w:vertAlign w:val="superscript"/>
        </w:rPr>
        <w:t>-1</w:t>
      </w:r>
    </w:p>
    <w:p w14:paraId="5D977D3C" w14:textId="77777777" w:rsidR="00247DFD" w:rsidRDefault="00247DFD" w:rsidP="00247DFD">
      <w:pPr>
        <w:spacing w:after="0" w:line="480" w:lineRule="auto"/>
        <w:ind w:firstLine="720"/>
        <w:rPr>
          <w:rFonts w:ascii="Times New Roman" w:hAnsi="Times New Roman" w:cs="Times New Roman"/>
          <w:b/>
          <w:sz w:val="28"/>
          <w:szCs w:val="28"/>
        </w:rPr>
      </w:pPr>
    </w:p>
    <w:p w14:paraId="17AC5A57" w14:textId="77777777" w:rsidR="00247DFD" w:rsidRPr="00BD26BF" w:rsidRDefault="00247DFD" w:rsidP="00247DFD">
      <w:pPr>
        <w:spacing w:after="0" w:line="480" w:lineRule="auto"/>
        <w:rPr>
          <w:rFonts w:ascii="Times New Roman" w:hAnsi="Times New Roman" w:cs="Times New Roman"/>
          <w:sz w:val="24"/>
          <w:szCs w:val="24"/>
        </w:rPr>
      </w:pPr>
    </w:p>
    <w:p w14:paraId="4A127287" w14:textId="77777777" w:rsidR="00247DFD" w:rsidRDefault="00247DFD" w:rsidP="00247DFD">
      <w:pPr>
        <w:spacing w:after="0" w:line="480" w:lineRule="auto"/>
        <w:jc w:val="center"/>
        <w:rPr>
          <w:rFonts w:ascii="Times New Roman" w:hAnsi="Times New Roman" w:cs="Times New Roman"/>
          <w:b/>
          <w:sz w:val="28"/>
          <w:szCs w:val="28"/>
        </w:rPr>
      </w:pPr>
    </w:p>
    <w:p w14:paraId="40C0845A" w14:textId="77777777" w:rsidR="00247DFD" w:rsidRDefault="00247DFD" w:rsidP="00247DFD">
      <w:pPr>
        <w:spacing w:after="0" w:line="480" w:lineRule="auto"/>
        <w:jc w:val="center"/>
        <w:rPr>
          <w:rFonts w:ascii="Times New Roman" w:hAnsi="Times New Roman" w:cs="Times New Roman"/>
          <w:b/>
          <w:sz w:val="28"/>
          <w:szCs w:val="28"/>
        </w:rPr>
      </w:pPr>
    </w:p>
    <w:p w14:paraId="34A24C55" w14:textId="77777777" w:rsidR="00247DFD" w:rsidRDefault="00247DFD" w:rsidP="00247DFD">
      <w:pPr>
        <w:spacing w:after="0" w:line="480" w:lineRule="auto"/>
        <w:jc w:val="center"/>
        <w:rPr>
          <w:rFonts w:ascii="Times New Roman" w:hAnsi="Times New Roman" w:cs="Times New Roman"/>
          <w:b/>
          <w:sz w:val="28"/>
          <w:szCs w:val="28"/>
        </w:rPr>
      </w:pPr>
    </w:p>
    <w:p w14:paraId="51573856" w14:textId="77777777" w:rsidR="00247DFD" w:rsidRDefault="00247DFD" w:rsidP="00247DFD">
      <w:pPr>
        <w:spacing w:after="0" w:line="480" w:lineRule="auto"/>
        <w:rPr>
          <w:rFonts w:ascii="Times New Roman" w:hAnsi="Times New Roman" w:cs="Times New Roman"/>
          <w:b/>
          <w:sz w:val="28"/>
          <w:szCs w:val="28"/>
        </w:rPr>
      </w:pPr>
    </w:p>
    <w:p w14:paraId="1A1924D2" w14:textId="77777777" w:rsidR="00247DFD" w:rsidRDefault="00247DFD" w:rsidP="00247DFD">
      <w:pPr>
        <w:spacing w:after="0" w:line="480" w:lineRule="auto"/>
        <w:rPr>
          <w:rFonts w:ascii="Times New Roman" w:hAnsi="Times New Roman" w:cs="Times New Roman"/>
          <w:b/>
          <w:sz w:val="28"/>
          <w:szCs w:val="28"/>
        </w:rPr>
      </w:pPr>
    </w:p>
    <w:p w14:paraId="51A63D24" w14:textId="77777777" w:rsidR="00247DFD" w:rsidRPr="005F5EAA" w:rsidRDefault="00247DFD" w:rsidP="00247DFD">
      <w:pPr>
        <w:spacing w:after="0" w:line="480" w:lineRule="auto"/>
        <w:jc w:val="center"/>
        <w:rPr>
          <w:rFonts w:ascii="Times New Roman" w:hAnsi="Times New Roman" w:cs="Times New Roman"/>
          <w:b/>
          <w:sz w:val="24"/>
          <w:szCs w:val="24"/>
        </w:rPr>
      </w:pPr>
      <w:r w:rsidRPr="005F5EAA">
        <w:rPr>
          <w:rFonts w:ascii="Times New Roman" w:hAnsi="Times New Roman" w:cs="Times New Roman"/>
          <w:b/>
          <w:sz w:val="24"/>
          <w:szCs w:val="24"/>
        </w:rPr>
        <w:lastRenderedPageBreak/>
        <w:t>Introduction</w:t>
      </w:r>
    </w:p>
    <w:p w14:paraId="71847866" w14:textId="77777777" w:rsidR="00247DFD" w:rsidRDefault="00247DFD" w:rsidP="00247DFD">
      <w:pPr>
        <w:spacing w:after="0" w:line="480" w:lineRule="auto"/>
        <w:ind w:firstLine="720"/>
        <w:rPr>
          <w:rFonts w:ascii="Times New Roman" w:hAnsi="Times New Roman" w:cs="Times New Roman"/>
          <w:iCs/>
          <w:sz w:val="24"/>
          <w:szCs w:val="24"/>
        </w:rPr>
      </w:pPr>
      <w:r>
        <w:rPr>
          <w:rFonts w:ascii="Times New Roman" w:hAnsi="Times New Roman" w:cs="Times New Roman"/>
          <w:sz w:val="24"/>
          <w:szCs w:val="24"/>
        </w:rPr>
        <w:t xml:space="preserve">Sulfur (S) is among the 17 essential nutrients for healthy plant growth being a requirement for all crops (Barden et al., 1987). With nitrogen, phosphorus, and potassium being primary macronutrients, S is a secondary macronutrient. In order to achieve maximum plant growth and high yield, nutrients must be at adequate levels. With the majority of S in the soil being found in organic matter, S exists as organic compounds such as, </w:t>
      </w:r>
      <w:r w:rsidRPr="00933C05">
        <w:rPr>
          <w:rFonts w:ascii="Times New Roman" w:hAnsi="Times New Roman" w:cs="Times New Roman"/>
          <w:iCs/>
          <w:sz w:val="24"/>
          <w:szCs w:val="24"/>
        </w:rPr>
        <w:t>sulfides (S</w:t>
      </w:r>
      <w:r w:rsidRPr="00933C05">
        <w:rPr>
          <w:rFonts w:ascii="Times New Roman" w:hAnsi="Times New Roman" w:cs="Times New Roman"/>
          <w:iCs/>
          <w:sz w:val="24"/>
          <w:szCs w:val="24"/>
          <w:vertAlign w:val="superscript"/>
        </w:rPr>
        <w:t>-</w:t>
      </w:r>
      <w:r w:rsidRPr="00933C05">
        <w:rPr>
          <w:rFonts w:ascii="Times New Roman" w:hAnsi="Times New Roman" w:cs="Times New Roman"/>
          <w:iCs/>
          <w:sz w:val="24"/>
          <w:szCs w:val="24"/>
        </w:rPr>
        <w:t>), elemental sulfur (S), and sulfate (SO</w:t>
      </w:r>
      <w:r w:rsidRPr="00933C05">
        <w:rPr>
          <w:rFonts w:ascii="Times New Roman" w:hAnsi="Times New Roman" w:cs="Times New Roman"/>
          <w:iCs/>
          <w:sz w:val="24"/>
          <w:szCs w:val="24"/>
          <w:vertAlign w:val="subscript"/>
        </w:rPr>
        <w:t>4</w:t>
      </w:r>
      <w:r w:rsidRPr="00933C05">
        <w:rPr>
          <w:rFonts w:ascii="Times New Roman" w:hAnsi="Times New Roman" w:cs="Times New Roman"/>
          <w:iCs/>
          <w:sz w:val="24"/>
          <w:szCs w:val="24"/>
          <w:vertAlign w:val="superscript"/>
        </w:rPr>
        <w:t>2-</w:t>
      </w:r>
      <w:r w:rsidRPr="00933C05">
        <w:rPr>
          <w:rFonts w:ascii="Times New Roman" w:hAnsi="Times New Roman" w:cs="Times New Roman"/>
          <w:iCs/>
          <w:sz w:val="24"/>
          <w:szCs w:val="24"/>
        </w:rPr>
        <w:t>).</w:t>
      </w:r>
      <w:r>
        <w:rPr>
          <w:rFonts w:ascii="Times New Roman" w:hAnsi="Times New Roman" w:cs="Times New Roman"/>
          <w:iCs/>
          <w:sz w:val="24"/>
          <w:szCs w:val="24"/>
        </w:rPr>
        <w:t xml:space="preserve"> Similar to nitrogen, S in soil organic matter is not readily available for plant uptake. In warm, well aerated soils, organic S combines with sulfide and oxygen to form sulfate S which is available to plants (Place et al., 2007).  </w:t>
      </w:r>
    </w:p>
    <w:p w14:paraId="020BD798" w14:textId="77777777" w:rsidR="00247DFD" w:rsidRDefault="00247DFD" w:rsidP="00247DFD">
      <w:pPr>
        <w:spacing w:after="0" w:line="480" w:lineRule="auto"/>
        <w:ind w:firstLine="720"/>
        <w:rPr>
          <w:rFonts w:ascii="Times New Roman" w:hAnsi="Times New Roman" w:cs="Times New Roman"/>
          <w:iCs/>
          <w:sz w:val="24"/>
          <w:szCs w:val="24"/>
        </w:rPr>
      </w:pPr>
      <w:r>
        <w:rPr>
          <w:rFonts w:ascii="Times New Roman" w:hAnsi="Times New Roman" w:cs="Times New Roman"/>
          <w:iCs/>
          <w:sz w:val="24"/>
          <w:szCs w:val="24"/>
        </w:rPr>
        <w:t xml:space="preserve">According to Davidson (2015), sulfate plays a critical role in protein synthesis and is crucial for various plant processes since it is a key component of amino acids, proteins, and peptides. In addition, S is essential for the development of chlorophyll and the success of nodulation and nitrogen fixation in legumes such as soybean. Development of vegetative growth would be impossible without chlorophyll production and without S, chlorophyll production would be impossible. Sulfur is a key ingredient of ferredoxin, which is an iron-sulfur protein found in chloroplasts. Further, ferredoxin also contributes to the metabolic role in both nitrogen fixation and sulfate reduction and the consumption of the nitrogen by the rhizobacteria living in the root nodules (Davidson, 2015). Sulfur and iron cofactors are a component of root nodules, which are high in protein and the enzyme nitrogenase. Thus, being an integral component of two amino acids, S deficiency can limit nitrogen fixation and eventually yield (Davidson, 2014). </w:t>
      </w:r>
    </w:p>
    <w:p w14:paraId="1B5AA37C" w14:textId="77777777" w:rsidR="00247DFD" w:rsidRDefault="00247DFD" w:rsidP="00247DF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Sulfur can be depleted from the soil profile by plant uptake, leaching, and volatilization, and these processes can increase in tilled soil (Place et al., 2007). Sulfur can have direct effects on the plant availability of nitrogen. Being a key component of a nitrate reductase enzyme, S is </w:t>
      </w:r>
      <w:r>
        <w:rPr>
          <w:rFonts w:ascii="Times New Roman" w:hAnsi="Times New Roman" w:cs="Times New Roman"/>
          <w:sz w:val="24"/>
          <w:szCs w:val="24"/>
        </w:rPr>
        <w:lastRenderedPageBreak/>
        <w:t xml:space="preserve">involved in the conversion of nitrate into organic nitrogen (Agriculture Solutions, 2012). In essence, if S deficiencies occur then nitrogen shortcomings are almost certain to arise, because of sulfur’s vital role in nitrogen metabolism. </w:t>
      </w:r>
    </w:p>
    <w:p w14:paraId="7F3E878A" w14:textId="77777777" w:rsidR="00247DFD" w:rsidRDefault="00247DFD" w:rsidP="00247DF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Insufficient plant levels of S and nitrogen display similar symptoms and are often mistaken for one another. Both appear as interveinal chlorosis and stunted plant growth. Sulfur is a less mobile plant nutrient than nitrogen. When a deficiency occurs, the plant cannot easily move S to younger tissue, therefore, deficiency symptoms will be seen in the younger tissue first. In contrast, nitrogen (N) is very mobile in the plant tissue, resulting in symptoms being observed in the older tissue before the younger. The ratio between these two elements must be maintained in order to assure optimum nitrogen use efficiency, plant vigor, water use efficiency, phosphate use, carbohydrate production and utilization, rate of grain fill, and maturity (AgriSolutions, 2011). Therefore, this N:S ratio basically emulates the correlative relationship that N and S have in producing key plant proteins (AgriSolution, 2011). </w:t>
      </w:r>
    </w:p>
    <w:p w14:paraId="1CE2B285" w14:textId="77777777" w:rsidR="00247DFD" w:rsidRDefault="00247DFD" w:rsidP="00247DF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recent years, S has become a more limiting nutrient in crop production for various reasons; including higher crop yields that require more S, fewer S impurities in modern fertilizers, less use of S containing pesticides, reduced S emissions to the atmosphere, and soil organic matter levels that are too low to provide enough S (Davidson, 2014). According to Morrison (2009), less than half the amount of S reaches the soil as acid rain in recent years compared to in the 1980s. Therefore, crop responses to S fertilizer application could become more common. The Clean Air Act in 1970, reduced S emissions significantly causing a reduction in S deposition in many areas (Place et al., 2007). Other conditions that can cause S deficiency in the soil are cold temperatures and water-logged soils </w:t>
      </w:r>
      <w:r w:rsidRPr="009C51E1">
        <w:rPr>
          <w:rFonts w:ascii="Times New Roman" w:hAnsi="Times New Roman" w:cs="Times New Roman"/>
          <w:sz w:val="24"/>
          <w:szCs w:val="24"/>
        </w:rPr>
        <w:t>(Further Agriculture Solutions, 2012)</w:t>
      </w:r>
      <w:r w:rsidRPr="003B6CD8">
        <w:rPr>
          <w:rFonts w:ascii="Times New Roman" w:hAnsi="Times New Roman" w:cs="Times New Roman"/>
          <w:sz w:val="24"/>
          <w:szCs w:val="24"/>
        </w:rPr>
        <w:t xml:space="preserve"> </w:t>
      </w:r>
      <w:r>
        <w:rPr>
          <w:rFonts w:ascii="Times New Roman" w:hAnsi="Times New Roman" w:cs="Times New Roman"/>
          <w:sz w:val="24"/>
          <w:szCs w:val="24"/>
        </w:rPr>
        <w:t xml:space="preserve">where low oxygen conditions reduce available sulfate S into sulfide, which is unavailable for </w:t>
      </w:r>
      <w:r>
        <w:rPr>
          <w:rFonts w:ascii="Times New Roman" w:hAnsi="Times New Roman" w:cs="Times New Roman"/>
          <w:sz w:val="24"/>
          <w:szCs w:val="24"/>
        </w:rPr>
        <w:lastRenderedPageBreak/>
        <w:t xml:space="preserve">plant uptake. The sulfide will not convert back to a plant available form until it combines with oxygen in warm soil. Tennessee’s switch to conservation tillage (no-till) in the 1970’s, might have an inhibiting effect on S availability in the spring, due to cooler soil temperatures slowing the rate of S release from soil organic matter, which is the main sink of soil sulfate (Morrison, 2009). Therefore, industry changes and conservation tillage may increase row crop S deficiencies increasing the need to identify an S rate that will allow Tennessee producers to optimize their soy and corn crops. </w:t>
      </w:r>
    </w:p>
    <w:p w14:paraId="3FE755AF" w14:textId="77777777" w:rsidR="00247DFD" w:rsidRPr="00230D03" w:rsidRDefault="00247DFD" w:rsidP="00247DFD">
      <w:pPr>
        <w:spacing w:after="0" w:line="480" w:lineRule="auto"/>
        <w:jc w:val="center"/>
        <w:rPr>
          <w:rFonts w:ascii="Times New Roman" w:hAnsi="Times New Roman" w:cs="Times New Roman"/>
          <w:b/>
          <w:sz w:val="24"/>
          <w:szCs w:val="24"/>
        </w:rPr>
      </w:pPr>
      <w:r w:rsidRPr="00230D03">
        <w:rPr>
          <w:rFonts w:ascii="Times New Roman" w:hAnsi="Times New Roman" w:cs="Times New Roman"/>
          <w:b/>
          <w:sz w:val="24"/>
          <w:szCs w:val="24"/>
        </w:rPr>
        <w:t>Material and Methods</w:t>
      </w:r>
    </w:p>
    <w:p w14:paraId="28CEEB59" w14:textId="77777777" w:rsidR="00247DFD" w:rsidRDefault="00247DFD" w:rsidP="00247DF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Sulfur rate response experiments were conducted in 2015 and 2016 without irrigation at the Milan Research and Education Center in Milan, TN (35.9198° N, 88.7589° W; Collins/Falaya silt loam). Experiments were established in a field that had been used for S rate studies in 2013 and 2014.  The plot randomization for S rate was kept the same in all experiments in 2015 and 2016 which allowed an S rate to be applied to the same treatment location within experiments each year. Ammonium sulfate (21-0-0-24S) was the S fertilizer source.  Since ammonium sulfate also contains nitrogen, to ensure that all plots received the same nitrogen rate, ammonium nitrate was blended at an appropriate amount with ammonium sulfate in all but the highest S rate treatment. P</w:t>
      </w:r>
      <w:r w:rsidRPr="00230D03">
        <w:rPr>
          <w:rFonts w:ascii="Times New Roman" w:hAnsi="Times New Roman" w:cs="Times New Roman"/>
          <w:sz w:val="24"/>
          <w:szCs w:val="24"/>
        </w:rPr>
        <w:t>re plant soil samples</w:t>
      </w:r>
      <w:r>
        <w:rPr>
          <w:rFonts w:ascii="Times New Roman" w:hAnsi="Times New Roman" w:cs="Times New Roman"/>
          <w:sz w:val="24"/>
          <w:szCs w:val="24"/>
        </w:rPr>
        <w:t xml:space="preserve"> were collected from each plot at 0-15 cm prior to treatment application for both soy and corn</w:t>
      </w:r>
      <w:r w:rsidRPr="00230D03">
        <w:rPr>
          <w:rFonts w:ascii="Times New Roman" w:hAnsi="Times New Roman" w:cs="Times New Roman"/>
          <w:sz w:val="24"/>
          <w:szCs w:val="24"/>
        </w:rPr>
        <w:t xml:space="preserve"> </w:t>
      </w:r>
      <w:r>
        <w:rPr>
          <w:rFonts w:ascii="Times New Roman" w:hAnsi="Times New Roman" w:cs="Times New Roman"/>
          <w:sz w:val="24"/>
          <w:szCs w:val="24"/>
        </w:rPr>
        <w:t xml:space="preserve">experiments in 2015 and 2016 and S level was analyzed </w:t>
      </w:r>
      <w:r w:rsidRPr="00230D03">
        <w:rPr>
          <w:rFonts w:ascii="Times New Roman" w:hAnsi="Times New Roman" w:cs="Times New Roman"/>
          <w:sz w:val="24"/>
          <w:szCs w:val="24"/>
        </w:rPr>
        <w:t>using</w:t>
      </w:r>
      <w:r>
        <w:rPr>
          <w:rFonts w:ascii="Times New Roman" w:hAnsi="Times New Roman" w:cs="Times New Roman"/>
          <w:sz w:val="24"/>
          <w:szCs w:val="24"/>
        </w:rPr>
        <w:t xml:space="preserve"> Mehlich 3 extraction (Waypoint labs, Memphis, TN).</w:t>
      </w:r>
      <w:r w:rsidRPr="00230D03">
        <w:rPr>
          <w:rFonts w:ascii="Times New Roman" w:hAnsi="Times New Roman" w:cs="Times New Roman"/>
          <w:sz w:val="24"/>
          <w:szCs w:val="24"/>
        </w:rPr>
        <w:t xml:space="preserve"> </w:t>
      </w:r>
    </w:p>
    <w:p w14:paraId="252787D4" w14:textId="77777777" w:rsidR="00247DFD" w:rsidRDefault="00247DFD" w:rsidP="00247DF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All </w:t>
      </w:r>
      <w:r w:rsidRPr="00C92B66">
        <w:rPr>
          <w:rFonts w:ascii="Times New Roman" w:hAnsi="Times New Roman" w:cs="Times New Roman"/>
          <w:sz w:val="24"/>
          <w:szCs w:val="24"/>
        </w:rPr>
        <w:t>experiment</w:t>
      </w:r>
      <w:r>
        <w:rPr>
          <w:rFonts w:ascii="Times New Roman" w:hAnsi="Times New Roman" w:cs="Times New Roman"/>
          <w:sz w:val="24"/>
          <w:szCs w:val="24"/>
        </w:rPr>
        <w:t>s</w:t>
      </w:r>
      <w:r w:rsidRPr="00C92B66">
        <w:rPr>
          <w:rFonts w:ascii="Times New Roman" w:hAnsi="Times New Roman" w:cs="Times New Roman"/>
          <w:sz w:val="24"/>
          <w:szCs w:val="24"/>
        </w:rPr>
        <w:t xml:space="preserve"> employed a randomized complete block design with</w:t>
      </w:r>
      <w:r>
        <w:rPr>
          <w:rFonts w:ascii="Times New Roman" w:hAnsi="Times New Roman" w:cs="Times New Roman"/>
          <w:sz w:val="24"/>
          <w:szCs w:val="24"/>
        </w:rPr>
        <w:t xml:space="preserve"> 6 replicates utilizing </w:t>
      </w:r>
      <w:r w:rsidRPr="00C92B66">
        <w:rPr>
          <w:rFonts w:ascii="Times New Roman" w:hAnsi="Times New Roman" w:cs="Times New Roman"/>
          <w:sz w:val="24"/>
          <w:szCs w:val="24"/>
        </w:rPr>
        <w:t xml:space="preserve">separate plots consisting of four rows measuring </w:t>
      </w:r>
      <w:r w:rsidRPr="00217923">
        <w:rPr>
          <w:rFonts w:ascii="Times New Roman" w:hAnsi="Times New Roman" w:cs="Times New Roman"/>
          <w:sz w:val="24"/>
          <w:szCs w:val="24"/>
        </w:rPr>
        <w:t>3m wide and 9m long,</w:t>
      </w:r>
      <w:r w:rsidRPr="00C92B66">
        <w:rPr>
          <w:rFonts w:ascii="Times New Roman" w:hAnsi="Times New Roman" w:cs="Times New Roman"/>
          <w:sz w:val="24"/>
          <w:szCs w:val="24"/>
        </w:rPr>
        <w:t xml:space="preserve"> with a row spacing of </w:t>
      </w:r>
      <w:r w:rsidRPr="00217923">
        <w:rPr>
          <w:rFonts w:ascii="Times New Roman" w:hAnsi="Times New Roman" w:cs="Times New Roman"/>
          <w:sz w:val="24"/>
          <w:szCs w:val="24"/>
        </w:rPr>
        <w:t>76 centimeters</w:t>
      </w:r>
      <w:r w:rsidRPr="00C92B66">
        <w:rPr>
          <w:rFonts w:ascii="Times New Roman" w:hAnsi="Times New Roman" w:cs="Times New Roman"/>
          <w:sz w:val="24"/>
          <w:szCs w:val="24"/>
        </w:rPr>
        <w:t>.</w:t>
      </w:r>
      <w:r>
        <w:rPr>
          <w:rFonts w:ascii="Times New Roman" w:hAnsi="Times New Roman" w:cs="Times New Roman"/>
          <w:sz w:val="24"/>
          <w:szCs w:val="24"/>
        </w:rPr>
        <w:t xml:space="preserve"> The previous crop before soybean each year was corn and the previous crop before corn each year was soybean.  </w:t>
      </w:r>
    </w:p>
    <w:p w14:paraId="7892A954" w14:textId="77777777" w:rsidR="00247DFD" w:rsidRPr="005F5EAA" w:rsidRDefault="00247DFD" w:rsidP="00247DFD">
      <w:pPr>
        <w:spacing w:after="0" w:line="480" w:lineRule="auto"/>
        <w:rPr>
          <w:rFonts w:ascii="Times New Roman" w:hAnsi="Times New Roman" w:cs="Times New Roman"/>
          <w:b/>
          <w:sz w:val="24"/>
          <w:szCs w:val="24"/>
        </w:rPr>
      </w:pPr>
      <w:r w:rsidRPr="005F5EAA">
        <w:rPr>
          <w:rFonts w:ascii="Times New Roman" w:hAnsi="Times New Roman" w:cs="Times New Roman"/>
          <w:b/>
          <w:sz w:val="24"/>
          <w:szCs w:val="24"/>
        </w:rPr>
        <w:lastRenderedPageBreak/>
        <w:t>Soybean Experiment</w:t>
      </w:r>
    </w:p>
    <w:p w14:paraId="2D76E923" w14:textId="77777777" w:rsidR="00247DFD" w:rsidRDefault="00247DFD" w:rsidP="001812C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Asgrow 4632 (Monsanto Company; St. Louis, Mo.) was the only tested soy variety.</w:t>
      </w:r>
      <w:r w:rsidRPr="00534E81">
        <w:rPr>
          <w:rFonts w:ascii="Times New Roman" w:hAnsi="Times New Roman" w:cs="Times New Roman"/>
          <w:sz w:val="24"/>
          <w:szCs w:val="24"/>
        </w:rPr>
        <w:t xml:space="preserve"> </w:t>
      </w:r>
      <w:r>
        <w:rPr>
          <w:rFonts w:ascii="Times New Roman" w:hAnsi="Times New Roman" w:cs="Times New Roman"/>
          <w:sz w:val="24"/>
          <w:szCs w:val="24"/>
        </w:rPr>
        <w:t>Soybeans were</w:t>
      </w:r>
      <w:r w:rsidRPr="00C92B66">
        <w:rPr>
          <w:rFonts w:ascii="Times New Roman" w:hAnsi="Times New Roman" w:cs="Times New Roman"/>
          <w:sz w:val="24"/>
          <w:szCs w:val="24"/>
        </w:rPr>
        <w:t xml:space="preserve"> planted </w:t>
      </w:r>
      <w:r>
        <w:rPr>
          <w:rFonts w:ascii="Times New Roman" w:hAnsi="Times New Roman" w:cs="Times New Roman"/>
          <w:sz w:val="24"/>
          <w:szCs w:val="24"/>
        </w:rPr>
        <w:t xml:space="preserve">on May 7, 2015 and May 24, 2016 </w:t>
      </w:r>
      <w:r w:rsidRPr="00C92B66">
        <w:rPr>
          <w:rFonts w:ascii="Times New Roman" w:hAnsi="Times New Roman" w:cs="Times New Roman"/>
          <w:sz w:val="24"/>
          <w:szCs w:val="24"/>
        </w:rPr>
        <w:t xml:space="preserve">at a depth of </w:t>
      </w:r>
      <w:r>
        <w:rPr>
          <w:rFonts w:ascii="Times New Roman" w:hAnsi="Times New Roman" w:cs="Times New Roman"/>
          <w:sz w:val="24"/>
          <w:szCs w:val="24"/>
        </w:rPr>
        <w:t>2.5 centimeters</w:t>
      </w:r>
      <w:r w:rsidRPr="00C92B66">
        <w:rPr>
          <w:rFonts w:ascii="Times New Roman" w:hAnsi="Times New Roman" w:cs="Times New Roman"/>
          <w:sz w:val="24"/>
          <w:szCs w:val="24"/>
        </w:rPr>
        <w:t xml:space="preserve"> and at a population of </w:t>
      </w:r>
      <w:r w:rsidRPr="002F78DD">
        <w:rPr>
          <w:rFonts w:ascii="Times New Roman" w:hAnsi="Times New Roman" w:cs="Times New Roman"/>
          <w:sz w:val="24"/>
          <w:szCs w:val="24"/>
        </w:rPr>
        <w:t>345,800 seeds/ha</w:t>
      </w:r>
      <w:r>
        <w:rPr>
          <w:rFonts w:ascii="Times New Roman" w:hAnsi="Times New Roman" w:cs="Times New Roman"/>
          <w:sz w:val="24"/>
          <w:szCs w:val="24"/>
        </w:rPr>
        <w:t xml:space="preserve"> in both years</w:t>
      </w:r>
      <w:r w:rsidRPr="002F78DD">
        <w:rPr>
          <w:rFonts w:ascii="Times New Roman" w:hAnsi="Times New Roman" w:cs="Times New Roman"/>
          <w:sz w:val="24"/>
          <w:szCs w:val="24"/>
        </w:rPr>
        <w:t>.</w:t>
      </w:r>
      <w:r>
        <w:rPr>
          <w:rFonts w:ascii="Times New Roman" w:hAnsi="Times New Roman" w:cs="Times New Roman"/>
          <w:sz w:val="24"/>
          <w:szCs w:val="24"/>
        </w:rPr>
        <w:t xml:space="preserve"> A</w:t>
      </w:r>
      <w:r w:rsidRPr="00230D03">
        <w:rPr>
          <w:rFonts w:ascii="Times New Roman" w:hAnsi="Times New Roman" w:cs="Times New Roman"/>
          <w:sz w:val="24"/>
          <w:szCs w:val="24"/>
        </w:rPr>
        <w:t xml:space="preserve">mmonium sulfate </w:t>
      </w:r>
      <w:r>
        <w:rPr>
          <w:rFonts w:ascii="Times New Roman" w:hAnsi="Times New Roman" w:cs="Times New Roman"/>
          <w:sz w:val="24"/>
          <w:szCs w:val="24"/>
        </w:rPr>
        <w:t>at rates of;</w:t>
      </w:r>
      <w:r w:rsidRPr="00230D03">
        <w:rPr>
          <w:rFonts w:ascii="Times New Roman" w:hAnsi="Times New Roman" w:cs="Times New Roman"/>
          <w:sz w:val="24"/>
          <w:szCs w:val="24"/>
        </w:rPr>
        <w:t xml:space="preserve"> </w:t>
      </w:r>
      <w:r w:rsidRPr="00C36200">
        <w:rPr>
          <w:rFonts w:ascii="Times New Roman" w:hAnsi="Times New Roman" w:cs="Times New Roman"/>
          <w:sz w:val="24"/>
          <w:szCs w:val="24"/>
        </w:rPr>
        <w:t>0, 55, 110, 165 kg actual sulfate/hectare</w:t>
      </w:r>
      <w:r w:rsidRPr="00230D03">
        <w:rPr>
          <w:rFonts w:ascii="Times New Roman" w:hAnsi="Times New Roman" w:cs="Times New Roman"/>
          <w:sz w:val="24"/>
          <w:szCs w:val="24"/>
        </w:rPr>
        <w:t>, were</w:t>
      </w:r>
      <w:r>
        <w:rPr>
          <w:rFonts w:ascii="Times New Roman" w:hAnsi="Times New Roman" w:cs="Times New Roman"/>
          <w:sz w:val="24"/>
          <w:szCs w:val="24"/>
        </w:rPr>
        <w:t xml:space="preserve"> evenly </w:t>
      </w:r>
      <w:r w:rsidRPr="00C92B66">
        <w:rPr>
          <w:rFonts w:ascii="Times New Roman" w:hAnsi="Times New Roman" w:cs="Times New Roman"/>
          <w:sz w:val="24"/>
          <w:szCs w:val="24"/>
        </w:rPr>
        <w:t>broadcast applied by hand</w:t>
      </w:r>
      <w:r w:rsidRPr="00230D03">
        <w:rPr>
          <w:rFonts w:ascii="Times New Roman" w:hAnsi="Times New Roman" w:cs="Times New Roman"/>
          <w:sz w:val="24"/>
          <w:szCs w:val="24"/>
        </w:rPr>
        <w:t xml:space="preserve"> to the </w:t>
      </w:r>
      <w:r>
        <w:rPr>
          <w:rFonts w:ascii="Times New Roman" w:hAnsi="Times New Roman" w:cs="Times New Roman"/>
          <w:sz w:val="24"/>
          <w:szCs w:val="24"/>
        </w:rPr>
        <w:t xml:space="preserve">soy </w:t>
      </w:r>
      <w:r w:rsidRPr="00230D03">
        <w:rPr>
          <w:rFonts w:ascii="Times New Roman" w:hAnsi="Times New Roman" w:cs="Times New Roman"/>
          <w:sz w:val="24"/>
          <w:szCs w:val="24"/>
        </w:rPr>
        <w:t>experiment on May 8, 2015</w:t>
      </w:r>
      <w:r>
        <w:rPr>
          <w:rFonts w:ascii="Times New Roman" w:hAnsi="Times New Roman" w:cs="Times New Roman"/>
          <w:sz w:val="24"/>
          <w:szCs w:val="24"/>
        </w:rPr>
        <w:t xml:space="preserve"> and May 24, 2016.  Weeds, insects and diseases were controlled by following </w:t>
      </w:r>
      <w:r w:rsidRPr="00C92B66">
        <w:rPr>
          <w:rFonts w:ascii="Times New Roman" w:hAnsi="Times New Roman" w:cs="Times New Roman"/>
          <w:sz w:val="24"/>
          <w:szCs w:val="24"/>
        </w:rPr>
        <w:t>University of Tennessee recommendations (Steckel, et.al, 2016 and Stewart</w:t>
      </w:r>
      <w:r>
        <w:rPr>
          <w:rFonts w:ascii="Times New Roman" w:hAnsi="Times New Roman" w:cs="Times New Roman"/>
          <w:sz w:val="24"/>
          <w:szCs w:val="24"/>
        </w:rPr>
        <w:t xml:space="preserve"> and McClure</w:t>
      </w:r>
      <w:r w:rsidRPr="00C92B66">
        <w:rPr>
          <w:rFonts w:ascii="Times New Roman" w:hAnsi="Times New Roman" w:cs="Times New Roman"/>
          <w:sz w:val="24"/>
          <w:szCs w:val="24"/>
        </w:rPr>
        <w:t>, 2016).</w:t>
      </w:r>
    </w:p>
    <w:p w14:paraId="45DAB3AA" w14:textId="77777777" w:rsidR="00247DFD" w:rsidRPr="00212267" w:rsidRDefault="00247DFD" w:rsidP="001812CA">
      <w:pPr>
        <w:spacing w:after="0" w:line="480" w:lineRule="auto"/>
        <w:rPr>
          <w:rFonts w:ascii="Times New Roman" w:hAnsi="Times New Roman" w:cs="Times New Roman"/>
          <w:b/>
          <w:sz w:val="24"/>
          <w:szCs w:val="24"/>
        </w:rPr>
      </w:pPr>
      <w:r w:rsidRPr="00212267">
        <w:rPr>
          <w:rFonts w:ascii="Times New Roman" w:hAnsi="Times New Roman" w:cs="Times New Roman"/>
          <w:b/>
          <w:sz w:val="24"/>
          <w:szCs w:val="24"/>
        </w:rPr>
        <w:t>Soybean Data Collection</w:t>
      </w:r>
    </w:p>
    <w:p w14:paraId="722B5353" w14:textId="77777777" w:rsidR="00247DFD" w:rsidRDefault="00247DFD" w:rsidP="001812C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2015, pre-plant soil S level, in-season leaf </w:t>
      </w:r>
      <w:r w:rsidRPr="00230D03">
        <w:rPr>
          <w:rFonts w:ascii="Times New Roman" w:hAnsi="Times New Roman" w:cs="Times New Roman"/>
          <w:sz w:val="24"/>
          <w:szCs w:val="24"/>
        </w:rPr>
        <w:t>tissue</w:t>
      </w:r>
      <w:r>
        <w:rPr>
          <w:rFonts w:ascii="Times New Roman" w:hAnsi="Times New Roman" w:cs="Times New Roman"/>
          <w:sz w:val="24"/>
          <w:szCs w:val="24"/>
        </w:rPr>
        <w:t>,</w:t>
      </w:r>
      <w:r w:rsidRPr="00230D03">
        <w:rPr>
          <w:rFonts w:ascii="Times New Roman" w:hAnsi="Times New Roman" w:cs="Times New Roman"/>
          <w:sz w:val="24"/>
          <w:szCs w:val="24"/>
        </w:rPr>
        <w:t xml:space="preserve"> plant height, </w:t>
      </w:r>
      <w:r>
        <w:rPr>
          <w:rFonts w:ascii="Times New Roman" w:hAnsi="Times New Roman" w:cs="Times New Roman"/>
          <w:sz w:val="24"/>
          <w:szCs w:val="24"/>
        </w:rPr>
        <w:t xml:space="preserve">and </w:t>
      </w:r>
      <w:r w:rsidRPr="00230D03">
        <w:rPr>
          <w:rFonts w:ascii="Times New Roman" w:hAnsi="Times New Roman" w:cs="Times New Roman"/>
          <w:sz w:val="24"/>
          <w:szCs w:val="24"/>
        </w:rPr>
        <w:t xml:space="preserve">NDVI ratings, harvest moisture, 100 seed weight, seed </w:t>
      </w:r>
      <w:r>
        <w:rPr>
          <w:rFonts w:ascii="Times New Roman" w:hAnsi="Times New Roman" w:cs="Times New Roman"/>
          <w:sz w:val="24"/>
          <w:szCs w:val="24"/>
        </w:rPr>
        <w:t>S</w:t>
      </w:r>
      <w:r w:rsidRPr="00230D03">
        <w:rPr>
          <w:rFonts w:ascii="Times New Roman" w:hAnsi="Times New Roman" w:cs="Times New Roman"/>
          <w:sz w:val="24"/>
          <w:szCs w:val="24"/>
        </w:rPr>
        <w:t xml:space="preserve"> </w:t>
      </w:r>
      <w:r>
        <w:rPr>
          <w:rFonts w:ascii="Times New Roman" w:hAnsi="Times New Roman" w:cs="Times New Roman"/>
          <w:sz w:val="24"/>
          <w:szCs w:val="24"/>
        </w:rPr>
        <w:t xml:space="preserve">and nitrogen </w:t>
      </w:r>
      <w:r w:rsidRPr="00230D03">
        <w:rPr>
          <w:rFonts w:ascii="Times New Roman" w:hAnsi="Times New Roman" w:cs="Times New Roman"/>
          <w:sz w:val="24"/>
          <w:szCs w:val="24"/>
        </w:rPr>
        <w:t xml:space="preserve">content, and grain yield </w:t>
      </w:r>
      <w:r>
        <w:rPr>
          <w:rFonts w:ascii="Times New Roman" w:hAnsi="Times New Roman" w:cs="Times New Roman"/>
          <w:sz w:val="24"/>
          <w:szCs w:val="24"/>
        </w:rPr>
        <w:t>and post-harvest soil samples were collected</w:t>
      </w:r>
      <w:r w:rsidRPr="00230D03">
        <w:rPr>
          <w:rFonts w:ascii="Times New Roman" w:hAnsi="Times New Roman" w:cs="Times New Roman"/>
          <w:sz w:val="24"/>
          <w:szCs w:val="24"/>
        </w:rPr>
        <w:t xml:space="preserve">. </w:t>
      </w:r>
      <w:r>
        <w:rPr>
          <w:rFonts w:ascii="Times New Roman" w:hAnsi="Times New Roman" w:cs="Times New Roman"/>
          <w:sz w:val="24"/>
          <w:szCs w:val="24"/>
        </w:rPr>
        <w:t xml:space="preserve"> In 2016, only pre-plant soil samples, 100 seed weight, seed S content data and seed yield were collected. </w:t>
      </w:r>
      <w:r w:rsidRPr="00230D03">
        <w:rPr>
          <w:rFonts w:ascii="Times New Roman" w:hAnsi="Times New Roman" w:cs="Times New Roman"/>
          <w:sz w:val="24"/>
          <w:szCs w:val="24"/>
        </w:rPr>
        <w:t xml:space="preserve"> </w:t>
      </w:r>
    </w:p>
    <w:p w14:paraId="03289DCD" w14:textId="77777777" w:rsidR="00247DFD" w:rsidRDefault="00247DFD" w:rsidP="001812C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Leaf</w:t>
      </w:r>
      <w:r w:rsidRPr="00230D03">
        <w:rPr>
          <w:rFonts w:ascii="Times New Roman" w:hAnsi="Times New Roman" w:cs="Times New Roman"/>
          <w:sz w:val="24"/>
          <w:szCs w:val="24"/>
        </w:rPr>
        <w:t xml:space="preserve"> tissue samples were collected from two non-harvest </w:t>
      </w:r>
      <w:r>
        <w:rPr>
          <w:rFonts w:ascii="Times New Roman" w:hAnsi="Times New Roman" w:cs="Times New Roman"/>
          <w:sz w:val="24"/>
          <w:szCs w:val="24"/>
        </w:rPr>
        <w:t xml:space="preserve">(border </w:t>
      </w:r>
      <w:r w:rsidRPr="00230D03">
        <w:rPr>
          <w:rFonts w:ascii="Times New Roman" w:hAnsi="Times New Roman" w:cs="Times New Roman"/>
          <w:sz w:val="24"/>
          <w:szCs w:val="24"/>
        </w:rPr>
        <w:t>rows</w:t>
      </w:r>
      <w:r>
        <w:rPr>
          <w:rFonts w:ascii="Times New Roman" w:hAnsi="Times New Roman" w:cs="Times New Roman"/>
          <w:sz w:val="24"/>
          <w:szCs w:val="24"/>
        </w:rPr>
        <w:t>)</w:t>
      </w:r>
      <w:r w:rsidRPr="00230D03">
        <w:rPr>
          <w:rFonts w:ascii="Times New Roman" w:hAnsi="Times New Roman" w:cs="Times New Roman"/>
          <w:sz w:val="24"/>
          <w:szCs w:val="24"/>
        </w:rPr>
        <w:t xml:space="preserve"> of each plot</w:t>
      </w:r>
      <w:r>
        <w:rPr>
          <w:rFonts w:ascii="Times New Roman" w:hAnsi="Times New Roman" w:cs="Times New Roman"/>
          <w:sz w:val="24"/>
          <w:szCs w:val="24"/>
        </w:rPr>
        <w:t xml:space="preserve"> using t</w:t>
      </w:r>
      <w:r w:rsidRPr="00230D03">
        <w:rPr>
          <w:rFonts w:ascii="Times New Roman" w:hAnsi="Times New Roman" w:cs="Times New Roman"/>
          <w:sz w:val="24"/>
          <w:szCs w:val="24"/>
        </w:rPr>
        <w:t>he youngest fully developed trifo</w:t>
      </w:r>
      <w:r>
        <w:rPr>
          <w:rFonts w:ascii="Times New Roman" w:hAnsi="Times New Roman" w:cs="Times New Roman"/>
          <w:sz w:val="24"/>
          <w:szCs w:val="24"/>
        </w:rPr>
        <w:t>l</w:t>
      </w:r>
      <w:r w:rsidRPr="00230D03">
        <w:rPr>
          <w:rFonts w:ascii="Times New Roman" w:hAnsi="Times New Roman" w:cs="Times New Roman"/>
          <w:sz w:val="24"/>
          <w:szCs w:val="24"/>
        </w:rPr>
        <w:t>iate</w:t>
      </w:r>
      <w:r>
        <w:rPr>
          <w:rFonts w:ascii="Times New Roman" w:hAnsi="Times New Roman" w:cs="Times New Roman"/>
          <w:sz w:val="24"/>
          <w:szCs w:val="24"/>
        </w:rPr>
        <w:t>s</w:t>
      </w:r>
      <w:r w:rsidRPr="00230D03">
        <w:rPr>
          <w:rFonts w:ascii="Times New Roman" w:hAnsi="Times New Roman" w:cs="Times New Roman"/>
          <w:sz w:val="24"/>
          <w:szCs w:val="24"/>
        </w:rPr>
        <w:t xml:space="preserve"> </w:t>
      </w:r>
      <w:r>
        <w:rPr>
          <w:rFonts w:ascii="Times New Roman" w:hAnsi="Times New Roman" w:cs="Times New Roman"/>
          <w:sz w:val="24"/>
          <w:szCs w:val="24"/>
        </w:rPr>
        <w:t>at R</w:t>
      </w:r>
      <w:r w:rsidRPr="00230D03">
        <w:rPr>
          <w:rFonts w:ascii="Times New Roman" w:hAnsi="Times New Roman" w:cs="Times New Roman"/>
          <w:sz w:val="24"/>
          <w:szCs w:val="24"/>
        </w:rPr>
        <w:t xml:space="preserve">1 (early bloom stage) </w:t>
      </w:r>
      <w:r>
        <w:rPr>
          <w:rFonts w:ascii="Times New Roman" w:hAnsi="Times New Roman" w:cs="Times New Roman"/>
          <w:sz w:val="24"/>
          <w:szCs w:val="24"/>
        </w:rPr>
        <w:t>which follows</w:t>
      </w:r>
      <w:r w:rsidRPr="00230D03">
        <w:rPr>
          <w:rFonts w:ascii="Times New Roman" w:hAnsi="Times New Roman" w:cs="Times New Roman"/>
          <w:sz w:val="24"/>
          <w:szCs w:val="24"/>
        </w:rPr>
        <w:t xml:space="preserve"> SAAESD recommended procedures </w:t>
      </w:r>
      <w:r>
        <w:rPr>
          <w:rFonts w:ascii="Times New Roman" w:hAnsi="Times New Roman" w:cs="Times New Roman"/>
          <w:sz w:val="24"/>
          <w:szCs w:val="24"/>
        </w:rPr>
        <w:t xml:space="preserve">for nutrient sampling in soybean </w:t>
      </w:r>
      <w:r w:rsidRPr="00230D03">
        <w:rPr>
          <w:rFonts w:ascii="Times New Roman" w:hAnsi="Times New Roman" w:cs="Times New Roman"/>
          <w:sz w:val="24"/>
          <w:szCs w:val="24"/>
        </w:rPr>
        <w:t xml:space="preserve">(SAAESD Southern Cooperative Bulletin, 2000). </w:t>
      </w:r>
      <w:r>
        <w:rPr>
          <w:rFonts w:ascii="Times New Roman" w:hAnsi="Times New Roman" w:cs="Times New Roman"/>
          <w:sz w:val="24"/>
          <w:szCs w:val="24"/>
        </w:rPr>
        <w:t>Tissue samples were analyzed by a commercial lab (</w:t>
      </w:r>
      <w:r w:rsidRPr="00230D03">
        <w:rPr>
          <w:rFonts w:ascii="Times New Roman" w:hAnsi="Times New Roman" w:cs="Times New Roman"/>
          <w:sz w:val="24"/>
          <w:szCs w:val="24"/>
        </w:rPr>
        <w:t>Brookside Laboratories, Inc.</w:t>
      </w:r>
      <w:r>
        <w:rPr>
          <w:rFonts w:ascii="Times New Roman" w:hAnsi="Times New Roman" w:cs="Times New Roman"/>
          <w:sz w:val="24"/>
          <w:szCs w:val="24"/>
        </w:rPr>
        <w:t>,</w:t>
      </w:r>
      <w:r w:rsidRPr="00230D03">
        <w:rPr>
          <w:rFonts w:ascii="Times New Roman" w:hAnsi="Times New Roman" w:cs="Times New Roman"/>
          <w:sz w:val="24"/>
          <w:szCs w:val="24"/>
        </w:rPr>
        <w:t xml:space="preserve"> New Bremen, OH</w:t>
      </w:r>
      <w:r>
        <w:rPr>
          <w:rFonts w:ascii="Times New Roman" w:hAnsi="Times New Roman" w:cs="Times New Roman"/>
          <w:sz w:val="24"/>
          <w:szCs w:val="24"/>
        </w:rPr>
        <w:t>)</w:t>
      </w:r>
      <w:r w:rsidRPr="00230D03">
        <w:rPr>
          <w:rFonts w:ascii="Times New Roman" w:hAnsi="Times New Roman" w:cs="Times New Roman"/>
          <w:sz w:val="24"/>
          <w:szCs w:val="24"/>
        </w:rPr>
        <w:t xml:space="preserve"> </w:t>
      </w:r>
      <w:r>
        <w:rPr>
          <w:rFonts w:ascii="Times New Roman" w:hAnsi="Times New Roman" w:cs="Times New Roman"/>
          <w:sz w:val="24"/>
          <w:szCs w:val="24"/>
        </w:rPr>
        <w:t xml:space="preserve">using nitric acid and hydrogen peroxide digestion in a CEM MARS Express microwave system. The digested sample was then analyzed on a Thermo 6500 Dou ICP and S and other nutrients were reported as ppm.  </w:t>
      </w:r>
      <w:r w:rsidRPr="00230D03">
        <w:rPr>
          <w:rFonts w:ascii="Times New Roman" w:hAnsi="Times New Roman" w:cs="Times New Roman"/>
          <w:sz w:val="24"/>
          <w:szCs w:val="24"/>
        </w:rPr>
        <w:t>Height was measured</w:t>
      </w:r>
      <w:r>
        <w:rPr>
          <w:rFonts w:ascii="Times New Roman" w:hAnsi="Times New Roman" w:cs="Times New Roman"/>
          <w:sz w:val="24"/>
          <w:szCs w:val="24"/>
        </w:rPr>
        <w:t xml:space="preserve"> on July 29, 2015 and July 8, 2016</w:t>
      </w:r>
      <w:r w:rsidRPr="00230D03">
        <w:rPr>
          <w:rFonts w:ascii="Times New Roman" w:hAnsi="Times New Roman" w:cs="Times New Roman"/>
          <w:sz w:val="24"/>
          <w:szCs w:val="24"/>
        </w:rPr>
        <w:t xml:space="preserve"> from the ground to the youngest developed trifoliate with a fiberglass telescoping measuring rod. Visual differences in leaf color were </w:t>
      </w:r>
      <w:r>
        <w:rPr>
          <w:rFonts w:ascii="Times New Roman" w:hAnsi="Times New Roman" w:cs="Times New Roman"/>
          <w:sz w:val="24"/>
          <w:szCs w:val="24"/>
        </w:rPr>
        <w:t>observed among treatments at late R</w:t>
      </w:r>
      <w:r w:rsidRPr="00230D03">
        <w:rPr>
          <w:rFonts w:ascii="Times New Roman" w:hAnsi="Times New Roman" w:cs="Times New Roman"/>
          <w:sz w:val="24"/>
          <w:szCs w:val="24"/>
        </w:rPr>
        <w:t>4</w:t>
      </w:r>
      <w:r>
        <w:rPr>
          <w:rFonts w:ascii="Times New Roman" w:hAnsi="Times New Roman" w:cs="Times New Roman"/>
          <w:sz w:val="24"/>
          <w:szCs w:val="24"/>
        </w:rPr>
        <w:t xml:space="preserve"> in 2015</w:t>
      </w:r>
      <w:r w:rsidRPr="00230D03">
        <w:rPr>
          <w:rFonts w:ascii="Times New Roman" w:hAnsi="Times New Roman" w:cs="Times New Roman"/>
          <w:sz w:val="24"/>
          <w:szCs w:val="24"/>
        </w:rPr>
        <w:t>, therefore, Normalized Difference Vegetation Index</w:t>
      </w:r>
      <w:r>
        <w:rPr>
          <w:rFonts w:ascii="Times New Roman" w:hAnsi="Times New Roman" w:cs="Times New Roman"/>
          <w:sz w:val="24"/>
          <w:szCs w:val="24"/>
        </w:rPr>
        <w:t xml:space="preserve"> (NDVI)</w:t>
      </w:r>
      <w:r w:rsidRPr="00230D03">
        <w:rPr>
          <w:rFonts w:ascii="Times New Roman" w:hAnsi="Times New Roman" w:cs="Times New Roman"/>
          <w:sz w:val="24"/>
          <w:szCs w:val="24"/>
        </w:rPr>
        <w:t xml:space="preserve"> readings were collected from two </w:t>
      </w:r>
      <w:r>
        <w:rPr>
          <w:rFonts w:ascii="Times New Roman" w:hAnsi="Times New Roman" w:cs="Times New Roman"/>
          <w:sz w:val="24"/>
          <w:szCs w:val="24"/>
        </w:rPr>
        <w:t>center</w:t>
      </w:r>
      <w:r w:rsidRPr="00230D03">
        <w:rPr>
          <w:rFonts w:ascii="Times New Roman" w:hAnsi="Times New Roman" w:cs="Times New Roman"/>
          <w:sz w:val="24"/>
          <w:szCs w:val="24"/>
        </w:rPr>
        <w:t xml:space="preserve"> rows of each plot to </w:t>
      </w:r>
      <w:r>
        <w:rPr>
          <w:rFonts w:ascii="Times New Roman" w:hAnsi="Times New Roman" w:cs="Times New Roman"/>
          <w:sz w:val="24"/>
          <w:szCs w:val="24"/>
        </w:rPr>
        <w:t>measure</w:t>
      </w:r>
      <w:r w:rsidRPr="00230D03">
        <w:rPr>
          <w:rFonts w:ascii="Times New Roman" w:hAnsi="Times New Roman" w:cs="Times New Roman"/>
          <w:sz w:val="24"/>
          <w:szCs w:val="24"/>
        </w:rPr>
        <w:t xml:space="preserve"> the </w:t>
      </w:r>
      <w:r>
        <w:rPr>
          <w:rFonts w:ascii="Times New Roman" w:hAnsi="Times New Roman" w:cs="Times New Roman"/>
          <w:sz w:val="24"/>
          <w:szCs w:val="24"/>
        </w:rPr>
        <w:t>S</w:t>
      </w:r>
      <w:r w:rsidRPr="00230D03">
        <w:rPr>
          <w:rFonts w:ascii="Times New Roman" w:hAnsi="Times New Roman" w:cs="Times New Roman"/>
          <w:sz w:val="24"/>
          <w:szCs w:val="24"/>
        </w:rPr>
        <w:t xml:space="preserve"> treatments effect on the photosynthetic activity of </w:t>
      </w:r>
      <w:r w:rsidRPr="00230D03">
        <w:rPr>
          <w:rFonts w:ascii="Times New Roman" w:hAnsi="Times New Roman" w:cs="Times New Roman"/>
          <w:sz w:val="24"/>
          <w:szCs w:val="24"/>
        </w:rPr>
        <w:lastRenderedPageBreak/>
        <w:t xml:space="preserve">the soy crop. </w:t>
      </w:r>
      <w:r>
        <w:rPr>
          <w:rFonts w:ascii="Times New Roman" w:hAnsi="Times New Roman" w:cs="Times New Roman"/>
          <w:sz w:val="24"/>
          <w:szCs w:val="24"/>
        </w:rPr>
        <w:t xml:space="preserve">There were no visual differences in canopy color in 2016, therefore NDVI readings were not taken.  </w:t>
      </w:r>
    </w:p>
    <w:p w14:paraId="483A84AF" w14:textId="77777777" w:rsidR="00247DFD" w:rsidRDefault="00247DFD" w:rsidP="00247DF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Plots were harvested with a Kincaid plot combine on October 7 in 2015 and October 5   in 2016.  Plot weights were adjusted to 13% seed moisture and converted to yield as kg/ha.  </w:t>
      </w:r>
      <w:r w:rsidRPr="00230D03">
        <w:rPr>
          <w:rFonts w:ascii="Times New Roman" w:hAnsi="Times New Roman" w:cs="Times New Roman"/>
          <w:sz w:val="24"/>
          <w:szCs w:val="24"/>
        </w:rPr>
        <w:t>At harvest, 100 seeds were collected randomly from the harvest subsample</w:t>
      </w:r>
      <w:r>
        <w:rPr>
          <w:rFonts w:ascii="Times New Roman" w:hAnsi="Times New Roman" w:cs="Times New Roman"/>
          <w:sz w:val="24"/>
          <w:szCs w:val="24"/>
        </w:rPr>
        <w:t xml:space="preserve"> and </w:t>
      </w:r>
      <w:r w:rsidRPr="00230D03">
        <w:rPr>
          <w:rFonts w:ascii="Times New Roman" w:hAnsi="Times New Roman" w:cs="Times New Roman"/>
          <w:sz w:val="24"/>
          <w:szCs w:val="24"/>
        </w:rPr>
        <w:t xml:space="preserve">weighed to the nearest 0.1 grams.  A </w:t>
      </w:r>
      <w:r w:rsidRPr="00C62C36">
        <w:rPr>
          <w:rFonts w:ascii="Times New Roman" w:hAnsi="Times New Roman" w:cs="Times New Roman"/>
          <w:sz w:val="24"/>
          <w:szCs w:val="24"/>
        </w:rPr>
        <w:t>0.45 kg</w:t>
      </w:r>
      <w:r>
        <w:rPr>
          <w:rFonts w:ascii="Times New Roman" w:hAnsi="Times New Roman" w:cs="Times New Roman"/>
          <w:sz w:val="24"/>
          <w:szCs w:val="24"/>
        </w:rPr>
        <w:t xml:space="preserve"> </w:t>
      </w:r>
      <w:r w:rsidRPr="00230D03">
        <w:rPr>
          <w:rFonts w:ascii="Times New Roman" w:hAnsi="Times New Roman" w:cs="Times New Roman"/>
          <w:sz w:val="24"/>
          <w:szCs w:val="24"/>
        </w:rPr>
        <w:t>seed sample was sent to Brookside Laboratories for analysis of seed S</w:t>
      </w:r>
      <w:r>
        <w:rPr>
          <w:rFonts w:ascii="Times New Roman" w:hAnsi="Times New Roman" w:cs="Times New Roman"/>
          <w:sz w:val="24"/>
          <w:szCs w:val="24"/>
        </w:rPr>
        <w:t xml:space="preserve"> and nitrogen by being digested with nitric acid and hydrogen peroxide in a CEM MARS Express microwave system. The digested sample was then analyzed on a Thermo 6500 Dou ICP</w:t>
      </w:r>
      <w:r w:rsidRPr="00230D03">
        <w:rPr>
          <w:rFonts w:ascii="Times New Roman" w:hAnsi="Times New Roman" w:cs="Times New Roman"/>
          <w:sz w:val="24"/>
          <w:szCs w:val="24"/>
        </w:rPr>
        <w:t xml:space="preserve">.  </w:t>
      </w:r>
    </w:p>
    <w:p w14:paraId="080104CC" w14:textId="77777777" w:rsidR="00247DFD" w:rsidRPr="005F5EAA" w:rsidRDefault="00247DFD" w:rsidP="00247DFD">
      <w:pPr>
        <w:spacing w:after="0" w:line="480" w:lineRule="auto"/>
        <w:rPr>
          <w:rFonts w:ascii="Times New Roman" w:hAnsi="Times New Roman" w:cs="Times New Roman"/>
          <w:b/>
          <w:sz w:val="24"/>
          <w:szCs w:val="24"/>
        </w:rPr>
      </w:pPr>
      <w:r w:rsidRPr="005F5EAA">
        <w:rPr>
          <w:rFonts w:ascii="Times New Roman" w:hAnsi="Times New Roman" w:cs="Times New Roman"/>
          <w:b/>
          <w:sz w:val="24"/>
          <w:szCs w:val="24"/>
        </w:rPr>
        <w:t>Corn Experiment</w:t>
      </w:r>
    </w:p>
    <w:p w14:paraId="2A21BAB6" w14:textId="77777777" w:rsidR="00247DFD" w:rsidRDefault="00247DFD" w:rsidP="00247DF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2015, the corn hybrid tested was Dekalb 66-97 (Monsanto Company; St. Louis, Mo.). In 2016, Dekalb 66-87 (Monsanto Company, St. Louis, MO) was planted because Dekalb 66-97 was not available for use.</w:t>
      </w:r>
      <w:r w:rsidRPr="00534E81">
        <w:rPr>
          <w:rFonts w:ascii="Times New Roman" w:hAnsi="Times New Roman" w:cs="Times New Roman"/>
          <w:sz w:val="24"/>
          <w:szCs w:val="24"/>
        </w:rPr>
        <w:t xml:space="preserve"> </w:t>
      </w:r>
      <w:r>
        <w:rPr>
          <w:rFonts w:ascii="Times New Roman" w:hAnsi="Times New Roman" w:cs="Times New Roman"/>
          <w:sz w:val="24"/>
          <w:szCs w:val="24"/>
        </w:rPr>
        <w:t xml:space="preserve">Corn was planted </w:t>
      </w:r>
      <w:r w:rsidRPr="00707109">
        <w:rPr>
          <w:rFonts w:ascii="Times New Roman" w:hAnsi="Times New Roman" w:cs="Times New Roman"/>
          <w:sz w:val="24"/>
          <w:szCs w:val="24"/>
        </w:rPr>
        <w:t>on April 28, 2015</w:t>
      </w:r>
      <w:r>
        <w:rPr>
          <w:rFonts w:ascii="Times New Roman" w:hAnsi="Times New Roman" w:cs="Times New Roman"/>
          <w:sz w:val="24"/>
          <w:szCs w:val="24"/>
        </w:rPr>
        <w:t xml:space="preserve"> and April 8, 2016 (Table 3) at a depth of 5 centimeters and at a population of </w:t>
      </w:r>
      <w:r w:rsidRPr="00217923">
        <w:rPr>
          <w:rFonts w:ascii="Times New Roman" w:hAnsi="Times New Roman" w:cs="Times New Roman"/>
          <w:sz w:val="24"/>
          <w:szCs w:val="24"/>
        </w:rPr>
        <w:t>83,980 seeds/ha</w:t>
      </w:r>
      <w:r>
        <w:rPr>
          <w:rFonts w:ascii="Times New Roman" w:hAnsi="Times New Roman" w:cs="Times New Roman"/>
          <w:sz w:val="24"/>
          <w:szCs w:val="24"/>
        </w:rPr>
        <w:t xml:space="preserve"> both years.  A</w:t>
      </w:r>
      <w:r w:rsidRPr="00230D03">
        <w:rPr>
          <w:rFonts w:ascii="Times New Roman" w:hAnsi="Times New Roman" w:cs="Times New Roman"/>
          <w:sz w:val="24"/>
          <w:szCs w:val="24"/>
        </w:rPr>
        <w:t xml:space="preserve">mmonium sulfate </w:t>
      </w:r>
      <w:r>
        <w:rPr>
          <w:rFonts w:ascii="Times New Roman" w:hAnsi="Times New Roman" w:cs="Times New Roman"/>
          <w:sz w:val="24"/>
          <w:szCs w:val="24"/>
        </w:rPr>
        <w:t>at rates of</w:t>
      </w:r>
      <w:r w:rsidRPr="00230D03">
        <w:rPr>
          <w:rFonts w:ascii="Times New Roman" w:hAnsi="Times New Roman" w:cs="Times New Roman"/>
          <w:sz w:val="24"/>
          <w:szCs w:val="24"/>
        </w:rPr>
        <w:t xml:space="preserve">, </w:t>
      </w:r>
      <w:r w:rsidRPr="00C36200">
        <w:rPr>
          <w:rFonts w:ascii="Times New Roman" w:hAnsi="Times New Roman" w:cs="Times New Roman"/>
          <w:sz w:val="24"/>
          <w:szCs w:val="24"/>
        </w:rPr>
        <w:t>0, 55, 110, 165 kg actual sulfate/hectare</w:t>
      </w:r>
      <w:r w:rsidRPr="00230D03">
        <w:rPr>
          <w:rFonts w:ascii="Times New Roman" w:hAnsi="Times New Roman" w:cs="Times New Roman"/>
          <w:sz w:val="24"/>
          <w:szCs w:val="24"/>
        </w:rPr>
        <w:t>, w</w:t>
      </w:r>
      <w:r>
        <w:rPr>
          <w:rFonts w:ascii="Times New Roman" w:hAnsi="Times New Roman" w:cs="Times New Roman"/>
          <w:sz w:val="24"/>
          <w:szCs w:val="24"/>
        </w:rPr>
        <w:t xml:space="preserve">as evenly </w:t>
      </w:r>
      <w:r w:rsidRPr="00C92B66">
        <w:rPr>
          <w:rFonts w:ascii="Times New Roman" w:hAnsi="Times New Roman" w:cs="Times New Roman"/>
          <w:sz w:val="24"/>
          <w:szCs w:val="24"/>
        </w:rPr>
        <w:t>broadcast applied by hand</w:t>
      </w:r>
      <w:r w:rsidRPr="00230D03">
        <w:rPr>
          <w:rFonts w:ascii="Times New Roman" w:hAnsi="Times New Roman" w:cs="Times New Roman"/>
          <w:sz w:val="24"/>
          <w:szCs w:val="24"/>
        </w:rPr>
        <w:t xml:space="preserve"> to </w:t>
      </w:r>
      <w:r>
        <w:rPr>
          <w:rFonts w:ascii="Times New Roman" w:hAnsi="Times New Roman" w:cs="Times New Roman"/>
          <w:sz w:val="24"/>
          <w:szCs w:val="24"/>
        </w:rPr>
        <w:t>corn plots on April 28, 2015 and April 8, 2016. Weeds were controlled using University of Tennessee recommendations (Steckel, et al, 2016).</w:t>
      </w:r>
      <w:r w:rsidRPr="00A87844">
        <w:rPr>
          <w:rFonts w:ascii="Times New Roman" w:hAnsi="Times New Roman" w:cs="Times New Roman"/>
          <w:sz w:val="24"/>
          <w:szCs w:val="24"/>
        </w:rPr>
        <w:t xml:space="preserve"> </w:t>
      </w:r>
    </w:p>
    <w:p w14:paraId="6B049F39" w14:textId="77777777" w:rsidR="00247DFD" w:rsidRDefault="00247DFD" w:rsidP="001812CA">
      <w:pPr>
        <w:spacing w:after="0" w:line="480" w:lineRule="auto"/>
        <w:ind w:firstLine="720"/>
        <w:rPr>
          <w:rFonts w:ascii="Times New Roman" w:hAnsi="Times New Roman" w:cs="Times New Roman"/>
          <w:sz w:val="24"/>
          <w:szCs w:val="24"/>
        </w:rPr>
      </w:pPr>
      <w:r w:rsidRPr="00230D03">
        <w:rPr>
          <w:rFonts w:ascii="Times New Roman" w:hAnsi="Times New Roman" w:cs="Times New Roman"/>
          <w:sz w:val="24"/>
          <w:szCs w:val="24"/>
        </w:rPr>
        <w:t xml:space="preserve"> </w:t>
      </w:r>
      <w:r>
        <w:rPr>
          <w:rFonts w:ascii="Times New Roman" w:hAnsi="Times New Roman" w:cs="Times New Roman"/>
          <w:sz w:val="24"/>
          <w:szCs w:val="24"/>
        </w:rPr>
        <w:t xml:space="preserve">In 2015, to measure the effects of the S applications in the corn experiment, in-season leaf </w:t>
      </w:r>
      <w:r w:rsidRPr="00230D03">
        <w:rPr>
          <w:rFonts w:ascii="Times New Roman" w:hAnsi="Times New Roman" w:cs="Times New Roman"/>
          <w:sz w:val="24"/>
          <w:szCs w:val="24"/>
        </w:rPr>
        <w:t>tissue samples</w:t>
      </w:r>
      <w:r>
        <w:rPr>
          <w:rFonts w:ascii="Times New Roman" w:hAnsi="Times New Roman" w:cs="Times New Roman"/>
          <w:sz w:val="24"/>
          <w:szCs w:val="24"/>
        </w:rPr>
        <w:t xml:space="preserve"> and</w:t>
      </w:r>
      <w:r w:rsidRPr="00230D03">
        <w:rPr>
          <w:rFonts w:ascii="Times New Roman" w:hAnsi="Times New Roman" w:cs="Times New Roman"/>
          <w:sz w:val="24"/>
          <w:szCs w:val="24"/>
        </w:rPr>
        <w:t xml:space="preserve"> plant height, harvest moisture, test weight, 100 seed weight, seed </w:t>
      </w:r>
      <w:r>
        <w:rPr>
          <w:rFonts w:ascii="Times New Roman" w:hAnsi="Times New Roman" w:cs="Times New Roman"/>
          <w:sz w:val="24"/>
          <w:szCs w:val="24"/>
        </w:rPr>
        <w:t>S</w:t>
      </w:r>
      <w:r w:rsidRPr="00230D03">
        <w:rPr>
          <w:rFonts w:ascii="Times New Roman" w:hAnsi="Times New Roman" w:cs="Times New Roman"/>
          <w:sz w:val="24"/>
          <w:szCs w:val="24"/>
        </w:rPr>
        <w:t xml:space="preserve"> </w:t>
      </w:r>
      <w:r>
        <w:rPr>
          <w:rFonts w:ascii="Times New Roman" w:hAnsi="Times New Roman" w:cs="Times New Roman"/>
          <w:sz w:val="24"/>
          <w:szCs w:val="24"/>
        </w:rPr>
        <w:t xml:space="preserve">and nitrogen </w:t>
      </w:r>
      <w:r w:rsidRPr="00230D03">
        <w:rPr>
          <w:rFonts w:ascii="Times New Roman" w:hAnsi="Times New Roman" w:cs="Times New Roman"/>
          <w:sz w:val="24"/>
          <w:szCs w:val="24"/>
        </w:rPr>
        <w:t xml:space="preserve">content, </w:t>
      </w:r>
      <w:r>
        <w:rPr>
          <w:rFonts w:ascii="Times New Roman" w:hAnsi="Times New Roman" w:cs="Times New Roman"/>
          <w:sz w:val="24"/>
          <w:szCs w:val="24"/>
        </w:rPr>
        <w:t xml:space="preserve">and </w:t>
      </w:r>
      <w:r w:rsidRPr="00230D03">
        <w:rPr>
          <w:rFonts w:ascii="Times New Roman" w:hAnsi="Times New Roman" w:cs="Times New Roman"/>
          <w:sz w:val="24"/>
          <w:szCs w:val="24"/>
        </w:rPr>
        <w:t>grain yield were collected.</w:t>
      </w:r>
      <w:r>
        <w:rPr>
          <w:rFonts w:ascii="Times New Roman" w:hAnsi="Times New Roman" w:cs="Times New Roman"/>
          <w:sz w:val="24"/>
          <w:szCs w:val="24"/>
        </w:rPr>
        <w:t xml:space="preserve">   In 2016, because of dry weather impact on ear fill and yield and reduced seed fill, seed S and nitrogen content was not analyzed.</w:t>
      </w:r>
    </w:p>
    <w:p w14:paraId="2B5D3602" w14:textId="77777777" w:rsidR="00247DFD" w:rsidRDefault="00247DFD" w:rsidP="001812CA">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Leaf </w:t>
      </w:r>
      <w:r w:rsidRPr="00230D03">
        <w:rPr>
          <w:rFonts w:ascii="Times New Roman" w:hAnsi="Times New Roman" w:cs="Times New Roman"/>
          <w:sz w:val="24"/>
          <w:szCs w:val="24"/>
        </w:rPr>
        <w:t xml:space="preserve">tissue samples were collected from two non-harvested rows of each plot, </w:t>
      </w:r>
      <w:r>
        <w:rPr>
          <w:rFonts w:ascii="Times New Roman" w:hAnsi="Times New Roman" w:cs="Times New Roman"/>
          <w:sz w:val="24"/>
          <w:szCs w:val="24"/>
        </w:rPr>
        <w:t xml:space="preserve">using the youngest fully developed leaf at V6 and the ear leaf at R1 which followed SAAESD recommended procedures for tissue sampling in field corn (SAAESD Southern Cooperative </w:t>
      </w:r>
      <w:r>
        <w:rPr>
          <w:rFonts w:ascii="Times New Roman" w:hAnsi="Times New Roman" w:cs="Times New Roman"/>
          <w:sz w:val="24"/>
          <w:szCs w:val="24"/>
        </w:rPr>
        <w:lastRenderedPageBreak/>
        <w:t>Bulletin, 2000). Tissue samples were</w:t>
      </w:r>
      <w:r w:rsidRPr="00230D03">
        <w:rPr>
          <w:rFonts w:ascii="Times New Roman" w:hAnsi="Times New Roman" w:cs="Times New Roman"/>
          <w:sz w:val="24"/>
          <w:szCs w:val="24"/>
        </w:rPr>
        <w:t xml:space="preserve"> sent to </w:t>
      </w:r>
      <w:r>
        <w:rPr>
          <w:rFonts w:ascii="Times New Roman" w:hAnsi="Times New Roman" w:cs="Times New Roman"/>
          <w:sz w:val="24"/>
          <w:szCs w:val="24"/>
        </w:rPr>
        <w:t>a commercial lab (</w:t>
      </w:r>
      <w:r w:rsidRPr="00230D03">
        <w:rPr>
          <w:rFonts w:ascii="Times New Roman" w:hAnsi="Times New Roman" w:cs="Times New Roman"/>
          <w:sz w:val="24"/>
          <w:szCs w:val="24"/>
        </w:rPr>
        <w:t>Brookside Laboratories, Inc. New Bremen, OH</w:t>
      </w:r>
      <w:r>
        <w:rPr>
          <w:rFonts w:ascii="Times New Roman" w:hAnsi="Times New Roman" w:cs="Times New Roman"/>
          <w:sz w:val="24"/>
          <w:szCs w:val="24"/>
        </w:rPr>
        <w:t>)</w:t>
      </w:r>
      <w:r w:rsidRPr="00230D03">
        <w:rPr>
          <w:rFonts w:ascii="Times New Roman" w:hAnsi="Times New Roman" w:cs="Times New Roman"/>
          <w:sz w:val="24"/>
          <w:szCs w:val="24"/>
        </w:rPr>
        <w:t xml:space="preserve"> to ev</w:t>
      </w:r>
      <w:r>
        <w:rPr>
          <w:rFonts w:ascii="Times New Roman" w:hAnsi="Times New Roman" w:cs="Times New Roman"/>
          <w:sz w:val="24"/>
          <w:szCs w:val="24"/>
        </w:rPr>
        <w:t xml:space="preserve">aluate S and other nutrient levels.  Leaf tissue was digested with nitric acid and hydrogen peroxide in a CEM MARS Express microwave system. The digested sample was then analyzed on a Thermo 6500 Dou ICP. Height was measured at two separate times, once from the ground to the youngest developed leaf at V5 and, once, from the ground to the tip of the tassel with a fiberglass telescoping measuring rod. </w:t>
      </w:r>
    </w:p>
    <w:p w14:paraId="31EDBE93" w14:textId="77777777" w:rsidR="00247DFD" w:rsidRDefault="00247DFD" w:rsidP="00247DF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Corn plots were harvested on September 17, 2015 and September 9, 2016 with a Kincaid plot combine.  Plot seed weights were converted to 15.5% moisture and yields were calculated as kg/ha.   At harvest, 100 seeds were collected randomly from the harvest subsample, and then weighed to the nearest 0.1 grams. In 2015, a 0.45 kg seed sample from each plot was sent to Brookside Laboratories for analysis of seed S and nitrogen using a nitric acid and hydrogen peroxide digestion in a CEM MARS Express microwave system. The digested sample was then analyzed on a Thermo 6500 Dou ICP.</w:t>
      </w:r>
      <w:r>
        <w:rPr>
          <w:rFonts w:ascii="Times New Roman" w:hAnsi="Times New Roman" w:cs="Times New Roman"/>
          <w:b/>
          <w:sz w:val="24"/>
          <w:szCs w:val="24"/>
        </w:rPr>
        <w:t xml:space="preserve"> </w:t>
      </w:r>
    </w:p>
    <w:p w14:paraId="08B4CAB3" w14:textId="77777777" w:rsidR="00247DFD" w:rsidRPr="005F5EAA" w:rsidRDefault="00247DFD" w:rsidP="00247DFD">
      <w:pPr>
        <w:spacing w:after="0" w:line="480" w:lineRule="auto"/>
        <w:rPr>
          <w:rFonts w:ascii="Times New Roman" w:hAnsi="Times New Roman" w:cs="Times New Roman"/>
          <w:b/>
          <w:sz w:val="24"/>
          <w:szCs w:val="24"/>
        </w:rPr>
      </w:pPr>
      <w:r w:rsidRPr="005F5EAA">
        <w:rPr>
          <w:rFonts w:ascii="Times New Roman" w:hAnsi="Times New Roman" w:cs="Times New Roman"/>
          <w:b/>
          <w:sz w:val="24"/>
          <w:szCs w:val="24"/>
        </w:rPr>
        <w:t>Data Analysis</w:t>
      </w:r>
    </w:p>
    <w:p w14:paraId="1AD0D879" w14:textId="77777777" w:rsidR="00247DFD" w:rsidRDefault="00247DFD" w:rsidP="00247DFD">
      <w:pPr>
        <w:spacing w:after="0" w:line="480" w:lineRule="auto"/>
        <w:ind w:firstLine="720"/>
        <w:rPr>
          <w:rFonts w:ascii="Times New Roman" w:hAnsi="Times New Roman" w:cs="Times New Roman"/>
          <w:sz w:val="24"/>
          <w:szCs w:val="24"/>
        </w:rPr>
      </w:pPr>
      <w:r w:rsidRPr="00C92B66">
        <w:rPr>
          <w:rFonts w:ascii="Times New Roman" w:hAnsi="Times New Roman" w:cs="Times New Roman"/>
          <w:sz w:val="24"/>
          <w:szCs w:val="24"/>
        </w:rPr>
        <w:t>Data were analyzed</w:t>
      </w:r>
      <w:r>
        <w:rPr>
          <w:rFonts w:ascii="Times New Roman" w:hAnsi="Times New Roman" w:cs="Times New Roman"/>
          <w:sz w:val="24"/>
          <w:szCs w:val="24"/>
        </w:rPr>
        <w:t xml:space="preserve"> with SAS 9.4 (ver. 9.4; SAS Institute; Cary, NC) using the GLIMMIX procedure. Type III statistics were used to test all fixed effects and the interactions of the fixed effects. The least square means were based on an alpha of 0.05 and utilized for mean separations. The DANDA.sas developed by Dr. Arnold Saxton in 2013, is a design and analysis macro that was used to build the GLIMMIX procedures and convert the mean separations to letter groupings. Data were analyzed across years where appropriate for mean separation, and contrasts among treatments. </w:t>
      </w:r>
    </w:p>
    <w:p w14:paraId="590D4A36" w14:textId="77777777" w:rsidR="00247DFD" w:rsidRDefault="00247DFD" w:rsidP="00247DFD">
      <w:pPr>
        <w:spacing w:after="0" w:line="480" w:lineRule="auto"/>
        <w:ind w:firstLine="720"/>
        <w:rPr>
          <w:rFonts w:ascii="Times New Roman" w:hAnsi="Times New Roman" w:cs="Times New Roman"/>
          <w:sz w:val="24"/>
          <w:szCs w:val="24"/>
        </w:rPr>
      </w:pPr>
    </w:p>
    <w:p w14:paraId="6DE4D28E" w14:textId="77777777" w:rsidR="00247DFD" w:rsidRDefault="00247DFD" w:rsidP="00247DFD">
      <w:pPr>
        <w:spacing w:after="0" w:line="480" w:lineRule="auto"/>
        <w:ind w:firstLine="720"/>
        <w:rPr>
          <w:rFonts w:ascii="Times New Roman" w:hAnsi="Times New Roman" w:cs="Times New Roman"/>
          <w:sz w:val="24"/>
          <w:szCs w:val="24"/>
        </w:rPr>
      </w:pPr>
    </w:p>
    <w:p w14:paraId="7E6E82B9" w14:textId="77777777" w:rsidR="00247DFD" w:rsidRPr="005F5EAA" w:rsidRDefault="00247DFD" w:rsidP="00247DFD">
      <w:pPr>
        <w:spacing w:after="0" w:line="480" w:lineRule="auto"/>
        <w:ind w:firstLine="720"/>
        <w:jc w:val="center"/>
        <w:rPr>
          <w:rFonts w:ascii="Times New Roman" w:hAnsi="Times New Roman" w:cs="Times New Roman"/>
          <w:b/>
          <w:sz w:val="24"/>
          <w:szCs w:val="24"/>
        </w:rPr>
      </w:pPr>
      <w:r w:rsidRPr="005F5EAA">
        <w:rPr>
          <w:rFonts w:ascii="Times New Roman" w:hAnsi="Times New Roman" w:cs="Times New Roman"/>
          <w:b/>
          <w:sz w:val="24"/>
          <w:szCs w:val="24"/>
        </w:rPr>
        <w:lastRenderedPageBreak/>
        <w:t>Results and Discussion</w:t>
      </w:r>
    </w:p>
    <w:p w14:paraId="7099FE32" w14:textId="77777777" w:rsidR="00247DFD" w:rsidRPr="003638B2" w:rsidRDefault="00247DFD" w:rsidP="00247DFD">
      <w:pPr>
        <w:spacing w:after="0" w:line="480" w:lineRule="auto"/>
        <w:rPr>
          <w:rFonts w:ascii="Times New Roman" w:hAnsi="Times New Roman" w:cs="Times New Roman"/>
          <w:sz w:val="24"/>
          <w:szCs w:val="24"/>
        </w:rPr>
      </w:pPr>
      <w:r>
        <w:rPr>
          <w:rFonts w:ascii="Times New Roman" w:hAnsi="Times New Roman" w:cs="Times New Roman"/>
          <w:sz w:val="24"/>
          <w:szCs w:val="24"/>
        </w:rPr>
        <w:tab/>
        <w:t>Pre-plant soil S analysis indicated the sites used for corn and soybean experiments were S deficient at 0-15 cm at the time of fertilizer application in the spring, based on a commercial lab recommendation to apply S when soil levels are below &lt;21 ppm sulfate/ac (Table</w:t>
      </w:r>
      <w:r w:rsidRPr="000D62E6">
        <w:rPr>
          <w:rFonts w:ascii="Times New Roman" w:hAnsi="Times New Roman" w:cs="Times New Roman"/>
          <w:sz w:val="24"/>
          <w:szCs w:val="24"/>
        </w:rPr>
        <w:t xml:space="preserve"> </w:t>
      </w:r>
      <w:r>
        <w:rPr>
          <w:rFonts w:ascii="Times New Roman" w:hAnsi="Times New Roman" w:cs="Times New Roman"/>
          <w:sz w:val="24"/>
          <w:szCs w:val="24"/>
        </w:rPr>
        <w:t>2</w:t>
      </w:r>
      <w:r w:rsidRPr="000D62E6">
        <w:rPr>
          <w:rFonts w:ascii="Times New Roman" w:hAnsi="Times New Roman" w:cs="Times New Roman"/>
          <w:sz w:val="24"/>
          <w:szCs w:val="24"/>
        </w:rPr>
        <w:t>3). In</w:t>
      </w:r>
      <w:r>
        <w:rPr>
          <w:rFonts w:ascii="Times New Roman" w:hAnsi="Times New Roman" w:cs="Times New Roman"/>
          <w:sz w:val="24"/>
          <w:szCs w:val="24"/>
        </w:rPr>
        <w:t xml:space="preserve"> 2015, adding S at planting increased post-harvest S levels in soil samples at some depths (Table 23)</w:t>
      </w:r>
      <w:r w:rsidRPr="000D62E6">
        <w:rPr>
          <w:rFonts w:ascii="Times New Roman" w:hAnsi="Times New Roman" w:cs="Times New Roman"/>
          <w:sz w:val="24"/>
          <w:szCs w:val="24"/>
        </w:rPr>
        <w:t>. Overall</w:t>
      </w:r>
      <w:r>
        <w:rPr>
          <w:rFonts w:ascii="Times New Roman" w:hAnsi="Times New Roman" w:cs="Times New Roman"/>
          <w:sz w:val="24"/>
          <w:szCs w:val="24"/>
        </w:rPr>
        <w:t>, the post-harvest soil analysis indicated that S levels deeper in the soil profile were more significantly affected by S treatments compared to more shallow regions of the soil profile. Higher concentrations of S at deeper soil depths exhibits the characteristics of the negatively charged sulfate ion (SO</w:t>
      </w:r>
      <w:r>
        <w:rPr>
          <w:rFonts w:ascii="Times New Roman" w:hAnsi="Times New Roman" w:cs="Times New Roman"/>
          <w:sz w:val="24"/>
          <w:szCs w:val="24"/>
          <w:vertAlign w:val="subscript"/>
        </w:rPr>
        <w:t>4</w:t>
      </w:r>
      <w:r>
        <w:rPr>
          <w:rFonts w:ascii="Times New Roman" w:hAnsi="Times New Roman" w:cs="Times New Roman"/>
          <w:sz w:val="24"/>
          <w:szCs w:val="24"/>
          <w:vertAlign w:val="superscript"/>
        </w:rPr>
        <w:t>2-</w:t>
      </w:r>
      <w:r>
        <w:rPr>
          <w:rFonts w:ascii="Times New Roman" w:hAnsi="Times New Roman" w:cs="Times New Roman"/>
          <w:sz w:val="24"/>
          <w:szCs w:val="24"/>
        </w:rPr>
        <w:t xml:space="preserve">). Sulfate is extremely vulnerable to leaching due to it being a water soluble and an extremely mobile nutrient in the soil solution. Therefore, little residual S in the rooting zone will be leftover for the next growing season on this </w:t>
      </w:r>
      <w:r w:rsidRPr="00BC4177">
        <w:rPr>
          <w:rFonts w:ascii="Times New Roman" w:hAnsi="Times New Roman" w:cs="Times New Roman"/>
          <w:sz w:val="24"/>
          <w:szCs w:val="24"/>
        </w:rPr>
        <w:t>Collins/Falaya silt loam</w:t>
      </w:r>
      <w:r>
        <w:rPr>
          <w:rFonts w:ascii="Times New Roman" w:hAnsi="Times New Roman" w:cs="Times New Roman"/>
          <w:sz w:val="24"/>
          <w:szCs w:val="24"/>
        </w:rPr>
        <w:t>.</w:t>
      </w:r>
    </w:p>
    <w:p w14:paraId="5EB9C244" w14:textId="77777777" w:rsidR="00247DFD" w:rsidRPr="005F5EAA" w:rsidRDefault="00247DFD" w:rsidP="00247DFD">
      <w:pPr>
        <w:spacing w:after="0" w:line="480" w:lineRule="auto"/>
        <w:rPr>
          <w:rFonts w:ascii="Times New Roman" w:hAnsi="Times New Roman" w:cs="Times New Roman"/>
          <w:b/>
          <w:sz w:val="24"/>
          <w:szCs w:val="24"/>
        </w:rPr>
      </w:pPr>
      <w:r w:rsidRPr="005F5EAA">
        <w:rPr>
          <w:rFonts w:ascii="Times New Roman" w:hAnsi="Times New Roman" w:cs="Times New Roman"/>
          <w:b/>
          <w:sz w:val="24"/>
          <w:szCs w:val="24"/>
        </w:rPr>
        <w:t>Results of Soybean Experiment</w:t>
      </w:r>
    </w:p>
    <w:p w14:paraId="175E9F85" w14:textId="77777777" w:rsidR="00247DFD" w:rsidRDefault="00247DFD" w:rsidP="00247DFD">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main effects of S rate on R1 soybean tissue nutrient levels, NDVI values or plant height measurements in 2015 are summarized in Table 4, </w:t>
      </w:r>
      <w:r w:rsidRPr="000D62E6">
        <w:rPr>
          <w:rFonts w:ascii="Times New Roman" w:hAnsi="Times New Roman" w:cs="Times New Roman"/>
          <w:sz w:val="24"/>
          <w:szCs w:val="24"/>
        </w:rPr>
        <w:t xml:space="preserve"> </w:t>
      </w:r>
      <w:r>
        <w:rPr>
          <w:rFonts w:ascii="Times New Roman" w:hAnsi="Times New Roman" w:cs="Times New Roman"/>
          <w:sz w:val="24"/>
          <w:szCs w:val="24"/>
        </w:rPr>
        <w:t xml:space="preserve">S treatment significantly affected R1 tissue levels of  potassium  (P = 0.017), boron  (P = &lt;0.0001),  iron (P = &lt;0.0001),  manganese (P = 0.012), copper  (P = 0.047), and zinc (P = 0.001), but did not affect early season tissue levels of S, phosphorus, calcium, aluminum or sodium.  Sulfur treatment affected NDVI measurement, however, soybean height was not influenced by S treatment (Table 24).  </w:t>
      </w:r>
    </w:p>
    <w:p w14:paraId="241A6B9D" w14:textId="77777777" w:rsidR="00247DFD" w:rsidRDefault="00247DFD" w:rsidP="00247DF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Treatment means by S rate for significant measurements are described in Table 25.  All S rates significantly increased NDVI mid-season “greenness” of the soybean plants compared to the zero added S control, but differences among S rates were not detected (Table 25). Sulfur is a key component in chlorophyll production, and the increase in S availability to the plants may have increased chlorophyll production and improved canopy color. </w:t>
      </w:r>
    </w:p>
    <w:p w14:paraId="249F25A7" w14:textId="77777777" w:rsidR="00247DFD" w:rsidRDefault="00247DFD" w:rsidP="00247DF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In R1 soybean tissue, levels of potassium, magnesium, boron, iron, manganese and copper were reduced below the zero added S control at some S rates, while zinc level increased at all S rates. (Table 25). Boron and iron were the most consistently reduced micronutrients, affected by as little as 11 kg/ha S.  Manganese and copper levels were significantly decreased from the zero added S control at only the highest S rate of 34 kg/ha.  R1 tissue S, phosphorus, and calcium were not significantly affected by the S additions. The anion sulfate may have outcompeted the cation nutrient forms of potassium, magnesium, iron, manganese, and copper causing the reduction, which are vital to overall plant health and reproduction. </w:t>
      </w:r>
    </w:p>
    <w:p w14:paraId="08743351" w14:textId="77777777" w:rsidR="00247DFD" w:rsidRDefault="00247DFD" w:rsidP="00247DFD">
      <w:pPr>
        <w:spacing w:after="0" w:line="480" w:lineRule="auto"/>
        <w:rPr>
          <w:rFonts w:ascii="Times New Roman" w:hAnsi="Times New Roman" w:cs="Times New Roman"/>
          <w:sz w:val="24"/>
          <w:szCs w:val="24"/>
        </w:rPr>
      </w:pPr>
      <w:r>
        <w:rPr>
          <w:rFonts w:ascii="Times New Roman" w:hAnsi="Times New Roman" w:cs="Times New Roman"/>
          <w:sz w:val="24"/>
          <w:szCs w:val="24"/>
        </w:rPr>
        <w:tab/>
        <w:t>The main effect of S treatment, year and interaction of main effects with seed S content, seed nitrogen content, 100 seed weight and yield are summarized in Table 26.  Sulfur treatment affected seed S level across years but did not impact seed nitrogen level, 100 seed weight or soybean yield. Seed S level (%) increased with as little as 11 kg/ha added S.  Sulfur rates of 23 to 34 kg/ha produced higher but similar seed S levels (Table 27).  Soybean being an oil crop that is high in protein, S is an essential ingredient in the production of enzymes used to produce the oils and proteins that compose large parts of the soybean seed. Therefore, with the increase of S the plant was able to increase its oil and protein production, which are vital to optimizing yield.</w:t>
      </w:r>
    </w:p>
    <w:p w14:paraId="6CE14E04" w14:textId="77777777" w:rsidR="00247DFD" w:rsidRDefault="00247DFD" w:rsidP="00247DFD">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The 100 seed weights and yield were not affected by S treatments, but a year difference was detected. Seeds were heavier in 2015 than 2016 (data not shown), and average soybean yield was higher in 2016 than 2015 (data not shown). Lack of yield response with S treatment may be due to the reduction of essential nutrients such as boron. </w:t>
      </w:r>
    </w:p>
    <w:p w14:paraId="1A7AD402" w14:textId="77777777" w:rsidR="00247DFD" w:rsidRDefault="00247DFD" w:rsidP="00247DFD">
      <w:pPr>
        <w:spacing w:after="0" w:line="480" w:lineRule="auto"/>
        <w:ind w:firstLine="720"/>
        <w:rPr>
          <w:rFonts w:ascii="Times New Roman" w:hAnsi="Times New Roman" w:cs="Times New Roman"/>
          <w:sz w:val="28"/>
          <w:szCs w:val="28"/>
          <w:u w:val="single"/>
        </w:rPr>
      </w:pPr>
      <w:r>
        <w:rPr>
          <w:rFonts w:ascii="Times New Roman" w:hAnsi="Times New Roman" w:cs="Times New Roman"/>
          <w:sz w:val="24"/>
          <w:szCs w:val="24"/>
        </w:rPr>
        <w:t xml:space="preserve">Higher yields in 2016 can probably be credited to more timely rainfall events than were in 2015 (Table 22). The insignificant yield data corresponds with Lawson (2012)’s study in Iowa where all rates of calcium sulfate were found to not have significantly increased soybean yield. </w:t>
      </w:r>
      <w:r>
        <w:rPr>
          <w:rFonts w:ascii="Times New Roman" w:hAnsi="Times New Roman" w:cs="Times New Roman"/>
          <w:sz w:val="24"/>
          <w:szCs w:val="24"/>
        </w:rPr>
        <w:lastRenderedPageBreak/>
        <w:t>Although it is conflicting with Boem et al. (2007)’s experiment in Argentina finding a significant increase in soybean yield on a silt loam soil by gypsum and ammonium sulfate applications. The yield response to S fertilization ranged from 160 and 500 kg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and the seed yields of the control treatments were from 6 and 14% lower than the fertilized ones; therefore suggesting that the unfertilized soybean underwent S deficiency. </w:t>
      </w:r>
    </w:p>
    <w:p w14:paraId="75242192" w14:textId="77777777" w:rsidR="00247DFD" w:rsidRPr="005F5EAA" w:rsidRDefault="00247DFD" w:rsidP="00247DFD">
      <w:pPr>
        <w:spacing w:after="0" w:line="480" w:lineRule="auto"/>
        <w:rPr>
          <w:rFonts w:ascii="Times New Roman" w:hAnsi="Times New Roman" w:cs="Times New Roman"/>
          <w:b/>
          <w:sz w:val="24"/>
          <w:szCs w:val="24"/>
        </w:rPr>
      </w:pPr>
      <w:r w:rsidRPr="005F5EAA">
        <w:rPr>
          <w:rFonts w:ascii="Times New Roman" w:hAnsi="Times New Roman" w:cs="Times New Roman"/>
          <w:b/>
          <w:sz w:val="24"/>
          <w:szCs w:val="24"/>
        </w:rPr>
        <w:t>Results of Corn Experiment</w:t>
      </w:r>
    </w:p>
    <w:p w14:paraId="0628DDDF" w14:textId="77777777" w:rsidR="00247DFD" w:rsidRDefault="00247DFD" w:rsidP="00247DF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main effects of year, treatment, and the interaction among main effects with plant tissue measurements at V6 and R1 are summarized in tables 29 and 30, respectively. S treatments significantly affected V6 tissue S (&lt;0.0001), V6 tissue iron (P = 0.0286), V6 tissue manganese (P = 0.0475) and V6 tissue copper (P = 0.0064) (Table 9) as well as R1 tissue S (P = &lt;0.0001), R1 tissue manganese (P = 0.0013), and R1 tissue copper (P = 0.0129) (Table 10), but had no impact on early or late season levels of the macronutrients nitrogen, phosphorus or potassium or micronutrients magnesium, calcium, iron boron or zinc.  </w:t>
      </w:r>
    </w:p>
    <w:p w14:paraId="68D462FD" w14:textId="77777777" w:rsidR="00247DFD" w:rsidRDefault="00247DFD" w:rsidP="00247DF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Sulfur tissue concentrations at the V6 growth stage was significantly increased by S fertilizer in both 2015 and 2016 with higher leaf S concentrations following 23 to 34 kg/ha S (Table 31). However, tissue concentrations were larger in 2016 than in 2015. Drought conditions in 2016 could possibly have influenced the higher accumulation in the leaf tissue in response to the water stress. Sulfur leaf tissue concentrations at R1 also increased with all S treatments, with no significant increase at rates above 11 kg/ha (Table 32). Iron, manganese, copper, aluminum, and zinc were the only micronutrients affected by the S treatments (Table 33). Iron, manganese, and copper V6 tissue levels were reduced in corn following the 34 kg/ha S fertilizer treatment, but were not significantly impacted at lower fertilizer rates.  R1 tissue levels of manganese were reduced with all S rates, while copper levels declined at 23 to 34 kg/ha S (Table 33). The </w:t>
      </w:r>
      <w:r>
        <w:rPr>
          <w:rFonts w:ascii="Times New Roman" w:hAnsi="Times New Roman" w:cs="Times New Roman"/>
          <w:sz w:val="24"/>
          <w:szCs w:val="24"/>
        </w:rPr>
        <w:lastRenderedPageBreak/>
        <w:t xml:space="preserve">reduction of copper and manganese at V6 and R1 is probably due to the saturation of S in the soil solution, which creates complexes between copper-sulfur and manganese-sulfur which are not plant available. Aluminum and zinc were also increased in 2016 with increased S rate (Table 34). The extra accumulation of iron, aluminum, and zinc as S rate increased is probably a reaction to the drought stress experienced in 2016. </w:t>
      </w:r>
    </w:p>
    <w:p w14:paraId="36E67FD8" w14:textId="77777777" w:rsidR="00247DFD" w:rsidRDefault="00247DFD" w:rsidP="00247DF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main effects of S treatment on plant height, seed weight and yield are included in Table 35.  Sulfur application affected corn height at tassel (P=0.0032) and yield (P = &lt;0.0001), but did not have a significant impact on 100 seed weight (Table 35). </w:t>
      </w:r>
    </w:p>
    <w:p w14:paraId="43C34594" w14:textId="77777777" w:rsidR="00247DFD" w:rsidRDefault="00247DFD" w:rsidP="00247DF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All rates of S increased corn height compared to the zero added S control, however only corn treated with S at 11 to 23 kg/ha was consistently taller (Table 26). Sulfur is a main cofactor of chlorophyll with nitrogen. Therefore, more S available to the plant may have resulted in higher production of chlorophyll which correlates with more height and vegetation. </w:t>
      </w:r>
    </w:p>
    <w:p w14:paraId="35511CE0" w14:textId="77777777" w:rsidR="00247DFD" w:rsidRDefault="00247DFD" w:rsidP="00247DF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Sulfur applications increased yield in an adequate rainfall year (2015) and a drought year (2016). All S rates increased corn yield, and the lowest S rate of 11 kg/ha produced similar yields as higher S rates (Table 26). More drought stress occurred during 2016 than 2015 causing the corn’s reproduction to suffer. However, plots fertilized with S out produced the zero added S control in spite of drought conditions. On average, yields, across all treatments and years, were increased with S applications by 1,508.9 kg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Pr="0099717F">
        <w:rPr>
          <w:rFonts w:ascii="Times New Roman" w:hAnsi="Times New Roman" w:cs="Times New Roman"/>
          <w:sz w:val="24"/>
          <w:szCs w:val="24"/>
        </w:rPr>
        <w:t>Mallarino</w:t>
      </w:r>
      <w:r>
        <w:rPr>
          <w:rFonts w:ascii="Times New Roman" w:hAnsi="Times New Roman" w:cs="Times New Roman"/>
          <w:sz w:val="24"/>
          <w:szCs w:val="24"/>
        </w:rPr>
        <w:t xml:space="preserve"> et al. (1999)’s inconsistent study does not match up with this consistent study with both years resulting in the same yield trend and increase due to S treatments. The results, over a five year period, indicated there was no significant increase due to S fertilizer treatments when compared to the zero control; although, the yields where S fertilizer was applied were slightly higher than zero control  . It was concluded that S fertilization is likely to increase corn yields in some years, but that increase will </w:t>
      </w:r>
      <w:r>
        <w:rPr>
          <w:rFonts w:ascii="Times New Roman" w:hAnsi="Times New Roman" w:cs="Times New Roman"/>
          <w:sz w:val="24"/>
          <w:szCs w:val="24"/>
        </w:rPr>
        <w:lastRenderedPageBreak/>
        <w:t>be small and inconsistent.  However our results are similar to Sawyer et al. (2011) where S applications at planting as gypsum at a rate of 11 kg S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to a fine textured soil in increased corn yields by 1021 kg ha </w:t>
      </w:r>
      <w:r>
        <w:rPr>
          <w:rFonts w:ascii="Times New Roman" w:hAnsi="Times New Roman" w:cs="Times New Roman"/>
          <w:sz w:val="24"/>
          <w:szCs w:val="24"/>
          <w:vertAlign w:val="superscript"/>
        </w:rPr>
        <w:t>-1</w:t>
      </w:r>
      <w:r>
        <w:rPr>
          <w:rFonts w:ascii="Times New Roman" w:hAnsi="Times New Roman" w:cs="Times New Roman"/>
          <w:sz w:val="24"/>
          <w:szCs w:val="24"/>
        </w:rPr>
        <w:t>.</w:t>
      </w:r>
    </w:p>
    <w:p w14:paraId="03CD9C9D" w14:textId="77777777" w:rsidR="00247DFD" w:rsidRPr="005F5EAA" w:rsidRDefault="00247DFD" w:rsidP="00247DFD">
      <w:pPr>
        <w:spacing w:after="0" w:line="480" w:lineRule="auto"/>
        <w:jc w:val="center"/>
        <w:rPr>
          <w:rFonts w:ascii="Times New Roman" w:hAnsi="Times New Roman" w:cs="Times New Roman"/>
          <w:b/>
          <w:sz w:val="24"/>
          <w:szCs w:val="24"/>
        </w:rPr>
      </w:pPr>
      <w:r w:rsidRPr="005F5EAA">
        <w:rPr>
          <w:rFonts w:ascii="Times New Roman" w:hAnsi="Times New Roman" w:cs="Times New Roman"/>
          <w:b/>
          <w:sz w:val="24"/>
          <w:szCs w:val="24"/>
        </w:rPr>
        <w:t>Conclusion</w:t>
      </w:r>
    </w:p>
    <w:p w14:paraId="01FDE158" w14:textId="77777777" w:rsidR="00247DFD" w:rsidRDefault="00247DFD" w:rsidP="00247DF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the soybean experiment, S applications decreased early season uptake of most macro and micronutrients, which may have held back yield numbers. However, the treatments did increase seed percent S, which contributes to a more nutritional protein packed yield. S fertilizer significantly increased NDVI readings in one year where visual canopy color differences were observed, probably contributing to higher chlorophyll production and overall plant health. S treatments did not increase seed nitrogen content, 100 seed weight or yield, and the year difference for seed weight and year that was detected is attributed to more timely rainfall in 2015 than in 2016. Ultimately, this study found that S additions to a soybean crop in a sulfur deficient soil is not economical for a producer to implement into their system. </w:t>
      </w:r>
    </w:p>
    <w:p w14:paraId="03BAAA30" w14:textId="77777777" w:rsidR="00247DFD" w:rsidRPr="00CF6E8D" w:rsidRDefault="00247DFD" w:rsidP="00C5338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corn experiment tells another story. S treatments did not have such a strong impact on nutrient uptake as it did in the soybean experiment. Also, treatments affected the seed percent S by increasing the content, which contributes to a more nutritional grain. With less limiting factors, more height/vegetation was produced in both a good rainfall year and a drought year which probably resulted in the significant yield data that was observed. Therefore, this study found that S additions at rates as low as 11 kg/ha to a corn crop is economical for Tennessee producers to implement into their system by increasing yields by 1,508 kg ha </w:t>
      </w:r>
      <w:r>
        <w:rPr>
          <w:rFonts w:ascii="Times New Roman" w:hAnsi="Times New Roman" w:cs="Times New Roman"/>
          <w:sz w:val="24"/>
          <w:szCs w:val="24"/>
          <w:vertAlign w:val="superscript"/>
        </w:rPr>
        <w:t>-1</w:t>
      </w:r>
      <w:r>
        <w:rPr>
          <w:rFonts w:ascii="Times New Roman" w:hAnsi="Times New Roman" w:cs="Times New Roman"/>
          <w:sz w:val="24"/>
          <w:szCs w:val="24"/>
        </w:rPr>
        <w:t>.</w:t>
      </w:r>
    </w:p>
    <w:p w14:paraId="2B1FB647" w14:textId="77777777" w:rsidR="00247DFD" w:rsidRDefault="00247DFD" w:rsidP="00C53385">
      <w:pPr>
        <w:spacing w:after="0" w:line="480" w:lineRule="auto"/>
        <w:rPr>
          <w:rFonts w:ascii="Times New Roman" w:hAnsi="Times New Roman" w:cs="Times New Roman"/>
          <w:b/>
          <w:sz w:val="28"/>
          <w:szCs w:val="28"/>
        </w:rPr>
      </w:pPr>
    </w:p>
    <w:p w14:paraId="7AA08D29" w14:textId="77777777" w:rsidR="00247DFD" w:rsidRDefault="00247DFD" w:rsidP="00C53385">
      <w:pPr>
        <w:spacing w:after="0" w:line="480" w:lineRule="auto"/>
        <w:rPr>
          <w:rFonts w:ascii="Times New Roman" w:hAnsi="Times New Roman" w:cs="Times New Roman"/>
          <w:b/>
          <w:sz w:val="28"/>
          <w:szCs w:val="28"/>
        </w:rPr>
      </w:pPr>
    </w:p>
    <w:p w14:paraId="47D512F5" w14:textId="77777777" w:rsidR="00247DFD" w:rsidRDefault="00247DFD" w:rsidP="00C53385">
      <w:pPr>
        <w:spacing w:after="0" w:line="480" w:lineRule="auto"/>
        <w:rPr>
          <w:rFonts w:ascii="Times New Roman" w:hAnsi="Times New Roman" w:cs="Times New Roman"/>
          <w:b/>
          <w:sz w:val="28"/>
          <w:szCs w:val="28"/>
        </w:rPr>
      </w:pPr>
    </w:p>
    <w:p w14:paraId="544511DA" w14:textId="77777777" w:rsidR="00247DFD" w:rsidRPr="005F5EAA" w:rsidRDefault="00247DFD" w:rsidP="00C53385">
      <w:pPr>
        <w:spacing w:after="0" w:line="480" w:lineRule="auto"/>
        <w:jc w:val="center"/>
        <w:rPr>
          <w:rFonts w:ascii="Times New Roman" w:hAnsi="Times New Roman" w:cs="Times New Roman"/>
          <w:b/>
          <w:sz w:val="24"/>
          <w:szCs w:val="24"/>
        </w:rPr>
      </w:pPr>
      <w:r w:rsidRPr="005F5EAA">
        <w:rPr>
          <w:rFonts w:ascii="Times New Roman" w:hAnsi="Times New Roman" w:cs="Times New Roman"/>
          <w:b/>
          <w:sz w:val="24"/>
          <w:szCs w:val="24"/>
        </w:rPr>
        <w:lastRenderedPageBreak/>
        <w:t>References Cited</w:t>
      </w:r>
    </w:p>
    <w:p w14:paraId="78CAB1A8" w14:textId="45DE6042" w:rsidR="00247DFD" w:rsidRPr="004A5D74" w:rsidRDefault="00247DFD" w:rsidP="00C53385">
      <w:pPr>
        <w:spacing w:after="0" w:line="480" w:lineRule="auto"/>
        <w:ind w:left="720" w:hanging="720"/>
        <w:rPr>
          <w:rFonts w:ascii="Times New Roman" w:hAnsi="Times New Roman" w:cs="Times New Roman"/>
          <w:sz w:val="24"/>
          <w:szCs w:val="24"/>
        </w:rPr>
      </w:pPr>
      <w:r w:rsidRPr="004A5D74">
        <w:rPr>
          <w:rFonts w:ascii="Times New Roman" w:hAnsi="Times New Roman" w:cs="Times New Roman"/>
          <w:sz w:val="24"/>
          <w:szCs w:val="24"/>
        </w:rPr>
        <w:t>Agriculture Solutions. Sulfur is the Primary S</w:t>
      </w:r>
      <w:r w:rsidR="00C53385">
        <w:rPr>
          <w:rFonts w:ascii="Times New Roman" w:hAnsi="Times New Roman" w:cs="Times New Roman"/>
          <w:sz w:val="24"/>
          <w:szCs w:val="24"/>
        </w:rPr>
        <w:t xml:space="preserve">econdary. 2012. 25 Jan. 2017. </w:t>
      </w:r>
      <w:hyperlink r:id="rId54" w:history="1">
        <w:r w:rsidRPr="004A5D74">
          <w:rPr>
            <w:rStyle w:val="Hyperlink"/>
            <w:rFonts w:ascii="Times New Roman" w:hAnsi="Times New Roman" w:cs="Times New Roman"/>
            <w:sz w:val="24"/>
            <w:szCs w:val="24"/>
          </w:rPr>
          <w:t>http://www.agriculturesolutions.ca/topics-and-ideas-2/sulfur-s-role-in-nitrogen-availability</w:t>
        </w:r>
      </w:hyperlink>
      <w:r w:rsidRPr="004A5D74">
        <w:rPr>
          <w:rFonts w:ascii="Times New Roman" w:hAnsi="Times New Roman" w:cs="Times New Roman"/>
          <w:sz w:val="24"/>
          <w:szCs w:val="24"/>
        </w:rPr>
        <w:t xml:space="preserve"> </w:t>
      </w:r>
    </w:p>
    <w:p w14:paraId="130E7597" w14:textId="77777777" w:rsidR="00247DFD" w:rsidRPr="004A5D74" w:rsidRDefault="00247DFD" w:rsidP="00247DFD">
      <w:pPr>
        <w:spacing w:after="0" w:line="480" w:lineRule="auto"/>
        <w:ind w:left="720" w:hanging="720"/>
        <w:rPr>
          <w:rFonts w:ascii="Times New Roman" w:hAnsi="Times New Roman" w:cs="Times New Roman"/>
          <w:sz w:val="24"/>
          <w:szCs w:val="24"/>
        </w:rPr>
      </w:pPr>
      <w:r w:rsidRPr="004A5D74">
        <w:rPr>
          <w:rFonts w:ascii="Times New Roman" w:hAnsi="Times New Roman" w:cs="Times New Roman"/>
          <w:sz w:val="24"/>
          <w:szCs w:val="24"/>
        </w:rPr>
        <w:t xml:space="preserve">AgriSolutions. Nitrogen to Sulfor Ratio. Technical Bulletin. Winfield Solutions. 2011. 25 Jan. 2017. </w:t>
      </w:r>
      <w:hyperlink r:id="rId55" w:history="1">
        <w:r w:rsidRPr="004A5D74">
          <w:rPr>
            <w:rStyle w:val="Hyperlink"/>
            <w:rFonts w:ascii="Times New Roman" w:hAnsi="Times New Roman" w:cs="Times New Roman"/>
            <w:sz w:val="24"/>
            <w:szCs w:val="24"/>
          </w:rPr>
          <w:t>https://www.nutrisolutions.info/pdf/nsratio2011.pdf</w:t>
        </w:r>
      </w:hyperlink>
      <w:r w:rsidRPr="004A5D74">
        <w:rPr>
          <w:rFonts w:ascii="Times New Roman" w:hAnsi="Times New Roman" w:cs="Times New Roman"/>
          <w:sz w:val="24"/>
          <w:szCs w:val="24"/>
        </w:rPr>
        <w:t xml:space="preserve"> </w:t>
      </w:r>
    </w:p>
    <w:p w14:paraId="2CC1E990" w14:textId="7C049475" w:rsidR="00247DFD" w:rsidRPr="0099717F" w:rsidRDefault="00247DFD" w:rsidP="00247DFD">
      <w:pPr>
        <w:spacing w:after="0" w:line="480" w:lineRule="auto"/>
        <w:ind w:left="720" w:hanging="720"/>
        <w:rPr>
          <w:rFonts w:ascii="Times New Roman" w:hAnsi="Times New Roman" w:cs="Times New Roman"/>
          <w:sz w:val="24"/>
          <w:szCs w:val="24"/>
        </w:rPr>
      </w:pPr>
      <w:r>
        <w:rPr>
          <w:rFonts w:ascii="Times New Roman" w:hAnsi="Times New Roman" w:cs="Times New Roman"/>
          <w:sz w:val="24"/>
          <w:szCs w:val="24"/>
        </w:rPr>
        <w:t>Baker, W.H., P.F. Bell, C.R. Campbell, F.R. Cox, S.J. Donohue, G.J. Gascho, E.A. Hanlon, L.E. Hinesley, G.J. Hochmuth, J.L. Kovar, G.M. Lessman, R.M. Lippert, G.S. Miner, C.C. Mitchell, C.O. Plank, W.E. Sabbe, H.J. Savoy, W.O. Thom, M.R. Tucker, L. Unruh. Reference Sufficiency Ranges for Plant Analysis in the Southern Cooperative Series Bulletin #394. North Carolina Dept. of Agriculture and Consumer Sciences Agronomic Division. Jul 2000. 2 Mar. 2017</w:t>
      </w:r>
      <w:r w:rsidR="00DE2967">
        <w:rPr>
          <w:rFonts w:ascii="Times New Roman" w:hAnsi="Times New Roman" w:cs="Times New Roman"/>
          <w:sz w:val="24"/>
          <w:szCs w:val="24"/>
        </w:rPr>
        <w:t>.</w:t>
      </w:r>
    </w:p>
    <w:p w14:paraId="262A0CA2" w14:textId="77777777" w:rsidR="00247DFD" w:rsidRPr="004A5D74" w:rsidRDefault="00247DFD" w:rsidP="00247DFD">
      <w:pPr>
        <w:spacing w:after="0" w:line="480" w:lineRule="auto"/>
        <w:ind w:left="720" w:hanging="720"/>
        <w:rPr>
          <w:rStyle w:val="Hyperlink"/>
          <w:rFonts w:ascii="Times New Roman" w:hAnsi="Times New Roman" w:cs="Times New Roman"/>
          <w:sz w:val="24"/>
          <w:szCs w:val="24"/>
        </w:rPr>
      </w:pPr>
      <w:r w:rsidRPr="004A5D74">
        <w:rPr>
          <w:rFonts w:ascii="Times New Roman" w:hAnsi="Times New Roman" w:cs="Times New Roman"/>
          <w:sz w:val="24"/>
          <w:szCs w:val="24"/>
        </w:rPr>
        <w:t xml:space="preserve">Davidson, D. “Making the Connection: Sulfur and Nitrogen Working Together.” Illinois Soybean Association checkoff program. 13 Jan. 2015. 25 Jan. 2017. </w:t>
      </w:r>
      <w:hyperlink r:id="rId56" w:history="1">
        <w:r w:rsidRPr="004A5D74">
          <w:rPr>
            <w:rStyle w:val="Hyperlink"/>
            <w:rFonts w:ascii="Times New Roman" w:hAnsi="Times New Roman" w:cs="Times New Roman"/>
            <w:sz w:val="24"/>
            <w:szCs w:val="24"/>
          </w:rPr>
          <w:t>http://ilsoyadvisor.com/plant-and-soil-health/2015/january/making-the-connection-sulfur-and-nitrogen-working-together/</w:t>
        </w:r>
      </w:hyperlink>
    </w:p>
    <w:p w14:paraId="36337C18" w14:textId="77777777" w:rsidR="00247DFD" w:rsidRPr="004A5D74" w:rsidRDefault="00247DFD" w:rsidP="00247DFD">
      <w:pPr>
        <w:spacing w:after="0" w:line="480" w:lineRule="auto"/>
        <w:ind w:left="720" w:hanging="720"/>
        <w:rPr>
          <w:rFonts w:ascii="Times New Roman" w:hAnsi="Times New Roman" w:cs="Times New Roman"/>
          <w:sz w:val="24"/>
          <w:szCs w:val="24"/>
        </w:rPr>
      </w:pPr>
      <w:r w:rsidRPr="004A5D74">
        <w:rPr>
          <w:rFonts w:ascii="Times New Roman" w:hAnsi="Times New Roman" w:cs="Times New Roman"/>
          <w:sz w:val="24"/>
          <w:szCs w:val="24"/>
        </w:rPr>
        <w:t xml:space="preserve">Davidson, D. </w:t>
      </w:r>
      <w:r w:rsidRPr="004A5D74">
        <w:rPr>
          <w:rFonts w:ascii="Times New Roman" w:hAnsi="Times New Roman" w:cs="Times New Roman"/>
          <w:i/>
          <w:sz w:val="24"/>
          <w:szCs w:val="24"/>
        </w:rPr>
        <w:t xml:space="preserve">Soybeans Require Sulfur. </w:t>
      </w:r>
      <w:r w:rsidRPr="004A5D74">
        <w:rPr>
          <w:rFonts w:ascii="Times New Roman" w:hAnsi="Times New Roman" w:cs="Times New Roman"/>
          <w:sz w:val="24"/>
          <w:szCs w:val="24"/>
        </w:rPr>
        <w:t xml:space="preserve">Illinois Soybean Association. 21 Nov. 2014. 8 Feb. 2016. </w:t>
      </w:r>
      <w:hyperlink r:id="rId57" w:history="1">
        <w:r w:rsidRPr="004A5D74">
          <w:rPr>
            <w:rStyle w:val="Hyperlink"/>
            <w:rFonts w:ascii="Times New Roman" w:hAnsi="Times New Roman" w:cs="Times New Roman"/>
            <w:sz w:val="24"/>
            <w:szCs w:val="24"/>
          </w:rPr>
          <w:t>http://www.ilsoyadvisor.com/agronomy/2014/november/soybeans-require-sulfur/</w:t>
        </w:r>
      </w:hyperlink>
      <w:r w:rsidRPr="004A5D74">
        <w:rPr>
          <w:rFonts w:ascii="Times New Roman" w:hAnsi="Times New Roman" w:cs="Times New Roman"/>
          <w:sz w:val="24"/>
          <w:szCs w:val="24"/>
        </w:rPr>
        <w:t xml:space="preserve"> </w:t>
      </w:r>
    </w:p>
    <w:p w14:paraId="702C6501" w14:textId="77777777" w:rsidR="00247DFD" w:rsidRPr="0099717F" w:rsidRDefault="00247DFD" w:rsidP="00247DFD">
      <w:pPr>
        <w:spacing w:after="0" w:line="480" w:lineRule="auto"/>
        <w:ind w:left="720" w:hanging="720"/>
        <w:rPr>
          <w:rFonts w:ascii="Times New Roman" w:hAnsi="Times New Roman" w:cs="Times New Roman"/>
          <w:sz w:val="24"/>
          <w:szCs w:val="24"/>
        </w:rPr>
      </w:pPr>
      <w:r w:rsidRPr="0099717F">
        <w:rPr>
          <w:rFonts w:ascii="Times New Roman" w:hAnsi="Times New Roman" w:cs="Times New Roman"/>
          <w:sz w:val="24"/>
          <w:szCs w:val="24"/>
        </w:rPr>
        <w:t xml:space="preserve">Gutierrez Boem, F. H., P. Prystupa, and G. Ferraris. Seed Number and Yield Determination in Sulfur Deficient Soybean Crops. Journal of Plant Nutrition, 30:1, 93-104. 13 Mar. 2007. 2 Mar. 2017. </w:t>
      </w:r>
      <w:hyperlink r:id="rId58" w:history="1">
        <w:r w:rsidRPr="0099717F">
          <w:rPr>
            <w:rStyle w:val="Hyperlink"/>
            <w:rFonts w:ascii="Times New Roman" w:hAnsi="Times New Roman" w:cs="Times New Roman"/>
            <w:sz w:val="24"/>
            <w:szCs w:val="24"/>
          </w:rPr>
          <w:t>http://www.tandfonline.com/loi/lpla20</w:t>
        </w:r>
      </w:hyperlink>
      <w:r w:rsidRPr="0099717F">
        <w:rPr>
          <w:rFonts w:ascii="Times New Roman" w:hAnsi="Times New Roman" w:cs="Times New Roman"/>
          <w:sz w:val="24"/>
          <w:szCs w:val="24"/>
        </w:rPr>
        <w:t xml:space="preserve"> </w:t>
      </w:r>
    </w:p>
    <w:p w14:paraId="722BD1B8" w14:textId="77777777" w:rsidR="00247DFD" w:rsidRPr="0099717F" w:rsidRDefault="00247DFD" w:rsidP="00247DFD">
      <w:pPr>
        <w:spacing w:after="0" w:line="480" w:lineRule="auto"/>
        <w:ind w:left="720" w:hanging="720"/>
        <w:rPr>
          <w:rFonts w:ascii="Times New Roman" w:hAnsi="Times New Roman" w:cs="Times New Roman"/>
          <w:sz w:val="24"/>
          <w:szCs w:val="24"/>
        </w:rPr>
      </w:pPr>
      <w:r w:rsidRPr="0099717F">
        <w:rPr>
          <w:rFonts w:ascii="Times New Roman" w:hAnsi="Times New Roman" w:cs="Times New Roman"/>
          <w:sz w:val="24"/>
          <w:szCs w:val="24"/>
        </w:rPr>
        <w:lastRenderedPageBreak/>
        <w:t xml:space="preserve">Lawson, V. Soybean Response to Sulfur Fertilization. Digital Repository. Iowa State Research Farm Progress Reports. Iowa State University. 2012. 2 Mar. 2017. </w:t>
      </w:r>
      <w:hyperlink r:id="rId59" w:history="1">
        <w:r w:rsidRPr="0099717F">
          <w:rPr>
            <w:rStyle w:val="Hyperlink"/>
            <w:rFonts w:ascii="Times New Roman" w:hAnsi="Times New Roman" w:cs="Times New Roman"/>
            <w:sz w:val="24"/>
            <w:szCs w:val="24"/>
          </w:rPr>
          <w:t>http://lib.dr.iastate.edu/cgi/viewcontent.cgi?article=1070&amp;context=farms_reports</w:t>
        </w:r>
      </w:hyperlink>
      <w:r w:rsidRPr="0099717F">
        <w:rPr>
          <w:rFonts w:ascii="Times New Roman" w:hAnsi="Times New Roman" w:cs="Times New Roman"/>
          <w:sz w:val="24"/>
          <w:szCs w:val="24"/>
        </w:rPr>
        <w:t xml:space="preserve"> </w:t>
      </w:r>
    </w:p>
    <w:p w14:paraId="16197183" w14:textId="77777777" w:rsidR="00247DFD" w:rsidRPr="0099717F" w:rsidRDefault="00247DFD" w:rsidP="00247DFD">
      <w:pPr>
        <w:spacing w:after="0" w:line="480" w:lineRule="auto"/>
        <w:ind w:left="720" w:hanging="720"/>
        <w:rPr>
          <w:rFonts w:ascii="Times New Roman" w:hAnsi="Times New Roman" w:cs="Times New Roman"/>
          <w:sz w:val="24"/>
          <w:szCs w:val="24"/>
        </w:rPr>
      </w:pPr>
      <w:r w:rsidRPr="0099717F">
        <w:rPr>
          <w:rFonts w:ascii="Times New Roman" w:hAnsi="Times New Roman" w:cs="Times New Roman"/>
          <w:sz w:val="24"/>
          <w:szCs w:val="24"/>
        </w:rPr>
        <w:t xml:space="preserve">Mallarino, A.P., D. Haden, A. Christensen. Sulfur Fertilization for Corn. Annual Progress Reports. Northwest Research and Demonstration Farm. Iowa State University. 1999. 2 Mar. 2017. </w:t>
      </w:r>
      <w:hyperlink r:id="rId60" w:history="1">
        <w:r w:rsidRPr="0099717F">
          <w:rPr>
            <w:rStyle w:val="Hyperlink"/>
            <w:rFonts w:ascii="Times New Roman" w:hAnsi="Times New Roman" w:cs="Times New Roman"/>
            <w:sz w:val="24"/>
            <w:szCs w:val="24"/>
          </w:rPr>
          <w:t>http://www.agronext.iastate.edu/soilfertility/info/NWRF_AnnRepo1999_Sulfur_Publ-2000.pdf</w:t>
        </w:r>
      </w:hyperlink>
      <w:r w:rsidRPr="0099717F">
        <w:rPr>
          <w:rFonts w:ascii="Times New Roman" w:hAnsi="Times New Roman" w:cs="Times New Roman"/>
          <w:sz w:val="24"/>
          <w:szCs w:val="24"/>
        </w:rPr>
        <w:t xml:space="preserve"> </w:t>
      </w:r>
    </w:p>
    <w:p w14:paraId="69247731" w14:textId="77777777" w:rsidR="00247DFD" w:rsidRPr="004A5D74" w:rsidRDefault="00247DFD" w:rsidP="00247DFD">
      <w:pPr>
        <w:spacing w:after="0" w:line="480" w:lineRule="auto"/>
        <w:ind w:left="720" w:hanging="720"/>
        <w:rPr>
          <w:rFonts w:ascii="Times New Roman" w:hAnsi="Times New Roman" w:cs="Times New Roman"/>
          <w:sz w:val="24"/>
          <w:szCs w:val="24"/>
        </w:rPr>
      </w:pPr>
      <w:r w:rsidRPr="004A5D74">
        <w:rPr>
          <w:rFonts w:ascii="Times New Roman" w:hAnsi="Times New Roman" w:cs="Times New Roman"/>
          <w:sz w:val="24"/>
          <w:szCs w:val="24"/>
        </w:rPr>
        <w:t xml:space="preserve">Morrison, L. </w:t>
      </w:r>
      <w:r w:rsidRPr="004A5D74">
        <w:rPr>
          <w:rFonts w:ascii="Times New Roman" w:hAnsi="Times New Roman" w:cs="Times New Roman"/>
          <w:i/>
          <w:sz w:val="24"/>
          <w:szCs w:val="24"/>
        </w:rPr>
        <w:t>Does Sulfur Pay?</w:t>
      </w:r>
      <w:r w:rsidRPr="004A5D74">
        <w:rPr>
          <w:rFonts w:ascii="Times New Roman" w:hAnsi="Times New Roman" w:cs="Times New Roman"/>
          <w:sz w:val="24"/>
          <w:szCs w:val="24"/>
        </w:rPr>
        <w:t xml:space="preserve"> Corn and Soybean Digest. 1 Feb. 2009. 9 Feb. 2016. </w:t>
      </w:r>
      <w:hyperlink r:id="rId61" w:history="1">
        <w:r w:rsidRPr="004A5D74">
          <w:rPr>
            <w:rStyle w:val="Hyperlink"/>
            <w:rFonts w:ascii="Times New Roman" w:hAnsi="Times New Roman" w:cs="Times New Roman"/>
            <w:sz w:val="24"/>
            <w:szCs w:val="24"/>
          </w:rPr>
          <w:t>http://www.cornandsoybeandigest.com/does-sulfur-pay</w:t>
        </w:r>
      </w:hyperlink>
      <w:r w:rsidRPr="004A5D74">
        <w:rPr>
          <w:rFonts w:ascii="Times New Roman" w:hAnsi="Times New Roman" w:cs="Times New Roman"/>
          <w:sz w:val="24"/>
          <w:szCs w:val="24"/>
        </w:rPr>
        <w:t>.</w:t>
      </w:r>
    </w:p>
    <w:p w14:paraId="36FD9361" w14:textId="77777777" w:rsidR="00247DFD" w:rsidRPr="004A5D74" w:rsidRDefault="00247DFD" w:rsidP="00247DFD">
      <w:pPr>
        <w:spacing w:after="0" w:line="480" w:lineRule="auto"/>
        <w:ind w:left="720" w:hanging="720"/>
        <w:rPr>
          <w:rFonts w:ascii="Times New Roman" w:hAnsi="Times New Roman" w:cs="Times New Roman"/>
          <w:sz w:val="24"/>
          <w:szCs w:val="24"/>
        </w:rPr>
      </w:pPr>
      <w:r w:rsidRPr="004A5D74">
        <w:rPr>
          <w:rFonts w:ascii="Times New Roman" w:hAnsi="Times New Roman" w:cs="Times New Roman"/>
          <w:sz w:val="24"/>
          <w:szCs w:val="24"/>
        </w:rPr>
        <w:t xml:space="preserve">Place, S. T. Kilcer, Q. Ketterings, D. Cherney, and J. Cherney. Agronomy Fact Sheet Series. Fact Sheet 34. “Sulfur for Field Crops.” Cornell University. Cooperative Extension. 2007. 25 Jan. 2017. </w:t>
      </w:r>
      <w:hyperlink r:id="rId62" w:history="1">
        <w:r w:rsidRPr="004A5D74">
          <w:rPr>
            <w:rStyle w:val="Hyperlink"/>
            <w:rFonts w:ascii="Times New Roman" w:hAnsi="Times New Roman" w:cs="Times New Roman"/>
            <w:sz w:val="24"/>
            <w:szCs w:val="24"/>
          </w:rPr>
          <w:t>http://nmsp.cals.cornell.edu/publications/factsheets/factsheet34.pdf</w:t>
        </w:r>
      </w:hyperlink>
      <w:r w:rsidRPr="004A5D74">
        <w:rPr>
          <w:rFonts w:ascii="Times New Roman" w:hAnsi="Times New Roman" w:cs="Times New Roman"/>
          <w:sz w:val="24"/>
          <w:szCs w:val="24"/>
        </w:rPr>
        <w:t xml:space="preserve"> </w:t>
      </w:r>
    </w:p>
    <w:p w14:paraId="390BBE64" w14:textId="77777777" w:rsidR="00247DFD" w:rsidRDefault="00247DFD" w:rsidP="00247DFD">
      <w:pPr>
        <w:spacing w:after="0" w:line="480" w:lineRule="auto"/>
        <w:ind w:left="720" w:hanging="720"/>
        <w:rPr>
          <w:rFonts w:ascii="Times New Roman" w:hAnsi="Times New Roman" w:cs="Times New Roman"/>
          <w:sz w:val="24"/>
          <w:szCs w:val="24"/>
        </w:rPr>
      </w:pPr>
      <w:r w:rsidRPr="0099717F">
        <w:rPr>
          <w:rFonts w:ascii="Times New Roman" w:hAnsi="Times New Roman" w:cs="Times New Roman"/>
          <w:sz w:val="24"/>
          <w:szCs w:val="24"/>
        </w:rPr>
        <w:t xml:space="preserve">Sawyer, J.E and D.W. Barker. Sulfur Application to Corn and Soybean Crops in Iowa. Digital Repository. Iowa State Research Farm Progress Reports. Iowa State University. 2002. 2 Mar. 2017. </w:t>
      </w:r>
      <w:hyperlink r:id="rId63" w:history="1">
        <w:r w:rsidRPr="0099717F">
          <w:rPr>
            <w:rStyle w:val="Hyperlink"/>
            <w:rFonts w:ascii="Times New Roman" w:hAnsi="Times New Roman" w:cs="Times New Roman"/>
            <w:sz w:val="24"/>
            <w:szCs w:val="24"/>
          </w:rPr>
          <w:t>http://www.agronext.iastate.edu/soilfertility/info/sulfuricm02.pdf</w:t>
        </w:r>
      </w:hyperlink>
      <w:r w:rsidRPr="0099717F">
        <w:rPr>
          <w:rFonts w:ascii="Times New Roman" w:hAnsi="Times New Roman" w:cs="Times New Roman"/>
          <w:sz w:val="24"/>
          <w:szCs w:val="24"/>
        </w:rPr>
        <w:t xml:space="preserve"> </w:t>
      </w:r>
    </w:p>
    <w:p w14:paraId="1293C71E" w14:textId="77777777" w:rsidR="00247DFD" w:rsidRDefault="00247DFD" w:rsidP="00247DFD">
      <w:pPr>
        <w:spacing w:after="0" w:line="480" w:lineRule="auto"/>
        <w:ind w:left="720" w:hanging="720"/>
        <w:rPr>
          <w:rFonts w:ascii="Times New Roman" w:hAnsi="Times New Roman" w:cs="Times New Roman"/>
          <w:sz w:val="24"/>
          <w:szCs w:val="24"/>
        </w:rPr>
      </w:pPr>
      <w:r w:rsidRPr="0099717F">
        <w:rPr>
          <w:rFonts w:ascii="Times New Roman" w:hAnsi="Times New Roman" w:cs="Times New Roman"/>
          <w:sz w:val="24"/>
          <w:szCs w:val="24"/>
        </w:rPr>
        <w:t xml:space="preserve"> </w:t>
      </w:r>
    </w:p>
    <w:p w14:paraId="4A4A73A2" w14:textId="77777777" w:rsidR="00247DFD" w:rsidRDefault="00247DFD" w:rsidP="00247DFD">
      <w:pPr>
        <w:rPr>
          <w:rFonts w:ascii="Times New Roman" w:hAnsi="Times New Roman" w:cs="Times New Roman"/>
          <w:b/>
          <w:sz w:val="28"/>
          <w:szCs w:val="28"/>
        </w:rPr>
      </w:pPr>
    </w:p>
    <w:p w14:paraId="2542EE5C" w14:textId="77777777" w:rsidR="00247DFD" w:rsidRDefault="00247DFD" w:rsidP="00247DFD">
      <w:pPr>
        <w:rPr>
          <w:rFonts w:ascii="Times New Roman" w:hAnsi="Times New Roman" w:cs="Times New Roman"/>
          <w:b/>
          <w:sz w:val="28"/>
          <w:szCs w:val="28"/>
        </w:rPr>
      </w:pPr>
    </w:p>
    <w:p w14:paraId="13BF1777" w14:textId="77777777" w:rsidR="00247DFD" w:rsidRDefault="00247DFD" w:rsidP="00247DFD">
      <w:pPr>
        <w:rPr>
          <w:rFonts w:ascii="Times New Roman" w:hAnsi="Times New Roman" w:cs="Times New Roman"/>
          <w:b/>
          <w:sz w:val="28"/>
          <w:szCs w:val="28"/>
        </w:rPr>
      </w:pPr>
    </w:p>
    <w:p w14:paraId="24F3F41E" w14:textId="77777777" w:rsidR="00247DFD" w:rsidRDefault="00247DFD" w:rsidP="00247DFD">
      <w:pPr>
        <w:rPr>
          <w:rFonts w:ascii="Times New Roman" w:hAnsi="Times New Roman" w:cs="Times New Roman"/>
          <w:b/>
          <w:sz w:val="28"/>
          <w:szCs w:val="28"/>
        </w:rPr>
      </w:pPr>
    </w:p>
    <w:p w14:paraId="3DE8EC1B" w14:textId="77777777" w:rsidR="00247DFD" w:rsidRDefault="00247DFD" w:rsidP="00247DFD">
      <w:pPr>
        <w:rPr>
          <w:rFonts w:ascii="Times New Roman" w:hAnsi="Times New Roman" w:cs="Times New Roman"/>
          <w:b/>
          <w:sz w:val="28"/>
          <w:szCs w:val="28"/>
        </w:rPr>
      </w:pPr>
    </w:p>
    <w:p w14:paraId="2BB68D0B" w14:textId="77777777" w:rsidR="00247DFD" w:rsidRDefault="00247DFD" w:rsidP="00247DFD">
      <w:pPr>
        <w:rPr>
          <w:rFonts w:ascii="Times New Roman" w:hAnsi="Times New Roman" w:cs="Times New Roman"/>
          <w:b/>
          <w:sz w:val="28"/>
          <w:szCs w:val="28"/>
        </w:rPr>
      </w:pPr>
    </w:p>
    <w:p w14:paraId="154DB28B" w14:textId="77777777" w:rsidR="00247DFD" w:rsidRDefault="00247DFD" w:rsidP="00247DFD">
      <w:pPr>
        <w:rPr>
          <w:rFonts w:ascii="Times New Roman" w:hAnsi="Times New Roman" w:cs="Times New Roman"/>
          <w:b/>
          <w:sz w:val="28"/>
          <w:szCs w:val="28"/>
        </w:rPr>
      </w:pPr>
    </w:p>
    <w:p w14:paraId="60C74647" w14:textId="77777777" w:rsidR="00247DFD" w:rsidRDefault="00247DFD" w:rsidP="00247DFD">
      <w:pPr>
        <w:rPr>
          <w:rFonts w:ascii="Times New Roman" w:hAnsi="Times New Roman" w:cs="Times New Roman"/>
          <w:b/>
          <w:sz w:val="28"/>
          <w:szCs w:val="28"/>
        </w:rPr>
      </w:pPr>
    </w:p>
    <w:p w14:paraId="57DFEC15" w14:textId="77777777" w:rsidR="00247DFD" w:rsidRDefault="00247DFD" w:rsidP="00247DFD">
      <w:pPr>
        <w:rPr>
          <w:rFonts w:ascii="Times New Roman" w:hAnsi="Times New Roman" w:cs="Times New Roman"/>
          <w:b/>
          <w:sz w:val="28"/>
          <w:szCs w:val="28"/>
        </w:rPr>
      </w:pPr>
    </w:p>
    <w:p w14:paraId="4470B6BF" w14:textId="77777777" w:rsidR="00247DFD" w:rsidRDefault="00247DFD" w:rsidP="00247DFD">
      <w:pPr>
        <w:rPr>
          <w:rFonts w:ascii="Times New Roman" w:hAnsi="Times New Roman" w:cs="Times New Roman"/>
          <w:b/>
          <w:sz w:val="28"/>
          <w:szCs w:val="28"/>
        </w:rPr>
      </w:pPr>
    </w:p>
    <w:p w14:paraId="331FA46A" w14:textId="77777777" w:rsidR="00247DFD" w:rsidRDefault="00247DFD" w:rsidP="00247DFD">
      <w:pPr>
        <w:rPr>
          <w:rFonts w:ascii="Times New Roman" w:hAnsi="Times New Roman" w:cs="Times New Roman"/>
          <w:b/>
          <w:sz w:val="28"/>
          <w:szCs w:val="28"/>
        </w:rPr>
      </w:pPr>
    </w:p>
    <w:p w14:paraId="5FF346FB" w14:textId="77777777" w:rsidR="00247DFD" w:rsidRDefault="00247DFD" w:rsidP="00247DFD">
      <w:pPr>
        <w:rPr>
          <w:rFonts w:ascii="Times New Roman" w:hAnsi="Times New Roman" w:cs="Times New Roman"/>
          <w:b/>
          <w:sz w:val="28"/>
          <w:szCs w:val="28"/>
        </w:rPr>
      </w:pPr>
    </w:p>
    <w:p w14:paraId="12F6E82C" w14:textId="77777777" w:rsidR="00247DFD" w:rsidRDefault="00247DFD" w:rsidP="00247DFD">
      <w:pPr>
        <w:rPr>
          <w:rFonts w:ascii="Times New Roman" w:hAnsi="Times New Roman" w:cs="Times New Roman"/>
          <w:b/>
          <w:sz w:val="28"/>
          <w:szCs w:val="28"/>
        </w:rPr>
      </w:pPr>
    </w:p>
    <w:p w14:paraId="2535A36C" w14:textId="77777777" w:rsidR="00247DFD" w:rsidRDefault="00247DFD" w:rsidP="00247DFD">
      <w:pPr>
        <w:rPr>
          <w:rFonts w:ascii="Times New Roman" w:hAnsi="Times New Roman" w:cs="Times New Roman"/>
          <w:b/>
          <w:sz w:val="28"/>
          <w:szCs w:val="28"/>
        </w:rPr>
      </w:pPr>
    </w:p>
    <w:p w14:paraId="15CB2BFF" w14:textId="77777777" w:rsidR="00247DFD" w:rsidRDefault="00247DFD" w:rsidP="00247DFD">
      <w:pPr>
        <w:rPr>
          <w:rFonts w:ascii="Times New Roman" w:hAnsi="Times New Roman" w:cs="Times New Roman"/>
          <w:b/>
          <w:sz w:val="28"/>
          <w:szCs w:val="28"/>
        </w:rPr>
      </w:pPr>
    </w:p>
    <w:p w14:paraId="2E638D3C" w14:textId="77777777" w:rsidR="00247DFD" w:rsidRDefault="00247DFD" w:rsidP="00247DFD">
      <w:pPr>
        <w:rPr>
          <w:rFonts w:ascii="Times New Roman" w:hAnsi="Times New Roman" w:cs="Times New Roman"/>
          <w:b/>
          <w:sz w:val="28"/>
          <w:szCs w:val="28"/>
        </w:rPr>
      </w:pPr>
    </w:p>
    <w:p w14:paraId="3C2E0818" w14:textId="77777777" w:rsidR="00247DFD" w:rsidRDefault="00247DFD" w:rsidP="00247DFD">
      <w:pPr>
        <w:rPr>
          <w:rFonts w:ascii="Times New Roman" w:hAnsi="Times New Roman" w:cs="Times New Roman"/>
          <w:b/>
          <w:sz w:val="28"/>
          <w:szCs w:val="28"/>
        </w:rPr>
      </w:pPr>
    </w:p>
    <w:p w14:paraId="4CF95DA1" w14:textId="77777777" w:rsidR="00247DFD" w:rsidRDefault="00247DFD" w:rsidP="00247DFD">
      <w:pPr>
        <w:rPr>
          <w:rFonts w:ascii="Times New Roman" w:hAnsi="Times New Roman" w:cs="Times New Roman"/>
          <w:b/>
          <w:sz w:val="28"/>
          <w:szCs w:val="28"/>
        </w:rPr>
      </w:pPr>
    </w:p>
    <w:p w14:paraId="1589CC52" w14:textId="77777777" w:rsidR="00247DFD" w:rsidRPr="005F5EAA" w:rsidRDefault="00247DFD" w:rsidP="00247DFD">
      <w:pPr>
        <w:spacing w:after="0" w:line="480" w:lineRule="auto"/>
        <w:jc w:val="center"/>
        <w:rPr>
          <w:rFonts w:ascii="Times New Roman" w:hAnsi="Times New Roman" w:cs="Times New Roman"/>
          <w:b/>
          <w:sz w:val="24"/>
          <w:szCs w:val="24"/>
        </w:rPr>
      </w:pPr>
      <w:r w:rsidRPr="005F5EAA">
        <w:rPr>
          <w:rFonts w:ascii="Times New Roman" w:hAnsi="Times New Roman" w:cs="Times New Roman"/>
          <w:b/>
          <w:sz w:val="24"/>
          <w:szCs w:val="24"/>
        </w:rPr>
        <w:t>Appendix</w:t>
      </w:r>
    </w:p>
    <w:p w14:paraId="62702FAB" w14:textId="77777777" w:rsidR="00247DFD" w:rsidRPr="005F5EAA" w:rsidRDefault="00247DFD" w:rsidP="00247DFD">
      <w:pPr>
        <w:spacing w:after="0" w:line="480" w:lineRule="auto"/>
        <w:jc w:val="center"/>
        <w:rPr>
          <w:rFonts w:ascii="Times New Roman" w:hAnsi="Times New Roman" w:cs="Times New Roman"/>
          <w:b/>
          <w:sz w:val="24"/>
          <w:szCs w:val="24"/>
        </w:rPr>
      </w:pPr>
      <w:r w:rsidRPr="005F5EAA">
        <w:rPr>
          <w:rFonts w:ascii="Times New Roman" w:hAnsi="Times New Roman" w:cs="Times New Roman"/>
          <w:b/>
          <w:sz w:val="24"/>
          <w:szCs w:val="24"/>
        </w:rPr>
        <w:t>Tables &amp; Figures</w:t>
      </w:r>
    </w:p>
    <w:p w14:paraId="04E190B6" w14:textId="77777777" w:rsidR="00247DFD" w:rsidRDefault="00247DFD" w:rsidP="00247DFD">
      <w:pPr>
        <w:jc w:val="center"/>
        <w:rPr>
          <w:rFonts w:ascii="Times New Roman" w:hAnsi="Times New Roman" w:cs="Times New Roman"/>
          <w:b/>
          <w:sz w:val="28"/>
          <w:szCs w:val="28"/>
        </w:rPr>
      </w:pPr>
    </w:p>
    <w:p w14:paraId="5C794492" w14:textId="77777777" w:rsidR="00247DFD" w:rsidRPr="00355CBC" w:rsidRDefault="00247DFD" w:rsidP="00247DFD">
      <w:pPr>
        <w:rPr>
          <w:rFonts w:ascii="Times New Roman" w:hAnsi="Times New Roman" w:cs="Times New Roman"/>
          <w:b/>
          <w:sz w:val="28"/>
          <w:szCs w:val="28"/>
        </w:rPr>
      </w:pPr>
    </w:p>
    <w:p w14:paraId="3348868E" w14:textId="77777777" w:rsidR="00247DFD" w:rsidRDefault="00247DFD" w:rsidP="00247DFD"/>
    <w:p w14:paraId="005ED68C" w14:textId="77777777" w:rsidR="00247DFD" w:rsidRPr="00157437" w:rsidRDefault="00247DFD" w:rsidP="00247DFD"/>
    <w:p w14:paraId="51596DFC" w14:textId="77777777" w:rsidR="00247DFD" w:rsidRPr="00157437" w:rsidRDefault="00247DFD" w:rsidP="00247DFD"/>
    <w:p w14:paraId="6EDD2E11" w14:textId="77777777" w:rsidR="00247DFD" w:rsidRPr="00157437" w:rsidRDefault="00247DFD" w:rsidP="00247DFD"/>
    <w:p w14:paraId="363D4261" w14:textId="77777777" w:rsidR="00247DFD" w:rsidRDefault="00247DFD" w:rsidP="00247DFD"/>
    <w:p w14:paraId="672854FC" w14:textId="77777777" w:rsidR="00247DFD" w:rsidRDefault="00247DFD" w:rsidP="00247DFD"/>
    <w:p w14:paraId="115127E8" w14:textId="77777777" w:rsidR="00247DFD" w:rsidRDefault="00247DFD" w:rsidP="00247DFD"/>
    <w:p w14:paraId="7174B962" w14:textId="77777777" w:rsidR="00247DFD" w:rsidRDefault="00247DFD" w:rsidP="00247DFD">
      <w:pPr>
        <w:tabs>
          <w:tab w:val="left" w:pos="2385"/>
        </w:tabs>
        <w:sectPr w:rsidR="00247DFD">
          <w:footerReference w:type="default" r:id="rId64"/>
          <w:pgSz w:w="12240" w:h="15840"/>
          <w:pgMar w:top="1440" w:right="1440" w:bottom="1440" w:left="1440" w:header="720" w:footer="720" w:gutter="0"/>
          <w:cols w:space="720"/>
          <w:docGrid w:linePitch="360"/>
        </w:sectPr>
      </w:pPr>
    </w:p>
    <w:p w14:paraId="25F8D718" w14:textId="77777777" w:rsidR="00247DFD" w:rsidRDefault="00247DFD" w:rsidP="00247DFD">
      <w:pPr>
        <w:tabs>
          <w:tab w:val="left" w:pos="2385"/>
        </w:tabs>
      </w:pPr>
    </w:p>
    <w:tbl>
      <w:tblPr>
        <w:tblpPr w:leftFromText="187" w:rightFromText="187" w:vertAnchor="text" w:horzAnchor="margin" w:tblpY="1"/>
        <w:tblOverlap w:val="never"/>
        <w:tblW w:w="5000" w:type="pct"/>
        <w:tblLook w:val="04A0" w:firstRow="1" w:lastRow="0" w:firstColumn="1" w:lastColumn="0" w:noHBand="0" w:noVBand="1"/>
      </w:tblPr>
      <w:tblGrid>
        <w:gridCol w:w="1866"/>
        <w:gridCol w:w="1865"/>
        <w:gridCol w:w="1777"/>
        <w:gridCol w:w="732"/>
        <w:gridCol w:w="873"/>
        <w:gridCol w:w="419"/>
        <w:gridCol w:w="573"/>
        <w:gridCol w:w="720"/>
        <w:gridCol w:w="751"/>
      </w:tblGrid>
      <w:tr w:rsidR="00247DFD" w:rsidRPr="00DC0D8A" w14:paraId="4E8896A0" w14:textId="77777777" w:rsidTr="000E7655">
        <w:trPr>
          <w:trHeight w:val="308"/>
        </w:trPr>
        <w:tc>
          <w:tcPr>
            <w:tcW w:w="9360" w:type="dxa"/>
            <w:gridSpan w:val="9"/>
            <w:tcBorders>
              <w:top w:val="nil"/>
              <w:left w:val="nil"/>
              <w:bottom w:val="nil"/>
              <w:right w:val="nil"/>
            </w:tcBorders>
            <w:shd w:val="clear" w:color="auto" w:fill="auto"/>
            <w:noWrap/>
            <w:vAlign w:val="bottom"/>
            <w:hideMark/>
          </w:tcPr>
          <w:p w14:paraId="56607C2C" w14:textId="77777777" w:rsidR="00247DFD" w:rsidRPr="00DC0D8A" w:rsidRDefault="00247DFD" w:rsidP="000E76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1</w:t>
            </w:r>
            <w:r w:rsidRPr="00DC0D8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Ammonium sulfate application rates of 0, 11, 23, and 34 kg </w:t>
            </w:r>
            <w:r w:rsidRPr="00717BC9">
              <w:rPr>
                <w:rFonts w:ascii="Times New Roman" w:eastAsia="Times New Roman" w:hAnsi="Times New Roman" w:cs="Times New Roman"/>
                <w:color w:val="000000"/>
                <w:sz w:val="24"/>
                <w:szCs w:val="24"/>
              </w:rPr>
              <w:t>ha</w:t>
            </w:r>
            <w:r>
              <w:rPr>
                <w:rFonts w:ascii="Times New Roman" w:eastAsia="Times New Roman" w:hAnsi="Times New Roman" w:cs="Times New Roman"/>
                <w:color w:val="000000"/>
                <w:sz w:val="24"/>
                <w:szCs w:val="24"/>
                <w:vertAlign w:val="superscript"/>
              </w:rPr>
              <w:t>-</w:t>
            </w:r>
            <w:r w:rsidRPr="00717BC9">
              <w:rPr>
                <w:rFonts w:ascii="Times New Roman" w:eastAsia="Times New Roman" w:hAnsi="Times New Roman" w:cs="Times New Roman"/>
                <w:color w:val="000000"/>
                <w:sz w:val="24"/>
                <w:szCs w:val="24"/>
                <w:vertAlign w:val="superscript"/>
              </w:rPr>
              <w:t>1</w:t>
            </w:r>
            <w:r>
              <w:rPr>
                <w:rFonts w:ascii="Times New Roman" w:eastAsia="Times New Roman" w:hAnsi="Times New Roman" w:cs="Times New Roman"/>
                <w:color w:val="000000"/>
                <w:sz w:val="24"/>
                <w:szCs w:val="24"/>
                <w:vertAlign w:val="superscript"/>
              </w:rPr>
              <w:t xml:space="preserve"> </w:t>
            </w:r>
            <w:r w:rsidRPr="00717BC9">
              <w:rPr>
                <w:rFonts w:ascii="Times New Roman" w:eastAsia="Times New Roman" w:hAnsi="Times New Roman" w:cs="Times New Roman"/>
                <w:color w:val="000000"/>
                <w:sz w:val="24"/>
                <w:szCs w:val="24"/>
              </w:rPr>
              <w:t>and</w:t>
            </w:r>
            <w:r>
              <w:rPr>
                <w:rFonts w:ascii="Times New Roman" w:eastAsia="Times New Roman" w:hAnsi="Times New Roman" w:cs="Times New Roman"/>
                <w:color w:val="000000"/>
                <w:sz w:val="24"/>
                <w:szCs w:val="24"/>
              </w:rPr>
              <w:t xml:space="preserve"> planting dates and timing to Dekalb 66-97 and 66-87 corn hybrids and Asgrow 4632 soybean variety experiments</w:t>
            </w:r>
          </w:p>
        </w:tc>
      </w:tr>
      <w:tr w:rsidR="00247DFD" w:rsidRPr="00DC0D8A" w14:paraId="2BBB3244" w14:textId="77777777" w:rsidTr="000E7655">
        <w:trPr>
          <w:trHeight w:val="308"/>
        </w:trPr>
        <w:tc>
          <w:tcPr>
            <w:tcW w:w="1824" w:type="dxa"/>
            <w:tcBorders>
              <w:top w:val="single" w:sz="4" w:space="0" w:color="auto"/>
              <w:left w:val="nil"/>
              <w:bottom w:val="single" w:sz="4" w:space="0" w:color="auto"/>
              <w:right w:val="nil"/>
            </w:tcBorders>
          </w:tcPr>
          <w:p w14:paraId="69074E84" w14:textId="77777777" w:rsidR="00247DFD" w:rsidRDefault="00247DFD" w:rsidP="000E7655">
            <w:pPr>
              <w:spacing w:after="0" w:line="240" w:lineRule="auto"/>
              <w:jc w:val="center"/>
              <w:rPr>
                <w:rFonts w:ascii="Times New Roman" w:eastAsia="Times New Roman" w:hAnsi="Times New Roman" w:cs="Times New Roman"/>
                <w:b/>
                <w:bCs/>
                <w:color w:val="000000"/>
                <w:sz w:val="24"/>
                <w:szCs w:val="24"/>
              </w:rPr>
            </w:pPr>
          </w:p>
          <w:p w14:paraId="585C085A" w14:textId="77777777" w:rsidR="00247DFD" w:rsidRPr="00DC0D8A" w:rsidRDefault="00247DFD" w:rsidP="000E765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Crop</w:t>
            </w:r>
          </w:p>
        </w:tc>
        <w:tc>
          <w:tcPr>
            <w:tcW w:w="1823" w:type="dxa"/>
            <w:tcBorders>
              <w:top w:val="single" w:sz="4" w:space="0" w:color="auto"/>
              <w:left w:val="nil"/>
              <w:bottom w:val="single" w:sz="4" w:space="0" w:color="auto"/>
              <w:right w:val="nil"/>
            </w:tcBorders>
            <w:shd w:val="clear" w:color="auto" w:fill="auto"/>
            <w:noWrap/>
            <w:vAlign w:val="bottom"/>
            <w:hideMark/>
          </w:tcPr>
          <w:p w14:paraId="5DB93BD6" w14:textId="77777777" w:rsidR="00247DFD" w:rsidRPr="00DC0D8A" w:rsidRDefault="00247DFD" w:rsidP="000E7655">
            <w:pPr>
              <w:spacing w:after="0" w:line="240" w:lineRule="auto"/>
              <w:jc w:val="center"/>
              <w:rPr>
                <w:rFonts w:ascii="Times New Roman" w:eastAsia="Times New Roman" w:hAnsi="Times New Roman" w:cs="Times New Roman"/>
                <w:b/>
                <w:bCs/>
                <w:color w:val="000000"/>
                <w:sz w:val="24"/>
                <w:szCs w:val="24"/>
              </w:rPr>
            </w:pPr>
            <w:r w:rsidRPr="00DC0D8A">
              <w:rPr>
                <w:rFonts w:ascii="Times New Roman" w:eastAsia="Times New Roman" w:hAnsi="Times New Roman" w:cs="Times New Roman"/>
                <w:b/>
                <w:bCs/>
                <w:color w:val="000000"/>
                <w:sz w:val="24"/>
                <w:szCs w:val="24"/>
              </w:rPr>
              <w:t>Variety</w:t>
            </w:r>
          </w:p>
        </w:tc>
        <w:tc>
          <w:tcPr>
            <w:tcW w:w="1737" w:type="dxa"/>
            <w:tcBorders>
              <w:top w:val="single" w:sz="4" w:space="0" w:color="auto"/>
              <w:left w:val="nil"/>
              <w:bottom w:val="single" w:sz="4" w:space="0" w:color="auto"/>
              <w:right w:val="nil"/>
            </w:tcBorders>
            <w:shd w:val="clear" w:color="auto" w:fill="auto"/>
            <w:noWrap/>
            <w:vAlign w:val="bottom"/>
            <w:hideMark/>
          </w:tcPr>
          <w:p w14:paraId="26396419" w14:textId="77777777" w:rsidR="00247DFD" w:rsidRPr="00DC0D8A" w:rsidRDefault="00247DFD" w:rsidP="000E7655">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Planting and Application </w:t>
            </w:r>
            <w:r w:rsidRPr="00DC0D8A">
              <w:rPr>
                <w:rFonts w:ascii="Times New Roman" w:eastAsia="Times New Roman" w:hAnsi="Times New Roman" w:cs="Times New Roman"/>
                <w:b/>
                <w:bCs/>
                <w:color w:val="000000"/>
              </w:rPr>
              <w:t>Date</w:t>
            </w:r>
          </w:p>
        </w:tc>
        <w:tc>
          <w:tcPr>
            <w:tcW w:w="1568" w:type="dxa"/>
            <w:gridSpan w:val="2"/>
            <w:tcBorders>
              <w:top w:val="single" w:sz="4" w:space="0" w:color="auto"/>
              <w:left w:val="nil"/>
              <w:bottom w:val="single" w:sz="4" w:space="0" w:color="auto"/>
              <w:right w:val="nil"/>
            </w:tcBorders>
            <w:shd w:val="clear" w:color="auto" w:fill="auto"/>
            <w:noWrap/>
            <w:vAlign w:val="bottom"/>
            <w:hideMark/>
          </w:tcPr>
          <w:p w14:paraId="02C1E761" w14:textId="77777777" w:rsidR="00247DFD" w:rsidRPr="00DC0D8A" w:rsidRDefault="00247DFD" w:rsidP="000E7655">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Application Timing</w:t>
            </w:r>
          </w:p>
        </w:tc>
        <w:tc>
          <w:tcPr>
            <w:tcW w:w="2408" w:type="dxa"/>
            <w:gridSpan w:val="4"/>
            <w:tcBorders>
              <w:top w:val="single" w:sz="4" w:space="0" w:color="auto"/>
              <w:left w:val="nil"/>
              <w:bottom w:val="single" w:sz="4" w:space="0" w:color="auto"/>
              <w:right w:val="nil"/>
            </w:tcBorders>
            <w:shd w:val="clear" w:color="auto" w:fill="auto"/>
            <w:noWrap/>
            <w:vAlign w:val="bottom"/>
            <w:hideMark/>
          </w:tcPr>
          <w:p w14:paraId="63D634F9" w14:textId="77777777" w:rsidR="00247DFD" w:rsidRPr="00DC0D8A" w:rsidRDefault="00247DFD" w:rsidP="000E7655">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Rate (kg S ha</w:t>
            </w:r>
            <w:r>
              <w:rPr>
                <w:rFonts w:ascii="Times New Roman" w:eastAsia="Times New Roman" w:hAnsi="Times New Roman" w:cs="Times New Roman"/>
                <w:b/>
                <w:bCs/>
                <w:color w:val="000000"/>
                <w:vertAlign w:val="superscript"/>
              </w:rPr>
              <w:t>-1</w:t>
            </w:r>
            <w:r w:rsidRPr="00DC0D8A">
              <w:rPr>
                <w:rFonts w:ascii="Times New Roman" w:eastAsia="Times New Roman" w:hAnsi="Times New Roman" w:cs="Times New Roman"/>
                <w:b/>
                <w:bCs/>
                <w:color w:val="000000"/>
              </w:rPr>
              <w:t>)</w:t>
            </w:r>
          </w:p>
        </w:tc>
      </w:tr>
      <w:tr w:rsidR="00247DFD" w:rsidRPr="00DC0D8A" w14:paraId="4EBC67EA" w14:textId="77777777" w:rsidTr="000E7655">
        <w:trPr>
          <w:trHeight w:val="308"/>
        </w:trPr>
        <w:tc>
          <w:tcPr>
            <w:tcW w:w="1824" w:type="dxa"/>
            <w:tcBorders>
              <w:top w:val="nil"/>
              <w:left w:val="nil"/>
              <w:bottom w:val="nil"/>
              <w:right w:val="nil"/>
            </w:tcBorders>
          </w:tcPr>
          <w:p w14:paraId="47842435"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Soybean</w:t>
            </w:r>
          </w:p>
        </w:tc>
        <w:tc>
          <w:tcPr>
            <w:tcW w:w="1823" w:type="dxa"/>
            <w:tcBorders>
              <w:top w:val="nil"/>
              <w:left w:val="nil"/>
              <w:bottom w:val="nil"/>
              <w:right w:val="nil"/>
            </w:tcBorders>
            <w:shd w:val="clear" w:color="auto" w:fill="auto"/>
            <w:noWrap/>
            <w:vAlign w:val="bottom"/>
            <w:hideMark/>
          </w:tcPr>
          <w:p w14:paraId="336DE65D"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sidRPr="00DC0D8A">
              <w:rPr>
                <w:rFonts w:ascii="Times New Roman" w:eastAsia="Times New Roman" w:hAnsi="Times New Roman" w:cs="Times New Roman"/>
                <w:color w:val="000000"/>
                <w:sz w:val="24"/>
                <w:szCs w:val="24"/>
              </w:rPr>
              <w:t>Asgrow 4632</w:t>
            </w:r>
          </w:p>
        </w:tc>
        <w:tc>
          <w:tcPr>
            <w:tcW w:w="1737" w:type="dxa"/>
            <w:tcBorders>
              <w:top w:val="nil"/>
              <w:left w:val="nil"/>
              <w:bottom w:val="nil"/>
              <w:right w:val="nil"/>
            </w:tcBorders>
            <w:shd w:val="clear" w:color="auto" w:fill="auto"/>
            <w:noWrap/>
            <w:vAlign w:val="bottom"/>
            <w:hideMark/>
          </w:tcPr>
          <w:p w14:paraId="1A2B40D9"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sidRPr="00DC0D8A">
              <w:rPr>
                <w:rFonts w:ascii="Times New Roman" w:eastAsia="Times New Roman" w:hAnsi="Times New Roman" w:cs="Times New Roman"/>
                <w:color w:val="000000"/>
                <w:sz w:val="24"/>
                <w:szCs w:val="24"/>
              </w:rPr>
              <w:t>5/8/2015</w:t>
            </w:r>
          </w:p>
        </w:tc>
        <w:tc>
          <w:tcPr>
            <w:tcW w:w="1568" w:type="dxa"/>
            <w:gridSpan w:val="2"/>
            <w:tcBorders>
              <w:top w:val="nil"/>
              <w:left w:val="nil"/>
              <w:bottom w:val="nil"/>
              <w:right w:val="nil"/>
            </w:tcBorders>
            <w:shd w:val="clear" w:color="auto" w:fill="auto"/>
            <w:noWrap/>
            <w:vAlign w:val="bottom"/>
            <w:hideMark/>
          </w:tcPr>
          <w:p w14:paraId="08638E1E"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sidRPr="00DC0D8A">
              <w:rPr>
                <w:rFonts w:ascii="Times New Roman" w:eastAsia="Times New Roman" w:hAnsi="Times New Roman" w:cs="Times New Roman"/>
                <w:color w:val="000000"/>
                <w:sz w:val="24"/>
                <w:szCs w:val="24"/>
              </w:rPr>
              <w:t>Planting</w:t>
            </w:r>
          </w:p>
        </w:tc>
        <w:tc>
          <w:tcPr>
            <w:tcW w:w="410" w:type="dxa"/>
            <w:tcBorders>
              <w:top w:val="nil"/>
              <w:left w:val="nil"/>
              <w:bottom w:val="nil"/>
              <w:right w:val="nil"/>
            </w:tcBorders>
            <w:shd w:val="clear" w:color="auto" w:fill="auto"/>
            <w:noWrap/>
            <w:vAlign w:val="bottom"/>
            <w:hideMark/>
          </w:tcPr>
          <w:p w14:paraId="6E4FBABC"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sidRPr="00DC0D8A">
              <w:rPr>
                <w:rFonts w:ascii="Times New Roman" w:eastAsia="Times New Roman" w:hAnsi="Times New Roman" w:cs="Times New Roman"/>
                <w:color w:val="000000"/>
                <w:sz w:val="24"/>
                <w:szCs w:val="24"/>
              </w:rPr>
              <w:t>0</w:t>
            </w:r>
          </w:p>
        </w:tc>
        <w:tc>
          <w:tcPr>
            <w:tcW w:w="560" w:type="dxa"/>
            <w:tcBorders>
              <w:top w:val="nil"/>
              <w:left w:val="nil"/>
              <w:bottom w:val="nil"/>
              <w:right w:val="nil"/>
            </w:tcBorders>
            <w:shd w:val="clear" w:color="auto" w:fill="auto"/>
            <w:noWrap/>
            <w:vAlign w:val="bottom"/>
            <w:hideMark/>
          </w:tcPr>
          <w:p w14:paraId="03BBB417"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704" w:type="dxa"/>
            <w:tcBorders>
              <w:top w:val="nil"/>
              <w:left w:val="nil"/>
              <w:bottom w:val="nil"/>
              <w:right w:val="nil"/>
            </w:tcBorders>
            <w:shd w:val="clear" w:color="auto" w:fill="auto"/>
            <w:noWrap/>
            <w:vAlign w:val="bottom"/>
            <w:hideMark/>
          </w:tcPr>
          <w:p w14:paraId="52F87826"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734" w:type="dxa"/>
            <w:tcBorders>
              <w:top w:val="nil"/>
              <w:left w:val="nil"/>
              <w:bottom w:val="nil"/>
              <w:right w:val="nil"/>
            </w:tcBorders>
            <w:shd w:val="clear" w:color="auto" w:fill="auto"/>
            <w:noWrap/>
            <w:vAlign w:val="bottom"/>
            <w:hideMark/>
          </w:tcPr>
          <w:p w14:paraId="21262093"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247DFD" w:rsidRPr="00DC0D8A" w14:paraId="7EDC4755" w14:textId="77777777" w:rsidTr="000E7655">
        <w:trPr>
          <w:trHeight w:val="308"/>
        </w:trPr>
        <w:tc>
          <w:tcPr>
            <w:tcW w:w="1824" w:type="dxa"/>
            <w:tcBorders>
              <w:top w:val="nil"/>
              <w:left w:val="nil"/>
              <w:bottom w:val="nil"/>
              <w:right w:val="nil"/>
            </w:tcBorders>
          </w:tcPr>
          <w:p w14:paraId="2CEB64E9"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p>
        </w:tc>
        <w:tc>
          <w:tcPr>
            <w:tcW w:w="1823" w:type="dxa"/>
            <w:tcBorders>
              <w:top w:val="nil"/>
              <w:left w:val="nil"/>
              <w:bottom w:val="nil"/>
              <w:right w:val="nil"/>
            </w:tcBorders>
            <w:shd w:val="clear" w:color="auto" w:fill="auto"/>
            <w:noWrap/>
            <w:vAlign w:val="bottom"/>
            <w:hideMark/>
          </w:tcPr>
          <w:p w14:paraId="5D8AFD82"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p>
        </w:tc>
        <w:tc>
          <w:tcPr>
            <w:tcW w:w="1737" w:type="dxa"/>
            <w:tcBorders>
              <w:top w:val="nil"/>
              <w:left w:val="nil"/>
              <w:bottom w:val="nil"/>
              <w:right w:val="nil"/>
            </w:tcBorders>
            <w:shd w:val="clear" w:color="auto" w:fill="auto"/>
            <w:noWrap/>
            <w:vAlign w:val="bottom"/>
            <w:hideMark/>
          </w:tcPr>
          <w:p w14:paraId="382C4D47"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sidRPr="00DC0D8A">
              <w:rPr>
                <w:rFonts w:ascii="Times New Roman" w:eastAsia="Times New Roman" w:hAnsi="Times New Roman" w:cs="Times New Roman"/>
                <w:color w:val="000000"/>
                <w:sz w:val="24"/>
                <w:szCs w:val="24"/>
              </w:rPr>
              <w:t>5/24/2016</w:t>
            </w:r>
          </w:p>
        </w:tc>
        <w:tc>
          <w:tcPr>
            <w:tcW w:w="1568" w:type="dxa"/>
            <w:gridSpan w:val="2"/>
            <w:tcBorders>
              <w:top w:val="nil"/>
              <w:left w:val="nil"/>
              <w:bottom w:val="nil"/>
              <w:right w:val="nil"/>
            </w:tcBorders>
            <w:shd w:val="clear" w:color="auto" w:fill="auto"/>
            <w:noWrap/>
            <w:vAlign w:val="bottom"/>
            <w:hideMark/>
          </w:tcPr>
          <w:p w14:paraId="169D6999"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Planting</w:t>
            </w:r>
          </w:p>
        </w:tc>
        <w:tc>
          <w:tcPr>
            <w:tcW w:w="410" w:type="dxa"/>
            <w:tcBorders>
              <w:top w:val="nil"/>
              <w:left w:val="nil"/>
              <w:bottom w:val="nil"/>
              <w:right w:val="nil"/>
            </w:tcBorders>
            <w:shd w:val="clear" w:color="auto" w:fill="auto"/>
            <w:noWrap/>
            <w:vAlign w:val="bottom"/>
            <w:hideMark/>
          </w:tcPr>
          <w:p w14:paraId="2FE8CD07"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sidRPr="00DC0D8A">
              <w:rPr>
                <w:rFonts w:ascii="Times New Roman" w:eastAsia="Times New Roman" w:hAnsi="Times New Roman" w:cs="Times New Roman"/>
                <w:color w:val="000000"/>
                <w:sz w:val="24"/>
                <w:szCs w:val="24"/>
              </w:rPr>
              <w:t>0</w:t>
            </w:r>
          </w:p>
        </w:tc>
        <w:tc>
          <w:tcPr>
            <w:tcW w:w="560" w:type="dxa"/>
            <w:tcBorders>
              <w:top w:val="nil"/>
              <w:left w:val="nil"/>
              <w:bottom w:val="nil"/>
              <w:right w:val="nil"/>
            </w:tcBorders>
            <w:shd w:val="clear" w:color="auto" w:fill="auto"/>
            <w:noWrap/>
            <w:vAlign w:val="bottom"/>
            <w:hideMark/>
          </w:tcPr>
          <w:p w14:paraId="110E5319"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704" w:type="dxa"/>
            <w:tcBorders>
              <w:top w:val="nil"/>
              <w:left w:val="nil"/>
              <w:bottom w:val="nil"/>
              <w:right w:val="nil"/>
            </w:tcBorders>
            <w:shd w:val="clear" w:color="auto" w:fill="auto"/>
            <w:noWrap/>
            <w:vAlign w:val="bottom"/>
            <w:hideMark/>
          </w:tcPr>
          <w:p w14:paraId="6D96997B"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734" w:type="dxa"/>
            <w:tcBorders>
              <w:top w:val="nil"/>
              <w:left w:val="nil"/>
              <w:bottom w:val="nil"/>
              <w:right w:val="nil"/>
            </w:tcBorders>
            <w:shd w:val="clear" w:color="auto" w:fill="auto"/>
            <w:noWrap/>
            <w:vAlign w:val="bottom"/>
            <w:hideMark/>
          </w:tcPr>
          <w:p w14:paraId="458AF4C0"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247DFD" w:rsidRPr="00DC0D8A" w14:paraId="6FB56F6C" w14:textId="77777777" w:rsidTr="000E7655">
        <w:trPr>
          <w:trHeight w:val="308"/>
        </w:trPr>
        <w:tc>
          <w:tcPr>
            <w:tcW w:w="1824" w:type="dxa"/>
            <w:tcBorders>
              <w:top w:val="nil"/>
              <w:left w:val="nil"/>
              <w:right w:val="nil"/>
            </w:tcBorders>
          </w:tcPr>
          <w:p w14:paraId="63A9830F"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Corn</w:t>
            </w:r>
          </w:p>
        </w:tc>
        <w:tc>
          <w:tcPr>
            <w:tcW w:w="1823" w:type="dxa"/>
            <w:tcBorders>
              <w:top w:val="nil"/>
              <w:left w:val="nil"/>
              <w:right w:val="nil"/>
            </w:tcBorders>
            <w:shd w:val="clear" w:color="auto" w:fill="auto"/>
            <w:noWrap/>
            <w:vAlign w:val="bottom"/>
            <w:hideMark/>
          </w:tcPr>
          <w:p w14:paraId="7915C7F6"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sidRPr="00DC0D8A">
              <w:rPr>
                <w:rFonts w:ascii="Times New Roman" w:eastAsia="Times New Roman" w:hAnsi="Times New Roman" w:cs="Times New Roman"/>
                <w:color w:val="000000"/>
                <w:sz w:val="24"/>
                <w:szCs w:val="24"/>
              </w:rPr>
              <w:t>Dekalb 66-97</w:t>
            </w:r>
          </w:p>
        </w:tc>
        <w:tc>
          <w:tcPr>
            <w:tcW w:w="1737" w:type="dxa"/>
            <w:tcBorders>
              <w:top w:val="nil"/>
              <w:left w:val="nil"/>
              <w:right w:val="nil"/>
            </w:tcBorders>
            <w:shd w:val="clear" w:color="auto" w:fill="auto"/>
            <w:noWrap/>
            <w:vAlign w:val="bottom"/>
            <w:hideMark/>
          </w:tcPr>
          <w:p w14:paraId="53A52FB0"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sidRPr="00DC0D8A">
              <w:rPr>
                <w:rFonts w:ascii="Times New Roman" w:eastAsia="Times New Roman" w:hAnsi="Times New Roman" w:cs="Times New Roman"/>
                <w:color w:val="000000"/>
                <w:sz w:val="24"/>
                <w:szCs w:val="24"/>
              </w:rPr>
              <w:t>4/28/2015</w:t>
            </w:r>
          </w:p>
        </w:tc>
        <w:tc>
          <w:tcPr>
            <w:tcW w:w="1568" w:type="dxa"/>
            <w:gridSpan w:val="2"/>
            <w:tcBorders>
              <w:top w:val="nil"/>
              <w:left w:val="nil"/>
              <w:right w:val="nil"/>
            </w:tcBorders>
            <w:shd w:val="clear" w:color="auto" w:fill="auto"/>
            <w:noWrap/>
            <w:vAlign w:val="bottom"/>
            <w:hideMark/>
          </w:tcPr>
          <w:p w14:paraId="03234E94"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Planting</w:t>
            </w:r>
          </w:p>
        </w:tc>
        <w:tc>
          <w:tcPr>
            <w:tcW w:w="410" w:type="dxa"/>
            <w:tcBorders>
              <w:top w:val="nil"/>
              <w:left w:val="nil"/>
              <w:right w:val="nil"/>
            </w:tcBorders>
            <w:shd w:val="clear" w:color="auto" w:fill="auto"/>
            <w:noWrap/>
            <w:vAlign w:val="bottom"/>
            <w:hideMark/>
          </w:tcPr>
          <w:p w14:paraId="7C8A3CDC"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sidRPr="00DC0D8A">
              <w:rPr>
                <w:rFonts w:ascii="Times New Roman" w:eastAsia="Times New Roman" w:hAnsi="Times New Roman" w:cs="Times New Roman"/>
                <w:color w:val="000000"/>
                <w:sz w:val="24"/>
                <w:szCs w:val="24"/>
              </w:rPr>
              <w:t>0</w:t>
            </w:r>
          </w:p>
        </w:tc>
        <w:tc>
          <w:tcPr>
            <w:tcW w:w="560" w:type="dxa"/>
            <w:tcBorders>
              <w:top w:val="nil"/>
              <w:left w:val="nil"/>
              <w:right w:val="nil"/>
            </w:tcBorders>
            <w:shd w:val="clear" w:color="auto" w:fill="auto"/>
            <w:noWrap/>
            <w:vAlign w:val="bottom"/>
            <w:hideMark/>
          </w:tcPr>
          <w:p w14:paraId="5E4DAD7F"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704" w:type="dxa"/>
            <w:tcBorders>
              <w:top w:val="nil"/>
              <w:left w:val="nil"/>
              <w:right w:val="nil"/>
            </w:tcBorders>
            <w:shd w:val="clear" w:color="auto" w:fill="auto"/>
            <w:noWrap/>
            <w:vAlign w:val="bottom"/>
            <w:hideMark/>
          </w:tcPr>
          <w:p w14:paraId="6505CF5B"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734" w:type="dxa"/>
            <w:tcBorders>
              <w:top w:val="nil"/>
              <w:left w:val="nil"/>
              <w:right w:val="nil"/>
            </w:tcBorders>
            <w:shd w:val="clear" w:color="auto" w:fill="auto"/>
            <w:noWrap/>
            <w:vAlign w:val="bottom"/>
            <w:hideMark/>
          </w:tcPr>
          <w:p w14:paraId="2AF0B751"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247DFD" w:rsidRPr="00DC0D8A" w14:paraId="73C3ED98" w14:textId="77777777" w:rsidTr="000E7655">
        <w:trPr>
          <w:trHeight w:val="308"/>
        </w:trPr>
        <w:tc>
          <w:tcPr>
            <w:tcW w:w="1824" w:type="dxa"/>
            <w:tcBorders>
              <w:top w:val="nil"/>
              <w:left w:val="nil"/>
              <w:bottom w:val="single" w:sz="4" w:space="0" w:color="auto"/>
              <w:right w:val="nil"/>
            </w:tcBorders>
          </w:tcPr>
          <w:p w14:paraId="1E8069A3"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p>
        </w:tc>
        <w:tc>
          <w:tcPr>
            <w:tcW w:w="1823" w:type="dxa"/>
            <w:tcBorders>
              <w:top w:val="nil"/>
              <w:left w:val="nil"/>
              <w:bottom w:val="single" w:sz="4" w:space="0" w:color="auto"/>
              <w:right w:val="nil"/>
            </w:tcBorders>
            <w:shd w:val="clear" w:color="auto" w:fill="auto"/>
            <w:noWrap/>
            <w:vAlign w:val="bottom"/>
            <w:hideMark/>
          </w:tcPr>
          <w:p w14:paraId="3F615F2B"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sidRPr="00DC0D8A">
              <w:rPr>
                <w:rFonts w:ascii="Times New Roman" w:eastAsia="Times New Roman" w:hAnsi="Times New Roman" w:cs="Times New Roman"/>
                <w:color w:val="000000"/>
                <w:sz w:val="24"/>
                <w:szCs w:val="24"/>
              </w:rPr>
              <w:t>Dekalb 66-87</w:t>
            </w:r>
          </w:p>
        </w:tc>
        <w:tc>
          <w:tcPr>
            <w:tcW w:w="1737" w:type="dxa"/>
            <w:tcBorders>
              <w:top w:val="nil"/>
              <w:left w:val="nil"/>
              <w:bottom w:val="single" w:sz="4" w:space="0" w:color="auto"/>
              <w:right w:val="nil"/>
            </w:tcBorders>
            <w:shd w:val="clear" w:color="auto" w:fill="auto"/>
            <w:noWrap/>
            <w:vAlign w:val="bottom"/>
            <w:hideMark/>
          </w:tcPr>
          <w:p w14:paraId="158CBD01"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sidRPr="00DC0D8A">
              <w:rPr>
                <w:rFonts w:ascii="Times New Roman" w:eastAsia="Times New Roman" w:hAnsi="Times New Roman" w:cs="Times New Roman"/>
                <w:color w:val="000000"/>
                <w:sz w:val="24"/>
                <w:szCs w:val="24"/>
              </w:rPr>
              <w:t>4/9/2016</w:t>
            </w:r>
          </w:p>
        </w:tc>
        <w:tc>
          <w:tcPr>
            <w:tcW w:w="1568" w:type="dxa"/>
            <w:gridSpan w:val="2"/>
            <w:tcBorders>
              <w:top w:val="nil"/>
              <w:left w:val="nil"/>
              <w:bottom w:val="single" w:sz="4" w:space="0" w:color="auto"/>
              <w:right w:val="nil"/>
            </w:tcBorders>
            <w:shd w:val="clear" w:color="auto" w:fill="auto"/>
            <w:noWrap/>
            <w:vAlign w:val="bottom"/>
            <w:hideMark/>
          </w:tcPr>
          <w:p w14:paraId="533B94AC"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Planting</w:t>
            </w:r>
          </w:p>
        </w:tc>
        <w:tc>
          <w:tcPr>
            <w:tcW w:w="410" w:type="dxa"/>
            <w:tcBorders>
              <w:top w:val="nil"/>
              <w:left w:val="nil"/>
              <w:bottom w:val="single" w:sz="4" w:space="0" w:color="auto"/>
              <w:right w:val="nil"/>
            </w:tcBorders>
            <w:shd w:val="clear" w:color="auto" w:fill="auto"/>
            <w:noWrap/>
            <w:vAlign w:val="bottom"/>
            <w:hideMark/>
          </w:tcPr>
          <w:p w14:paraId="2FC36500"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sidRPr="00DC0D8A">
              <w:rPr>
                <w:rFonts w:ascii="Times New Roman" w:eastAsia="Times New Roman" w:hAnsi="Times New Roman" w:cs="Times New Roman"/>
                <w:color w:val="000000"/>
                <w:sz w:val="24"/>
                <w:szCs w:val="24"/>
              </w:rPr>
              <w:t>0</w:t>
            </w:r>
          </w:p>
        </w:tc>
        <w:tc>
          <w:tcPr>
            <w:tcW w:w="560" w:type="dxa"/>
            <w:tcBorders>
              <w:top w:val="nil"/>
              <w:left w:val="nil"/>
              <w:bottom w:val="single" w:sz="4" w:space="0" w:color="auto"/>
              <w:right w:val="nil"/>
            </w:tcBorders>
            <w:shd w:val="clear" w:color="auto" w:fill="auto"/>
            <w:noWrap/>
            <w:vAlign w:val="bottom"/>
            <w:hideMark/>
          </w:tcPr>
          <w:p w14:paraId="760674A8"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704" w:type="dxa"/>
            <w:tcBorders>
              <w:top w:val="nil"/>
              <w:left w:val="nil"/>
              <w:bottom w:val="single" w:sz="4" w:space="0" w:color="auto"/>
              <w:right w:val="nil"/>
            </w:tcBorders>
            <w:shd w:val="clear" w:color="auto" w:fill="auto"/>
            <w:noWrap/>
            <w:vAlign w:val="bottom"/>
            <w:hideMark/>
          </w:tcPr>
          <w:p w14:paraId="70B6520E"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734" w:type="dxa"/>
            <w:tcBorders>
              <w:top w:val="nil"/>
              <w:left w:val="nil"/>
              <w:bottom w:val="single" w:sz="4" w:space="0" w:color="auto"/>
              <w:right w:val="nil"/>
            </w:tcBorders>
            <w:shd w:val="clear" w:color="auto" w:fill="auto"/>
            <w:noWrap/>
            <w:vAlign w:val="bottom"/>
            <w:hideMark/>
          </w:tcPr>
          <w:p w14:paraId="1D76DB33" w14:textId="77777777" w:rsidR="00247DFD" w:rsidRPr="00DC0D8A" w:rsidRDefault="00247DFD" w:rsidP="000E7655">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r>
      <w:tr w:rsidR="00247DFD" w:rsidRPr="00DC0D8A" w14:paraId="23241030" w14:textId="77777777" w:rsidTr="000E7655">
        <w:trPr>
          <w:gridAfter w:val="5"/>
          <w:wAfter w:w="3261" w:type="dxa"/>
          <w:trHeight w:val="294"/>
        </w:trPr>
        <w:tc>
          <w:tcPr>
            <w:tcW w:w="6099" w:type="dxa"/>
            <w:gridSpan w:val="4"/>
            <w:tcBorders>
              <w:top w:val="nil"/>
              <w:left w:val="nil"/>
              <w:bottom w:val="nil"/>
              <w:right w:val="nil"/>
            </w:tcBorders>
            <w:shd w:val="clear" w:color="auto" w:fill="auto"/>
            <w:noWrap/>
            <w:vAlign w:val="center"/>
            <w:hideMark/>
          </w:tcPr>
          <w:p w14:paraId="3E7ED7A8" w14:textId="77777777" w:rsidR="00247DFD" w:rsidRPr="005F5EAA" w:rsidRDefault="00247DFD" w:rsidP="000E7655">
            <w:pPr>
              <w:spacing w:after="0" w:line="240" w:lineRule="auto"/>
              <w:rPr>
                <w:rFonts w:ascii="Times New Roman" w:eastAsia="Times New Roman" w:hAnsi="Times New Roman" w:cs="Times New Roman"/>
                <w:color w:val="000000"/>
                <w:sz w:val="16"/>
                <w:szCs w:val="16"/>
              </w:rPr>
            </w:pPr>
            <w:r w:rsidRPr="005F5EAA">
              <w:rPr>
                <w:rFonts w:ascii="Times New Roman" w:eastAsia="Times New Roman" w:hAnsi="Times New Roman" w:cs="Times New Roman"/>
                <w:color w:val="000000"/>
                <w:sz w:val="16"/>
                <w:szCs w:val="16"/>
              </w:rPr>
              <w:t>Monsanto Company, 800 N. Lindbergh Boulevard, St. Louis, MO 63137.</w:t>
            </w:r>
          </w:p>
        </w:tc>
      </w:tr>
    </w:tbl>
    <w:p w14:paraId="398DD835" w14:textId="77777777" w:rsidR="00247DFD" w:rsidRDefault="00247DFD" w:rsidP="00247DFD"/>
    <w:p w14:paraId="11AC29C5" w14:textId="77777777" w:rsidR="00247DFD" w:rsidRDefault="00247DFD" w:rsidP="00247DFD"/>
    <w:tbl>
      <w:tblPr>
        <w:tblpPr w:leftFromText="187" w:rightFromText="187" w:vertAnchor="text" w:horzAnchor="margin" w:tblpY="1"/>
        <w:tblOverlap w:val="never"/>
        <w:tblW w:w="5000" w:type="pct"/>
        <w:tblLook w:val="04A0" w:firstRow="1" w:lastRow="0" w:firstColumn="1" w:lastColumn="0" w:noHBand="0" w:noVBand="1"/>
      </w:tblPr>
      <w:tblGrid>
        <w:gridCol w:w="4874"/>
        <w:gridCol w:w="2350"/>
        <w:gridCol w:w="2352"/>
      </w:tblGrid>
      <w:tr w:rsidR="00247DFD" w:rsidRPr="00531817" w14:paraId="518E23AC" w14:textId="77777777" w:rsidTr="000E7655">
        <w:trPr>
          <w:trHeight w:val="214"/>
        </w:trPr>
        <w:tc>
          <w:tcPr>
            <w:tcW w:w="6560" w:type="dxa"/>
            <w:gridSpan w:val="3"/>
            <w:tcBorders>
              <w:top w:val="nil"/>
              <w:left w:val="nil"/>
              <w:bottom w:val="nil"/>
              <w:right w:val="nil"/>
            </w:tcBorders>
            <w:shd w:val="clear" w:color="auto" w:fill="auto"/>
            <w:noWrap/>
            <w:vAlign w:val="bottom"/>
            <w:hideMark/>
          </w:tcPr>
          <w:p w14:paraId="14CB2D1B" w14:textId="77777777" w:rsidR="00247DFD" w:rsidRPr="00531817" w:rsidRDefault="00247DFD" w:rsidP="000E7655">
            <w:pPr>
              <w:spacing w:after="0" w:line="240" w:lineRule="auto"/>
              <w:rPr>
                <w:rFonts w:ascii="Times New Roman" w:eastAsia="Times New Roman" w:hAnsi="Times New Roman" w:cs="Times New Roman"/>
                <w:color w:val="000000"/>
                <w:sz w:val="24"/>
                <w:szCs w:val="24"/>
              </w:rPr>
            </w:pPr>
            <w:r w:rsidRPr="00531817">
              <w:rPr>
                <w:rFonts w:ascii="Times New Roman" w:eastAsia="Times New Roman" w:hAnsi="Times New Roman" w:cs="Times New Roman"/>
                <w:color w:val="000000"/>
                <w:sz w:val="24"/>
                <w:szCs w:val="24"/>
              </w:rPr>
              <w:t xml:space="preserve">Table 2. </w:t>
            </w:r>
            <w:r>
              <w:rPr>
                <w:rFonts w:ascii="Times New Roman" w:eastAsia="Times New Roman" w:hAnsi="Times New Roman" w:cs="Times New Roman"/>
                <w:color w:val="000000"/>
                <w:sz w:val="24"/>
                <w:szCs w:val="24"/>
              </w:rPr>
              <w:t>Total</w:t>
            </w:r>
            <w:r w:rsidRPr="0053181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monthly rainfall (cm) from April to November</w:t>
            </w:r>
            <w:r w:rsidRPr="00531817">
              <w:rPr>
                <w:rFonts w:ascii="Times New Roman" w:eastAsia="Times New Roman" w:hAnsi="Times New Roman" w:cs="Times New Roman"/>
                <w:color w:val="000000"/>
                <w:sz w:val="24"/>
                <w:szCs w:val="24"/>
              </w:rPr>
              <w:t xml:space="preserve"> at UT Milan Research and Education Center in Milan, TN in 2015 and 2016</w:t>
            </w:r>
            <w:r>
              <w:rPr>
                <w:rFonts w:ascii="Times New Roman" w:eastAsia="Times New Roman" w:hAnsi="Times New Roman" w:cs="Times New Roman"/>
                <w:color w:val="000000"/>
                <w:sz w:val="24"/>
                <w:szCs w:val="24"/>
              </w:rPr>
              <w:t xml:space="preserve">  </w:t>
            </w:r>
          </w:p>
        </w:tc>
      </w:tr>
      <w:tr w:rsidR="00247DFD" w:rsidRPr="00531817" w14:paraId="563B6162" w14:textId="77777777" w:rsidTr="000E7655">
        <w:trPr>
          <w:trHeight w:val="214"/>
        </w:trPr>
        <w:tc>
          <w:tcPr>
            <w:tcW w:w="3339" w:type="dxa"/>
            <w:tcBorders>
              <w:top w:val="single" w:sz="4" w:space="0" w:color="auto"/>
              <w:left w:val="nil"/>
              <w:bottom w:val="single" w:sz="4" w:space="0" w:color="auto"/>
              <w:right w:val="nil"/>
            </w:tcBorders>
            <w:shd w:val="clear" w:color="auto" w:fill="auto"/>
            <w:noWrap/>
            <w:vAlign w:val="bottom"/>
            <w:hideMark/>
          </w:tcPr>
          <w:p w14:paraId="54FB6688" w14:textId="77777777" w:rsidR="00247DFD" w:rsidRPr="00531817" w:rsidRDefault="00247DFD" w:rsidP="000E7655">
            <w:pPr>
              <w:spacing w:after="0" w:line="240" w:lineRule="auto"/>
              <w:jc w:val="center"/>
              <w:rPr>
                <w:rFonts w:ascii="Times New Roman" w:eastAsia="Times New Roman" w:hAnsi="Times New Roman" w:cs="Times New Roman"/>
                <w:b/>
                <w:bCs/>
                <w:color w:val="000000"/>
                <w:sz w:val="24"/>
                <w:szCs w:val="24"/>
              </w:rPr>
            </w:pPr>
            <w:r w:rsidRPr="00531817">
              <w:rPr>
                <w:rFonts w:ascii="Times New Roman" w:eastAsia="Times New Roman" w:hAnsi="Times New Roman" w:cs="Times New Roman"/>
                <w:b/>
                <w:bCs/>
                <w:color w:val="000000"/>
                <w:sz w:val="24"/>
                <w:szCs w:val="24"/>
              </w:rPr>
              <w:t>Month</w:t>
            </w:r>
          </w:p>
        </w:tc>
        <w:tc>
          <w:tcPr>
            <w:tcW w:w="1610" w:type="dxa"/>
            <w:tcBorders>
              <w:top w:val="single" w:sz="4" w:space="0" w:color="auto"/>
              <w:left w:val="nil"/>
              <w:bottom w:val="single" w:sz="4" w:space="0" w:color="auto"/>
              <w:right w:val="nil"/>
            </w:tcBorders>
            <w:shd w:val="clear" w:color="auto" w:fill="auto"/>
            <w:noWrap/>
            <w:vAlign w:val="bottom"/>
            <w:hideMark/>
          </w:tcPr>
          <w:p w14:paraId="4B996292" w14:textId="77777777" w:rsidR="00247DFD" w:rsidRPr="00531817" w:rsidRDefault="00247DFD" w:rsidP="000E7655">
            <w:pPr>
              <w:spacing w:after="0" w:line="240" w:lineRule="auto"/>
              <w:jc w:val="center"/>
              <w:rPr>
                <w:rFonts w:ascii="Times New Roman" w:eastAsia="Times New Roman" w:hAnsi="Times New Roman" w:cs="Times New Roman"/>
                <w:b/>
                <w:bCs/>
                <w:color w:val="000000"/>
                <w:sz w:val="24"/>
                <w:szCs w:val="24"/>
              </w:rPr>
            </w:pPr>
            <w:r w:rsidRPr="00531817">
              <w:rPr>
                <w:rFonts w:ascii="Times New Roman" w:eastAsia="Times New Roman" w:hAnsi="Times New Roman" w:cs="Times New Roman"/>
                <w:b/>
                <w:bCs/>
                <w:color w:val="000000"/>
                <w:sz w:val="24"/>
                <w:szCs w:val="24"/>
              </w:rPr>
              <w:t>2015</w:t>
            </w:r>
          </w:p>
        </w:tc>
        <w:tc>
          <w:tcPr>
            <w:tcW w:w="1611" w:type="dxa"/>
            <w:tcBorders>
              <w:top w:val="single" w:sz="4" w:space="0" w:color="auto"/>
              <w:left w:val="nil"/>
              <w:bottom w:val="single" w:sz="4" w:space="0" w:color="auto"/>
              <w:right w:val="nil"/>
            </w:tcBorders>
            <w:shd w:val="clear" w:color="auto" w:fill="auto"/>
            <w:noWrap/>
            <w:vAlign w:val="bottom"/>
            <w:hideMark/>
          </w:tcPr>
          <w:p w14:paraId="56675BD8" w14:textId="77777777" w:rsidR="00247DFD" w:rsidRPr="00531817" w:rsidRDefault="00247DFD" w:rsidP="000E7655">
            <w:pPr>
              <w:spacing w:after="0" w:line="240" w:lineRule="auto"/>
              <w:jc w:val="center"/>
              <w:rPr>
                <w:rFonts w:ascii="Times New Roman" w:eastAsia="Times New Roman" w:hAnsi="Times New Roman" w:cs="Times New Roman"/>
                <w:b/>
                <w:bCs/>
                <w:color w:val="000000"/>
                <w:sz w:val="24"/>
                <w:szCs w:val="24"/>
              </w:rPr>
            </w:pPr>
            <w:r w:rsidRPr="00531817">
              <w:rPr>
                <w:rFonts w:ascii="Times New Roman" w:eastAsia="Times New Roman" w:hAnsi="Times New Roman" w:cs="Times New Roman"/>
                <w:b/>
                <w:bCs/>
                <w:color w:val="000000"/>
                <w:sz w:val="24"/>
                <w:szCs w:val="24"/>
              </w:rPr>
              <w:t>2016</w:t>
            </w:r>
          </w:p>
        </w:tc>
      </w:tr>
      <w:tr w:rsidR="00247DFD" w:rsidRPr="00531817" w14:paraId="5C6F139A" w14:textId="77777777" w:rsidTr="000E7655">
        <w:trPr>
          <w:trHeight w:val="214"/>
        </w:trPr>
        <w:tc>
          <w:tcPr>
            <w:tcW w:w="3339" w:type="dxa"/>
            <w:tcBorders>
              <w:top w:val="nil"/>
              <w:left w:val="nil"/>
              <w:bottom w:val="nil"/>
              <w:right w:val="nil"/>
            </w:tcBorders>
            <w:shd w:val="clear" w:color="auto" w:fill="auto"/>
            <w:noWrap/>
            <w:vAlign w:val="bottom"/>
            <w:hideMark/>
          </w:tcPr>
          <w:p w14:paraId="3F13C65E" w14:textId="77777777" w:rsidR="00247DFD" w:rsidRPr="00531817" w:rsidRDefault="00247DFD" w:rsidP="000E7655">
            <w:pPr>
              <w:spacing w:after="0" w:line="240" w:lineRule="auto"/>
              <w:jc w:val="center"/>
              <w:rPr>
                <w:rFonts w:ascii="Times New Roman" w:eastAsia="Times New Roman" w:hAnsi="Times New Roman" w:cs="Times New Roman"/>
                <w:color w:val="000000"/>
                <w:sz w:val="24"/>
                <w:szCs w:val="24"/>
              </w:rPr>
            </w:pPr>
            <w:r w:rsidRPr="00531817">
              <w:rPr>
                <w:rFonts w:ascii="Times New Roman" w:eastAsia="Times New Roman" w:hAnsi="Times New Roman" w:cs="Times New Roman"/>
                <w:color w:val="000000"/>
                <w:sz w:val="24"/>
                <w:szCs w:val="24"/>
              </w:rPr>
              <w:t>April</w:t>
            </w:r>
          </w:p>
        </w:tc>
        <w:tc>
          <w:tcPr>
            <w:tcW w:w="1610" w:type="dxa"/>
            <w:tcBorders>
              <w:top w:val="nil"/>
              <w:left w:val="nil"/>
              <w:bottom w:val="nil"/>
              <w:right w:val="nil"/>
            </w:tcBorders>
            <w:shd w:val="clear" w:color="auto" w:fill="auto"/>
            <w:noWrap/>
            <w:vAlign w:val="bottom"/>
            <w:hideMark/>
          </w:tcPr>
          <w:p w14:paraId="74ADCED9" w14:textId="77777777" w:rsidR="00247DFD" w:rsidRPr="002150C3" w:rsidRDefault="00247DFD" w:rsidP="000E7655">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11.05</w:t>
            </w:r>
          </w:p>
        </w:tc>
        <w:tc>
          <w:tcPr>
            <w:tcW w:w="1611" w:type="dxa"/>
            <w:tcBorders>
              <w:top w:val="nil"/>
              <w:left w:val="nil"/>
              <w:bottom w:val="nil"/>
              <w:right w:val="nil"/>
            </w:tcBorders>
            <w:shd w:val="clear" w:color="auto" w:fill="auto"/>
            <w:noWrap/>
            <w:vAlign w:val="bottom"/>
            <w:hideMark/>
          </w:tcPr>
          <w:p w14:paraId="4AE55EB5" w14:textId="77777777" w:rsidR="00247DFD" w:rsidRPr="002150C3" w:rsidRDefault="00247DFD" w:rsidP="000E7655">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7.125</w:t>
            </w:r>
          </w:p>
        </w:tc>
      </w:tr>
      <w:tr w:rsidR="00247DFD" w:rsidRPr="00531817" w14:paraId="273CA6C1" w14:textId="77777777" w:rsidTr="000E7655">
        <w:trPr>
          <w:trHeight w:val="214"/>
        </w:trPr>
        <w:tc>
          <w:tcPr>
            <w:tcW w:w="3339" w:type="dxa"/>
            <w:tcBorders>
              <w:top w:val="nil"/>
              <w:left w:val="nil"/>
              <w:bottom w:val="nil"/>
              <w:right w:val="nil"/>
            </w:tcBorders>
            <w:shd w:val="clear" w:color="auto" w:fill="auto"/>
            <w:noWrap/>
            <w:vAlign w:val="bottom"/>
            <w:hideMark/>
          </w:tcPr>
          <w:p w14:paraId="2C4FF096" w14:textId="77777777" w:rsidR="00247DFD" w:rsidRPr="00531817" w:rsidRDefault="00247DFD" w:rsidP="000E7655">
            <w:pPr>
              <w:spacing w:after="0" w:line="240" w:lineRule="auto"/>
              <w:jc w:val="center"/>
              <w:rPr>
                <w:rFonts w:ascii="Times New Roman" w:eastAsia="Times New Roman" w:hAnsi="Times New Roman" w:cs="Times New Roman"/>
                <w:color w:val="000000"/>
                <w:sz w:val="24"/>
                <w:szCs w:val="24"/>
              </w:rPr>
            </w:pPr>
            <w:r w:rsidRPr="00531817">
              <w:rPr>
                <w:rFonts w:ascii="Times New Roman" w:eastAsia="Times New Roman" w:hAnsi="Times New Roman" w:cs="Times New Roman"/>
                <w:color w:val="000000"/>
                <w:sz w:val="24"/>
                <w:szCs w:val="24"/>
              </w:rPr>
              <w:t>May</w:t>
            </w:r>
          </w:p>
        </w:tc>
        <w:tc>
          <w:tcPr>
            <w:tcW w:w="1610" w:type="dxa"/>
            <w:tcBorders>
              <w:top w:val="nil"/>
              <w:left w:val="nil"/>
              <w:bottom w:val="nil"/>
              <w:right w:val="nil"/>
            </w:tcBorders>
            <w:shd w:val="clear" w:color="auto" w:fill="auto"/>
            <w:noWrap/>
            <w:vAlign w:val="bottom"/>
            <w:hideMark/>
          </w:tcPr>
          <w:p w14:paraId="11CD64B7" w14:textId="77777777" w:rsidR="00247DFD" w:rsidRPr="002150C3" w:rsidRDefault="00247DFD" w:rsidP="000E7655">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26.175</w:t>
            </w:r>
          </w:p>
        </w:tc>
        <w:tc>
          <w:tcPr>
            <w:tcW w:w="1611" w:type="dxa"/>
            <w:tcBorders>
              <w:top w:val="nil"/>
              <w:left w:val="nil"/>
              <w:bottom w:val="nil"/>
              <w:right w:val="nil"/>
            </w:tcBorders>
            <w:shd w:val="clear" w:color="auto" w:fill="auto"/>
            <w:noWrap/>
            <w:vAlign w:val="bottom"/>
            <w:hideMark/>
          </w:tcPr>
          <w:p w14:paraId="0F9D7921" w14:textId="77777777" w:rsidR="00247DFD" w:rsidRPr="002150C3" w:rsidRDefault="00247DFD" w:rsidP="000E7655">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10.875</w:t>
            </w:r>
          </w:p>
        </w:tc>
      </w:tr>
      <w:tr w:rsidR="00247DFD" w:rsidRPr="00531817" w14:paraId="7C5E435D" w14:textId="77777777" w:rsidTr="000E7655">
        <w:trPr>
          <w:trHeight w:val="214"/>
        </w:trPr>
        <w:tc>
          <w:tcPr>
            <w:tcW w:w="3339" w:type="dxa"/>
            <w:tcBorders>
              <w:top w:val="nil"/>
              <w:left w:val="nil"/>
              <w:bottom w:val="nil"/>
              <w:right w:val="nil"/>
            </w:tcBorders>
            <w:shd w:val="clear" w:color="auto" w:fill="auto"/>
            <w:noWrap/>
            <w:vAlign w:val="bottom"/>
            <w:hideMark/>
          </w:tcPr>
          <w:p w14:paraId="5CD603B1" w14:textId="77777777" w:rsidR="00247DFD" w:rsidRPr="00531817" w:rsidRDefault="00247DFD" w:rsidP="000E7655">
            <w:pPr>
              <w:spacing w:after="0" w:line="240" w:lineRule="auto"/>
              <w:jc w:val="center"/>
              <w:rPr>
                <w:rFonts w:ascii="Times New Roman" w:eastAsia="Times New Roman" w:hAnsi="Times New Roman" w:cs="Times New Roman"/>
                <w:color w:val="000000"/>
                <w:sz w:val="24"/>
                <w:szCs w:val="24"/>
              </w:rPr>
            </w:pPr>
            <w:r w:rsidRPr="00531817">
              <w:rPr>
                <w:rFonts w:ascii="Times New Roman" w:eastAsia="Times New Roman" w:hAnsi="Times New Roman" w:cs="Times New Roman"/>
                <w:color w:val="000000"/>
                <w:sz w:val="24"/>
                <w:szCs w:val="24"/>
              </w:rPr>
              <w:t>June</w:t>
            </w:r>
          </w:p>
        </w:tc>
        <w:tc>
          <w:tcPr>
            <w:tcW w:w="1610" w:type="dxa"/>
            <w:tcBorders>
              <w:top w:val="nil"/>
              <w:left w:val="nil"/>
              <w:bottom w:val="nil"/>
              <w:right w:val="nil"/>
            </w:tcBorders>
            <w:shd w:val="clear" w:color="auto" w:fill="auto"/>
            <w:noWrap/>
            <w:vAlign w:val="bottom"/>
            <w:hideMark/>
          </w:tcPr>
          <w:p w14:paraId="19588561" w14:textId="77777777" w:rsidR="00247DFD" w:rsidRPr="002150C3" w:rsidRDefault="00247DFD" w:rsidP="000E7655">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15.325</w:t>
            </w:r>
          </w:p>
        </w:tc>
        <w:tc>
          <w:tcPr>
            <w:tcW w:w="1611" w:type="dxa"/>
            <w:tcBorders>
              <w:top w:val="nil"/>
              <w:left w:val="nil"/>
              <w:bottom w:val="nil"/>
              <w:right w:val="nil"/>
            </w:tcBorders>
            <w:shd w:val="clear" w:color="auto" w:fill="auto"/>
            <w:noWrap/>
            <w:vAlign w:val="bottom"/>
            <w:hideMark/>
          </w:tcPr>
          <w:p w14:paraId="7401992D" w14:textId="77777777" w:rsidR="00247DFD" w:rsidRPr="002150C3" w:rsidRDefault="00247DFD" w:rsidP="000E7655">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4.2</w:t>
            </w:r>
          </w:p>
        </w:tc>
      </w:tr>
      <w:tr w:rsidR="00247DFD" w:rsidRPr="00531817" w14:paraId="66F14233" w14:textId="77777777" w:rsidTr="000E7655">
        <w:trPr>
          <w:trHeight w:val="214"/>
        </w:trPr>
        <w:tc>
          <w:tcPr>
            <w:tcW w:w="3339" w:type="dxa"/>
            <w:tcBorders>
              <w:top w:val="nil"/>
              <w:left w:val="nil"/>
              <w:bottom w:val="nil"/>
              <w:right w:val="nil"/>
            </w:tcBorders>
            <w:shd w:val="clear" w:color="auto" w:fill="auto"/>
            <w:noWrap/>
            <w:vAlign w:val="bottom"/>
            <w:hideMark/>
          </w:tcPr>
          <w:p w14:paraId="474B35E7" w14:textId="77777777" w:rsidR="00247DFD" w:rsidRPr="00531817" w:rsidRDefault="00247DFD" w:rsidP="000E7655">
            <w:pPr>
              <w:spacing w:after="0" w:line="240" w:lineRule="auto"/>
              <w:jc w:val="center"/>
              <w:rPr>
                <w:rFonts w:ascii="Times New Roman" w:eastAsia="Times New Roman" w:hAnsi="Times New Roman" w:cs="Times New Roman"/>
                <w:color w:val="000000"/>
                <w:sz w:val="24"/>
                <w:szCs w:val="24"/>
              </w:rPr>
            </w:pPr>
            <w:r w:rsidRPr="00531817">
              <w:rPr>
                <w:rFonts w:ascii="Times New Roman" w:eastAsia="Times New Roman" w:hAnsi="Times New Roman" w:cs="Times New Roman"/>
                <w:color w:val="000000"/>
                <w:sz w:val="24"/>
                <w:szCs w:val="24"/>
              </w:rPr>
              <w:t xml:space="preserve">July </w:t>
            </w:r>
          </w:p>
        </w:tc>
        <w:tc>
          <w:tcPr>
            <w:tcW w:w="1610" w:type="dxa"/>
            <w:tcBorders>
              <w:top w:val="nil"/>
              <w:left w:val="nil"/>
              <w:bottom w:val="nil"/>
              <w:right w:val="nil"/>
            </w:tcBorders>
            <w:shd w:val="clear" w:color="auto" w:fill="auto"/>
            <w:noWrap/>
            <w:vAlign w:val="bottom"/>
            <w:hideMark/>
          </w:tcPr>
          <w:p w14:paraId="2B5FC725" w14:textId="77777777" w:rsidR="00247DFD" w:rsidRPr="002150C3" w:rsidRDefault="00247DFD" w:rsidP="000E7655">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8.3</w:t>
            </w:r>
          </w:p>
        </w:tc>
        <w:tc>
          <w:tcPr>
            <w:tcW w:w="1611" w:type="dxa"/>
            <w:tcBorders>
              <w:top w:val="nil"/>
              <w:left w:val="nil"/>
              <w:bottom w:val="nil"/>
              <w:right w:val="nil"/>
            </w:tcBorders>
            <w:shd w:val="clear" w:color="auto" w:fill="auto"/>
            <w:noWrap/>
            <w:vAlign w:val="bottom"/>
            <w:hideMark/>
          </w:tcPr>
          <w:p w14:paraId="1467A352" w14:textId="77777777" w:rsidR="00247DFD" w:rsidRPr="002150C3" w:rsidRDefault="00247DFD" w:rsidP="000E7655">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8.6</w:t>
            </w:r>
          </w:p>
        </w:tc>
      </w:tr>
      <w:tr w:rsidR="00247DFD" w:rsidRPr="00531817" w14:paraId="12A3D0DA" w14:textId="77777777" w:rsidTr="000E7655">
        <w:trPr>
          <w:trHeight w:val="214"/>
        </w:trPr>
        <w:tc>
          <w:tcPr>
            <w:tcW w:w="3339" w:type="dxa"/>
            <w:tcBorders>
              <w:top w:val="nil"/>
              <w:left w:val="nil"/>
              <w:bottom w:val="nil"/>
              <w:right w:val="nil"/>
            </w:tcBorders>
            <w:shd w:val="clear" w:color="auto" w:fill="auto"/>
            <w:noWrap/>
            <w:vAlign w:val="bottom"/>
            <w:hideMark/>
          </w:tcPr>
          <w:p w14:paraId="50858E52" w14:textId="77777777" w:rsidR="00247DFD" w:rsidRPr="00531817" w:rsidRDefault="00247DFD" w:rsidP="000E7655">
            <w:pPr>
              <w:spacing w:after="0" w:line="240" w:lineRule="auto"/>
              <w:jc w:val="center"/>
              <w:rPr>
                <w:rFonts w:ascii="Times New Roman" w:eastAsia="Times New Roman" w:hAnsi="Times New Roman" w:cs="Times New Roman"/>
                <w:color w:val="000000"/>
                <w:sz w:val="24"/>
                <w:szCs w:val="24"/>
              </w:rPr>
            </w:pPr>
            <w:r w:rsidRPr="00531817">
              <w:rPr>
                <w:rFonts w:ascii="Times New Roman" w:eastAsia="Times New Roman" w:hAnsi="Times New Roman" w:cs="Times New Roman"/>
                <w:color w:val="000000"/>
                <w:sz w:val="24"/>
                <w:szCs w:val="24"/>
              </w:rPr>
              <w:t>August</w:t>
            </w:r>
          </w:p>
        </w:tc>
        <w:tc>
          <w:tcPr>
            <w:tcW w:w="1610" w:type="dxa"/>
            <w:tcBorders>
              <w:top w:val="nil"/>
              <w:left w:val="nil"/>
              <w:bottom w:val="nil"/>
              <w:right w:val="nil"/>
            </w:tcBorders>
            <w:shd w:val="clear" w:color="auto" w:fill="auto"/>
            <w:noWrap/>
            <w:vAlign w:val="bottom"/>
            <w:hideMark/>
          </w:tcPr>
          <w:p w14:paraId="2EB1B9EE" w14:textId="77777777" w:rsidR="00247DFD" w:rsidRPr="002150C3" w:rsidRDefault="00247DFD" w:rsidP="000E7655">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11.975</w:t>
            </w:r>
          </w:p>
        </w:tc>
        <w:tc>
          <w:tcPr>
            <w:tcW w:w="1611" w:type="dxa"/>
            <w:tcBorders>
              <w:top w:val="nil"/>
              <w:left w:val="nil"/>
              <w:bottom w:val="nil"/>
              <w:right w:val="nil"/>
            </w:tcBorders>
            <w:shd w:val="clear" w:color="auto" w:fill="auto"/>
            <w:noWrap/>
            <w:vAlign w:val="bottom"/>
            <w:hideMark/>
          </w:tcPr>
          <w:p w14:paraId="7336A6A4" w14:textId="77777777" w:rsidR="00247DFD" w:rsidRPr="002150C3" w:rsidRDefault="00247DFD" w:rsidP="000E7655">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15.375</w:t>
            </w:r>
          </w:p>
        </w:tc>
      </w:tr>
      <w:tr w:rsidR="00247DFD" w:rsidRPr="00531817" w14:paraId="4E4549DD" w14:textId="77777777" w:rsidTr="000E7655">
        <w:trPr>
          <w:trHeight w:val="214"/>
        </w:trPr>
        <w:tc>
          <w:tcPr>
            <w:tcW w:w="3339" w:type="dxa"/>
            <w:tcBorders>
              <w:top w:val="nil"/>
              <w:left w:val="nil"/>
              <w:bottom w:val="nil"/>
              <w:right w:val="nil"/>
            </w:tcBorders>
            <w:shd w:val="clear" w:color="auto" w:fill="auto"/>
            <w:noWrap/>
            <w:vAlign w:val="bottom"/>
            <w:hideMark/>
          </w:tcPr>
          <w:p w14:paraId="318FE4A2" w14:textId="77777777" w:rsidR="00247DFD" w:rsidRPr="00531817" w:rsidRDefault="00247DFD" w:rsidP="000E7655">
            <w:pPr>
              <w:spacing w:after="0" w:line="240" w:lineRule="auto"/>
              <w:jc w:val="center"/>
              <w:rPr>
                <w:rFonts w:ascii="Times New Roman" w:eastAsia="Times New Roman" w:hAnsi="Times New Roman" w:cs="Times New Roman"/>
                <w:color w:val="000000"/>
                <w:sz w:val="24"/>
                <w:szCs w:val="24"/>
              </w:rPr>
            </w:pPr>
            <w:r w:rsidRPr="00531817">
              <w:rPr>
                <w:rFonts w:ascii="Times New Roman" w:eastAsia="Times New Roman" w:hAnsi="Times New Roman" w:cs="Times New Roman"/>
                <w:color w:val="000000"/>
                <w:sz w:val="24"/>
                <w:szCs w:val="24"/>
              </w:rPr>
              <w:t>September</w:t>
            </w:r>
          </w:p>
        </w:tc>
        <w:tc>
          <w:tcPr>
            <w:tcW w:w="1610" w:type="dxa"/>
            <w:tcBorders>
              <w:top w:val="nil"/>
              <w:left w:val="nil"/>
              <w:bottom w:val="nil"/>
              <w:right w:val="nil"/>
            </w:tcBorders>
            <w:shd w:val="clear" w:color="auto" w:fill="auto"/>
            <w:noWrap/>
            <w:vAlign w:val="bottom"/>
            <w:hideMark/>
          </w:tcPr>
          <w:p w14:paraId="7842DF7C" w14:textId="77777777" w:rsidR="00247DFD" w:rsidRPr="002150C3" w:rsidRDefault="00247DFD" w:rsidP="000E7655">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6.4</w:t>
            </w:r>
          </w:p>
        </w:tc>
        <w:tc>
          <w:tcPr>
            <w:tcW w:w="1611" w:type="dxa"/>
            <w:tcBorders>
              <w:top w:val="nil"/>
              <w:left w:val="nil"/>
              <w:bottom w:val="nil"/>
              <w:right w:val="nil"/>
            </w:tcBorders>
            <w:shd w:val="clear" w:color="auto" w:fill="auto"/>
            <w:noWrap/>
            <w:vAlign w:val="bottom"/>
            <w:hideMark/>
          </w:tcPr>
          <w:p w14:paraId="38848093" w14:textId="77777777" w:rsidR="00247DFD" w:rsidRPr="002150C3" w:rsidRDefault="00247DFD" w:rsidP="000E7655">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2.6</w:t>
            </w:r>
          </w:p>
        </w:tc>
      </w:tr>
      <w:tr w:rsidR="00247DFD" w:rsidRPr="00531817" w14:paraId="73D2292F" w14:textId="77777777" w:rsidTr="000E7655">
        <w:trPr>
          <w:trHeight w:val="214"/>
        </w:trPr>
        <w:tc>
          <w:tcPr>
            <w:tcW w:w="3339" w:type="dxa"/>
            <w:tcBorders>
              <w:top w:val="nil"/>
              <w:left w:val="nil"/>
              <w:bottom w:val="nil"/>
              <w:right w:val="nil"/>
            </w:tcBorders>
            <w:shd w:val="clear" w:color="auto" w:fill="auto"/>
            <w:noWrap/>
            <w:vAlign w:val="bottom"/>
            <w:hideMark/>
          </w:tcPr>
          <w:p w14:paraId="532F818B" w14:textId="77777777" w:rsidR="00247DFD" w:rsidRPr="00531817" w:rsidRDefault="00247DFD" w:rsidP="000E7655">
            <w:pPr>
              <w:spacing w:after="0" w:line="240" w:lineRule="auto"/>
              <w:jc w:val="center"/>
              <w:rPr>
                <w:rFonts w:ascii="Times New Roman" w:eastAsia="Times New Roman" w:hAnsi="Times New Roman" w:cs="Times New Roman"/>
                <w:color w:val="000000"/>
                <w:sz w:val="24"/>
                <w:szCs w:val="24"/>
              </w:rPr>
            </w:pPr>
            <w:r w:rsidRPr="00531817">
              <w:rPr>
                <w:rFonts w:ascii="Times New Roman" w:eastAsia="Times New Roman" w:hAnsi="Times New Roman" w:cs="Times New Roman"/>
                <w:color w:val="000000"/>
                <w:sz w:val="24"/>
                <w:szCs w:val="24"/>
              </w:rPr>
              <w:t>October</w:t>
            </w:r>
          </w:p>
        </w:tc>
        <w:tc>
          <w:tcPr>
            <w:tcW w:w="1610" w:type="dxa"/>
            <w:tcBorders>
              <w:top w:val="nil"/>
              <w:left w:val="nil"/>
              <w:bottom w:val="nil"/>
              <w:right w:val="nil"/>
            </w:tcBorders>
            <w:shd w:val="clear" w:color="auto" w:fill="auto"/>
            <w:noWrap/>
            <w:vAlign w:val="bottom"/>
            <w:hideMark/>
          </w:tcPr>
          <w:p w14:paraId="60899EAA" w14:textId="77777777" w:rsidR="00247DFD" w:rsidRPr="002150C3" w:rsidRDefault="00247DFD" w:rsidP="000E7655">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8.675</w:t>
            </w:r>
          </w:p>
        </w:tc>
        <w:tc>
          <w:tcPr>
            <w:tcW w:w="1611" w:type="dxa"/>
            <w:tcBorders>
              <w:top w:val="nil"/>
              <w:left w:val="nil"/>
              <w:bottom w:val="nil"/>
              <w:right w:val="nil"/>
            </w:tcBorders>
            <w:shd w:val="clear" w:color="auto" w:fill="auto"/>
            <w:noWrap/>
            <w:vAlign w:val="bottom"/>
            <w:hideMark/>
          </w:tcPr>
          <w:p w14:paraId="1A98D28D" w14:textId="77777777" w:rsidR="00247DFD" w:rsidRPr="002150C3" w:rsidRDefault="00247DFD" w:rsidP="000E7655">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1.45</w:t>
            </w:r>
          </w:p>
        </w:tc>
      </w:tr>
      <w:tr w:rsidR="00247DFD" w:rsidRPr="00531817" w14:paraId="2D9BFF47" w14:textId="77777777" w:rsidTr="000E7655">
        <w:trPr>
          <w:trHeight w:val="214"/>
        </w:trPr>
        <w:tc>
          <w:tcPr>
            <w:tcW w:w="3339" w:type="dxa"/>
            <w:tcBorders>
              <w:top w:val="nil"/>
              <w:left w:val="nil"/>
              <w:bottom w:val="single" w:sz="4" w:space="0" w:color="auto"/>
              <w:right w:val="nil"/>
            </w:tcBorders>
            <w:shd w:val="clear" w:color="auto" w:fill="auto"/>
            <w:noWrap/>
            <w:vAlign w:val="bottom"/>
            <w:hideMark/>
          </w:tcPr>
          <w:p w14:paraId="6082F898" w14:textId="77777777" w:rsidR="00247DFD" w:rsidRPr="00531817" w:rsidRDefault="00247DFD" w:rsidP="000E7655">
            <w:pPr>
              <w:spacing w:after="0" w:line="240" w:lineRule="auto"/>
              <w:jc w:val="center"/>
              <w:rPr>
                <w:rFonts w:ascii="Times New Roman" w:eastAsia="Times New Roman" w:hAnsi="Times New Roman" w:cs="Times New Roman"/>
                <w:color w:val="000000"/>
                <w:sz w:val="24"/>
                <w:szCs w:val="24"/>
              </w:rPr>
            </w:pPr>
            <w:r w:rsidRPr="00531817">
              <w:rPr>
                <w:rFonts w:ascii="Times New Roman" w:eastAsia="Times New Roman" w:hAnsi="Times New Roman" w:cs="Times New Roman"/>
                <w:color w:val="000000"/>
                <w:sz w:val="24"/>
                <w:szCs w:val="24"/>
              </w:rPr>
              <w:t>November</w:t>
            </w:r>
          </w:p>
        </w:tc>
        <w:tc>
          <w:tcPr>
            <w:tcW w:w="1610" w:type="dxa"/>
            <w:tcBorders>
              <w:top w:val="nil"/>
              <w:left w:val="nil"/>
              <w:bottom w:val="single" w:sz="4" w:space="0" w:color="auto"/>
              <w:right w:val="nil"/>
            </w:tcBorders>
            <w:shd w:val="clear" w:color="auto" w:fill="auto"/>
            <w:noWrap/>
            <w:vAlign w:val="bottom"/>
            <w:hideMark/>
          </w:tcPr>
          <w:p w14:paraId="1B87B743" w14:textId="77777777" w:rsidR="00247DFD" w:rsidRPr="002150C3" w:rsidRDefault="00247DFD" w:rsidP="000E7655">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23.375</w:t>
            </w:r>
          </w:p>
        </w:tc>
        <w:tc>
          <w:tcPr>
            <w:tcW w:w="1611" w:type="dxa"/>
            <w:tcBorders>
              <w:top w:val="nil"/>
              <w:left w:val="nil"/>
              <w:bottom w:val="single" w:sz="4" w:space="0" w:color="auto"/>
              <w:right w:val="nil"/>
            </w:tcBorders>
            <w:shd w:val="clear" w:color="auto" w:fill="auto"/>
            <w:noWrap/>
            <w:vAlign w:val="bottom"/>
            <w:hideMark/>
          </w:tcPr>
          <w:p w14:paraId="408E493A" w14:textId="77777777" w:rsidR="00247DFD" w:rsidRPr="002150C3" w:rsidRDefault="00247DFD" w:rsidP="000E7655">
            <w:pPr>
              <w:spacing w:after="0" w:line="240" w:lineRule="auto"/>
              <w:jc w:val="center"/>
              <w:rPr>
                <w:rFonts w:ascii="Times New Roman" w:eastAsia="Times New Roman" w:hAnsi="Times New Roman" w:cs="Times New Roman"/>
                <w:color w:val="000000"/>
                <w:sz w:val="24"/>
                <w:szCs w:val="24"/>
              </w:rPr>
            </w:pPr>
            <w:r w:rsidRPr="002150C3">
              <w:rPr>
                <w:rFonts w:ascii="Times New Roman" w:hAnsi="Times New Roman" w:cs="Times New Roman"/>
                <w:color w:val="000000"/>
                <w:sz w:val="24"/>
                <w:szCs w:val="24"/>
              </w:rPr>
              <w:t>8.25</w:t>
            </w:r>
          </w:p>
        </w:tc>
      </w:tr>
    </w:tbl>
    <w:p w14:paraId="549D0C07" w14:textId="77777777" w:rsidR="00247DFD" w:rsidRDefault="00247DFD" w:rsidP="00247DFD">
      <w:pPr>
        <w:sectPr w:rsidR="00247DFD" w:rsidSect="000E7655">
          <w:pgSz w:w="12240" w:h="15840"/>
          <w:pgMar w:top="1440" w:right="1440" w:bottom="1440" w:left="1440" w:header="720" w:footer="720" w:gutter="0"/>
          <w:cols w:space="720"/>
          <w:docGrid w:linePitch="360"/>
        </w:sectPr>
      </w:pPr>
    </w:p>
    <w:tbl>
      <w:tblPr>
        <w:tblW w:w="5000" w:type="pct"/>
        <w:tblLook w:val="04A0" w:firstRow="1" w:lastRow="0" w:firstColumn="1" w:lastColumn="0" w:noHBand="0" w:noVBand="1"/>
      </w:tblPr>
      <w:tblGrid>
        <w:gridCol w:w="1375"/>
        <w:gridCol w:w="1145"/>
        <w:gridCol w:w="1113"/>
        <w:gridCol w:w="1437"/>
        <w:gridCol w:w="1485"/>
        <w:gridCol w:w="1130"/>
        <w:gridCol w:w="1163"/>
        <w:gridCol w:w="1050"/>
        <w:gridCol w:w="1146"/>
        <w:gridCol w:w="1000"/>
        <w:gridCol w:w="1132"/>
      </w:tblGrid>
      <w:tr w:rsidR="00247DFD" w:rsidRPr="00D802D2" w14:paraId="53850623" w14:textId="77777777" w:rsidTr="000E7655">
        <w:trPr>
          <w:trHeight w:val="280"/>
        </w:trPr>
        <w:tc>
          <w:tcPr>
            <w:tcW w:w="12046" w:type="dxa"/>
            <w:gridSpan w:val="11"/>
            <w:tcBorders>
              <w:top w:val="nil"/>
              <w:left w:val="nil"/>
              <w:bottom w:val="single" w:sz="8" w:space="0" w:color="auto"/>
              <w:right w:val="nil"/>
            </w:tcBorders>
            <w:shd w:val="clear" w:color="auto" w:fill="auto"/>
            <w:noWrap/>
            <w:vAlign w:val="center"/>
            <w:hideMark/>
          </w:tcPr>
          <w:p w14:paraId="27E33C17" w14:textId="77777777" w:rsidR="00247DFD" w:rsidRPr="00D802D2" w:rsidRDefault="00247DFD" w:rsidP="000E7655">
            <w:pPr>
              <w:spacing w:after="0" w:line="240" w:lineRule="auto"/>
              <w:rPr>
                <w:rFonts w:ascii="Times New Roman" w:eastAsia="Times New Roman" w:hAnsi="Times New Roman" w:cs="Times New Roman"/>
                <w:sz w:val="20"/>
                <w:szCs w:val="20"/>
              </w:rPr>
            </w:pPr>
            <w:r w:rsidRPr="00D802D2">
              <w:rPr>
                <w:rFonts w:ascii="Times New Roman" w:eastAsia="Times New Roman" w:hAnsi="Times New Roman" w:cs="Times New Roman"/>
                <w:color w:val="000000"/>
                <w:sz w:val="24"/>
                <w:szCs w:val="24"/>
              </w:rPr>
              <w:lastRenderedPageBreak/>
              <w:t xml:space="preserve">Table 3. 2015 &amp; 2016 Pre-plant soil sulfate levels </w:t>
            </w:r>
            <w:r>
              <w:rPr>
                <w:rFonts w:ascii="Times New Roman" w:eastAsia="Times New Roman" w:hAnsi="Times New Roman" w:cs="Times New Roman"/>
                <w:color w:val="000000"/>
                <w:sz w:val="24"/>
                <w:szCs w:val="24"/>
              </w:rPr>
              <w:t>at 0-15 cm and 2015 post-harvest soil sulfate levels at 0-15 cm, 15-31 cm, and 31-61 cm  in</w:t>
            </w:r>
            <w:r w:rsidRPr="00D802D2">
              <w:rPr>
                <w:rFonts w:ascii="Times New Roman" w:eastAsia="Times New Roman" w:hAnsi="Times New Roman" w:cs="Times New Roman"/>
                <w:color w:val="000000"/>
                <w:sz w:val="24"/>
                <w:szCs w:val="24"/>
              </w:rPr>
              <w:t xml:space="preserve"> corn and soybean </w:t>
            </w:r>
            <w:r>
              <w:rPr>
                <w:rFonts w:ascii="Times New Roman" w:eastAsia="Times New Roman" w:hAnsi="Times New Roman" w:cs="Times New Roman"/>
                <w:color w:val="000000"/>
                <w:sz w:val="24"/>
                <w:szCs w:val="24"/>
              </w:rPr>
              <w:t xml:space="preserve">experiments </w:t>
            </w:r>
            <w:r w:rsidRPr="00D802D2">
              <w:rPr>
                <w:rFonts w:ascii="Times New Roman" w:eastAsia="Times New Roman" w:hAnsi="Times New Roman" w:cs="Times New Roman"/>
                <w:color w:val="000000"/>
                <w:sz w:val="24"/>
                <w:szCs w:val="24"/>
              </w:rPr>
              <w:t xml:space="preserve"> treatment means</w:t>
            </w:r>
          </w:p>
        </w:tc>
      </w:tr>
      <w:tr w:rsidR="00247DFD" w:rsidRPr="00D802D2" w14:paraId="375D407D" w14:textId="77777777" w:rsidTr="000E7655">
        <w:trPr>
          <w:trHeight w:val="757"/>
        </w:trPr>
        <w:tc>
          <w:tcPr>
            <w:tcW w:w="1256" w:type="dxa"/>
            <w:tcBorders>
              <w:top w:val="nil"/>
              <w:left w:val="nil"/>
              <w:bottom w:val="single" w:sz="8" w:space="0" w:color="auto"/>
              <w:right w:val="nil"/>
            </w:tcBorders>
            <w:shd w:val="clear" w:color="auto" w:fill="auto"/>
            <w:noWrap/>
            <w:vAlign w:val="center"/>
            <w:hideMark/>
          </w:tcPr>
          <w:p w14:paraId="31494701" w14:textId="77777777" w:rsidR="00247DFD" w:rsidRPr="00D802D2" w:rsidRDefault="00247DFD" w:rsidP="000E7655">
            <w:pPr>
              <w:spacing w:after="0" w:line="240" w:lineRule="auto"/>
              <w:rPr>
                <w:rFonts w:ascii="Times New Roman" w:eastAsia="Times New Roman" w:hAnsi="Times New Roman" w:cs="Times New Roman"/>
                <w:color w:val="000000"/>
                <w:sz w:val="20"/>
                <w:szCs w:val="20"/>
              </w:rPr>
            </w:pPr>
            <w:r w:rsidRPr="00D802D2">
              <w:rPr>
                <w:rFonts w:ascii="Times New Roman" w:eastAsia="Times New Roman" w:hAnsi="Times New Roman" w:cs="Times New Roman"/>
                <w:color w:val="000000"/>
                <w:sz w:val="20"/>
                <w:szCs w:val="20"/>
              </w:rPr>
              <w:t> </w:t>
            </w:r>
          </w:p>
        </w:tc>
        <w:tc>
          <w:tcPr>
            <w:tcW w:w="1047" w:type="dxa"/>
            <w:tcBorders>
              <w:top w:val="nil"/>
              <w:left w:val="nil"/>
              <w:bottom w:val="single" w:sz="8" w:space="0" w:color="auto"/>
              <w:right w:val="nil"/>
            </w:tcBorders>
            <w:shd w:val="clear" w:color="auto" w:fill="auto"/>
            <w:vAlign w:val="center"/>
            <w:hideMark/>
          </w:tcPr>
          <w:p w14:paraId="6335C67B" w14:textId="77777777" w:rsidR="00247DFD" w:rsidRPr="00D802D2" w:rsidRDefault="00247DFD" w:rsidP="000E7655">
            <w:pPr>
              <w:spacing w:after="0" w:line="240" w:lineRule="auto"/>
              <w:jc w:val="center"/>
              <w:rPr>
                <w:rFonts w:ascii="Times New Roman" w:eastAsia="Times New Roman" w:hAnsi="Times New Roman" w:cs="Times New Roman"/>
                <w:b/>
                <w:bCs/>
                <w:color w:val="000000"/>
                <w:sz w:val="20"/>
                <w:szCs w:val="20"/>
              </w:rPr>
            </w:pPr>
            <w:r w:rsidRPr="00D802D2">
              <w:rPr>
                <w:rFonts w:ascii="Times New Roman" w:eastAsia="Times New Roman" w:hAnsi="Times New Roman" w:cs="Times New Roman"/>
                <w:b/>
                <w:bCs/>
                <w:color w:val="000000"/>
                <w:sz w:val="20"/>
                <w:szCs w:val="20"/>
              </w:rPr>
              <w:t>2015 Corn Pre-Plant</w:t>
            </w:r>
          </w:p>
        </w:tc>
        <w:tc>
          <w:tcPr>
            <w:tcW w:w="1018" w:type="dxa"/>
            <w:tcBorders>
              <w:top w:val="nil"/>
              <w:left w:val="nil"/>
              <w:bottom w:val="single" w:sz="8" w:space="0" w:color="auto"/>
              <w:right w:val="nil"/>
            </w:tcBorders>
            <w:shd w:val="clear" w:color="auto" w:fill="auto"/>
            <w:vAlign w:val="center"/>
            <w:hideMark/>
          </w:tcPr>
          <w:p w14:paraId="210C43B6" w14:textId="77777777" w:rsidR="00247DFD" w:rsidRPr="00D802D2" w:rsidRDefault="00247DFD" w:rsidP="000E7655">
            <w:pPr>
              <w:spacing w:after="0" w:line="240" w:lineRule="auto"/>
              <w:jc w:val="center"/>
              <w:rPr>
                <w:rFonts w:ascii="Times New Roman" w:eastAsia="Times New Roman" w:hAnsi="Times New Roman" w:cs="Times New Roman"/>
                <w:b/>
                <w:bCs/>
                <w:color w:val="000000"/>
                <w:sz w:val="20"/>
                <w:szCs w:val="20"/>
              </w:rPr>
            </w:pPr>
            <w:r w:rsidRPr="00D802D2">
              <w:rPr>
                <w:rFonts w:ascii="Times New Roman" w:eastAsia="Times New Roman" w:hAnsi="Times New Roman" w:cs="Times New Roman"/>
                <w:b/>
                <w:bCs/>
                <w:color w:val="000000"/>
                <w:sz w:val="20"/>
                <w:szCs w:val="20"/>
              </w:rPr>
              <w:t>2016 Corn Pre-Plant</w:t>
            </w:r>
          </w:p>
        </w:tc>
        <w:tc>
          <w:tcPr>
            <w:tcW w:w="1314" w:type="dxa"/>
            <w:tcBorders>
              <w:top w:val="nil"/>
              <w:left w:val="nil"/>
              <w:bottom w:val="single" w:sz="8" w:space="0" w:color="auto"/>
              <w:right w:val="nil"/>
            </w:tcBorders>
            <w:shd w:val="clear" w:color="auto" w:fill="auto"/>
            <w:vAlign w:val="center"/>
            <w:hideMark/>
          </w:tcPr>
          <w:p w14:paraId="6E8E6D96" w14:textId="77777777" w:rsidR="00247DFD" w:rsidRPr="00D802D2" w:rsidRDefault="00247DFD" w:rsidP="000E7655">
            <w:pPr>
              <w:spacing w:after="0" w:line="240" w:lineRule="auto"/>
              <w:jc w:val="center"/>
              <w:rPr>
                <w:rFonts w:ascii="Times New Roman" w:eastAsia="Times New Roman" w:hAnsi="Times New Roman" w:cs="Times New Roman"/>
                <w:b/>
                <w:bCs/>
                <w:color w:val="000000"/>
                <w:sz w:val="20"/>
                <w:szCs w:val="20"/>
              </w:rPr>
            </w:pPr>
            <w:r w:rsidRPr="00D802D2">
              <w:rPr>
                <w:rFonts w:ascii="Times New Roman" w:eastAsia="Times New Roman" w:hAnsi="Times New Roman" w:cs="Times New Roman"/>
                <w:b/>
                <w:bCs/>
                <w:color w:val="000000"/>
                <w:sz w:val="20"/>
                <w:szCs w:val="20"/>
              </w:rPr>
              <w:t>2015 Soybean Pre-Plant</w:t>
            </w:r>
          </w:p>
        </w:tc>
        <w:tc>
          <w:tcPr>
            <w:tcW w:w="1358" w:type="dxa"/>
            <w:tcBorders>
              <w:top w:val="single" w:sz="8" w:space="0" w:color="auto"/>
              <w:left w:val="nil"/>
              <w:bottom w:val="single" w:sz="8" w:space="0" w:color="auto"/>
              <w:right w:val="nil"/>
            </w:tcBorders>
            <w:shd w:val="clear" w:color="auto" w:fill="auto"/>
            <w:vAlign w:val="center"/>
            <w:hideMark/>
          </w:tcPr>
          <w:p w14:paraId="690F16D7" w14:textId="77777777" w:rsidR="00247DFD" w:rsidRPr="00D802D2" w:rsidRDefault="00247DFD" w:rsidP="000E7655">
            <w:pPr>
              <w:spacing w:after="0" w:line="240" w:lineRule="auto"/>
              <w:jc w:val="center"/>
              <w:rPr>
                <w:rFonts w:ascii="Times New Roman" w:eastAsia="Times New Roman" w:hAnsi="Times New Roman" w:cs="Times New Roman"/>
                <w:b/>
                <w:bCs/>
                <w:color w:val="000000"/>
                <w:sz w:val="20"/>
                <w:szCs w:val="20"/>
              </w:rPr>
            </w:pPr>
            <w:r w:rsidRPr="00D802D2">
              <w:rPr>
                <w:rFonts w:ascii="Times New Roman" w:eastAsia="Times New Roman" w:hAnsi="Times New Roman" w:cs="Times New Roman"/>
                <w:b/>
                <w:bCs/>
                <w:color w:val="000000"/>
                <w:sz w:val="20"/>
                <w:szCs w:val="20"/>
              </w:rPr>
              <w:t>2016 Soybean Pre-Plant</w:t>
            </w:r>
          </w:p>
        </w:tc>
        <w:tc>
          <w:tcPr>
            <w:tcW w:w="3056" w:type="dxa"/>
            <w:gridSpan w:val="3"/>
            <w:tcBorders>
              <w:top w:val="single" w:sz="4" w:space="0" w:color="auto"/>
              <w:left w:val="nil"/>
              <w:bottom w:val="single" w:sz="4" w:space="0" w:color="auto"/>
              <w:right w:val="nil"/>
            </w:tcBorders>
            <w:shd w:val="clear" w:color="auto" w:fill="auto"/>
            <w:noWrap/>
            <w:vAlign w:val="center"/>
            <w:hideMark/>
          </w:tcPr>
          <w:p w14:paraId="02EC1FFC" w14:textId="77777777" w:rsidR="00247DFD" w:rsidRPr="00D802D2" w:rsidRDefault="00247DFD" w:rsidP="000E7655">
            <w:pPr>
              <w:spacing w:after="0" w:line="240" w:lineRule="auto"/>
              <w:jc w:val="center"/>
              <w:rPr>
                <w:rFonts w:ascii="Times New Roman" w:eastAsia="Times New Roman" w:hAnsi="Times New Roman" w:cs="Times New Roman"/>
                <w:b/>
                <w:bCs/>
                <w:color w:val="000000"/>
                <w:sz w:val="20"/>
                <w:szCs w:val="20"/>
              </w:rPr>
            </w:pPr>
            <w:r w:rsidRPr="00D802D2">
              <w:rPr>
                <w:rFonts w:ascii="Times New Roman" w:eastAsia="Times New Roman" w:hAnsi="Times New Roman" w:cs="Times New Roman"/>
                <w:b/>
                <w:bCs/>
                <w:color w:val="000000"/>
                <w:sz w:val="20"/>
                <w:szCs w:val="20"/>
              </w:rPr>
              <w:t>2015 Corn Post-Harvest</w:t>
            </w:r>
          </w:p>
        </w:tc>
        <w:tc>
          <w:tcPr>
            <w:tcW w:w="2997" w:type="dxa"/>
            <w:gridSpan w:val="3"/>
            <w:tcBorders>
              <w:top w:val="single" w:sz="4" w:space="0" w:color="auto"/>
              <w:left w:val="nil"/>
              <w:bottom w:val="single" w:sz="4" w:space="0" w:color="auto"/>
              <w:right w:val="nil"/>
            </w:tcBorders>
            <w:vAlign w:val="center"/>
          </w:tcPr>
          <w:p w14:paraId="3793ACE9" w14:textId="77777777" w:rsidR="00247DFD" w:rsidRPr="00D802D2" w:rsidRDefault="00247DFD" w:rsidP="000E7655">
            <w:pPr>
              <w:spacing w:after="0" w:line="240" w:lineRule="auto"/>
              <w:jc w:val="center"/>
              <w:rPr>
                <w:rFonts w:ascii="Times New Roman" w:eastAsia="Times New Roman" w:hAnsi="Times New Roman" w:cs="Times New Roman"/>
                <w:b/>
                <w:bCs/>
                <w:color w:val="000000"/>
                <w:sz w:val="20"/>
                <w:szCs w:val="20"/>
              </w:rPr>
            </w:pPr>
            <w:r w:rsidRPr="00D802D2">
              <w:rPr>
                <w:rFonts w:ascii="Times New Roman" w:eastAsia="Times New Roman" w:hAnsi="Times New Roman" w:cs="Times New Roman"/>
                <w:b/>
                <w:bCs/>
                <w:color w:val="000000"/>
                <w:sz w:val="20"/>
                <w:szCs w:val="20"/>
              </w:rPr>
              <w:t>2015 Soybean Post-Harvest</w:t>
            </w:r>
          </w:p>
        </w:tc>
      </w:tr>
      <w:tr w:rsidR="00247DFD" w:rsidRPr="00D802D2" w14:paraId="37F05932" w14:textId="77777777" w:rsidTr="000E7655">
        <w:trPr>
          <w:trHeight w:val="267"/>
        </w:trPr>
        <w:tc>
          <w:tcPr>
            <w:tcW w:w="1256" w:type="dxa"/>
            <w:tcBorders>
              <w:top w:val="nil"/>
              <w:left w:val="nil"/>
              <w:bottom w:val="single" w:sz="8" w:space="0" w:color="auto"/>
              <w:right w:val="nil"/>
            </w:tcBorders>
            <w:shd w:val="clear" w:color="auto" w:fill="auto"/>
            <w:noWrap/>
            <w:vAlign w:val="center"/>
            <w:hideMark/>
          </w:tcPr>
          <w:p w14:paraId="0F7FBDBA" w14:textId="77777777" w:rsidR="00247DFD" w:rsidRPr="00F86DBA" w:rsidRDefault="00247DFD" w:rsidP="000E7655">
            <w:pPr>
              <w:spacing w:after="0" w:line="240" w:lineRule="auto"/>
              <w:jc w:val="center"/>
              <w:rPr>
                <w:rFonts w:ascii="Times New Roman" w:eastAsia="Times New Roman" w:hAnsi="Times New Roman" w:cs="Times New Roman"/>
                <w:b/>
                <w:bCs/>
                <w:color w:val="000000"/>
                <w:sz w:val="20"/>
                <w:szCs w:val="20"/>
                <w:vertAlign w:val="superscript"/>
              </w:rPr>
            </w:pPr>
            <w:r w:rsidRPr="00D802D2">
              <w:rPr>
                <w:rFonts w:ascii="Times New Roman" w:eastAsia="Times New Roman" w:hAnsi="Times New Roman" w:cs="Times New Roman"/>
                <w:b/>
                <w:bCs/>
                <w:color w:val="000000"/>
                <w:sz w:val="20"/>
                <w:szCs w:val="20"/>
              </w:rPr>
              <w:t>Treatment</w:t>
            </w:r>
            <w:r>
              <w:rPr>
                <w:rFonts w:ascii="Times New Roman" w:eastAsia="Times New Roman" w:hAnsi="Times New Roman" w:cs="Times New Roman"/>
                <w:b/>
                <w:bCs/>
                <w:color w:val="000000"/>
                <w:sz w:val="20"/>
                <w:szCs w:val="20"/>
                <w:vertAlign w:val="superscript"/>
              </w:rPr>
              <w:t>a</w:t>
            </w:r>
          </w:p>
        </w:tc>
        <w:tc>
          <w:tcPr>
            <w:tcW w:w="1047" w:type="dxa"/>
            <w:tcBorders>
              <w:top w:val="nil"/>
              <w:left w:val="nil"/>
              <w:bottom w:val="single" w:sz="8" w:space="0" w:color="auto"/>
              <w:right w:val="nil"/>
            </w:tcBorders>
            <w:shd w:val="clear" w:color="auto" w:fill="auto"/>
            <w:noWrap/>
            <w:vAlign w:val="center"/>
            <w:hideMark/>
          </w:tcPr>
          <w:p w14:paraId="329E3288" w14:textId="77777777" w:rsidR="00247DFD" w:rsidRPr="00D802D2" w:rsidRDefault="00247DFD" w:rsidP="000E7655">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0-15 cm</w:t>
            </w:r>
          </w:p>
        </w:tc>
        <w:tc>
          <w:tcPr>
            <w:tcW w:w="1018" w:type="dxa"/>
            <w:tcBorders>
              <w:top w:val="nil"/>
              <w:left w:val="nil"/>
              <w:bottom w:val="single" w:sz="8" w:space="0" w:color="auto"/>
              <w:right w:val="nil"/>
            </w:tcBorders>
            <w:shd w:val="clear" w:color="auto" w:fill="auto"/>
            <w:noWrap/>
            <w:vAlign w:val="center"/>
            <w:hideMark/>
          </w:tcPr>
          <w:p w14:paraId="7A055A74" w14:textId="77777777" w:rsidR="00247DFD" w:rsidRPr="00D802D2" w:rsidRDefault="00247DFD" w:rsidP="000E7655">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0-15 cm</w:t>
            </w:r>
          </w:p>
        </w:tc>
        <w:tc>
          <w:tcPr>
            <w:tcW w:w="1314" w:type="dxa"/>
            <w:tcBorders>
              <w:top w:val="nil"/>
              <w:left w:val="nil"/>
              <w:bottom w:val="single" w:sz="8" w:space="0" w:color="auto"/>
              <w:right w:val="nil"/>
            </w:tcBorders>
            <w:shd w:val="clear" w:color="auto" w:fill="auto"/>
            <w:noWrap/>
            <w:vAlign w:val="center"/>
            <w:hideMark/>
          </w:tcPr>
          <w:p w14:paraId="3A6C062F" w14:textId="77777777" w:rsidR="00247DFD" w:rsidRPr="00D802D2" w:rsidRDefault="00247DFD" w:rsidP="000E7655">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0-15 cm</w:t>
            </w:r>
          </w:p>
        </w:tc>
        <w:tc>
          <w:tcPr>
            <w:tcW w:w="1358" w:type="dxa"/>
            <w:tcBorders>
              <w:top w:val="nil"/>
              <w:left w:val="nil"/>
              <w:bottom w:val="single" w:sz="8" w:space="0" w:color="auto"/>
              <w:right w:val="nil"/>
            </w:tcBorders>
            <w:shd w:val="clear" w:color="auto" w:fill="auto"/>
            <w:noWrap/>
            <w:vAlign w:val="center"/>
            <w:hideMark/>
          </w:tcPr>
          <w:p w14:paraId="5D35FE3B" w14:textId="77777777" w:rsidR="00247DFD" w:rsidRPr="00D802D2" w:rsidRDefault="00247DFD" w:rsidP="000E7655">
            <w:pPr>
              <w:spacing w:after="0" w:line="240" w:lineRule="auto"/>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0-15cm </w:t>
            </w:r>
          </w:p>
        </w:tc>
        <w:tc>
          <w:tcPr>
            <w:tcW w:w="1033" w:type="dxa"/>
            <w:tcBorders>
              <w:top w:val="nil"/>
              <w:left w:val="nil"/>
              <w:bottom w:val="single" w:sz="4" w:space="0" w:color="auto"/>
              <w:right w:val="nil"/>
            </w:tcBorders>
            <w:shd w:val="clear" w:color="auto" w:fill="auto"/>
            <w:noWrap/>
            <w:vAlign w:val="center"/>
            <w:hideMark/>
          </w:tcPr>
          <w:p w14:paraId="7B67105F" w14:textId="77777777" w:rsidR="00247DFD" w:rsidRPr="00D802D2" w:rsidRDefault="00247DFD" w:rsidP="000E7655">
            <w:pPr>
              <w:spacing w:after="0" w:line="240" w:lineRule="auto"/>
              <w:ind w:left="81"/>
              <w:jc w:val="center"/>
              <w:rPr>
                <w:rFonts w:ascii="Times New Roman" w:eastAsia="Times New Roman" w:hAnsi="Times New Roman" w:cs="Times New Roman"/>
                <w:b/>
                <w:bCs/>
                <w:color w:val="000000"/>
                <w:sz w:val="20"/>
                <w:szCs w:val="20"/>
              </w:rPr>
            </w:pPr>
            <w:r w:rsidRPr="00D802D2">
              <w:rPr>
                <w:rFonts w:ascii="Times New Roman" w:eastAsia="Times New Roman" w:hAnsi="Times New Roman" w:cs="Times New Roman"/>
                <w:b/>
                <w:bCs/>
                <w:color w:val="000000"/>
                <w:sz w:val="20"/>
                <w:szCs w:val="20"/>
              </w:rPr>
              <w:t xml:space="preserve">0-15 </w:t>
            </w:r>
            <w:r>
              <w:rPr>
                <w:rFonts w:ascii="Times New Roman" w:eastAsia="Times New Roman" w:hAnsi="Times New Roman" w:cs="Times New Roman"/>
                <w:b/>
                <w:bCs/>
                <w:color w:val="000000"/>
                <w:sz w:val="20"/>
                <w:szCs w:val="20"/>
              </w:rPr>
              <w:t xml:space="preserve">cm </w:t>
            </w:r>
            <w:r w:rsidRPr="00D802D2">
              <w:rPr>
                <w:rFonts w:ascii="Times New Roman" w:eastAsia="Times New Roman" w:hAnsi="Times New Roman" w:cs="Times New Roman"/>
                <w:b/>
                <w:bCs/>
                <w:color w:val="000000"/>
                <w:sz w:val="20"/>
                <w:szCs w:val="20"/>
              </w:rPr>
              <w:t>Soil S</w:t>
            </w:r>
          </w:p>
        </w:tc>
        <w:tc>
          <w:tcPr>
            <w:tcW w:w="1063" w:type="dxa"/>
            <w:tcBorders>
              <w:top w:val="nil"/>
              <w:left w:val="nil"/>
              <w:bottom w:val="single" w:sz="4" w:space="0" w:color="auto"/>
              <w:right w:val="nil"/>
            </w:tcBorders>
            <w:shd w:val="clear" w:color="auto" w:fill="auto"/>
            <w:noWrap/>
            <w:vAlign w:val="center"/>
            <w:hideMark/>
          </w:tcPr>
          <w:p w14:paraId="3BEBFEC7" w14:textId="77777777" w:rsidR="00247DFD" w:rsidRPr="00D802D2" w:rsidRDefault="00247DFD" w:rsidP="000E7655">
            <w:pPr>
              <w:spacing w:after="0" w:line="240" w:lineRule="auto"/>
              <w:jc w:val="center"/>
              <w:rPr>
                <w:rFonts w:ascii="Times New Roman" w:eastAsia="Times New Roman" w:hAnsi="Times New Roman" w:cs="Times New Roman"/>
                <w:b/>
                <w:bCs/>
                <w:color w:val="000000"/>
                <w:sz w:val="20"/>
                <w:szCs w:val="20"/>
              </w:rPr>
            </w:pPr>
            <w:r w:rsidRPr="00D802D2">
              <w:rPr>
                <w:rFonts w:ascii="Times New Roman" w:eastAsia="Times New Roman" w:hAnsi="Times New Roman" w:cs="Times New Roman"/>
                <w:b/>
                <w:bCs/>
                <w:color w:val="000000"/>
                <w:sz w:val="20"/>
                <w:szCs w:val="20"/>
              </w:rPr>
              <w:t>15-31</w:t>
            </w:r>
            <w:r>
              <w:rPr>
                <w:rFonts w:ascii="Times New Roman" w:eastAsia="Times New Roman" w:hAnsi="Times New Roman" w:cs="Times New Roman"/>
                <w:b/>
                <w:bCs/>
                <w:color w:val="000000"/>
                <w:sz w:val="20"/>
                <w:szCs w:val="20"/>
              </w:rPr>
              <w:t xml:space="preserve"> cm</w:t>
            </w:r>
            <w:r w:rsidRPr="00D802D2">
              <w:rPr>
                <w:rFonts w:ascii="Times New Roman" w:eastAsia="Times New Roman" w:hAnsi="Times New Roman" w:cs="Times New Roman"/>
                <w:b/>
                <w:bCs/>
                <w:color w:val="000000"/>
                <w:sz w:val="20"/>
                <w:szCs w:val="20"/>
              </w:rPr>
              <w:t xml:space="preserve"> Soil S</w:t>
            </w:r>
          </w:p>
        </w:tc>
        <w:tc>
          <w:tcPr>
            <w:tcW w:w="960" w:type="dxa"/>
            <w:tcBorders>
              <w:top w:val="nil"/>
              <w:left w:val="nil"/>
              <w:bottom w:val="single" w:sz="4" w:space="0" w:color="auto"/>
              <w:right w:val="nil"/>
            </w:tcBorders>
            <w:shd w:val="clear" w:color="auto" w:fill="auto"/>
            <w:noWrap/>
            <w:vAlign w:val="center"/>
            <w:hideMark/>
          </w:tcPr>
          <w:p w14:paraId="6799F248" w14:textId="77777777" w:rsidR="00247DFD" w:rsidRPr="00D802D2" w:rsidRDefault="00247DFD" w:rsidP="000E7655">
            <w:pPr>
              <w:spacing w:after="0" w:line="240" w:lineRule="auto"/>
              <w:jc w:val="center"/>
              <w:rPr>
                <w:rFonts w:ascii="Times New Roman" w:eastAsia="Times New Roman" w:hAnsi="Times New Roman" w:cs="Times New Roman"/>
                <w:b/>
                <w:bCs/>
                <w:color w:val="000000"/>
                <w:sz w:val="20"/>
                <w:szCs w:val="20"/>
              </w:rPr>
            </w:pPr>
            <w:r w:rsidRPr="00D802D2">
              <w:rPr>
                <w:rFonts w:ascii="Times New Roman" w:eastAsia="Times New Roman" w:hAnsi="Times New Roman" w:cs="Times New Roman"/>
                <w:b/>
                <w:bCs/>
                <w:color w:val="000000"/>
                <w:sz w:val="20"/>
                <w:szCs w:val="20"/>
              </w:rPr>
              <w:t>31-61</w:t>
            </w:r>
            <w:r>
              <w:rPr>
                <w:rFonts w:ascii="Times New Roman" w:eastAsia="Times New Roman" w:hAnsi="Times New Roman" w:cs="Times New Roman"/>
                <w:b/>
                <w:bCs/>
                <w:color w:val="000000"/>
                <w:sz w:val="20"/>
                <w:szCs w:val="20"/>
              </w:rPr>
              <w:t>cm</w:t>
            </w:r>
            <w:r w:rsidRPr="00D802D2">
              <w:rPr>
                <w:rFonts w:ascii="Times New Roman" w:eastAsia="Times New Roman" w:hAnsi="Times New Roman" w:cs="Times New Roman"/>
                <w:b/>
                <w:bCs/>
                <w:color w:val="000000"/>
                <w:sz w:val="20"/>
                <w:szCs w:val="20"/>
              </w:rPr>
              <w:t xml:space="preserve"> Soil S</w:t>
            </w:r>
          </w:p>
        </w:tc>
        <w:tc>
          <w:tcPr>
            <w:tcW w:w="1048" w:type="dxa"/>
            <w:tcBorders>
              <w:top w:val="nil"/>
              <w:left w:val="nil"/>
              <w:bottom w:val="single" w:sz="4" w:space="0" w:color="auto"/>
              <w:right w:val="nil"/>
            </w:tcBorders>
            <w:shd w:val="clear" w:color="auto" w:fill="auto"/>
            <w:noWrap/>
            <w:vAlign w:val="center"/>
            <w:hideMark/>
          </w:tcPr>
          <w:p w14:paraId="17F093C4" w14:textId="77777777" w:rsidR="00247DFD" w:rsidRPr="00D802D2" w:rsidRDefault="00247DFD" w:rsidP="000E7655">
            <w:pPr>
              <w:spacing w:after="0" w:line="240" w:lineRule="auto"/>
              <w:jc w:val="center"/>
              <w:rPr>
                <w:rFonts w:ascii="Times New Roman" w:eastAsia="Times New Roman" w:hAnsi="Times New Roman" w:cs="Times New Roman"/>
                <w:b/>
                <w:bCs/>
                <w:color w:val="000000"/>
                <w:sz w:val="20"/>
                <w:szCs w:val="20"/>
              </w:rPr>
            </w:pPr>
            <w:r w:rsidRPr="00D802D2">
              <w:rPr>
                <w:rFonts w:ascii="Times New Roman" w:eastAsia="Times New Roman" w:hAnsi="Times New Roman" w:cs="Times New Roman"/>
                <w:b/>
                <w:bCs/>
                <w:color w:val="000000"/>
                <w:sz w:val="20"/>
                <w:szCs w:val="20"/>
              </w:rPr>
              <w:t xml:space="preserve">0-15 Soil </w:t>
            </w:r>
            <w:r>
              <w:rPr>
                <w:rFonts w:ascii="Times New Roman" w:eastAsia="Times New Roman" w:hAnsi="Times New Roman" w:cs="Times New Roman"/>
                <w:b/>
                <w:bCs/>
                <w:color w:val="000000"/>
                <w:sz w:val="20"/>
                <w:szCs w:val="20"/>
              </w:rPr>
              <w:t>cm</w:t>
            </w:r>
            <w:r w:rsidRPr="00D802D2">
              <w:rPr>
                <w:rFonts w:ascii="Times New Roman" w:eastAsia="Times New Roman" w:hAnsi="Times New Roman" w:cs="Times New Roman"/>
                <w:b/>
                <w:bCs/>
                <w:color w:val="000000"/>
                <w:sz w:val="20"/>
                <w:szCs w:val="20"/>
              </w:rPr>
              <w:t>S</w:t>
            </w:r>
          </w:p>
        </w:tc>
        <w:tc>
          <w:tcPr>
            <w:tcW w:w="914" w:type="dxa"/>
            <w:tcBorders>
              <w:top w:val="nil"/>
              <w:left w:val="nil"/>
              <w:bottom w:val="single" w:sz="4" w:space="0" w:color="auto"/>
              <w:right w:val="nil"/>
            </w:tcBorders>
            <w:shd w:val="clear" w:color="auto" w:fill="auto"/>
            <w:noWrap/>
            <w:vAlign w:val="center"/>
            <w:hideMark/>
          </w:tcPr>
          <w:p w14:paraId="0361975B" w14:textId="77777777" w:rsidR="00247DFD" w:rsidRPr="00D802D2" w:rsidRDefault="00247DFD" w:rsidP="000E7655">
            <w:pPr>
              <w:spacing w:after="0" w:line="240" w:lineRule="auto"/>
              <w:ind w:left="-104"/>
              <w:jc w:val="center"/>
              <w:rPr>
                <w:rFonts w:ascii="Times New Roman" w:eastAsia="Times New Roman" w:hAnsi="Times New Roman" w:cs="Times New Roman"/>
                <w:b/>
                <w:bCs/>
                <w:color w:val="000000"/>
                <w:sz w:val="20"/>
                <w:szCs w:val="20"/>
              </w:rPr>
            </w:pPr>
            <w:r w:rsidRPr="00D802D2">
              <w:rPr>
                <w:rFonts w:ascii="Times New Roman" w:eastAsia="Times New Roman" w:hAnsi="Times New Roman" w:cs="Times New Roman"/>
                <w:b/>
                <w:bCs/>
                <w:color w:val="000000"/>
                <w:sz w:val="20"/>
                <w:szCs w:val="20"/>
              </w:rPr>
              <w:t>15-31 Soil</w:t>
            </w:r>
            <w:r>
              <w:rPr>
                <w:rFonts w:ascii="Times New Roman" w:eastAsia="Times New Roman" w:hAnsi="Times New Roman" w:cs="Times New Roman"/>
                <w:b/>
                <w:bCs/>
                <w:color w:val="000000"/>
                <w:sz w:val="20"/>
                <w:szCs w:val="20"/>
              </w:rPr>
              <w:t>cm</w:t>
            </w:r>
            <w:r w:rsidRPr="00D802D2">
              <w:rPr>
                <w:rFonts w:ascii="Times New Roman" w:eastAsia="Times New Roman" w:hAnsi="Times New Roman" w:cs="Times New Roman"/>
                <w:b/>
                <w:bCs/>
                <w:color w:val="000000"/>
                <w:sz w:val="20"/>
                <w:szCs w:val="20"/>
              </w:rPr>
              <w:t xml:space="preserve"> S</w:t>
            </w:r>
          </w:p>
        </w:tc>
        <w:tc>
          <w:tcPr>
            <w:tcW w:w="1035" w:type="dxa"/>
            <w:tcBorders>
              <w:top w:val="nil"/>
              <w:left w:val="nil"/>
              <w:bottom w:val="single" w:sz="4" w:space="0" w:color="auto"/>
              <w:right w:val="nil"/>
            </w:tcBorders>
            <w:shd w:val="clear" w:color="auto" w:fill="auto"/>
            <w:noWrap/>
            <w:vAlign w:val="center"/>
            <w:hideMark/>
          </w:tcPr>
          <w:p w14:paraId="51F826AB" w14:textId="77777777" w:rsidR="00247DFD" w:rsidRPr="00D802D2" w:rsidRDefault="00247DFD" w:rsidP="000E7655">
            <w:pPr>
              <w:spacing w:after="0" w:line="240" w:lineRule="auto"/>
              <w:jc w:val="center"/>
              <w:rPr>
                <w:rFonts w:ascii="Times New Roman" w:eastAsia="Times New Roman" w:hAnsi="Times New Roman" w:cs="Times New Roman"/>
                <w:b/>
                <w:bCs/>
                <w:color w:val="000000"/>
                <w:sz w:val="20"/>
                <w:szCs w:val="20"/>
              </w:rPr>
            </w:pPr>
            <w:r w:rsidRPr="00D802D2">
              <w:rPr>
                <w:rFonts w:ascii="Times New Roman" w:eastAsia="Times New Roman" w:hAnsi="Times New Roman" w:cs="Times New Roman"/>
                <w:b/>
                <w:bCs/>
                <w:color w:val="000000"/>
                <w:sz w:val="20"/>
                <w:szCs w:val="20"/>
              </w:rPr>
              <w:t xml:space="preserve">31-61 Soil </w:t>
            </w:r>
            <w:r>
              <w:rPr>
                <w:rFonts w:ascii="Times New Roman" w:eastAsia="Times New Roman" w:hAnsi="Times New Roman" w:cs="Times New Roman"/>
                <w:b/>
                <w:bCs/>
                <w:color w:val="000000"/>
                <w:sz w:val="20"/>
                <w:szCs w:val="20"/>
              </w:rPr>
              <w:t>cm</w:t>
            </w:r>
            <w:r w:rsidRPr="00D802D2">
              <w:rPr>
                <w:rFonts w:ascii="Times New Roman" w:eastAsia="Times New Roman" w:hAnsi="Times New Roman" w:cs="Times New Roman"/>
                <w:b/>
                <w:bCs/>
                <w:color w:val="000000"/>
                <w:sz w:val="20"/>
                <w:szCs w:val="20"/>
              </w:rPr>
              <w:t>S</w:t>
            </w:r>
          </w:p>
        </w:tc>
      </w:tr>
      <w:tr w:rsidR="00247DFD" w:rsidRPr="00D802D2" w14:paraId="163E82C2" w14:textId="77777777" w:rsidTr="000E7655">
        <w:trPr>
          <w:trHeight w:val="280"/>
        </w:trPr>
        <w:tc>
          <w:tcPr>
            <w:tcW w:w="1256" w:type="dxa"/>
            <w:tcBorders>
              <w:top w:val="nil"/>
              <w:left w:val="nil"/>
              <w:bottom w:val="single" w:sz="8" w:space="0" w:color="auto"/>
              <w:right w:val="nil"/>
            </w:tcBorders>
            <w:shd w:val="clear" w:color="auto" w:fill="auto"/>
            <w:noWrap/>
            <w:vAlign w:val="center"/>
            <w:hideMark/>
          </w:tcPr>
          <w:p w14:paraId="1A9A9C4C" w14:textId="77777777" w:rsidR="00247DFD" w:rsidRPr="00D802D2" w:rsidRDefault="00247DFD" w:rsidP="000E7655">
            <w:pPr>
              <w:spacing w:after="0" w:line="240" w:lineRule="auto"/>
              <w:jc w:val="center"/>
              <w:rPr>
                <w:rFonts w:ascii="Times New Roman" w:eastAsia="Times New Roman" w:hAnsi="Times New Roman" w:cs="Times New Roman"/>
                <w:i/>
                <w:iCs/>
                <w:color w:val="000000"/>
                <w:sz w:val="20"/>
                <w:szCs w:val="20"/>
              </w:rPr>
            </w:pPr>
            <w:r w:rsidRPr="00D802D2">
              <w:rPr>
                <w:rFonts w:ascii="Times New Roman" w:eastAsia="Times New Roman" w:hAnsi="Times New Roman" w:cs="Times New Roman"/>
                <w:i/>
                <w:iCs/>
                <w:color w:val="000000"/>
                <w:sz w:val="20"/>
                <w:szCs w:val="20"/>
              </w:rPr>
              <w:t>(kgs added S/ha)</w:t>
            </w:r>
          </w:p>
        </w:tc>
        <w:tc>
          <w:tcPr>
            <w:tcW w:w="1047" w:type="dxa"/>
            <w:tcBorders>
              <w:top w:val="nil"/>
              <w:left w:val="nil"/>
              <w:bottom w:val="single" w:sz="8" w:space="0" w:color="auto"/>
              <w:right w:val="nil"/>
            </w:tcBorders>
            <w:shd w:val="clear" w:color="auto" w:fill="auto"/>
            <w:noWrap/>
            <w:vAlign w:val="center"/>
            <w:hideMark/>
          </w:tcPr>
          <w:p w14:paraId="386ACDE0" w14:textId="77777777" w:rsidR="00247DFD" w:rsidRPr="00D802D2" w:rsidRDefault="00247DFD" w:rsidP="000E7655">
            <w:pPr>
              <w:spacing w:after="0" w:line="240" w:lineRule="auto"/>
              <w:jc w:val="center"/>
              <w:rPr>
                <w:rFonts w:ascii="Times New Roman" w:eastAsia="Times New Roman" w:hAnsi="Times New Roman" w:cs="Times New Roman"/>
                <w:i/>
                <w:iCs/>
                <w:color w:val="000000"/>
                <w:sz w:val="20"/>
                <w:szCs w:val="20"/>
              </w:rPr>
            </w:pPr>
            <w:r w:rsidRPr="00D802D2">
              <w:rPr>
                <w:rFonts w:ascii="Times New Roman" w:eastAsia="Times New Roman" w:hAnsi="Times New Roman" w:cs="Times New Roman"/>
                <w:i/>
                <w:iCs/>
                <w:color w:val="000000"/>
                <w:sz w:val="20"/>
                <w:szCs w:val="20"/>
              </w:rPr>
              <w:t>(ppm)</w:t>
            </w:r>
          </w:p>
        </w:tc>
        <w:tc>
          <w:tcPr>
            <w:tcW w:w="1018" w:type="dxa"/>
            <w:tcBorders>
              <w:top w:val="nil"/>
              <w:left w:val="nil"/>
              <w:bottom w:val="single" w:sz="8" w:space="0" w:color="auto"/>
              <w:right w:val="nil"/>
            </w:tcBorders>
            <w:shd w:val="clear" w:color="auto" w:fill="auto"/>
            <w:noWrap/>
            <w:vAlign w:val="center"/>
            <w:hideMark/>
          </w:tcPr>
          <w:p w14:paraId="7468E20A" w14:textId="77777777" w:rsidR="00247DFD" w:rsidRPr="00D802D2" w:rsidRDefault="00247DFD" w:rsidP="000E7655">
            <w:pPr>
              <w:spacing w:after="0" w:line="240" w:lineRule="auto"/>
              <w:jc w:val="center"/>
              <w:rPr>
                <w:rFonts w:ascii="Times New Roman" w:eastAsia="Times New Roman" w:hAnsi="Times New Roman" w:cs="Times New Roman"/>
                <w:i/>
                <w:iCs/>
                <w:color w:val="000000"/>
                <w:sz w:val="20"/>
                <w:szCs w:val="20"/>
              </w:rPr>
            </w:pPr>
            <w:r w:rsidRPr="00D802D2">
              <w:rPr>
                <w:rFonts w:ascii="Times New Roman" w:eastAsia="Times New Roman" w:hAnsi="Times New Roman" w:cs="Times New Roman"/>
                <w:i/>
                <w:iCs/>
                <w:color w:val="000000"/>
                <w:sz w:val="20"/>
                <w:szCs w:val="20"/>
              </w:rPr>
              <w:t>(ppm)</w:t>
            </w:r>
          </w:p>
        </w:tc>
        <w:tc>
          <w:tcPr>
            <w:tcW w:w="1314" w:type="dxa"/>
            <w:tcBorders>
              <w:top w:val="nil"/>
              <w:left w:val="nil"/>
              <w:bottom w:val="single" w:sz="8" w:space="0" w:color="auto"/>
              <w:right w:val="nil"/>
            </w:tcBorders>
            <w:shd w:val="clear" w:color="auto" w:fill="auto"/>
            <w:noWrap/>
            <w:vAlign w:val="center"/>
            <w:hideMark/>
          </w:tcPr>
          <w:p w14:paraId="76B48766" w14:textId="77777777" w:rsidR="00247DFD" w:rsidRPr="00D802D2" w:rsidRDefault="00247DFD" w:rsidP="000E7655">
            <w:pPr>
              <w:spacing w:after="0" w:line="240" w:lineRule="auto"/>
              <w:jc w:val="center"/>
              <w:rPr>
                <w:rFonts w:ascii="Times New Roman" w:eastAsia="Times New Roman" w:hAnsi="Times New Roman" w:cs="Times New Roman"/>
                <w:i/>
                <w:iCs/>
                <w:color w:val="000000"/>
                <w:sz w:val="20"/>
                <w:szCs w:val="20"/>
              </w:rPr>
            </w:pPr>
            <w:r w:rsidRPr="00D802D2">
              <w:rPr>
                <w:rFonts w:ascii="Times New Roman" w:eastAsia="Times New Roman" w:hAnsi="Times New Roman" w:cs="Times New Roman"/>
                <w:i/>
                <w:iCs/>
                <w:color w:val="000000"/>
                <w:sz w:val="20"/>
                <w:szCs w:val="20"/>
              </w:rPr>
              <w:t>(ppm)</w:t>
            </w:r>
          </w:p>
        </w:tc>
        <w:tc>
          <w:tcPr>
            <w:tcW w:w="1358" w:type="dxa"/>
            <w:tcBorders>
              <w:top w:val="nil"/>
              <w:left w:val="nil"/>
              <w:bottom w:val="single" w:sz="8" w:space="0" w:color="auto"/>
              <w:right w:val="nil"/>
            </w:tcBorders>
            <w:shd w:val="clear" w:color="auto" w:fill="auto"/>
            <w:noWrap/>
            <w:vAlign w:val="center"/>
            <w:hideMark/>
          </w:tcPr>
          <w:p w14:paraId="06BB584F" w14:textId="77777777" w:rsidR="00247DFD" w:rsidRPr="00D802D2" w:rsidRDefault="00247DFD" w:rsidP="000E7655">
            <w:pPr>
              <w:spacing w:after="0" w:line="240" w:lineRule="auto"/>
              <w:jc w:val="center"/>
              <w:rPr>
                <w:rFonts w:ascii="Times New Roman" w:eastAsia="Times New Roman" w:hAnsi="Times New Roman" w:cs="Times New Roman"/>
                <w:i/>
                <w:iCs/>
                <w:color w:val="000000"/>
                <w:sz w:val="20"/>
                <w:szCs w:val="20"/>
              </w:rPr>
            </w:pPr>
            <w:r w:rsidRPr="00D802D2">
              <w:rPr>
                <w:rFonts w:ascii="Times New Roman" w:eastAsia="Times New Roman" w:hAnsi="Times New Roman" w:cs="Times New Roman"/>
                <w:i/>
                <w:iCs/>
                <w:color w:val="000000"/>
                <w:sz w:val="20"/>
                <w:szCs w:val="20"/>
              </w:rPr>
              <w:t>(ppm)</w:t>
            </w:r>
          </w:p>
        </w:tc>
        <w:tc>
          <w:tcPr>
            <w:tcW w:w="1033" w:type="dxa"/>
            <w:tcBorders>
              <w:top w:val="nil"/>
              <w:left w:val="nil"/>
              <w:bottom w:val="single" w:sz="4" w:space="0" w:color="auto"/>
              <w:right w:val="nil"/>
            </w:tcBorders>
            <w:shd w:val="clear" w:color="auto" w:fill="auto"/>
            <w:noWrap/>
            <w:vAlign w:val="center"/>
            <w:hideMark/>
          </w:tcPr>
          <w:p w14:paraId="5C3772BD" w14:textId="77777777" w:rsidR="00247DFD" w:rsidRPr="00D802D2" w:rsidRDefault="00247DFD" w:rsidP="000E7655">
            <w:pPr>
              <w:spacing w:after="0" w:line="240" w:lineRule="auto"/>
              <w:jc w:val="center"/>
              <w:rPr>
                <w:rFonts w:ascii="Times New Roman" w:eastAsia="Times New Roman" w:hAnsi="Times New Roman" w:cs="Times New Roman"/>
                <w:i/>
                <w:iCs/>
                <w:color w:val="000000"/>
                <w:sz w:val="20"/>
                <w:szCs w:val="20"/>
              </w:rPr>
            </w:pPr>
            <w:r w:rsidRPr="00D802D2">
              <w:rPr>
                <w:rFonts w:ascii="Times New Roman" w:eastAsia="Times New Roman" w:hAnsi="Times New Roman" w:cs="Times New Roman"/>
                <w:i/>
                <w:iCs/>
                <w:color w:val="000000"/>
                <w:sz w:val="20"/>
                <w:szCs w:val="20"/>
              </w:rPr>
              <w:t>(ppm)</w:t>
            </w:r>
          </w:p>
        </w:tc>
        <w:tc>
          <w:tcPr>
            <w:tcW w:w="1063" w:type="dxa"/>
            <w:tcBorders>
              <w:top w:val="nil"/>
              <w:left w:val="nil"/>
              <w:bottom w:val="single" w:sz="4" w:space="0" w:color="auto"/>
              <w:right w:val="nil"/>
            </w:tcBorders>
            <w:shd w:val="clear" w:color="auto" w:fill="auto"/>
            <w:noWrap/>
            <w:vAlign w:val="center"/>
            <w:hideMark/>
          </w:tcPr>
          <w:p w14:paraId="5639A4A9" w14:textId="77777777" w:rsidR="00247DFD" w:rsidRPr="00D802D2" w:rsidRDefault="00247DFD" w:rsidP="000E7655">
            <w:pPr>
              <w:spacing w:after="0" w:line="240" w:lineRule="auto"/>
              <w:jc w:val="center"/>
              <w:rPr>
                <w:rFonts w:ascii="Times New Roman" w:eastAsia="Times New Roman" w:hAnsi="Times New Roman" w:cs="Times New Roman"/>
                <w:i/>
                <w:iCs/>
                <w:color w:val="000000"/>
                <w:sz w:val="20"/>
                <w:szCs w:val="20"/>
              </w:rPr>
            </w:pPr>
            <w:r w:rsidRPr="00D802D2">
              <w:rPr>
                <w:rFonts w:ascii="Times New Roman" w:eastAsia="Times New Roman" w:hAnsi="Times New Roman" w:cs="Times New Roman"/>
                <w:i/>
                <w:iCs/>
                <w:color w:val="000000"/>
                <w:sz w:val="20"/>
                <w:szCs w:val="20"/>
              </w:rPr>
              <w:t>(ppm)</w:t>
            </w:r>
          </w:p>
        </w:tc>
        <w:tc>
          <w:tcPr>
            <w:tcW w:w="960" w:type="dxa"/>
            <w:tcBorders>
              <w:top w:val="nil"/>
              <w:left w:val="nil"/>
              <w:bottom w:val="single" w:sz="4" w:space="0" w:color="auto"/>
              <w:right w:val="nil"/>
            </w:tcBorders>
            <w:shd w:val="clear" w:color="auto" w:fill="auto"/>
            <w:noWrap/>
            <w:vAlign w:val="center"/>
            <w:hideMark/>
          </w:tcPr>
          <w:p w14:paraId="7C6EC5BA" w14:textId="77777777" w:rsidR="00247DFD" w:rsidRPr="00D802D2" w:rsidRDefault="00247DFD" w:rsidP="000E7655">
            <w:pPr>
              <w:spacing w:after="0" w:line="240" w:lineRule="auto"/>
              <w:jc w:val="center"/>
              <w:rPr>
                <w:rFonts w:ascii="Times New Roman" w:eastAsia="Times New Roman" w:hAnsi="Times New Roman" w:cs="Times New Roman"/>
                <w:i/>
                <w:iCs/>
                <w:color w:val="000000"/>
                <w:sz w:val="20"/>
                <w:szCs w:val="20"/>
              </w:rPr>
            </w:pPr>
            <w:r w:rsidRPr="00D802D2">
              <w:rPr>
                <w:rFonts w:ascii="Times New Roman" w:eastAsia="Times New Roman" w:hAnsi="Times New Roman" w:cs="Times New Roman"/>
                <w:i/>
                <w:iCs/>
                <w:color w:val="000000"/>
                <w:sz w:val="20"/>
                <w:szCs w:val="20"/>
              </w:rPr>
              <w:t>(ppm)</w:t>
            </w:r>
          </w:p>
        </w:tc>
        <w:tc>
          <w:tcPr>
            <w:tcW w:w="1048" w:type="dxa"/>
            <w:tcBorders>
              <w:top w:val="nil"/>
              <w:left w:val="nil"/>
              <w:bottom w:val="single" w:sz="4" w:space="0" w:color="auto"/>
              <w:right w:val="nil"/>
            </w:tcBorders>
            <w:shd w:val="clear" w:color="auto" w:fill="auto"/>
            <w:noWrap/>
            <w:vAlign w:val="center"/>
            <w:hideMark/>
          </w:tcPr>
          <w:p w14:paraId="40A464B6" w14:textId="77777777" w:rsidR="00247DFD" w:rsidRPr="00D802D2" w:rsidRDefault="00247DFD" w:rsidP="000E7655">
            <w:pPr>
              <w:spacing w:after="0" w:line="240" w:lineRule="auto"/>
              <w:jc w:val="center"/>
              <w:rPr>
                <w:rFonts w:ascii="Times New Roman" w:eastAsia="Times New Roman" w:hAnsi="Times New Roman" w:cs="Times New Roman"/>
                <w:i/>
                <w:iCs/>
                <w:color w:val="000000"/>
                <w:sz w:val="20"/>
                <w:szCs w:val="20"/>
              </w:rPr>
            </w:pPr>
            <w:r w:rsidRPr="00D802D2">
              <w:rPr>
                <w:rFonts w:ascii="Times New Roman" w:eastAsia="Times New Roman" w:hAnsi="Times New Roman" w:cs="Times New Roman"/>
                <w:i/>
                <w:iCs/>
                <w:color w:val="000000"/>
                <w:sz w:val="20"/>
                <w:szCs w:val="20"/>
              </w:rPr>
              <w:t>(ppm)</w:t>
            </w:r>
          </w:p>
        </w:tc>
        <w:tc>
          <w:tcPr>
            <w:tcW w:w="914" w:type="dxa"/>
            <w:tcBorders>
              <w:top w:val="nil"/>
              <w:left w:val="nil"/>
              <w:bottom w:val="single" w:sz="4" w:space="0" w:color="auto"/>
              <w:right w:val="nil"/>
            </w:tcBorders>
            <w:shd w:val="clear" w:color="auto" w:fill="auto"/>
            <w:noWrap/>
            <w:vAlign w:val="center"/>
            <w:hideMark/>
          </w:tcPr>
          <w:p w14:paraId="7DB86292" w14:textId="77777777" w:rsidR="00247DFD" w:rsidRPr="00D802D2" w:rsidRDefault="00247DFD" w:rsidP="000E7655">
            <w:pPr>
              <w:spacing w:after="0" w:line="240" w:lineRule="auto"/>
              <w:jc w:val="center"/>
              <w:rPr>
                <w:rFonts w:ascii="Times New Roman" w:eastAsia="Times New Roman" w:hAnsi="Times New Roman" w:cs="Times New Roman"/>
                <w:i/>
                <w:iCs/>
                <w:color w:val="000000"/>
                <w:sz w:val="20"/>
                <w:szCs w:val="20"/>
              </w:rPr>
            </w:pPr>
            <w:r w:rsidRPr="00D802D2">
              <w:rPr>
                <w:rFonts w:ascii="Times New Roman" w:eastAsia="Times New Roman" w:hAnsi="Times New Roman" w:cs="Times New Roman"/>
                <w:i/>
                <w:iCs/>
                <w:color w:val="000000"/>
                <w:sz w:val="20"/>
                <w:szCs w:val="20"/>
              </w:rPr>
              <w:t>(ppm)</w:t>
            </w:r>
          </w:p>
        </w:tc>
        <w:tc>
          <w:tcPr>
            <w:tcW w:w="1035" w:type="dxa"/>
            <w:tcBorders>
              <w:top w:val="nil"/>
              <w:left w:val="nil"/>
              <w:bottom w:val="single" w:sz="4" w:space="0" w:color="auto"/>
              <w:right w:val="nil"/>
            </w:tcBorders>
            <w:shd w:val="clear" w:color="auto" w:fill="auto"/>
            <w:noWrap/>
            <w:vAlign w:val="center"/>
            <w:hideMark/>
          </w:tcPr>
          <w:p w14:paraId="25AA6DAE" w14:textId="77777777" w:rsidR="00247DFD" w:rsidRPr="00D802D2" w:rsidRDefault="00247DFD" w:rsidP="000E7655">
            <w:pPr>
              <w:spacing w:after="0" w:line="240" w:lineRule="auto"/>
              <w:jc w:val="center"/>
              <w:rPr>
                <w:rFonts w:ascii="Times New Roman" w:eastAsia="Times New Roman" w:hAnsi="Times New Roman" w:cs="Times New Roman"/>
                <w:i/>
                <w:iCs/>
                <w:color w:val="000000"/>
                <w:sz w:val="20"/>
                <w:szCs w:val="20"/>
              </w:rPr>
            </w:pPr>
            <w:r w:rsidRPr="00D802D2">
              <w:rPr>
                <w:rFonts w:ascii="Times New Roman" w:eastAsia="Times New Roman" w:hAnsi="Times New Roman" w:cs="Times New Roman"/>
                <w:i/>
                <w:iCs/>
                <w:color w:val="000000"/>
                <w:sz w:val="20"/>
                <w:szCs w:val="20"/>
              </w:rPr>
              <w:t>(ppm)</w:t>
            </w:r>
          </w:p>
        </w:tc>
      </w:tr>
      <w:tr w:rsidR="00247DFD" w:rsidRPr="00D802D2" w14:paraId="560095BD" w14:textId="77777777" w:rsidTr="000E7655">
        <w:trPr>
          <w:trHeight w:val="267"/>
        </w:trPr>
        <w:tc>
          <w:tcPr>
            <w:tcW w:w="1256" w:type="dxa"/>
            <w:tcBorders>
              <w:top w:val="nil"/>
              <w:left w:val="nil"/>
              <w:bottom w:val="nil"/>
              <w:right w:val="nil"/>
            </w:tcBorders>
            <w:shd w:val="clear" w:color="auto" w:fill="auto"/>
            <w:noWrap/>
            <w:vAlign w:val="center"/>
            <w:hideMark/>
          </w:tcPr>
          <w:p w14:paraId="772AF815"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w:t>
            </w:r>
          </w:p>
        </w:tc>
        <w:tc>
          <w:tcPr>
            <w:tcW w:w="1047" w:type="dxa"/>
            <w:tcBorders>
              <w:top w:val="nil"/>
              <w:left w:val="nil"/>
              <w:bottom w:val="nil"/>
              <w:right w:val="nil"/>
            </w:tcBorders>
            <w:shd w:val="clear" w:color="auto" w:fill="auto"/>
            <w:noWrap/>
            <w:vAlign w:val="center"/>
            <w:hideMark/>
          </w:tcPr>
          <w:p w14:paraId="467C32E4"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3.9972 a</w:t>
            </w:r>
          </w:p>
        </w:tc>
        <w:tc>
          <w:tcPr>
            <w:tcW w:w="1018" w:type="dxa"/>
            <w:tcBorders>
              <w:top w:val="nil"/>
              <w:left w:val="nil"/>
              <w:bottom w:val="nil"/>
              <w:right w:val="nil"/>
            </w:tcBorders>
            <w:shd w:val="clear" w:color="auto" w:fill="auto"/>
            <w:noWrap/>
            <w:vAlign w:val="center"/>
            <w:hideMark/>
          </w:tcPr>
          <w:p w14:paraId="25B93902"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10.00 a</w:t>
            </w:r>
          </w:p>
        </w:tc>
        <w:tc>
          <w:tcPr>
            <w:tcW w:w="1314" w:type="dxa"/>
            <w:tcBorders>
              <w:top w:val="nil"/>
              <w:left w:val="nil"/>
              <w:bottom w:val="nil"/>
              <w:right w:val="nil"/>
            </w:tcBorders>
            <w:shd w:val="clear" w:color="auto" w:fill="auto"/>
            <w:noWrap/>
            <w:vAlign w:val="center"/>
            <w:hideMark/>
          </w:tcPr>
          <w:p w14:paraId="4DCCD5F2"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4.5 a</w:t>
            </w:r>
          </w:p>
        </w:tc>
        <w:tc>
          <w:tcPr>
            <w:tcW w:w="1358" w:type="dxa"/>
            <w:tcBorders>
              <w:top w:val="nil"/>
              <w:left w:val="nil"/>
              <w:bottom w:val="nil"/>
              <w:right w:val="nil"/>
            </w:tcBorders>
            <w:shd w:val="clear" w:color="auto" w:fill="auto"/>
            <w:noWrap/>
            <w:vAlign w:val="center"/>
            <w:hideMark/>
          </w:tcPr>
          <w:p w14:paraId="4638850C"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8.5266 a</w:t>
            </w:r>
          </w:p>
        </w:tc>
        <w:tc>
          <w:tcPr>
            <w:tcW w:w="1033" w:type="dxa"/>
            <w:tcBorders>
              <w:top w:val="nil"/>
              <w:left w:val="nil"/>
              <w:bottom w:val="nil"/>
              <w:right w:val="nil"/>
            </w:tcBorders>
            <w:shd w:val="clear" w:color="auto" w:fill="auto"/>
            <w:noWrap/>
            <w:vAlign w:val="center"/>
            <w:hideMark/>
          </w:tcPr>
          <w:p w14:paraId="0154F8ED"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6.8 a</w:t>
            </w:r>
          </w:p>
        </w:tc>
        <w:tc>
          <w:tcPr>
            <w:tcW w:w="1063" w:type="dxa"/>
            <w:tcBorders>
              <w:top w:val="nil"/>
              <w:left w:val="nil"/>
              <w:bottom w:val="nil"/>
              <w:right w:val="nil"/>
            </w:tcBorders>
            <w:shd w:val="clear" w:color="auto" w:fill="auto"/>
            <w:noWrap/>
            <w:vAlign w:val="center"/>
            <w:hideMark/>
          </w:tcPr>
          <w:p w14:paraId="33DE4E3A"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5.851 c</w:t>
            </w:r>
          </w:p>
        </w:tc>
        <w:tc>
          <w:tcPr>
            <w:tcW w:w="960" w:type="dxa"/>
            <w:tcBorders>
              <w:top w:val="nil"/>
              <w:left w:val="nil"/>
              <w:bottom w:val="nil"/>
              <w:right w:val="nil"/>
            </w:tcBorders>
            <w:shd w:val="clear" w:color="auto" w:fill="auto"/>
            <w:noWrap/>
            <w:vAlign w:val="center"/>
            <w:hideMark/>
          </w:tcPr>
          <w:p w14:paraId="726BCE67"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5.2148 b</w:t>
            </w:r>
          </w:p>
        </w:tc>
        <w:tc>
          <w:tcPr>
            <w:tcW w:w="1048" w:type="dxa"/>
            <w:tcBorders>
              <w:top w:val="nil"/>
              <w:left w:val="nil"/>
              <w:bottom w:val="nil"/>
              <w:right w:val="nil"/>
            </w:tcBorders>
            <w:shd w:val="clear" w:color="auto" w:fill="auto"/>
            <w:noWrap/>
            <w:vAlign w:val="center"/>
            <w:hideMark/>
          </w:tcPr>
          <w:p w14:paraId="2CDA27C3"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6.3333 b</w:t>
            </w:r>
          </w:p>
        </w:tc>
        <w:tc>
          <w:tcPr>
            <w:tcW w:w="914" w:type="dxa"/>
            <w:tcBorders>
              <w:top w:val="nil"/>
              <w:left w:val="nil"/>
              <w:bottom w:val="nil"/>
              <w:right w:val="nil"/>
            </w:tcBorders>
            <w:shd w:val="clear" w:color="auto" w:fill="auto"/>
            <w:noWrap/>
            <w:vAlign w:val="center"/>
            <w:hideMark/>
          </w:tcPr>
          <w:p w14:paraId="48343A15"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5.667 c</w:t>
            </w:r>
          </w:p>
        </w:tc>
        <w:tc>
          <w:tcPr>
            <w:tcW w:w="1035" w:type="dxa"/>
            <w:tcBorders>
              <w:top w:val="nil"/>
              <w:left w:val="nil"/>
              <w:bottom w:val="nil"/>
              <w:right w:val="nil"/>
            </w:tcBorders>
            <w:shd w:val="clear" w:color="auto" w:fill="auto"/>
            <w:noWrap/>
            <w:vAlign w:val="center"/>
            <w:hideMark/>
          </w:tcPr>
          <w:p w14:paraId="16A51418"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5.1667 b</w:t>
            </w:r>
          </w:p>
        </w:tc>
      </w:tr>
      <w:tr w:rsidR="00247DFD" w:rsidRPr="00D802D2" w14:paraId="0E5689AA" w14:textId="77777777" w:rsidTr="000E7655">
        <w:trPr>
          <w:trHeight w:val="267"/>
        </w:trPr>
        <w:tc>
          <w:tcPr>
            <w:tcW w:w="1256" w:type="dxa"/>
            <w:tcBorders>
              <w:top w:val="nil"/>
              <w:left w:val="nil"/>
              <w:bottom w:val="nil"/>
              <w:right w:val="nil"/>
            </w:tcBorders>
            <w:shd w:val="clear" w:color="auto" w:fill="auto"/>
            <w:noWrap/>
            <w:vAlign w:val="center"/>
            <w:hideMark/>
          </w:tcPr>
          <w:p w14:paraId="6F7D5643"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11</w:t>
            </w:r>
          </w:p>
        </w:tc>
        <w:tc>
          <w:tcPr>
            <w:tcW w:w="1047" w:type="dxa"/>
            <w:tcBorders>
              <w:top w:val="nil"/>
              <w:left w:val="nil"/>
              <w:bottom w:val="nil"/>
              <w:right w:val="nil"/>
            </w:tcBorders>
            <w:shd w:val="clear" w:color="auto" w:fill="auto"/>
            <w:noWrap/>
            <w:vAlign w:val="center"/>
            <w:hideMark/>
          </w:tcPr>
          <w:p w14:paraId="36634A0B"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2.6667 a</w:t>
            </w:r>
          </w:p>
        </w:tc>
        <w:tc>
          <w:tcPr>
            <w:tcW w:w="1018" w:type="dxa"/>
            <w:tcBorders>
              <w:top w:val="nil"/>
              <w:left w:val="nil"/>
              <w:bottom w:val="nil"/>
              <w:right w:val="nil"/>
            </w:tcBorders>
            <w:shd w:val="clear" w:color="auto" w:fill="auto"/>
            <w:noWrap/>
            <w:vAlign w:val="center"/>
            <w:hideMark/>
          </w:tcPr>
          <w:p w14:paraId="1A1C4BA9"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9.00 a</w:t>
            </w:r>
          </w:p>
        </w:tc>
        <w:tc>
          <w:tcPr>
            <w:tcW w:w="1314" w:type="dxa"/>
            <w:tcBorders>
              <w:top w:val="nil"/>
              <w:left w:val="nil"/>
              <w:bottom w:val="nil"/>
              <w:right w:val="nil"/>
            </w:tcBorders>
            <w:shd w:val="clear" w:color="auto" w:fill="auto"/>
            <w:noWrap/>
            <w:vAlign w:val="center"/>
            <w:hideMark/>
          </w:tcPr>
          <w:p w14:paraId="4A8F46B2"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4.8333 a</w:t>
            </w:r>
          </w:p>
        </w:tc>
        <w:tc>
          <w:tcPr>
            <w:tcW w:w="1358" w:type="dxa"/>
            <w:tcBorders>
              <w:top w:val="nil"/>
              <w:left w:val="nil"/>
              <w:bottom w:val="nil"/>
              <w:right w:val="nil"/>
            </w:tcBorders>
            <w:shd w:val="clear" w:color="auto" w:fill="auto"/>
            <w:noWrap/>
            <w:vAlign w:val="center"/>
            <w:hideMark/>
          </w:tcPr>
          <w:p w14:paraId="7597EC42"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10.3333 a</w:t>
            </w:r>
          </w:p>
        </w:tc>
        <w:tc>
          <w:tcPr>
            <w:tcW w:w="1033" w:type="dxa"/>
            <w:tcBorders>
              <w:top w:val="nil"/>
              <w:left w:val="nil"/>
              <w:bottom w:val="nil"/>
              <w:right w:val="nil"/>
            </w:tcBorders>
            <w:shd w:val="clear" w:color="auto" w:fill="auto"/>
            <w:noWrap/>
            <w:vAlign w:val="center"/>
            <w:hideMark/>
          </w:tcPr>
          <w:p w14:paraId="604F98C2"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7.1667 a</w:t>
            </w:r>
          </w:p>
        </w:tc>
        <w:tc>
          <w:tcPr>
            <w:tcW w:w="1063" w:type="dxa"/>
            <w:tcBorders>
              <w:top w:val="nil"/>
              <w:left w:val="nil"/>
              <w:bottom w:val="nil"/>
              <w:right w:val="nil"/>
            </w:tcBorders>
            <w:shd w:val="clear" w:color="auto" w:fill="auto"/>
            <w:noWrap/>
            <w:vAlign w:val="center"/>
            <w:hideMark/>
          </w:tcPr>
          <w:p w14:paraId="68A4432F"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6.1667 bc</w:t>
            </w:r>
          </w:p>
        </w:tc>
        <w:tc>
          <w:tcPr>
            <w:tcW w:w="960" w:type="dxa"/>
            <w:tcBorders>
              <w:top w:val="nil"/>
              <w:left w:val="nil"/>
              <w:bottom w:val="nil"/>
              <w:right w:val="nil"/>
            </w:tcBorders>
            <w:shd w:val="clear" w:color="auto" w:fill="auto"/>
            <w:noWrap/>
            <w:vAlign w:val="center"/>
            <w:hideMark/>
          </w:tcPr>
          <w:p w14:paraId="00B253D2"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6.500 ba</w:t>
            </w:r>
          </w:p>
        </w:tc>
        <w:tc>
          <w:tcPr>
            <w:tcW w:w="1048" w:type="dxa"/>
            <w:tcBorders>
              <w:top w:val="nil"/>
              <w:left w:val="nil"/>
              <w:bottom w:val="nil"/>
              <w:right w:val="nil"/>
            </w:tcBorders>
            <w:shd w:val="clear" w:color="auto" w:fill="auto"/>
            <w:noWrap/>
            <w:vAlign w:val="center"/>
            <w:hideMark/>
          </w:tcPr>
          <w:p w14:paraId="5446486C"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7 ba</w:t>
            </w:r>
          </w:p>
        </w:tc>
        <w:tc>
          <w:tcPr>
            <w:tcW w:w="914" w:type="dxa"/>
            <w:tcBorders>
              <w:top w:val="nil"/>
              <w:left w:val="nil"/>
              <w:bottom w:val="nil"/>
              <w:right w:val="nil"/>
            </w:tcBorders>
            <w:shd w:val="clear" w:color="auto" w:fill="auto"/>
            <w:noWrap/>
            <w:vAlign w:val="center"/>
            <w:hideMark/>
          </w:tcPr>
          <w:p w14:paraId="27554CBA" w14:textId="77777777" w:rsidR="00247DFD" w:rsidRPr="0059414A" w:rsidRDefault="00247DFD" w:rsidP="000E7655">
            <w:pPr>
              <w:spacing w:after="0" w:line="240" w:lineRule="auto"/>
              <w:ind w:right="-79"/>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6.833 ba</w:t>
            </w:r>
          </w:p>
        </w:tc>
        <w:tc>
          <w:tcPr>
            <w:tcW w:w="1035" w:type="dxa"/>
            <w:tcBorders>
              <w:top w:val="nil"/>
              <w:left w:val="nil"/>
              <w:bottom w:val="nil"/>
              <w:right w:val="nil"/>
            </w:tcBorders>
            <w:shd w:val="clear" w:color="auto" w:fill="auto"/>
            <w:noWrap/>
            <w:vAlign w:val="center"/>
            <w:hideMark/>
          </w:tcPr>
          <w:p w14:paraId="0E6D3352"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6.8333 a</w:t>
            </w:r>
          </w:p>
        </w:tc>
      </w:tr>
      <w:tr w:rsidR="00247DFD" w:rsidRPr="00D802D2" w14:paraId="7B6B5F21" w14:textId="77777777" w:rsidTr="000E7655">
        <w:trPr>
          <w:trHeight w:val="267"/>
        </w:trPr>
        <w:tc>
          <w:tcPr>
            <w:tcW w:w="1256" w:type="dxa"/>
            <w:tcBorders>
              <w:top w:val="nil"/>
              <w:left w:val="nil"/>
              <w:bottom w:val="nil"/>
              <w:right w:val="nil"/>
            </w:tcBorders>
            <w:shd w:val="clear" w:color="auto" w:fill="auto"/>
            <w:noWrap/>
            <w:vAlign w:val="center"/>
            <w:hideMark/>
          </w:tcPr>
          <w:p w14:paraId="28EBED11"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23</w:t>
            </w:r>
          </w:p>
        </w:tc>
        <w:tc>
          <w:tcPr>
            <w:tcW w:w="1047" w:type="dxa"/>
            <w:tcBorders>
              <w:top w:val="nil"/>
              <w:left w:val="nil"/>
              <w:bottom w:val="nil"/>
              <w:right w:val="nil"/>
            </w:tcBorders>
            <w:shd w:val="clear" w:color="auto" w:fill="auto"/>
            <w:noWrap/>
            <w:vAlign w:val="center"/>
            <w:hideMark/>
          </w:tcPr>
          <w:p w14:paraId="7DF26264"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3.1667 a</w:t>
            </w:r>
          </w:p>
        </w:tc>
        <w:tc>
          <w:tcPr>
            <w:tcW w:w="1018" w:type="dxa"/>
            <w:tcBorders>
              <w:top w:val="nil"/>
              <w:left w:val="nil"/>
              <w:bottom w:val="nil"/>
              <w:right w:val="nil"/>
            </w:tcBorders>
            <w:shd w:val="clear" w:color="auto" w:fill="auto"/>
            <w:noWrap/>
            <w:vAlign w:val="center"/>
            <w:hideMark/>
          </w:tcPr>
          <w:p w14:paraId="56B57F87"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9.3333 a</w:t>
            </w:r>
          </w:p>
        </w:tc>
        <w:tc>
          <w:tcPr>
            <w:tcW w:w="1314" w:type="dxa"/>
            <w:tcBorders>
              <w:top w:val="nil"/>
              <w:left w:val="nil"/>
              <w:bottom w:val="nil"/>
              <w:right w:val="nil"/>
            </w:tcBorders>
            <w:shd w:val="clear" w:color="auto" w:fill="auto"/>
            <w:noWrap/>
            <w:vAlign w:val="center"/>
            <w:hideMark/>
          </w:tcPr>
          <w:p w14:paraId="0BEA38C9"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4.8333 a</w:t>
            </w:r>
          </w:p>
        </w:tc>
        <w:tc>
          <w:tcPr>
            <w:tcW w:w="1358" w:type="dxa"/>
            <w:tcBorders>
              <w:top w:val="nil"/>
              <w:left w:val="nil"/>
              <w:bottom w:val="nil"/>
              <w:right w:val="nil"/>
            </w:tcBorders>
            <w:shd w:val="clear" w:color="auto" w:fill="auto"/>
            <w:noWrap/>
            <w:vAlign w:val="center"/>
            <w:hideMark/>
          </w:tcPr>
          <w:p w14:paraId="33912939"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8.6667 a</w:t>
            </w:r>
          </w:p>
        </w:tc>
        <w:tc>
          <w:tcPr>
            <w:tcW w:w="1033" w:type="dxa"/>
            <w:tcBorders>
              <w:top w:val="nil"/>
              <w:left w:val="nil"/>
              <w:bottom w:val="nil"/>
              <w:right w:val="nil"/>
            </w:tcBorders>
            <w:shd w:val="clear" w:color="auto" w:fill="auto"/>
            <w:noWrap/>
            <w:vAlign w:val="center"/>
            <w:hideMark/>
          </w:tcPr>
          <w:p w14:paraId="62E73E01"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7.3333 a</w:t>
            </w:r>
          </w:p>
        </w:tc>
        <w:tc>
          <w:tcPr>
            <w:tcW w:w="1063" w:type="dxa"/>
            <w:tcBorders>
              <w:top w:val="nil"/>
              <w:left w:val="nil"/>
              <w:bottom w:val="nil"/>
              <w:right w:val="nil"/>
            </w:tcBorders>
            <w:shd w:val="clear" w:color="auto" w:fill="auto"/>
            <w:noWrap/>
            <w:vAlign w:val="center"/>
            <w:hideMark/>
          </w:tcPr>
          <w:p w14:paraId="5C42A572"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7.000 ba</w:t>
            </w:r>
          </w:p>
        </w:tc>
        <w:tc>
          <w:tcPr>
            <w:tcW w:w="960" w:type="dxa"/>
            <w:tcBorders>
              <w:top w:val="nil"/>
              <w:left w:val="nil"/>
              <w:bottom w:val="nil"/>
              <w:right w:val="nil"/>
            </w:tcBorders>
            <w:shd w:val="clear" w:color="auto" w:fill="auto"/>
            <w:noWrap/>
            <w:vAlign w:val="center"/>
            <w:hideMark/>
          </w:tcPr>
          <w:p w14:paraId="03D1F4A3"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9.1667 a</w:t>
            </w:r>
          </w:p>
        </w:tc>
        <w:tc>
          <w:tcPr>
            <w:tcW w:w="1048" w:type="dxa"/>
            <w:tcBorders>
              <w:top w:val="nil"/>
              <w:left w:val="nil"/>
              <w:bottom w:val="nil"/>
              <w:right w:val="nil"/>
            </w:tcBorders>
            <w:shd w:val="clear" w:color="auto" w:fill="auto"/>
            <w:noWrap/>
            <w:vAlign w:val="center"/>
            <w:hideMark/>
          </w:tcPr>
          <w:p w14:paraId="28A2CC1C"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7.1667 a</w:t>
            </w:r>
          </w:p>
        </w:tc>
        <w:tc>
          <w:tcPr>
            <w:tcW w:w="914" w:type="dxa"/>
            <w:tcBorders>
              <w:top w:val="nil"/>
              <w:left w:val="nil"/>
              <w:bottom w:val="nil"/>
              <w:right w:val="nil"/>
            </w:tcBorders>
            <w:shd w:val="clear" w:color="auto" w:fill="auto"/>
            <w:noWrap/>
            <w:vAlign w:val="center"/>
            <w:hideMark/>
          </w:tcPr>
          <w:p w14:paraId="087D1F2C" w14:textId="77777777" w:rsidR="00247DFD" w:rsidRPr="0059414A" w:rsidRDefault="00247DFD" w:rsidP="000E7655">
            <w:pPr>
              <w:spacing w:after="0" w:line="240" w:lineRule="auto"/>
              <w:ind w:right="-79"/>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6.333 bc</w:t>
            </w:r>
          </w:p>
        </w:tc>
        <w:tc>
          <w:tcPr>
            <w:tcW w:w="1035" w:type="dxa"/>
            <w:tcBorders>
              <w:top w:val="nil"/>
              <w:left w:val="nil"/>
              <w:bottom w:val="nil"/>
              <w:right w:val="nil"/>
            </w:tcBorders>
            <w:shd w:val="clear" w:color="auto" w:fill="auto"/>
            <w:noWrap/>
            <w:vAlign w:val="center"/>
            <w:hideMark/>
          </w:tcPr>
          <w:p w14:paraId="43219C06"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7.3333 a</w:t>
            </w:r>
          </w:p>
        </w:tc>
      </w:tr>
      <w:tr w:rsidR="00247DFD" w:rsidRPr="00D802D2" w14:paraId="480D27E9" w14:textId="77777777" w:rsidTr="000E7655">
        <w:trPr>
          <w:trHeight w:val="280"/>
        </w:trPr>
        <w:tc>
          <w:tcPr>
            <w:tcW w:w="1256" w:type="dxa"/>
            <w:tcBorders>
              <w:top w:val="nil"/>
              <w:left w:val="nil"/>
              <w:bottom w:val="nil"/>
              <w:right w:val="nil"/>
            </w:tcBorders>
            <w:shd w:val="clear" w:color="auto" w:fill="auto"/>
            <w:noWrap/>
            <w:vAlign w:val="center"/>
            <w:hideMark/>
          </w:tcPr>
          <w:p w14:paraId="612D63BB"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34</w:t>
            </w:r>
          </w:p>
        </w:tc>
        <w:tc>
          <w:tcPr>
            <w:tcW w:w="1047" w:type="dxa"/>
            <w:tcBorders>
              <w:top w:val="nil"/>
              <w:left w:val="nil"/>
              <w:bottom w:val="nil"/>
              <w:right w:val="nil"/>
            </w:tcBorders>
            <w:shd w:val="clear" w:color="auto" w:fill="auto"/>
            <w:noWrap/>
            <w:vAlign w:val="center"/>
            <w:hideMark/>
          </w:tcPr>
          <w:p w14:paraId="2557E8C2"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4.000 a</w:t>
            </w:r>
          </w:p>
        </w:tc>
        <w:tc>
          <w:tcPr>
            <w:tcW w:w="1018" w:type="dxa"/>
            <w:tcBorders>
              <w:top w:val="nil"/>
              <w:left w:val="nil"/>
              <w:bottom w:val="nil"/>
              <w:right w:val="nil"/>
            </w:tcBorders>
            <w:shd w:val="clear" w:color="auto" w:fill="auto"/>
            <w:noWrap/>
            <w:vAlign w:val="center"/>
            <w:hideMark/>
          </w:tcPr>
          <w:p w14:paraId="38891C90"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10.00 a</w:t>
            </w:r>
          </w:p>
        </w:tc>
        <w:tc>
          <w:tcPr>
            <w:tcW w:w="1314" w:type="dxa"/>
            <w:tcBorders>
              <w:top w:val="nil"/>
              <w:left w:val="nil"/>
              <w:bottom w:val="nil"/>
              <w:right w:val="nil"/>
            </w:tcBorders>
            <w:shd w:val="clear" w:color="auto" w:fill="auto"/>
            <w:noWrap/>
            <w:vAlign w:val="center"/>
            <w:hideMark/>
          </w:tcPr>
          <w:p w14:paraId="7F19A217"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4.1667 a</w:t>
            </w:r>
          </w:p>
        </w:tc>
        <w:tc>
          <w:tcPr>
            <w:tcW w:w="1358" w:type="dxa"/>
            <w:tcBorders>
              <w:top w:val="nil"/>
              <w:left w:val="nil"/>
              <w:bottom w:val="nil"/>
              <w:right w:val="nil"/>
            </w:tcBorders>
            <w:shd w:val="clear" w:color="auto" w:fill="auto"/>
            <w:noWrap/>
            <w:vAlign w:val="center"/>
            <w:hideMark/>
          </w:tcPr>
          <w:p w14:paraId="156C4E22"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9.00 a</w:t>
            </w:r>
          </w:p>
        </w:tc>
        <w:tc>
          <w:tcPr>
            <w:tcW w:w="1033" w:type="dxa"/>
            <w:tcBorders>
              <w:top w:val="nil"/>
              <w:left w:val="nil"/>
              <w:bottom w:val="single" w:sz="4" w:space="0" w:color="auto"/>
              <w:right w:val="nil"/>
            </w:tcBorders>
            <w:shd w:val="clear" w:color="auto" w:fill="auto"/>
            <w:noWrap/>
            <w:vAlign w:val="center"/>
            <w:hideMark/>
          </w:tcPr>
          <w:p w14:paraId="76FE38E7"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7.3333 a</w:t>
            </w:r>
          </w:p>
        </w:tc>
        <w:tc>
          <w:tcPr>
            <w:tcW w:w="1063" w:type="dxa"/>
            <w:tcBorders>
              <w:top w:val="nil"/>
              <w:left w:val="nil"/>
              <w:bottom w:val="single" w:sz="4" w:space="0" w:color="auto"/>
              <w:right w:val="nil"/>
            </w:tcBorders>
            <w:shd w:val="clear" w:color="auto" w:fill="auto"/>
            <w:noWrap/>
            <w:vAlign w:val="center"/>
            <w:hideMark/>
          </w:tcPr>
          <w:p w14:paraId="11D9EBDC"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7.500 a</w:t>
            </w:r>
          </w:p>
        </w:tc>
        <w:tc>
          <w:tcPr>
            <w:tcW w:w="960" w:type="dxa"/>
            <w:tcBorders>
              <w:top w:val="nil"/>
              <w:left w:val="nil"/>
              <w:bottom w:val="single" w:sz="4" w:space="0" w:color="auto"/>
              <w:right w:val="nil"/>
            </w:tcBorders>
            <w:shd w:val="clear" w:color="auto" w:fill="auto"/>
            <w:noWrap/>
            <w:vAlign w:val="center"/>
            <w:hideMark/>
          </w:tcPr>
          <w:p w14:paraId="703A06CC"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9.000 a</w:t>
            </w:r>
          </w:p>
        </w:tc>
        <w:tc>
          <w:tcPr>
            <w:tcW w:w="1048" w:type="dxa"/>
            <w:tcBorders>
              <w:top w:val="nil"/>
              <w:left w:val="nil"/>
              <w:bottom w:val="single" w:sz="4" w:space="0" w:color="auto"/>
              <w:right w:val="nil"/>
            </w:tcBorders>
            <w:shd w:val="clear" w:color="auto" w:fill="auto"/>
            <w:noWrap/>
            <w:vAlign w:val="center"/>
            <w:hideMark/>
          </w:tcPr>
          <w:p w14:paraId="7D23C2EE"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7.5 a</w:t>
            </w:r>
          </w:p>
        </w:tc>
        <w:tc>
          <w:tcPr>
            <w:tcW w:w="914" w:type="dxa"/>
            <w:tcBorders>
              <w:top w:val="nil"/>
              <w:left w:val="nil"/>
              <w:bottom w:val="single" w:sz="4" w:space="0" w:color="auto"/>
              <w:right w:val="nil"/>
            </w:tcBorders>
            <w:shd w:val="clear" w:color="auto" w:fill="auto"/>
            <w:noWrap/>
            <w:vAlign w:val="center"/>
            <w:hideMark/>
          </w:tcPr>
          <w:p w14:paraId="5FFA2A5B"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7.333 a</w:t>
            </w:r>
          </w:p>
        </w:tc>
        <w:tc>
          <w:tcPr>
            <w:tcW w:w="1035" w:type="dxa"/>
            <w:tcBorders>
              <w:top w:val="nil"/>
              <w:left w:val="nil"/>
              <w:bottom w:val="single" w:sz="4" w:space="0" w:color="auto"/>
              <w:right w:val="nil"/>
            </w:tcBorders>
            <w:shd w:val="clear" w:color="auto" w:fill="auto"/>
            <w:noWrap/>
            <w:vAlign w:val="center"/>
            <w:hideMark/>
          </w:tcPr>
          <w:p w14:paraId="1B37D5AE"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7.6667 a</w:t>
            </w:r>
          </w:p>
        </w:tc>
      </w:tr>
      <w:tr w:rsidR="00247DFD" w:rsidRPr="00D802D2" w14:paraId="14E34A02" w14:textId="77777777" w:rsidTr="000E7655">
        <w:trPr>
          <w:trHeight w:val="280"/>
        </w:trPr>
        <w:tc>
          <w:tcPr>
            <w:tcW w:w="1256" w:type="dxa"/>
            <w:tcBorders>
              <w:top w:val="single" w:sz="8" w:space="0" w:color="auto"/>
              <w:left w:val="nil"/>
              <w:bottom w:val="single" w:sz="8" w:space="0" w:color="auto"/>
              <w:right w:val="nil"/>
            </w:tcBorders>
            <w:shd w:val="clear" w:color="auto" w:fill="auto"/>
            <w:noWrap/>
            <w:vAlign w:val="center"/>
            <w:hideMark/>
          </w:tcPr>
          <w:p w14:paraId="3BC0FC39"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trt</w:t>
            </w:r>
          </w:p>
        </w:tc>
        <w:tc>
          <w:tcPr>
            <w:tcW w:w="1047" w:type="dxa"/>
            <w:tcBorders>
              <w:top w:val="single" w:sz="8" w:space="0" w:color="auto"/>
              <w:left w:val="nil"/>
              <w:bottom w:val="single" w:sz="8" w:space="0" w:color="auto"/>
              <w:right w:val="nil"/>
            </w:tcBorders>
            <w:shd w:val="clear" w:color="auto" w:fill="auto"/>
            <w:noWrap/>
            <w:vAlign w:val="center"/>
            <w:hideMark/>
          </w:tcPr>
          <w:p w14:paraId="7598E3BB"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p = 0.7638</w:t>
            </w:r>
          </w:p>
        </w:tc>
        <w:tc>
          <w:tcPr>
            <w:tcW w:w="1018" w:type="dxa"/>
            <w:tcBorders>
              <w:top w:val="single" w:sz="8" w:space="0" w:color="auto"/>
              <w:left w:val="nil"/>
              <w:bottom w:val="single" w:sz="8" w:space="0" w:color="auto"/>
              <w:right w:val="nil"/>
            </w:tcBorders>
            <w:shd w:val="clear" w:color="auto" w:fill="auto"/>
            <w:noWrap/>
            <w:vAlign w:val="center"/>
            <w:hideMark/>
          </w:tcPr>
          <w:p w14:paraId="056572A6"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p = 0.8441</w:t>
            </w:r>
          </w:p>
        </w:tc>
        <w:tc>
          <w:tcPr>
            <w:tcW w:w="1314" w:type="dxa"/>
            <w:tcBorders>
              <w:top w:val="single" w:sz="8" w:space="0" w:color="auto"/>
              <w:left w:val="nil"/>
              <w:bottom w:val="single" w:sz="8" w:space="0" w:color="auto"/>
              <w:right w:val="nil"/>
            </w:tcBorders>
            <w:shd w:val="clear" w:color="auto" w:fill="auto"/>
            <w:noWrap/>
            <w:vAlign w:val="center"/>
            <w:hideMark/>
          </w:tcPr>
          <w:p w14:paraId="1FEC0B92"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p = 0.9796</w:t>
            </w:r>
          </w:p>
        </w:tc>
        <w:tc>
          <w:tcPr>
            <w:tcW w:w="1358" w:type="dxa"/>
            <w:tcBorders>
              <w:top w:val="single" w:sz="8" w:space="0" w:color="auto"/>
              <w:left w:val="nil"/>
              <w:bottom w:val="single" w:sz="8" w:space="0" w:color="auto"/>
              <w:right w:val="nil"/>
            </w:tcBorders>
            <w:shd w:val="clear" w:color="auto" w:fill="auto"/>
            <w:noWrap/>
            <w:vAlign w:val="center"/>
            <w:hideMark/>
          </w:tcPr>
          <w:p w14:paraId="3D849B88"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p = 0.5612</w:t>
            </w:r>
          </w:p>
        </w:tc>
        <w:tc>
          <w:tcPr>
            <w:tcW w:w="1033" w:type="dxa"/>
            <w:tcBorders>
              <w:top w:val="nil"/>
              <w:left w:val="nil"/>
              <w:bottom w:val="single" w:sz="4" w:space="0" w:color="auto"/>
              <w:right w:val="nil"/>
            </w:tcBorders>
            <w:shd w:val="clear" w:color="auto" w:fill="auto"/>
            <w:noWrap/>
            <w:vAlign w:val="center"/>
            <w:hideMark/>
          </w:tcPr>
          <w:p w14:paraId="234F92CA"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p = 0.5316</w:t>
            </w:r>
          </w:p>
        </w:tc>
        <w:tc>
          <w:tcPr>
            <w:tcW w:w="1063" w:type="dxa"/>
            <w:tcBorders>
              <w:top w:val="nil"/>
              <w:left w:val="nil"/>
              <w:bottom w:val="single" w:sz="4" w:space="0" w:color="auto"/>
              <w:right w:val="nil"/>
            </w:tcBorders>
            <w:shd w:val="clear" w:color="auto" w:fill="auto"/>
            <w:noWrap/>
            <w:vAlign w:val="center"/>
            <w:hideMark/>
          </w:tcPr>
          <w:p w14:paraId="3EBF15D1"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p =</w:t>
            </w:r>
            <w:r w:rsidRPr="0059414A">
              <w:rPr>
                <w:rFonts w:ascii="Times New Roman" w:eastAsia="Times New Roman" w:hAnsi="Times New Roman" w:cs="Times New Roman"/>
                <w:b/>
                <w:bCs/>
                <w:i/>
                <w:iCs/>
                <w:color w:val="000000"/>
                <w:sz w:val="20"/>
                <w:szCs w:val="20"/>
              </w:rPr>
              <w:t xml:space="preserve"> 0.0192</w:t>
            </w:r>
          </w:p>
        </w:tc>
        <w:tc>
          <w:tcPr>
            <w:tcW w:w="960" w:type="dxa"/>
            <w:tcBorders>
              <w:top w:val="nil"/>
              <w:left w:val="nil"/>
              <w:bottom w:val="single" w:sz="4" w:space="0" w:color="auto"/>
              <w:right w:val="nil"/>
            </w:tcBorders>
            <w:shd w:val="clear" w:color="auto" w:fill="auto"/>
            <w:noWrap/>
            <w:vAlign w:val="center"/>
            <w:hideMark/>
          </w:tcPr>
          <w:p w14:paraId="43B4C2E0"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 xml:space="preserve">p = </w:t>
            </w:r>
            <w:r w:rsidRPr="0059414A">
              <w:rPr>
                <w:rFonts w:ascii="Times New Roman" w:eastAsia="Times New Roman" w:hAnsi="Times New Roman" w:cs="Times New Roman"/>
                <w:b/>
                <w:bCs/>
                <w:i/>
                <w:iCs/>
                <w:color w:val="000000"/>
                <w:sz w:val="20"/>
                <w:szCs w:val="20"/>
              </w:rPr>
              <w:t>0.035</w:t>
            </w:r>
          </w:p>
        </w:tc>
        <w:tc>
          <w:tcPr>
            <w:tcW w:w="1048" w:type="dxa"/>
            <w:tcBorders>
              <w:top w:val="nil"/>
              <w:left w:val="nil"/>
              <w:bottom w:val="single" w:sz="4" w:space="0" w:color="auto"/>
              <w:right w:val="nil"/>
            </w:tcBorders>
            <w:shd w:val="clear" w:color="auto" w:fill="auto"/>
            <w:noWrap/>
            <w:vAlign w:val="center"/>
            <w:hideMark/>
          </w:tcPr>
          <w:p w14:paraId="08A4DDF3"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color w:val="000000"/>
                <w:sz w:val="20"/>
                <w:szCs w:val="20"/>
              </w:rPr>
              <w:t>p =</w:t>
            </w:r>
            <w:r w:rsidRPr="0059414A">
              <w:rPr>
                <w:rFonts w:ascii="Times New Roman" w:eastAsia="Times New Roman" w:hAnsi="Times New Roman" w:cs="Times New Roman"/>
                <w:b/>
                <w:bCs/>
                <w:i/>
                <w:iCs/>
                <w:color w:val="000000"/>
                <w:sz w:val="20"/>
                <w:szCs w:val="20"/>
              </w:rPr>
              <w:t xml:space="preserve"> 0.0415</w:t>
            </w:r>
          </w:p>
        </w:tc>
        <w:tc>
          <w:tcPr>
            <w:tcW w:w="914" w:type="dxa"/>
            <w:tcBorders>
              <w:top w:val="nil"/>
              <w:left w:val="nil"/>
              <w:bottom w:val="single" w:sz="4" w:space="0" w:color="auto"/>
              <w:right w:val="nil"/>
            </w:tcBorders>
            <w:shd w:val="clear" w:color="auto" w:fill="auto"/>
            <w:noWrap/>
            <w:vAlign w:val="center"/>
            <w:hideMark/>
          </w:tcPr>
          <w:p w14:paraId="37E36D33" w14:textId="77777777" w:rsidR="00247DFD" w:rsidRPr="0059414A" w:rsidRDefault="00247DFD" w:rsidP="000E7655">
            <w:pPr>
              <w:tabs>
                <w:tab w:val="left" w:pos="796"/>
              </w:tabs>
              <w:spacing w:after="0" w:line="240" w:lineRule="auto"/>
              <w:ind w:left="-104"/>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color w:val="000000"/>
                <w:sz w:val="20"/>
                <w:szCs w:val="20"/>
              </w:rPr>
              <w:t>p =</w:t>
            </w:r>
            <w:r w:rsidRPr="0059414A">
              <w:rPr>
                <w:rFonts w:ascii="Times New Roman" w:eastAsia="Times New Roman" w:hAnsi="Times New Roman" w:cs="Times New Roman"/>
                <w:b/>
                <w:bCs/>
                <w:i/>
                <w:iCs/>
                <w:color w:val="000000"/>
                <w:sz w:val="20"/>
                <w:szCs w:val="20"/>
              </w:rPr>
              <w:t xml:space="preserve"> 0.0039</w:t>
            </w:r>
          </w:p>
        </w:tc>
        <w:tc>
          <w:tcPr>
            <w:tcW w:w="1035" w:type="dxa"/>
            <w:tcBorders>
              <w:top w:val="nil"/>
              <w:left w:val="nil"/>
              <w:bottom w:val="single" w:sz="4" w:space="0" w:color="auto"/>
              <w:right w:val="nil"/>
            </w:tcBorders>
            <w:shd w:val="clear" w:color="auto" w:fill="auto"/>
            <w:noWrap/>
            <w:vAlign w:val="center"/>
            <w:hideMark/>
          </w:tcPr>
          <w:p w14:paraId="2AE100AA"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color w:val="000000"/>
                <w:sz w:val="20"/>
                <w:szCs w:val="20"/>
              </w:rPr>
              <w:t xml:space="preserve">p = </w:t>
            </w:r>
            <w:r w:rsidRPr="0059414A">
              <w:rPr>
                <w:rFonts w:ascii="Times New Roman" w:eastAsia="Times New Roman" w:hAnsi="Times New Roman" w:cs="Times New Roman"/>
                <w:b/>
                <w:bCs/>
                <w:i/>
                <w:iCs/>
                <w:color w:val="000000"/>
                <w:sz w:val="20"/>
                <w:szCs w:val="20"/>
              </w:rPr>
              <w:t>0.0147</w:t>
            </w:r>
          </w:p>
        </w:tc>
      </w:tr>
    </w:tbl>
    <w:p w14:paraId="6E9AF6CE" w14:textId="77777777" w:rsidR="00247DFD" w:rsidRDefault="00247DFD" w:rsidP="00247DFD">
      <w:pPr>
        <w:spacing w:after="0" w:line="480" w:lineRule="auto"/>
        <w:rPr>
          <w:rFonts w:ascii="Times New Roman" w:hAnsi="Times New Roman" w:cs="Times New Roman"/>
          <w:sz w:val="16"/>
          <w:szCs w:val="16"/>
        </w:rPr>
      </w:pPr>
      <w:r w:rsidRPr="00A811F2">
        <w:rPr>
          <w:rFonts w:ascii="Times New Roman" w:hAnsi="Times New Roman" w:cs="Times New Roman"/>
          <w:sz w:val="16"/>
          <w:szCs w:val="16"/>
        </w:rPr>
        <w:t>a ammonium sulfate was applied at 11, 23, and 34 kg ha</w:t>
      </w:r>
      <w:r w:rsidRPr="00A811F2">
        <w:rPr>
          <w:rFonts w:ascii="Times New Roman" w:hAnsi="Times New Roman" w:cs="Times New Roman"/>
          <w:sz w:val="16"/>
          <w:szCs w:val="16"/>
          <w:vertAlign w:val="superscript"/>
        </w:rPr>
        <w:t>-1</w:t>
      </w:r>
      <w:r w:rsidRPr="00A811F2">
        <w:rPr>
          <w:rFonts w:ascii="Times New Roman" w:hAnsi="Times New Roman" w:cs="Times New Roman"/>
          <w:sz w:val="16"/>
          <w:szCs w:val="16"/>
        </w:rPr>
        <w:t>in 2013 and 2014 prior to the 2015 sampling</w:t>
      </w:r>
    </w:p>
    <w:p w14:paraId="49FB32FF" w14:textId="77777777" w:rsidR="00247DFD" w:rsidRDefault="00247DFD" w:rsidP="00247DFD">
      <w:pPr>
        <w:spacing w:after="0" w:line="480" w:lineRule="auto"/>
        <w:rPr>
          <w:rFonts w:ascii="Times New Roman" w:hAnsi="Times New Roman" w:cs="Times New Roman"/>
          <w:sz w:val="16"/>
          <w:szCs w:val="16"/>
        </w:rPr>
      </w:pPr>
    </w:p>
    <w:p w14:paraId="44E04BB6" w14:textId="77777777" w:rsidR="00247DFD" w:rsidRPr="00A811F2" w:rsidRDefault="00247DFD" w:rsidP="00247DFD">
      <w:pPr>
        <w:spacing w:after="0" w:line="480" w:lineRule="auto"/>
        <w:rPr>
          <w:rFonts w:ascii="Times New Roman" w:hAnsi="Times New Roman" w:cs="Times New Roman"/>
          <w:sz w:val="16"/>
          <w:szCs w:val="16"/>
        </w:rPr>
      </w:pPr>
    </w:p>
    <w:tbl>
      <w:tblPr>
        <w:tblW w:w="5000" w:type="pct"/>
        <w:tblLook w:val="04A0" w:firstRow="1" w:lastRow="0" w:firstColumn="1" w:lastColumn="0" w:noHBand="0" w:noVBand="1"/>
      </w:tblPr>
      <w:tblGrid>
        <w:gridCol w:w="1203"/>
        <w:gridCol w:w="430"/>
        <w:gridCol w:w="756"/>
        <w:gridCol w:w="706"/>
        <w:gridCol w:w="756"/>
        <w:gridCol w:w="774"/>
        <w:gridCol w:w="1013"/>
        <w:gridCol w:w="1013"/>
        <w:gridCol w:w="876"/>
        <w:gridCol w:w="876"/>
        <w:gridCol w:w="876"/>
        <w:gridCol w:w="876"/>
        <w:gridCol w:w="876"/>
        <w:gridCol w:w="901"/>
        <w:gridCol w:w="1244"/>
      </w:tblGrid>
      <w:tr w:rsidR="00247DFD" w:rsidRPr="007459B5" w14:paraId="0B57AB85" w14:textId="77777777" w:rsidTr="000E7655">
        <w:trPr>
          <w:trHeight w:val="352"/>
        </w:trPr>
        <w:tc>
          <w:tcPr>
            <w:tcW w:w="12691" w:type="dxa"/>
            <w:gridSpan w:val="15"/>
            <w:tcBorders>
              <w:top w:val="nil"/>
              <w:left w:val="nil"/>
              <w:bottom w:val="nil"/>
              <w:right w:val="nil"/>
            </w:tcBorders>
            <w:shd w:val="clear" w:color="auto" w:fill="auto"/>
            <w:noWrap/>
            <w:vAlign w:val="bottom"/>
            <w:hideMark/>
          </w:tcPr>
          <w:p w14:paraId="6BC54E3F" w14:textId="77777777" w:rsidR="00247DFD" w:rsidRPr="007459B5" w:rsidRDefault="00247DFD" w:rsidP="000E76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Table 4. Significance of the main effects of S treatments on soybean R1 </w:t>
            </w:r>
            <w:r w:rsidRPr="007459B5">
              <w:rPr>
                <w:rFonts w:ascii="Times New Roman" w:eastAsia="Times New Roman" w:hAnsi="Times New Roman" w:cs="Times New Roman"/>
                <w:color w:val="000000"/>
                <w:sz w:val="24"/>
                <w:szCs w:val="24"/>
              </w:rPr>
              <w:t xml:space="preserve"> tissue sulfur, phosphorus, potassium, calcium</w:t>
            </w:r>
            <w:r>
              <w:rPr>
                <w:rFonts w:ascii="Times New Roman" w:eastAsia="Times New Roman" w:hAnsi="Times New Roman" w:cs="Times New Roman"/>
                <w:color w:val="000000"/>
                <w:sz w:val="24"/>
                <w:szCs w:val="24"/>
              </w:rPr>
              <w:t>, boron, iron, manganese, copper, zinc, aluminum, and sodium</w:t>
            </w:r>
            <w:r w:rsidRPr="007459B5">
              <w:rPr>
                <w:rFonts w:ascii="Times New Roman" w:eastAsia="Times New Roman" w:hAnsi="Times New Roman" w:cs="Times New Roman"/>
                <w:color w:val="000000"/>
                <w:sz w:val="24"/>
                <w:szCs w:val="24"/>
              </w:rPr>
              <w:t xml:space="preserve"> concentrations, normalized difference vegetation index readings, and mature height </w:t>
            </w:r>
            <w:r>
              <w:rPr>
                <w:rFonts w:ascii="Times New Roman" w:eastAsia="Times New Roman" w:hAnsi="Times New Roman" w:cs="Times New Roman"/>
                <w:color w:val="000000"/>
                <w:sz w:val="24"/>
                <w:szCs w:val="24"/>
              </w:rPr>
              <w:t>in Milan, TN in 2015</w:t>
            </w:r>
          </w:p>
        </w:tc>
      </w:tr>
      <w:tr w:rsidR="00247DFD" w:rsidRPr="007459B5" w14:paraId="36AD338F" w14:textId="77777777" w:rsidTr="000E7655">
        <w:trPr>
          <w:trHeight w:val="352"/>
        </w:trPr>
        <w:tc>
          <w:tcPr>
            <w:tcW w:w="1162" w:type="dxa"/>
            <w:tcBorders>
              <w:top w:val="single" w:sz="4" w:space="0" w:color="auto"/>
              <w:left w:val="nil"/>
              <w:bottom w:val="single" w:sz="4" w:space="0" w:color="auto"/>
              <w:right w:val="nil"/>
            </w:tcBorders>
            <w:shd w:val="clear" w:color="auto" w:fill="auto"/>
            <w:noWrap/>
            <w:vAlign w:val="bottom"/>
          </w:tcPr>
          <w:p w14:paraId="3D5BBEB2"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p>
        </w:tc>
        <w:tc>
          <w:tcPr>
            <w:tcW w:w="376" w:type="dxa"/>
            <w:tcBorders>
              <w:top w:val="single" w:sz="4" w:space="0" w:color="auto"/>
              <w:left w:val="nil"/>
              <w:bottom w:val="single" w:sz="4" w:space="0" w:color="auto"/>
              <w:right w:val="nil"/>
            </w:tcBorders>
            <w:shd w:val="clear" w:color="auto" w:fill="auto"/>
            <w:noWrap/>
            <w:vAlign w:val="bottom"/>
          </w:tcPr>
          <w:p w14:paraId="03AF810B"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p>
        </w:tc>
        <w:tc>
          <w:tcPr>
            <w:tcW w:w="8703" w:type="dxa"/>
            <w:gridSpan w:val="11"/>
            <w:tcBorders>
              <w:top w:val="single" w:sz="4" w:space="0" w:color="auto"/>
              <w:left w:val="nil"/>
              <w:bottom w:val="single" w:sz="4" w:space="0" w:color="auto"/>
              <w:right w:val="nil"/>
            </w:tcBorders>
            <w:shd w:val="clear" w:color="auto" w:fill="auto"/>
            <w:noWrap/>
            <w:vAlign w:val="bottom"/>
          </w:tcPr>
          <w:p w14:paraId="7EF63652" w14:textId="77777777" w:rsidR="00247DFD" w:rsidRPr="00F86DBA"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Pr>
                <w:rFonts w:ascii="Times New Roman" w:eastAsia="Times New Roman" w:hAnsi="Times New Roman" w:cs="Times New Roman"/>
                <w:b/>
                <w:bCs/>
                <w:color w:val="000000"/>
                <w:sz w:val="24"/>
                <w:szCs w:val="24"/>
              </w:rPr>
              <w:t>R1 Tissue Analysis</w:t>
            </w:r>
            <w:r>
              <w:rPr>
                <w:rFonts w:ascii="Times New Roman" w:eastAsia="Times New Roman" w:hAnsi="Times New Roman" w:cs="Times New Roman"/>
                <w:b/>
                <w:bCs/>
                <w:color w:val="000000"/>
                <w:sz w:val="24"/>
                <w:szCs w:val="24"/>
                <w:vertAlign w:val="superscript"/>
              </w:rPr>
              <w:t>b</w:t>
            </w:r>
          </w:p>
        </w:tc>
        <w:tc>
          <w:tcPr>
            <w:tcW w:w="789" w:type="dxa"/>
            <w:tcBorders>
              <w:top w:val="single" w:sz="4" w:space="0" w:color="auto"/>
              <w:left w:val="nil"/>
              <w:bottom w:val="single" w:sz="4" w:space="0" w:color="auto"/>
              <w:right w:val="nil"/>
            </w:tcBorders>
            <w:shd w:val="clear" w:color="auto" w:fill="auto"/>
            <w:noWrap/>
            <w:vAlign w:val="bottom"/>
          </w:tcPr>
          <w:p w14:paraId="468ED1E3"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p>
        </w:tc>
        <w:tc>
          <w:tcPr>
            <w:tcW w:w="873" w:type="dxa"/>
            <w:tcBorders>
              <w:top w:val="single" w:sz="4" w:space="0" w:color="auto"/>
              <w:left w:val="nil"/>
              <w:bottom w:val="single" w:sz="4" w:space="0" w:color="auto"/>
              <w:right w:val="nil"/>
            </w:tcBorders>
            <w:shd w:val="clear" w:color="auto" w:fill="auto"/>
            <w:noWrap/>
            <w:vAlign w:val="bottom"/>
          </w:tcPr>
          <w:p w14:paraId="7016D318"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p>
        </w:tc>
      </w:tr>
      <w:tr w:rsidR="00247DFD" w:rsidRPr="007459B5" w14:paraId="205A9BDC" w14:textId="77777777" w:rsidTr="000E7655">
        <w:trPr>
          <w:trHeight w:val="352"/>
        </w:trPr>
        <w:tc>
          <w:tcPr>
            <w:tcW w:w="1162" w:type="dxa"/>
            <w:tcBorders>
              <w:top w:val="single" w:sz="4" w:space="0" w:color="auto"/>
              <w:left w:val="nil"/>
              <w:bottom w:val="single" w:sz="4" w:space="0" w:color="auto"/>
              <w:right w:val="nil"/>
            </w:tcBorders>
            <w:shd w:val="clear" w:color="auto" w:fill="auto"/>
            <w:noWrap/>
            <w:vAlign w:val="bottom"/>
            <w:hideMark/>
          </w:tcPr>
          <w:p w14:paraId="2D9FC7E5"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 </w:t>
            </w:r>
          </w:p>
        </w:tc>
        <w:tc>
          <w:tcPr>
            <w:tcW w:w="376" w:type="dxa"/>
            <w:tcBorders>
              <w:top w:val="single" w:sz="4" w:space="0" w:color="auto"/>
              <w:left w:val="nil"/>
              <w:bottom w:val="single" w:sz="4" w:space="0" w:color="auto"/>
              <w:right w:val="nil"/>
            </w:tcBorders>
            <w:shd w:val="clear" w:color="auto" w:fill="auto"/>
            <w:noWrap/>
            <w:vAlign w:val="bottom"/>
            <w:hideMark/>
          </w:tcPr>
          <w:p w14:paraId="65C478F3"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r w:rsidRPr="007459B5">
              <w:rPr>
                <w:rFonts w:ascii="Times New Roman" w:eastAsia="Times New Roman" w:hAnsi="Times New Roman" w:cs="Times New Roman"/>
                <w:b/>
                <w:bCs/>
                <w:color w:val="000000"/>
                <w:sz w:val="24"/>
                <w:szCs w:val="24"/>
              </w:rPr>
              <w:t>df</w:t>
            </w:r>
          </w:p>
        </w:tc>
        <w:tc>
          <w:tcPr>
            <w:tcW w:w="661" w:type="dxa"/>
            <w:tcBorders>
              <w:top w:val="single" w:sz="4" w:space="0" w:color="auto"/>
              <w:left w:val="nil"/>
              <w:bottom w:val="single" w:sz="4" w:space="0" w:color="auto"/>
              <w:right w:val="nil"/>
            </w:tcBorders>
            <w:shd w:val="clear" w:color="auto" w:fill="auto"/>
            <w:noWrap/>
            <w:vAlign w:val="bottom"/>
            <w:hideMark/>
          </w:tcPr>
          <w:p w14:paraId="3D60FD89"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r w:rsidRPr="007459B5">
              <w:rPr>
                <w:rFonts w:ascii="Times New Roman" w:eastAsia="Times New Roman" w:hAnsi="Times New Roman" w:cs="Times New Roman"/>
                <w:b/>
                <w:bCs/>
                <w:color w:val="000000"/>
                <w:sz w:val="24"/>
                <w:szCs w:val="24"/>
              </w:rPr>
              <w:t xml:space="preserve"> S</w:t>
            </w:r>
          </w:p>
        </w:tc>
        <w:tc>
          <w:tcPr>
            <w:tcW w:w="706" w:type="dxa"/>
            <w:tcBorders>
              <w:top w:val="single" w:sz="4" w:space="0" w:color="auto"/>
              <w:left w:val="nil"/>
              <w:bottom w:val="single" w:sz="4" w:space="0" w:color="auto"/>
              <w:right w:val="nil"/>
            </w:tcBorders>
            <w:shd w:val="clear" w:color="auto" w:fill="auto"/>
            <w:noWrap/>
            <w:vAlign w:val="bottom"/>
            <w:hideMark/>
          </w:tcPr>
          <w:p w14:paraId="4CEB42E4"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r w:rsidRPr="007459B5">
              <w:rPr>
                <w:rFonts w:ascii="Times New Roman" w:eastAsia="Times New Roman" w:hAnsi="Times New Roman" w:cs="Times New Roman"/>
                <w:b/>
                <w:bCs/>
                <w:color w:val="000000"/>
                <w:sz w:val="24"/>
                <w:szCs w:val="24"/>
              </w:rPr>
              <w:t xml:space="preserve"> P</w:t>
            </w:r>
          </w:p>
        </w:tc>
        <w:tc>
          <w:tcPr>
            <w:tcW w:w="661" w:type="dxa"/>
            <w:tcBorders>
              <w:top w:val="single" w:sz="4" w:space="0" w:color="auto"/>
              <w:left w:val="nil"/>
              <w:bottom w:val="single" w:sz="4" w:space="0" w:color="auto"/>
              <w:right w:val="nil"/>
            </w:tcBorders>
            <w:shd w:val="clear" w:color="auto" w:fill="auto"/>
            <w:noWrap/>
            <w:vAlign w:val="bottom"/>
            <w:hideMark/>
          </w:tcPr>
          <w:p w14:paraId="787201A9"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r w:rsidRPr="007459B5">
              <w:rPr>
                <w:rFonts w:ascii="Times New Roman" w:eastAsia="Times New Roman" w:hAnsi="Times New Roman" w:cs="Times New Roman"/>
                <w:b/>
                <w:bCs/>
                <w:color w:val="000000"/>
                <w:sz w:val="24"/>
                <w:szCs w:val="24"/>
              </w:rPr>
              <w:t xml:space="preserve"> K</w:t>
            </w:r>
          </w:p>
        </w:tc>
        <w:tc>
          <w:tcPr>
            <w:tcW w:w="774" w:type="dxa"/>
            <w:tcBorders>
              <w:top w:val="single" w:sz="4" w:space="0" w:color="auto"/>
              <w:left w:val="nil"/>
              <w:bottom w:val="single" w:sz="4" w:space="0" w:color="auto"/>
              <w:right w:val="nil"/>
            </w:tcBorders>
            <w:shd w:val="clear" w:color="auto" w:fill="auto"/>
            <w:noWrap/>
            <w:vAlign w:val="bottom"/>
            <w:hideMark/>
          </w:tcPr>
          <w:p w14:paraId="48B6B29F"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r w:rsidRPr="007459B5">
              <w:rPr>
                <w:rFonts w:ascii="Times New Roman" w:eastAsia="Times New Roman" w:hAnsi="Times New Roman" w:cs="Times New Roman"/>
                <w:b/>
                <w:bCs/>
                <w:color w:val="000000"/>
                <w:sz w:val="24"/>
                <w:szCs w:val="24"/>
              </w:rPr>
              <w:t xml:space="preserve"> Ca</w:t>
            </w:r>
          </w:p>
        </w:tc>
        <w:tc>
          <w:tcPr>
            <w:tcW w:w="947" w:type="dxa"/>
            <w:tcBorders>
              <w:top w:val="single" w:sz="4" w:space="0" w:color="auto"/>
              <w:left w:val="nil"/>
              <w:bottom w:val="single" w:sz="4" w:space="0" w:color="auto"/>
              <w:right w:val="nil"/>
            </w:tcBorders>
            <w:shd w:val="clear" w:color="auto" w:fill="auto"/>
            <w:noWrap/>
            <w:vAlign w:val="bottom"/>
            <w:hideMark/>
          </w:tcPr>
          <w:p w14:paraId="23EF4BEA"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r w:rsidRPr="007459B5">
              <w:rPr>
                <w:rFonts w:ascii="Times New Roman" w:eastAsia="Times New Roman" w:hAnsi="Times New Roman" w:cs="Times New Roman"/>
                <w:b/>
                <w:bCs/>
                <w:color w:val="000000"/>
                <w:sz w:val="24"/>
                <w:szCs w:val="24"/>
              </w:rPr>
              <w:t xml:space="preserve"> Bo</w:t>
            </w:r>
          </w:p>
        </w:tc>
        <w:tc>
          <w:tcPr>
            <w:tcW w:w="945" w:type="dxa"/>
            <w:tcBorders>
              <w:top w:val="single" w:sz="4" w:space="0" w:color="auto"/>
              <w:left w:val="nil"/>
              <w:bottom w:val="single" w:sz="4" w:space="0" w:color="auto"/>
              <w:right w:val="nil"/>
            </w:tcBorders>
            <w:shd w:val="clear" w:color="auto" w:fill="auto"/>
            <w:noWrap/>
            <w:vAlign w:val="bottom"/>
            <w:hideMark/>
          </w:tcPr>
          <w:p w14:paraId="2E4014CB"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r w:rsidRPr="007459B5">
              <w:rPr>
                <w:rFonts w:ascii="Times New Roman" w:eastAsia="Times New Roman" w:hAnsi="Times New Roman" w:cs="Times New Roman"/>
                <w:b/>
                <w:bCs/>
                <w:color w:val="000000"/>
                <w:sz w:val="24"/>
                <w:szCs w:val="24"/>
              </w:rPr>
              <w:t xml:space="preserve"> Fe</w:t>
            </w:r>
          </w:p>
        </w:tc>
        <w:tc>
          <w:tcPr>
            <w:tcW w:w="850" w:type="dxa"/>
            <w:tcBorders>
              <w:top w:val="single" w:sz="4" w:space="0" w:color="auto"/>
              <w:left w:val="nil"/>
              <w:bottom w:val="single" w:sz="4" w:space="0" w:color="auto"/>
              <w:right w:val="nil"/>
            </w:tcBorders>
            <w:shd w:val="clear" w:color="auto" w:fill="auto"/>
            <w:noWrap/>
            <w:vAlign w:val="bottom"/>
            <w:hideMark/>
          </w:tcPr>
          <w:p w14:paraId="6B6A7FD8"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r w:rsidRPr="007459B5">
              <w:rPr>
                <w:rFonts w:ascii="Times New Roman" w:eastAsia="Times New Roman" w:hAnsi="Times New Roman" w:cs="Times New Roman"/>
                <w:b/>
                <w:bCs/>
                <w:color w:val="000000"/>
                <w:sz w:val="24"/>
                <w:szCs w:val="24"/>
              </w:rPr>
              <w:t xml:space="preserve"> Mn</w:t>
            </w:r>
          </w:p>
        </w:tc>
        <w:tc>
          <w:tcPr>
            <w:tcW w:w="789" w:type="dxa"/>
            <w:tcBorders>
              <w:top w:val="single" w:sz="4" w:space="0" w:color="auto"/>
              <w:left w:val="nil"/>
              <w:bottom w:val="single" w:sz="4" w:space="0" w:color="auto"/>
              <w:right w:val="nil"/>
            </w:tcBorders>
            <w:shd w:val="clear" w:color="auto" w:fill="auto"/>
            <w:noWrap/>
            <w:vAlign w:val="bottom"/>
            <w:hideMark/>
          </w:tcPr>
          <w:p w14:paraId="6FB761F9" w14:textId="77777777" w:rsidR="00247DFD" w:rsidRPr="007459B5" w:rsidRDefault="00247DFD" w:rsidP="000E7655">
            <w:pPr>
              <w:spacing w:after="0" w:line="240" w:lineRule="auto"/>
              <w:rPr>
                <w:rFonts w:ascii="Times New Roman" w:eastAsia="Times New Roman" w:hAnsi="Times New Roman" w:cs="Times New Roman"/>
                <w:b/>
                <w:bCs/>
                <w:color w:val="000000"/>
                <w:sz w:val="24"/>
                <w:szCs w:val="24"/>
              </w:rPr>
            </w:pPr>
            <w:r w:rsidRPr="007459B5">
              <w:rPr>
                <w:rFonts w:ascii="Times New Roman" w:eastAsia="Times New Roman" w:hAnsi="Times New Roman" w:cs="Times New Roman"/>
                <w:b/>
                <w:bCs/>
                <w:color w:val="000000"/>
                <w:sz w:val="24"/>
                <w:szCs w:val="24"/>
              </w:rPr>
              <w:t xml:space="preserve"> Cu</w:t>
            </w:r>
          </w:p>
        </w:tc>
        <w:tc>
          <w:tcPr>
            <w:tcW w:w="789" w:type="dxa"/>
            <w:tcBorders>
              <w:top w:val="single" w:sz="4" w:space="0" w:color="auto"/>
              <w:left w:val="nil"/>
              <w:bottom w:val="single" w:sz="4" w:space="0" w:color="auto"/>
              <w:right w:val="nil"/>
            </w:tcBorders>
            <w:shd w:val="clear" w:color="auto" w:fill="auto"/>
            <w:noWrap/>
            <w:vAlign w:val="bottom"/>
            <w:hideMark/>
          </w:tcPr>
          <w:p w14:paraId="69368BDC"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r w:rsidRPr="007459B5">
              <w:rPr>
                <w:rFonts w:ascii="Times New Roman" w:eastAsia="Times New Roman" w:hAnsi="Times New Roman" w:cs="Times New Roman"/>
                <w:b/>
                <w:bCs/>
                <w:color w:val="000000"/>
                <w:sz w:val="24"/>
                <w:szCs w:val="24"/>
              </w:rPr>
              <w:t xml:space="preserve"> Zn</w:t>
            </w:r>
          </w:p>
        </w:tc>
        <w:tc>
          <w:tcPr>
            <w:tcW w:w="789" w:type="dxa"/>
            <w:tcBorders>
              <w:top w:val="single" w:sz="4" w:space="0" w:color="auto"/>
              <w:left w:val="nil"/>
              <w:bottom w:val="single" w:sz="4" w:space="0" w:color="auto"/>
              <w:right w:val="nil"/>
            </w:tcBorders>
            <w:shd w:val="clear" w:color="auto" w:fill="auto"/>
            <w:noWrap/>
            <w:vAlign w:val="bottom"/>
            <w:hideMark/>
          </w:tcPr>
          <w:p w14:paraId="6CA0613E"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r w:rsidRPr="007459B5">
              <w:rPr>
                <w:rFonts w:ascii="Times New Roman" w:eastAsia="Times New Roman" w:hAnsi="Times New Roman" w:cs="Times New Roman"/>
                <w:b/>
                <w:bCs/>
                <w:color w:val="000000"/>
                <w:sz w:val="24"/>
                <w:szCs w:val="24"/>
              </w:rPr>
              <w:t xml:space="preserve"> Al</w:t>
            </w:r>
          </w:p>
        </w:tc>
        <w:tc>
          <w:tcPr>
            <w:tcW w:w="789" w:type="dxa"/>
            <w:tcBorders>
              <w:top w:val="single" w:sz="4" w:space="0" w:color="auto"/>
              <w:left w:val="nil"/>
              <w:bottom w:val="single" w:sz="4" w:space="0" w:color="auto"/>
              <w:right w:val="nil"/>
            </w:tcBorders>
            <w:shd w:val="clear" w:color="auto" w:fill="auto"/>
            <w:noWrap/>
            <w:vAlign w:val="bottom"/>
            <w:hideMark/>
          </w:tcPr>
          <w:p w14:paraId="5FBF7E0F"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r w:rsidRPr="007459B5">
              <w:rPr>
                <w:rFonts w:ascii="Times New Roman" w:eastAsia="Times New Roman" w:hAnsi="Times New Roman" w:cs="Times New Roman"/>
                <w:b/>
                <w:bCs/>
                <w:color w:val="000000"/>
                <w:sz w:val="24"/>
                <w:szCs w:val="24"/>
              </w:rPr>
              <w:t xml:space="preserve"> Na</w:t>
            </w:r>
          </w:p>
        </w:tc>
        <w:tc>
          <w:tcPr>
            <w:tcW w:w="789" w:type="dxa"/>
            <w:tcBorders>
              <w:top w:val="single" w:sz="4" w:space="0" w:color="auto"/>
              <w:left w:val="nil"/>
              <w:bottom w:val="single" w:sz="4" w:space="0" w:color="auto"/>
              <w:right w:val="nil"/>
            </w:tcBorders>
            <w:shd w:val="clear" w:color="auto" w:fill="auto"/>
            <w:noWrap/>
            <w:vAlign w:val="bottom"/>
            <w:hideMark/>
          </w:tcPr>
          <w:p w14:paraId="5053ED13" w14:textId="77777777" w:rsidR="00247DFD" w:rsidRPr="00F86DBA"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sidRPr="007459B5">
              <w:rPr>
                <w:rFonts w:ascii="Times New Roman" w:eastAsia="Times New Roman" w:hAnsi="Times New Roman" w:cs="Times New Roman"/>
                <w:b/>
                <w:bCs/>
                <w:color w:val="000000"/>
                <w:sz w:val="24"/>
                <w:szCs w:val="24"/>
              </w:rPr>
              <w:t>NDVI</w:t>
            </w:r>
            <w:r>
              <w:rPr>
                <w:rFonts w:ascii="Times New Roman" w:eastAsia="Times New Roman" w:hAnsi="Times New Roman" w:cs="Times New Roman"/>
                <w:b/>
                <w:bCs/>
                <w:color w:val="000000"/>
                <w:sz w:val="24"/>
                <w:szCs w:val="24"/>
                <w:vertAlign w:val="superscript"/>
              </w:rPr>
              <w:t>c</w:t>
            </w:r>
          </w:p>
        </w:tc>
        <w:tc>
          <w:tcPr>
            <w:tcW w:w="873" w:type="dxa"/>
            <w:tcBorders>
              <w:top w:val="single" w:sz="4" w:space="0" w:color="auto"/>
              <w:left w:val="nil"/>
              <w:bottom w:val="single" w:sz="4" w:space="0" w:color="auto"/>
              <w:right w:val="nil"/>
            </w:tcBorders>
            <w:shd w:val="clear" w:color="auto" w:fill="auto"/>
            <w:noWrap/>
            <w:vAlign w:val="bottom"/>
            <w:hideMark/>
          </w:tcPr>
          <w:p w14:paraId="3EBAD3C2" w14:textId="77777777" w:rsidR="00247DFD" w:rsidRPr="00F86DBA"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sidRPr="007459B5">
              <w:rPr>
                <w:rFonts w:ascii="Times New Roman" w:eastAsia="Times New Roman" w:hAnsi="Times New Roman" w:cs="Times New Roman"/>
                <w:b/>
                <w:bCs/>
                <w:color w:val="000000"/>
                <w:sz w:val="24"/>
                <w:szCs w:val="24"/>
              </w:rPr>
              <w:t>Height</w:t>
            </w:r>
            <w:r>
              <w:rPr>
                <w:rFonts w:ascii="Times New Roman" w:eastAsia="Times New Roman" w:hAnsi="Times New Roman" w:cs="Times New Roman"/>
                <w:b/>
                <w:bCs/>
                <w:color w:val="000000"/>
                <w:sz w:val="24"/>
                <w:szCs w:val="24"/>
                <w:vertAlign w:val="superscript"/>
              </w:rPr>
              <w:t>d</w:t>
            </w:r>
          </w:p>
        </w:tc>
      </w:tr>
      <w:tr w:rsidR="00247DFD" w:rsidRPr="007459B5" w14:paraId="0993018B" w14:textId="77777777" w:rsidTr="000E7655">
        <w:trPr>
          <w:trHeight w:val="352"/>
        </w:trPr>
        <w:tc>
          <w:tcPr>
            <w:tcW w:w="1162" w:type="dxa"/>
            <w:tcBorders>
              <w:top w:val="nil"/>
              <w:left w:val="nil"/>
              <w:bottom w:val="single" w:sz="4" w:space="0" w:color="auto"/>
              <w:right w:val="nil"/>
            </w:tcBorders>
            <w:shd w:val="clear" w:color="auto" w:fill="auto"/>
            <w:noWrap/>
            <w:vAlign w:val="bottom"/>
            <w:hideMark/>
          </w:tcPr>
          <w:p w14:paraId="4F1A0D5B"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Treatment</w:t>
            </w:r>
          </w:p>
        </w:tc>
        <w:tc>
          <w:tcPr>
            <w:tcW w:w="376" w:type="dxa"/>
            <w:tcBorders>
              <w:top w:val="nil"/>
              <w:left w:val="nil"/>
              <w:bottom w:val="single" w:sz="4" w:space="0" w:color="auto"/>
              <w:right w:val="nil"/>
            </w:tcBorders>
            <w:shd w:val="clear" w:color="auto" w:fill="auto"/>
            <w:noWrap/>
            <w:vAlign w:val="bottom"/>
            <w:hideMark/>
          </w:tcPr>
          <w:p w14:paraId="357F2C02"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3</w:t>
            </w:r>
          </w:p>
        </w:tc>
        <w:tc>
          <w:tcPr>
            <w:tcW w:w="661" w:type="dxa"/>
            <w:tcBorders>
              <w:top w:val="nil"/>
              <w:left w:val="nil"/>
              <w:bottom w:val="single" w:sz="4" w:space="0" w:color="auto"/>
              <w:right w:val="nil"/>
            </w:tcBorders>
            <w:shd w:val="clear" w:color="auto" w:fill="auto"/>
            <w:noWrap/>
            <w:vAlign w:val="bottom"/>
            <w:hideMark/>
          </w:tcPr>
          <w:p w14:paraId="6AC81B4C"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0.129</w:t>
            </w:r>
          </w:p>
        </w:tc>
        <w:tc>
          <w:tcPr>
            <w:tcW w:w="706" w:type="dxa"/>
            <w:tcBorders>
              <w:top w:val="nil"/>
              <w:left w:val="nil"/>
              <w:bottom w:val="single" w:sz="4" w:space="0" w:color="auto"/>
              <w:right w:val="nil"/>
            </w:tcBorders>
            <w:shd w:val="clear" w:color="auto" w:fill="auto"/>
            <w:noWrap/>
            <w:vAlign w:val="bottom"/>
            <w:hideMark/>
          </w:tcPr>
          <w:p w14:paraId="19CC12E5"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0.12</w:t>
            </w:r>
          </w:p>
        </w:tc>
        <w:tc>
          <w:tcPr>
            <w:tcW w:w="661" w:type="dxa"/>
            <w:tcBorders>
              <w:top w:val="nil"/>
              <w:left w:val="nil"/>
              <w:bottom w:val="single" w:sz="4" w:space="0" w:color="auto"/>
              <w:right w:val="nil"/>
            </w:tcBorders>
            <w:shd w:val="clear" w:color="auto" w:fill="auto"/>
            <w:noWrap/>
            <w:vAlign w:val="bottom"/>
            <w:hideMark/>
          </w:tcPr>
          <w:p w14:paraId="44FD9E67" w14:textId="77777777" w:rsidR="00247DFD" w:rsidRPr="007459B5" w:rsidRDefault="00247DFD" w:rsidP="000E7655">
            <w:pPr>
              <w:spacing w:after="0" w:line="240" w:lineRule="auto"/>
              <w:jc w:val="center"/>
              <w:rPr>
                <w:rFonts w:ascii="Times New Roman" w:eastAsia="Times New Roman" w:hAnsi="Times New Roman" w:cs="Times New Roman"/>
                <w:b/>
                <w:bCs/>
                <w:i/>
                <w:iCs/>
                <w:color w:val="000000"/>
                <w:sz w:val="24"/>
                <w:szCs w:val="24"/>
              </w:rPr>
            </w:pPr>
            <w:r w:rsidRPr="007459B5">
              <w:rPr>
                <w:rFonts w:ascii="Times New Roman" w:eastAsia="Times New Roman" w:hAnsi="Times New Roman" w:cs="Times New Roman"/>
                <w:b/>
                <w:bCs/>
                <w:i/>
                <w:iCs/>
                <w:color w:val="000000"/>
                <w:sz w:val="24"/>
                <w:szCs w:val="24"/>
              </w:rPr>
              <w:t>0.017</w:t>
            </w:r>
          </w:p>
        </w:tc>
        <w:tc>
          <w:tcPr>
            <w:tcW w:w="774" w:type="dxa"/>
            <w:tcBorders>
              <w:top w:val="nil"/>
              <w:left w:val="nil"/>
              <w:bottom w:val="single" w:sz="4" w:space="0" w:color="auto"/>
              <w:right w:val="nil"/>
            </w:tcBorders>
            <w:shd w:val="clear" w:color="auto" w:fill="auto"/>
            <w:noWrap/>
            <w:vAlign w:val="bottom"/>
            <w:hideMark/>
          </w:tcPr>
          <w:p w14:paraId="50B2ACA2"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0.515</w:t>
            </w:r>
          </w:p>
        </w:tc>
        <w:tc>
          <w:tcPr>
            <w:tcW w:w="947" w:type="dxa"/>
            <w:tcBorders>
              <w:top w:val="nil"/>
              <w:left w:val="nil"/>
              <w:bottom w:val="single" w:sz="4" w:space="0" w:color="auto"/>
              <w:right w:val="nil"/>
            </w:tcBorders>
            <w:shd w:val="clear" w:color="auto" w:fill="auto"/>
            <w:noWrap/>
            <w:vAlign w:val="bottom"/>
            <w:hideMark/>
          </w:tcPr>
          <w:p w14:paraId="7195AD2C" w14:textId="77777777" w:rsidR="00247DFD" w:rsidRPr="007459B5" w:rsidRDefault="00247DFD" w:rsidP="000E7655">
            <w:pPr>
              <w:spacing w:after="0" w:line="240" w:lineRule="auto"/>
              <w:jc w:val="center"/>
              <w:rPr>
                <w:rFonts w:ascii="Times New Roman" w:eastAsia="Times New Roman" w:hAnsi="Times New Roman" w:cs="Times New Roman"/>
                <w:b/>
                <w:bCs/>
                <w:i/>
                <w:iCs/>
                <w:color w:val="000000"/>
                <w:sz w:val="24"/>
                <w:szCs w:val="24"/>
              </w:rPr>
            </w:pPr>
            <w:r w:rsidRPr="007459B5">
              <w:rPr>
                <w:rFonts w:ascii="Times New Roman" w:eastAsia="Times New Roman" w:hAnsi="Times New Roman" w:cs="Times New Roman"/>
                <w:b/>
                <w:bCs/>
                <w:i/>
                <w:iCs/>
                <w:color w:val="000000"/>
                <w:sz w:val="24"/>
                <w:szCs w:val="24"/>
              </w:rPr>
              <w:t>&lt;0.0001</w:t>
            </w:r>
          </w:p>
        </w:tc>
        <w:tc>
          <w:tcPr>
            <w:tcW w:w="945" w:type="dxa"/>
            <w:tcBorders>
              <w:top w:val="nil"/>
              <w:left w:val="nil"/>
              <w:bottom w:val="single" w:sz="4" w:space="0" w:color="auto"/>
              <w:right w:val="nil"/>
            </w:tcBorders>
            <w:shd w:val="clear" w:color="auto" w:fill="auto"/>
            <w:noWrap/>
            <w:vAlign w:val="bottom"/>
            <w:hideMark/>
          </w:tcPr>
          <w:p w14:paraId="16216786" w14:textId="77777777" w:rsidR="00247DFD" w:rsidRPr="007459B5" w:rsidRDefault="00247DFD" w:rsidP="000E7655">
            <w:pPr>
              <w:spacing w:after="0" w:line="240" w:lineRule="auto"/>
              <w:jc w:val="center"/>
              <w:rPr>
                <w:rFonts w:ascii="Times New Roman" w:eastAsia="Times New Roman" w:hAnsi="Times New Roman" w:cs="Times New Roman"/>
                <w:b/>
                <w:bCs/>
                <w:i/>
                <w:iCs/>
                <w:color w:val="000000"/>
                <w:sz w:val="24"/>
                <w:szCs w:val="24"/>
              </w:rPr>
            </w:pPr>
            <w:r w:rsidRPr="007459B5">
              <w:rPr>
                <w:rFonts w:ascii="Times New Roman" w:eastAsia="Times New Roman" w:hAnsi="Times New Roman" w:cs="Times New Roman"/>
                <w:b/>
                <w:bCs/>
                <w:i/>
                <w:iCs/>
                <w:color w:val="000000"/>
                <w:sz w:val="24"/>
                <w:szCs w:val="24"/>
              </w:rPr>
              <w:t>&lt;0.0001</w:t>
            </w:r>
          </w:p>
        </w:tc>
        <w:tc>
          <w:tcPr>
            <w:tcW w:w="850" w:type="dxa"/>
            <w:tcBorders>
              <w:top w:val="nil"/>
              <w:left w:val="nil"/>
              <w:bottom w:val="single" w:sz="4" w:space="0" w:color="auto"/>
              <w:right w:val="nil"/>
            </w:tcBorders>
            <w:shd w:val="clear" w:color="auto" w:fill="auto"/>
            <w:noWrap/>
            <w:vAlign w:val="bottom"/>
            <w:hideMark/>
          </w:tcPr>
          <w:p w14:paraId="1A8D40F2" w14:textId="77777777" w:rsidR="00247DFD" w:rsidRPr="007459B5" w:rsidRDefault="00247DFD" w:rsidP="000E7655">
            <w:pPr>
              <w:spacing w:after="0" w:line="240" w:lineRule="auto"/>
              <w:jc w:val="center"/>
              <w:rPr>
                <w:rFonts w:ascii="Times New Roman" w:eastAsia="Times New Roman" w:hAnsi="Times New Roman" w:cs="Times New Roman"/>
                <w:b/>
                <w:bCs/>
                <w:i/>
                <w:iCs/>
                <w:color w:val="000000"/>
                <w:sz w:val="24"/>
                <w:szCs w:val="24"/>
              </w:rPr>
            </w:pPr>
            <w:r w:rsidRPr="007459B5">
              <w:rPr>
                <w:rFonts w:ascii="Times New Roman" w:eastAsia="Times New Roman" w:hAnsi="Times New Roman" w:cs="Times New Roman"/>
                <w:b/>
                <w:bCs/>
                <w:i/>
                <w:iCs/>
                <w:color w:val="000000"/>
                <w:sz w:val="24"/>
                <w:szCs w:val="24"/>
              </w:rPr>
              <w:t>0.0129</w:t>
            </w:r>
          </w:p>
        </w:tc>
        <w:tc>
          <w:tcPr>
            <w:tcW w:w="789" w:type="dxa"/>
            <w:tcBorders>
              <w:top w:val="nil"/>
              <w:left w:val="nil"/>
              <w:bottom w:val="single" w:sz="4" w:space="0" w:color="auto"/>
              <w:right w:val="nil"/>
            </w:tcBorders>
            <w:shd w:val="clear" w:color="auto" w:fill="auto"/>
            <w:noWrap/>
            <w:vAlign w:val="bottom"/>
            <w:hideMark/>
          </w:tcPr>
          <w:p w14:paraId="38013F68" w14:textId="77777777" w:rsidR="00247DFD" w:rsidRPr="007459B5" w:rsidRDefault="00247DFD" w:rsidP="000E7655">
            <w:pPr>
              <w:spacing w:after="0" w:line="240" w:lineRule="auto"/>
              <w:jc w:val="center"/>
              <w:rPr>
                <w:rFonts w:ascii="Times New Roman" w:eastAsia="Times New Roman" w:hAnsi="Times New Roman" w:cs="Times New Roman"/>
                <w:b/>
                <w:bCs/>
                <w:i/>
                <w:iCs/>
                <w:color w:val="000000"/>
                <w:sz w:val="24"/>
                <w:szCs w:val="24"/>
              </w:rPr>
            </w:pPr>
            <w:r w:rsidRPr="007459B5">
              <w:rPr>
                <w:rFonts w:ascii="Times New Roman" w:eastAsia="Times New Roman" w:hAnsi="Times New Roman" w:cs="Times New Roman"/>
                <w:b/>
                <w:bCs/>
                <w:i/>
                <w:iCs/>
                <w:color w:val="000000"/>
                <w:sz w:val="24"/>
                <w:szCs w:val="24"/>
              </w:rPr>
              <w:t>0.0477</w:t>
            </w:r>
          </w:p>
        </w:tc>
        <w:tc>
          <w:tcPr>
            <w:tcW w:w="789" w:type="dxa"/>
            <w:tcBorders>
              <w:top w:val="nil"/>
              <w:left w:val="nil"/>
              <w:bottom w:val="single" w:sz="4" w:space="0" w:color="auto"/>
              <w:right w:val="nil"/>
            </w:tcBorders>
            <w:shd w:val="clear" w:color="auto" w:fill="auto"/>
            <w:noWrap/>
            <w:vAlign w:val="bottom"/>
            <w:hideMark/>
          </w:tcPr>
          <w:p w14:paraId="22EA5B2A" w14:textId="77777777" w:rsidR="00247DFD" w:rsidRPr="007459B5" w:rsidRDefault="00247DFD" w:rsidP="000E7655">
            <w:pPr>
              <w:spacing w:after="0" w:line="240" w:lineRule="auto"/>
              <w:jc w:val="center"/>
              <w:rPr>
                <w:rFonts w:ascii="Times New Roman" w:eastAsia="Times New Roman" w:hAnsi="Times New Roman" w:cs="Times New Roman"/>
                <w:b/>
                <w:bCs/>
                <w:i/>
                <w:iCs/>
                <w:color w:val="000000"/>
                <w:sz w:val="24"/>
                <w:szCs w:val="24"/>
              </w:rPr>
            </w:pPr>
            <w:r w:rsidRPr="007459B5">
              <w:rPr>
                <w:rFonts w:ascii="Times New Roman" w:eastAsia="Times New Roman" w:hAnsi="Times New Roman" w:cs="Times New Roman"/>
                <w:b/>
                <w:bCs/>
                <w:i/>
                <w:iCs/>
                <w:color w:val="000000"/>
                <w:sz w:val="24"/>
                <w:szCs w:val="24"/>
              </w:rPr>
              <w:t>0.0013</w:t>
            </w:r>
          </w:p>
        </w:tc>
        <w:tc>
          <w:tcPr>
            <w:tcW w:w="789" w:type="dxa"/>
            <w:tcBorders>
              <w:top w:val="nil"/>
              <w:left w:val="nil"/>
              <w:bottom w:val="single" w:sz="4" w:space="0" w:color="auto"/>
              <w:right w:val="nil"/>
            </w:tcBorders>
            <w:shd w:val="clear" w:color="auto" w:fill="auto"/>
            <w:noWrap/>
            <w:vAlign w:val="bottom"/>
            <w:hideMark/>
          </w:tcPr>
          <w:p w14:paraId="13B820B2"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0.4172</w:t>
            </w:r>
          </w:p>
        </w:tc>
        <w:tc>
          <w:tcPr>
            <w:tcW w:w="789" w:type="dxa"/>
            <w:tcBorders>
              <w:top w:val="nil"/>
              <w:left w:val="nil"/>
              <w:bottom w:val="single" w:sz="4" w:space="0" w:color="auto"/>
              <w:right w:val="nil"/>
            </w:tcBorders>
            <w:shd w:val="clear" w:color="auto" w:fill="auto"/>
            <w:noWrap/>
            <w:vAlign w:val="bottom"/>
            <w:hideMark/>
          </w:tcPr>
          <w:p w14:paraId="19CAF640"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0.2354</w:t>
            </w:r>
          </w:p>
        </w:tc>
        <w:tc>
          <w:tcPr>
            <w:tcW w:w="789" w:type="dxa"/>
            <w:tcBorders>
              <w:top w:val="nil"/>
              <w:left w:val="nil"/>
              <w:bottom w:val="single" w:sz="4" w:space="0" w:color="auto"/>
              <w:right w:val="nil"/>
            </w:tcBorders>
            <w:shd w:val="clear" w:color="auto" w:fill="auto"/>
            <w:noWrap/>
            <w:vAlign w:val="bottom"/>
            <w:hideMark/>
          </w:tcPr>
          <w:p w14:paraId="1A55C7D3" w14:textId="77777777" w:rsidR="00247DFD" w:rsidRPr="007459B5" w:rsidRDefault="00247DFD" w:rsidP="000E7655">
            <w:pPr>
              <w:spacing w:after="0" w:line="240" w:lineRule="auto"/>
              <w:jc w:val="center"/>
              <w:rPr>
                <w:rFonts w:ascii="Times New Roman" w:eastAsia="Times New Roman" w:hAnsi="Times New Roman" w:cs="Times New Roman"/>
                <w:b/>
                <w:bCs/>
                <w:i/>
                <w:iCs/>
                <w:color w:val="000000"/>
                <w:sz w:val="24"/>
                <w:szCs w:val="24"/>
              </w:rPr>
            </w:pPr>
            <w:r w:rsidRPr="007459B5">
              <w:rPr>
                <w:rFonts w:ascii="Times New Roman" w:eastAsia="Times New Roman" w:hAnsi="Times New Roman" w:cs="Times New Roman"/>
                <w:b/>
                <w:bCs/>
                <w:i/>
                <w:iCs/>
                <w:color w:val="000000"/>
                <w:sz w:val="24"/>
                <w:szCs w:val="24"/>
              </w:rPr>
              <w:t>0.0193</w:t>
            </w:r>
          </w:p>
        </w:tc>
        <w:tc>
          <w:tcPr>
            <w:tcW w:w="873" w:type="dxa"/>
            <w:tcBorders>
              <w:top w:val="nil"/>
              <w:left w:val="nil"/>
              <w:bottom w:val="single" w:sz="4" w:space="0" w:color="auto"/>
              <w:right w:val="nil"/>
            </w:tcBorders>
            <w:shd w:val="clear" w:color="auto" w:fill="auto"/>
            <w:noWrap/>
            <w:vAlign w:val="bottom"/>
            <w:hideMark/>
          </w:tcPr>
          <w:p w14:paraId="67DFA392"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0.7087</w:t>
            </w:r>
          </w:p>
        </w:tc>
      </w:tr>
    </w:tbl>
    <w:p w14:paraId="67AEDB61" w14:textId="77777777" w:rsidR="00247DFD" w:rsidRPr="00A811F2" w:rsidRDefault="00247DFD" w:rsidP="00247DFD">
      <w:pPr>
        <w:spacing w:after="0" w:line="240" w:lineRule="auto"/>
        <w:rPr>
          <w:rFonts w:ascii="Times New Roman" w:hAnsi="Times New Roman" w:cs="Times New Roman"/>
          <w:sz w:val="16"/>
          <w:szCs w:val="16"/>
        </w:rPr>
      </w:pPr>
      <w:r w:rsidRPr="00A811F2">
        <w:rPr>
          <w:rFonts w:ascii="Times New Roman" w:hAnsi="Times New Roman" w:cs="Times New Roman"/>
          <w:sz w:val="16"/>
          <w:szCs w:val="16"/>
          <w:vertAlign w:val="superscript"/>
        </w:rPr>
        <w:t>a</w:t>
      </w:r>
      <w:r w:rsidRPr="00A811F2">
        <w:rPr>
          <w:rFonts w:ascii="Times New Roman" w:hAnsi="Times New Roman" w:cs="Times New Roman"/>
          <w:sz w:val="16"/>
          <w:szCs w:val="16"/>
        </w:rPr>
        <w:t xml:space="preserve"> Treatment consisted of ammonium sulfate applied at planting at rates of 0, 11, 23, and 34 kg S ha</w:t>
      </w:r>
      <w:r w:rsidRPr="00A811F2">
        <w:rPr>
          <w:rFonts w:ascii="Times New Roman" w:hAnsi="Times New Roman" w:cs="Times New Roman"/>
          <w:sz w:val="16"/>
          <w:szCs w:val="16"/>
          <w:vertAlign w:val="superscript"/>
        </w:rPr>
        <w:t>-1</w:t>
      </w:r>
    </w:p>
    <w:p w14:paraId="3A2306AF" w14:textId="77777777" w:rsidR="00247DFD" w:rsidRPr="00A811F2" w:rsidRDefault="00247DFD" w:rsidP="00247DFD">
      <w:pPr>
        <w:spacing w:after="0" w:line="240" w:lineRule="auto"/>
        <w:rPr>
          <w:rFonts w:ascii="Times New Roman" w:hAnsi="Times New Roman" w:cs="Times New Roman"/>
          <w:sz w:val="16"/>
          <w:szCs w:val="16"/>
        </w:rPr>
      </w:pPr>
      <w:r w:rsidRPr="00A811F2">
        <w:rPr>
          <w:rFonts w:ascii="Times New Roman" w:hAnsi="Times New Roman" w:cs="Times New Roman"/>
          <w:sz w:val="16"/>
          <w:szCs w:val="16"/>
          <w:vertAlign w:val="superscript"/>
        </w:rPr>
        <w:t>b</w:t>
      </w:r>
      <w:r w:rsidRPr="00A811F2">
        <w:rPr>
          <w:rFonts w:ascii="Times New Roman" w:hAnsi="Times New Roman" w:cs="Times New Roman"/>
          <w:sz w:val="16"/>
          <w:szCs w:val="16"/>
        </w:rPr>
        <w:t xml:space="preserve"> Soybean leaves were sampled at R1 growth stage and nutrients were measured in part per million</w:t>
      </w:r>
    </w:p>
    <w:p w14:paraId="6CC4375F" w14:textId="77777777" w:rsidR="00247DFD" w:rsidRPr="00A811F2" w:rsidRDefault="00247DFD" w:rsidP="00247DFD">
      <w:pPr>
        <w:spacing w:after="0" w:line="240" w:lineRule="auto"/>
        <w:rPr>
          <w:rFonts w:ascii="Times New Roman" w:hAnsi="Times New Roman" w:cs="Times New Roman"/>
          <w:sz w:val="16"/>
          <w:szCs w:val="16"/>
        </w:rPr>
      </w:pPr>
      <w:r w:rsidRPr="00A811F2">
        <w:rPr>
          <w:rFonts w:ascii="Times New Roman" w:hAnsi="Times New Roman" w:cs="Times New Roman"/>
          <w:sz w:val="16"/>
          <w:szCs w:val="16"/>
          <w:vertAlign w:val="superscript"/>
        </w:rPr>
        <w:t>c</w:t>
      </w:r>
      <w:r w:rsidRPr="00A811F2">
        <w:rPr>
          <w:rFonts w:ascii="Times New Roman" w:hAnsi="Times New Roman" w:cs="Times New Roman"/>
          <w:sz w:val="16"/>
          <w:szCs w:val="16"/>
        </w:rPr>
        <w:t xml:space="preserve"> Normalized Difference Vegetation Index ranges from +1.0 to -1.0 and measured at R5</w:t>
      </w:r>
    </w:p>
    <w:p w14:paraId="3E8D2282" w14:textId="77777777" w:rsidR="00247DFD" w:rsidRDefault="00247DFD" w:rsidP="00247DFD">
      <w:pPr>
        <w:spacing w:after="0" w:line="240" w:lineRule="auto"/>
        <w:rPr>
          <w:rFonts w:ascii="Times New Roman" w:hAnsi="Times New Roman" w:cs="Times New Roman"/>
          <w:sz w:val="16"/>
          <w:szCs w:val="16"/>
        </w:rPr>
      </w:pPr>
      <w:r w:rsidRPr="00A811F2">
        <w:rPr>
          <w:rFonts w:ascii="Times New Roman" w:hAnsi="Times New Roman" w:cs="Times New Roman"/>
          <w:sz w:val="16"/>
          <w:szCs w:val="16"/>
          <w:vertAlign w:val="superscript"/>
        </w:rPr>
        <w:t>d</w:t>
      </w:r>
      <w:r w:rsidRPr="00A811F2">
        <w:rPr>
          <w:rFonts w:ascii="Times New Roman" w:hAnsi="Times New Roman" w:cs="Times New Roman"/>
          <w:sz w:val="16"/>
          <w:szCs w:val="16"/>
        </w:rPr>
        <w:t xml:space="preserve"> Plant height was measured in centimeters at R4 growth stage</w:t>
      </w:r>
    </w:p>
    <w:p w14:paraId="4771BDC0" w14:textId="77777777" w:rsidR="00247DFD" w:rsidRDefault="00247DFD" w:rsidP="00247DFD">
      <w:pPr>
        <w:spacing w:after="0" w:line="240" w:lineRule="auto"/>
        <w:rPr>
          <w:rFonts w:ascii="Times New Roman" w:hAnsi="Times New Roman" w:cs="Times New Roman"/>
          <w:sz w:val="16"/>
          <w:szCs w:val="16"/>
        </w:rPr>
      </w:pPr>
    </w:p>
    <w:p w14:paraId="7189577F" w14:textId="77777777" w:rsidR="00247DFD" w:rsidRDefault="00247DFD" w:rsidP="00247DFD">
      <w:pPr>
        <w:spacing w:after="0" w:line="240" w:lineRule="auto"/>
        <w:rPr>
          <w:rFonts w:ascii="Times New Roman" w:hAnsi="Times New Roman" w:cs="Times New Roman"/>
          <w:sz w:val="16"/>
          <w:szCs w:val="16"/>
        </w:rPr>
      </w:pPr>
    </w:p>
    <w:p w14:paraId="3CEEA0CB" w14:textId="77777777" w:rsidR="00247DFD" w:rsidRDefault="00247DFD" w:rsidP="00247DFD">
      <w:pPr>
        <w:spacing w:after="0" w:line="240" w:lineRule="auto"/>
        <w:rPr>
          <w:rFonts w:ascii="Times New Roman" w:hAnsi="Times New Roman" w:cs="Times New Roman"/>
          <w:sz w:val="16"/>
          <w:szCs w:val="16"/>
        </w:rPr>
      </w:pPr>
    </w:p>
    <w:p w14:paraId="299B56C0" w14:textId="77777777" w:rsidR="00247DFD" w:rsidRDefault="00247DFD" w:rsidP="00247DFD">
      <w:pPr>
        <w:spacing w:after="0" w:line="240" w:lineRule="auto"/>
        <w:rPr>
          <w:rFonts w:ascii="Times New Roman" w:hAnsi="Times New Roman" w:cs="Times New Roman"/>
          <w:sz w:val="16"/>
          <w:szCs w:val="16"/>
        </w:rPr>
      </w:pPr>
    </w:p>
    <w:p w14:paraId="475BD6C5" w14:textId="77777777" w:rsidR="00247DFD" w:rsidRDefault="00247DFD" w:rsidP="00247DFD">
      <w:pPr>
        <w:spacing w:after="0" w:line="240" w:lineRule="auto"/>
        <w:rPr>
          <w:rFonts w:ascii="Times New Roman" w:hAnsi="Times New Roman" w:cs="Times New Roman"/>
          <w:sz w:val="16"/>
          <w:szCs w:val="16"/>
        </w:rPr>
      </w:pPr>
    </w:p>
    <w:p w14:paraId="294B274C" w14:textId="77777777" w:rsidR="00247DFD" w:rsidRDefault="00247DFD" w:rsidP="00247DFD">
      <w:pPr>
        <w:spacing w:after="0" w:line="240" w:lineRule="auto"/>
        <w:rPr>
          <w:rFonts w:ascii="Times New Roman" w:hAnsi="Times New Roman" w:cs="Times New Roman"/>
          <w:sz w:val="16"/>
          <w:szCs w:val="16"/>
        </w:rPr>
      </w:pPr>
    </w:p>
    <w:p w14:paraId="432F5F62" w14:textId="77777777" w:rsidR="00247DFD" w:rsidRDefault="00247DFD" w:rsidP="00247DFD">
      <w:pPr>
        <w:spacing w:after="0" w:line="240" w:lineRule="auto"/>
        <w:rPr>
          <w:rFonts w:ascii="Times New Roman" w:hAnsi="Times New Roman" w:cs="Times New Roman"/>
          <w:sz w:val="16"/>
          <w:szCs w:val="16"/>
        </w:rPr>
      </w:pPr>
    </w:p>
    <w:p w14:paraId="0B6B051A" w14:textId="77777777" w:rsidR="00247DFD" w:rsidRDefault="00247DFD" w:rsidP="00247DFD">
      <w:pPr>
        <w:spacing w:after="0" w:line="240" w:lineRule="auto"/>
        <w:rPr>
          <w:rFonts w:ascii="Times New Roman" w:hAnsi="Times New Roman" w:cs="Times New Roman"/>
          <w:sz w:val="16"/>
          <w:szCs w:val="16"/>
        </w:rPr>
      </w:pPr>
    </w:p>
    <w:p w14:paraId="23AF6966" w14:textId="77777777" w:rsidR="00247DFD" w:rsidRDefault="00247DFD" w:rsidP="00247DFD">
      <w:pPr>
        <w:spacing w:after="0" w:line="240" w:lineRule="auto"/>
        <w:rPr>
          <w:rFonts w:ascii="Times New Roman" w:hAnsi="Times New Roman" w:cs="Times New Roman"/>
          <w:sz w:val="16"/>
          <w:szCs w:val="16"/>
        </w:rPr>
      </w:pPr>
    </w:p>
    <w:p w14:paraId="1B6B3550" w14:textId="77777777" w:rsidR="00247DFD" w:rsidRPr="00A811F2" w:rsidRDefault="00247DFD" w:rsidP="00247DFD">
      <w:pPr>
        <w:spacing w:after="0" w:line="240" w:lineRule="auto"/>
        <w:rPr>
          <w:rFonts w:ascii="Times New Roman" w:hAnsi="Times New Roman" w:cs="Times New Roman"/>
          <w:sz w:val="16"/>
          <w:szCs w:val="16"/>
        </w:rPr>
      </w:pPr>
    </w:p>
    <w:tbl>
      <w:tblPr>
        <w:tblW w:w="4543" w:type="pct"/>
        <w:tblLook w:val="04A0" w:firstRow="1" w:lastRow="0" w:firstColumn="1" w:lastColumn="0" w:noHBand="0" w:noVBand="1"/>
      </w:tblPr>
      <w:tblGrid>
        <w:gridCol w:w="2088"/>
        <w:gridCol w:w="1401"/>
        <w:gridCol w:w="1529"/>
        <w:gridCol w:w="1529"/>
        <w:gridCol w:w="1355"/>
        <w:gridCol w:w="1355"/>
        <w:gridCol w:w="1355"/>
        <w:gridCol w:w="1360"/>
      </w:tblGrid>
      <w:tr w:rsidR="00247DFD" w:rsidRPr="007459B5" w14:paraId="59C87BCA" w14:textId="77777777" w:rsidTr="000E7655">
        <w:trPr>
          <w:trHeight w:val="267"/>
        </w:trPr>
        <w:tc>
          <w:tcPr>
            <w:tcW w:w="11776" w:type="dxa"/>
            <w:gridSpan w:val="8"/>
            <w:tcBorders>
              <w:top w:val="nil"/>
              <w:left w:val="nil"/>
              <w:bottom w:val="nil"/>
              <w:right w:val="nil"/>
            </w:tcBorders>
            <w:shd w:val="clear" w:color="auto" w:fill="auto"/>
            <w:noWrap/>
            <w:vAlign w:val="bottom"/>
            <w:hideMark/>
          </w:tcPr>
          <w:p w14:paraId="7AE90DEF" w14:textId="77777777" w:rsidR="00247DFD" w:rsidRPr="007459B5" w:rsidRDefault="00247DFD" w:rsidP="000E76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Table 5. Soybean </w:t>
            </w:r>
            <w:r w:rsidRPr="007459B5">
              <w:rPr>
                <w:rFonts w:ascii="Times New Roman" w:eastAsia="Times New Roman" w:hAnsi="Times New Roman" w:cs="Times New Roman"/>
                <w:color w:val="000000"/>
                <w:sz w:val="24"/>
                <w:szCs w:val="24"/>
              </w:rPr>
              <w:t>R1 tissue potassium,</w:t>
            </w:r>
            <w:r>
              <w:rPr>
                <w:rFonts w:ascii="Times New Roman" w:eastAsia="Times New Roman" w:hAnsi="Times New Roman" w:cs="Times New Roman"/>
                <w:color w:val="000000"/>
                <w:sz w:val="24"/>
                <w:szCs w:val="24"/>
              </w:rPr>
              <w:t xml:space="preserve"> boron, iron, manganese, copper, and zinc</w:t>
            </w:r>
            <w:r w:rsidRPr="007459B5">
              <w:rPr>
                <w:rFonts w:ascii="Times New Roman" w:eastAsia="Times New Roman" w:hAnsi="Times New Roman" w:cs="Times New Roman"/>
                <w:color w:val="000000"/>
                <w:sz w:val="24"/>
                <w:szCs w:val="24"/>
              </w:rPr>
              <w:t xml:space="preserve"> concentrations and normalized difference vegetation index readings treatment means</w:t>
            </w:r>
            <w:r>
              <w:rPr>
                <w:rFonts w:ascii="Times New Roman" w:eastAsia="Times New Roman" w:hAnsi="Times New Roman" w:cs="Times New Roman"/>
                <w:color w:val="000000"/>
                <w:sz w:val="24"/>
                <w:szCs w:val="24"/>
              </w:rPr>
              <w:t xml:space="preserve"> in Milan, TN in 2015</w:t>
            </w:r>
          </w:p>
        </w:tc>
      </w:tr>
      <w:tr w:rsidR="00247DFD" w:rsidRPr="007459B5" w14:paraId="20E24782" w14:textId="77777777" w:rsidTr="000E7655">
        <w:trPr>
          <w:trHeight w:val="267"/>
        </w:trPr>
        <w:tc>
          <w:tcPr>
            <w:tcW w:w="2053" w:type="dxa"/>
            <w:tcBorders>
              <w:top w:val="single" w:sz="4" w:space="0" w:color="auto"/>
              <w:left w:val="nil"/>
              <w:bottom w:val="single" w:sz="4" w:space="0" w:color="auto"/>
              <w:right w:val="nil"/>
            </w:tcBorders>
            <w:shd w:val="clear" w:color="auto" w:fill="auto"/>
            <w:noWrap/>
            <w:vAlign w:val="bottom"/>
          </w:tcPr>
          <w:p w14:paraId="7B41D8DC"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p>
        </w:tc>
        <w:tc>
          <w:tcPr>
            <w:tcW w:w="8385" w:type="dxa"/>
            <w:gridSpan w:val="6"/>
            <w:tcBorders>
              <w:top w:val="single" w:sz="4" w:space="0" w:color="auto"/>
              <w:left w:val="nil"/>
              <w:bottom w:val="single" w:sz="4" w:space="0" w:color="auto"/>
              <w:right w:val="nil"/>
            </w:tcBorders>
            <w:shd w:val="clear" w:color="auto" w:fill="auto"/>
            <w:vAlign w:val="bottom"/>
          </w:tcPr>
          <w:p w14:paraId="28296004"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R1</w:t>
            </w:r>
            <w:r>
              <w:rPr>
                <w:rFonts w:ascii="Times New Roman" w:eastAsia="Times New Roman" w:hAnsi="Times New Roman" w:cs="Times New Roman"/>
                <w:b/>
                <w:bCs/>
                <w:color w:val="000000"/>
                <w:sz w:val="24"/>
                <w:szCs w:val="24"/>
                <w:vertAlign w:val="superscript"/>
              </w:rPr>
              <w:t>b</w:t>
            </w:r>
            <w:r>
              <w:rPr>
                <w:rFonts w:ascii="Times New Roman" w:eastAsia="Times New Roman" w:hAnsi="Times New Roman" w:cs="Times New Roman"/>
                <w:b/>
                <w:bCs/>
                <w:color w:val="000000"/>
                <w:sz w:val="24"/>
                <w:szCs w:val="24"/>
              </w:rPr>
              <w:t xml:space="preserve"> Tissue Analysis</w:t>
            </w:r>
          </w:p>
        </w:tc>
        <w:tc>
          <w:tcPr>
            <w:tcW w:w="1338" w:type="dxa"/>
            <w:tcBorders>
              <w:top w:val="single" w:sz="4" w:space="0" w:color="auto"/>
              <w:left w:val="nil"/>
              <w:bottom w:val="single" w:sz="4" w:space="0" w:color="auto"/>
              <w:right w:val="nil"/>
            </w:tcBorders>
            <w:shd w:val="clear" w:color="auto" w:fill="auto"/>
            <w:vAlign w:val="bottom"/>
          </w:tcPr>
          <w:p w14:paraId="5655491A"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p>
        </w:tc>
      </w:tr>
      <w:tr w:rsidR="00247DFD" w:rsidRPr="007459B5" w14:paraId="76778B02" w14:textId="77777777" w:rsidTr="000E7655">
        <w:trPr>
          <w:trHeight w:val="267"/>
        </w:trPr>
        <w:tc>
          <w:tcPr>
            <w:tcW w:w="2053" w:type="dxa"/>
            <w:tcBorders>
              <w:top w:val="single" w:sz="4" w:space="0" w:color="auto"/>
              <w:left w:val="nil"/>
              <w:bottom w:val="single" w:sz="4" w:space="0" w:color="auto"/>
              <w:right w:val="nil"/>
            </w:tcBorders>
            <w:shd w:val="clear" w:color="auto" w:fill="auto"/>
            <w:noWrap/>
            <w:vAlign w:val="bottom"/>
            <w:hideMark/>
          </w:tcPr>
          <w:p w14:paraId="23DE10A2" w14:textId="77777777" w:rsidR="00247DFD" w:rsidRPr="00F86DBA"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sidRPr="007459B5">
              <w:rPr>
                <w:rFonts w:ascii="Times New Roman" w:eastAsia="Times New Roman" w:hAnsi="Times New Roman" w:cs="Times New Roman"/>
                <w:b/>
                <w:bCs/>
                <w:color w:val="000000"/>
                <w:sz w:val="24"/>
                <w:szCs w:val="24"/>
              </w:rPr>
              <w:t>Treatment</w:t>
            </w:r>
            <w:r>
              <w:rPr>
                <w:rFonts w:ascii="Times New Roman" w:eastAsia="Times New Roman" w:hAnsi="Times New Roman" w:cs="Times New Roman"/>
                <w:b/>
                <w:bCs/>
                <w:color w:val="000000"/>
                <w:sz w:val="24"/>
                <w:szCs w:val="24"/>
                <w:vertAlign w:val="superscript"/>
              </w:rPr>
              <w:t>a</w:t>
            </w:r>
          </w:p>
        </w:tc>
        <w:tc>
          <w:tcPr>
            <w:tcW w:w="1378" w:type="dxa"/>
            <w:tcBorders>
              <w:top w:val="single" w:sz="4" w:space="0" w:color="auto"/>
              <w:left w:val="nil"/>
              <w:bottom w:val="single" w:sz="4" w:space="0" w:color="auto"/>
              <w:right w:val="nil"/>
            </w:tcBorders>
            <w:shd w:val="clear" w:color="auto" w:fill="auto"/>
            <w:vAlign w:val="bottom"/>
            <w:hideMark/>
          </w:tcPr>
          <w:p w14:paraId="1930D87E"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r w:rsidRPr="007459B5">
              <w:rPr>
                <w:rFonts w:ascii="Times New Roman" w:eastAsia="Times New Roman" w:hAnsi="Times New Roman" w:cs="Times New Roman"/>
                <w:b/>
                <w:bCs/>
                <w:color w:val="000000"/>
                <w:sz w:val="24"/>
                <w:szCs w:val="24"/>
              </w:rPr>
              <w:t>R1 K</w:t>
            </w:r>
          </w:p>
        </w:tc>
        <w:tc>
          <w:tcPr>
            <w:tcW w:w="1504" w:type="dxa"/>
            <w:tcBorders>
              <w:top w:val="single" w:sz="4" w:space="0" w:color="auto"/>
              <w:left w:val="nil"/>
              <w:bottom w:val="single" w:sz="4" w:space="0" w:color="auto"/>
              <w:right w:val="nil"/>
            </w:tcBorders>
            <w:shd w:val="clear" w:color="auto" w:fill="auto"/>
            <w:noWrap/>
            <w:vAlign w:val="bottom"/>
            <w:hideMark/>
          </w:tcPr>
          <w:p w14:paraId="01EE11C0"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r w:rsidRPr="007459B5">
              <w:rPr>
                <w:rFonts w:ascii="Times New Roman" w:eastAsia="Times New Roman" w:hAnsi="Times New Roman" w:cs="Times New Roman"/>
                <w:b/>
                <w:bCs/>
                <w:color w:val="000000"/>
                <w:sz w:val="24"/>
                <w:szCs w:val="24"/>
              </w:rPr>
              <w:t>R1 Bo</w:t>
            </w:r>
          </w:p>
        </w:tc>
        <w:tc>
          <w:tcPr>
            <w:tcW w:w="1504" w:type="dxa"/>
            <w:tcBorders>
              <w:top w:val="single" w:sz="4" w:space="0" w:color="auto"/>
              <w:left w:val="nil"/>
              <w:bottom w:val="single" w:sz="4" w:space="0" w:color="auto"/>
              <w:right w:val="nil"/>
            </w:tcBorders>
            <w:shd w:val="clear" w:color="auto" w:fill="auto"/>
            <w:noWrap/>
            <w:vAlign w:val="bottom"/>
            <w:hideMark/>
          </w:tcPr>
          <w:p w14:paraId="252B9A2A"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r w:rsidRPr="007459B5">
              <w:rPr>
                <w:rFonts w:ascii="Times New Roman" w:eastAsia="Times New Roman" w:hAnsi="Times New Roman" w:cs="Times New Roman"/>
                <w:b/>
                <w:bCs/>
                <w:color w:val="000000"/>
                <w:sz w:val="24"/>
                <w:szCs w:val="24"/>
              </w:rPr>
              <w:t>R1 Fe</w:t>
            </w:r>
          </w:p>
        </w:tc>
        <w:tc>
          <w:tcPr>
            <w:tcW w:w="1333" w:type="dxa"/>
            <w:tcBorders>
              <w:top w:val="single" w:sz="4" w:space="0" w:color="auto"/>
              <w:left w:val="nil"/>
              <w:bottom w:val="single" w:sz="4" w:space="0" w:color="auto"/>
              <w:right w:val="nil"/>
            </w:tcBorders>
            <w:shd w:val="clear" w:color="auto" w:fill="auto"/>
            <w:noWrap/>
            <w:vAlign w:val="bottom"/>
            <w:hideMark/>
          </w:tcPr>
          <w:p w14:paraId="14C60592"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r w:rsidRPr="007459B5">
              <w:rPr>
                <w:rFonts w:ascii="Times New Roman" w:eastAsia="Times New Roman" w:hAnsi="Times New Roman" w:cs="Times New Roman"/>
                <w:b/>
                <w:bCs/>
                <w:color w:val="000000"/>
                <w:sz w:val="24"/>
                <w:szCs w:val="24"/>
              </w:rPr>
              <w:t>R1 Mn</w:t>
            </w:r>
          </w:p>
        </w:tc>
        <w:tc>
          <w:tcPr>
            <w:tcW w:w="1333" w:type="dxa"/>
            <w:tcBorders>
              <w:top w:val="single" w:sz="4" w:space="0" w:color="auto"/>
              <w:left w:val="nil"/>
              <w:bottom w:val="single" w:sz="4" w:space="0" w:color="auto"/>
              <w:right w:val="nil"/>
            </w:tcBorders>
            <w:shd w:val="clear" w:color="auto" w:fill="auto"/>
            <w:noWrap/>
            <w:vAlign w:val="bottom"/>
            <w:hideMark/>
          </w:tcPr>
          <w:p w14:paraId="0BD06106"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r w:rsidRPr="007459B5">
              <w:rPr>
                <w:rFonts w:ascii="Times New Roman" w:eastAsia="Times New Roman" w:hAnsi="Times New Roman" w:cs="Times New Roman"/>
                <w:b/>
                <w:bCs/>
                <w:color w:val="000000"/>
                <w:sz w:val="24"/>
                <w:szCs w:val="24"/>
              </w:rPr>
              <w:t>R1 Cu</w:t>
            </w:r>
          </w:p>
        </w:tc>
        <w:tc>
          <w:tcPr>
            <w:tcW w:w="1333" w:type="dxa"/>
            <w:tcBorders>
              <w:top w:val="single" w:sz="4" w:space="0" w:color="auto"/>
              <w:left w:val="nil"/>
              <w:bottom w:val="single" w:sz="4" w:space="0" w:color="auto"/>
              <w:right w:val="nil"/>
            </w:tcBorders>
            <w:shd w:val="clear" w:color="auto" w:fill="auto"/>
            <w:noWrap/>
            <w:vAlign w:val="bottom"/>
            <w:hideMark/>
          </w:tcPr>
          <w:p w14:paraId="5426D262" w14:textId="77777777" w:rsidR="00247DFD" w:rsidRPr="007459B5" w:rsidRDefault="00247DFD" w:rsidP="000E7655">
            <w:pPr>
              <w:spacing w:after="0" w:line="240" w:lineRule="auto"/>
              <w:jc w:val="center"/>
              <w:rPr>
                <w:rFonts w:ascii="Times New Roman" w:eastAsia="Times New Roman" w:hAnsi="Times New Roman" w:cs="Times New Roman"/>
                <w:b/>
                <w:bCs/>
                <w:color w:val="000000"/>
                <w:sz w:val="24"/>
                <w:szCs w:val="24"/>
              </w:rPr>
            </w:pPr>
            <w:r w:rsidRPr="007459B5">
              <w:rPr>
                <w:rFonts w:ascii="Times New Roman" w:eastAsia="Times New Roman" w:hAnsi="Times New Roman" w:cs="Times New Roman"/>
                <w:b/>
                <w:bCs/>
                <w:color w:val="000000"/>
                <w:sz w:val="24"/>
                <w:szCs w:val="24"/>
              </w:rPr>
              <w:t>R1 Zn</w:t>
            </w:r>
          </w:p>
        </w:tc>
        <w:tc>
          <w:tcPr>
            <w:tcW w:w="1338" w:type="dxa"/>
            <w:tcBorders>
              <w:top w:val="single" w:sz="4" w:space="0" w:color="auto"/>
              <w:left w:val="nil"/>
              <w:bottom w:val="single" w:sz="4" w:space="0" w:color="auto"/>
              <w:right w:val="nil"/>
            </w:tcBorders>
            <w:shd w:val="clear" w:color="auto" w:fill="auto"/>
            <w:vAlign w:val="bottom"/>
            <w:hideMark/>
          </w:tcPr>
          <w:p w14:paraId="7061E412" w14:textId="77777777" w:rsidR="00247DFD" w:rsidRPr="00F86DBA"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sidRPr="007459B5">
              <w:rPr>
                <w:rFonts w:ascii="Times New Roman" w:eastAsia="Times New Roman" w:hAnsi="Times New Roman" w:cs="Times New Roman"/>
                <w:b/>
                <w:bCs/>
                <w:color w:val="000000"/>
                <w:sz w:val="24"/>
                <w:szCs w:val="24"/>
              </w:rPr>
              <w:t>NDVI</w:t>
            </w:r>
            <w:r>
              <w:rPr>
                <w:rFonts w:ascii="Times New Roman" w:eastAsia="Times New Roman" w:hAnsi="Times New Roman" w:cs="Times New Roman"/>
                <w:b/>
                <w:bCs/>
                <w:color w:val="000000"/>
                <w:sz w:val="24"/>
                <w:szCs w:val="24"/>
                <w:vertAlign w:val="superscript"/>
              </w:rPr>
              <w:t>c</w:t>
            </w:r>
          </w:p>
        </w:tc>
      </w:tr>
      <w:tr w:rsidR="00247DFD" w:rsidRPr="007459B5" w14:paraId="6C262378" w14:textId="77777777" w:rsidTr="000E7655">
        <w:trPr>
          <w:trHeight w:val="267"/>
        </w:trPr>
        <w:tc>
          <w:tcPr>
            <w:tcW w:w="2053" w:type="dxa"/>
            <w:tcBorders>
              <w:top w:val="nil"/>
              <w:left w:val="nil"/>
              <w:bottom w:val="single" w:sz="4" w:space="0" w:color="auto"/>
              <w:right w:val="nil"/>
            </w:tcBorders>
            <w:shd w:val="clear" w:color="auto" w:fill="auto"/>
            <w:noWrap/>
            <w:vAlign w:val="bottom"/>
            <w:hideMark/>
          </w:tcPr>
          <w:p w14:paraId="631CD152" w14:textId="77777777" w:rsidR="00247DFD" w:rsidRPr="007459B5" w:rsidRDefault="00247DFD" w:rsidP="000E7655">
            <w:pPr>
              <w:spacing w:after="0" w:line="240" w:lineRule="auto"/>
              <w:jc w:val="center"/>
              <w:rPr>
                <w:rFonts w:ascii="Times New Roman" w:eastAsia="Times New Roman" w:hAnsi="Times New Roman" w:cs="Times New Roman"/>
                <w:i/>
                <w:iCs/>
                <w:color w:val="000000"/>
                <w:sz w:val="24"/>
                <w:szCs w:val="24"/>
              </w:rPr>
            </w:pPr>
            <w:r w:rsidRPr="007459B5">
              <w:rPr>
                <w:rFonts w:ascii="Times New Roman" w:eastAsia="Times New Roman" w:hAnsi="Times New Roman" w:cs="Times New Roman"/>
                <w:i/>
                <w:iCs/>
                <w:color w:val="000000"/>
                <w:sz w:val="24"/>
                <w:szCs w:val="24"/>
              </w:rPr>
              <w:t>(kgs added S/ha)</w:t>
            </w:r>
          </w:p>
        </w:tc>
        <w:tc>
          <w:tcPr>
            <w:tcW w:w="1378" w:type="dxa"/>
            <w:tcBorders>
              <w:top w:val="nil"/>
              <w:left w:val="nil"/>
              <w:bottom w:val="single" w:sz="4" w:space="0" w:color="auto"/>
              <w:right w:val="nil"/>
            </w:tcBorders>
            <w:shd w:val="clear" w:color="auto" w:fill="auto"/>
            <w:noWrap/>
            <w:vAlign w:val="bottom"/>
            <w:hideMark/>
          </w:tcPr>
          <w:p w14:paraId="639731E5" w14:textId="77777777" w:rsidR="00247DFD" w:rsidRPr="007459B5" w:rsidRDefault="00247DFD" w:rsidP="000E7655">
            <w:pPr>
              <w:spacing w:after="0" w:line="240" w:lineRule="auto"/>
              <w:jc w:val="center"/>
              <w:rPr>
                <w:rFonts w:ascii="Times New Roman" w:eastAsia="Times New Roman" w:hAnsi="Times New Roman" w:cs="Times New Roman"/>
                <w:i/>
                <w:iCs/>
                <w:color w:val="000000"/>
                <w:sz w:val="24"/>
                <w:szCs w:val="24"/>
              </w:rPr>
            </w:pPr>
            <w:r w:rsidRPr="007459B5">
              <w:rPr>
                <w:rFonts w:ascii="Times New Roman" w:eastAsia="Times New Roman" w:hAnsi="Times New Roman" w:cs="Times New Roman"/>
                <w:i/>
                <w:iCs/>
                <w:color w:val="000000"/>
                <w:sz w:val="24"/>
                <w:szCs w:val="24"/>
              </w:rPr>
              <w:t>(ppm)</w:t>
            </w:r>
          </w:p>
        </w:tc>
        <w:tc>
          <w:tcPr>
            <w:tcW w:w="1504" w:type="dxa"/>
            <w:tcBorders>
              <w:top w:val="nil"/>
              <w:left w:val="nil"/>
              <w:bottom w:val="single" w:sz="4" w:space="0" w:color="auto"/>
              <w:right w:val="nil"/>
            </w:tcBorders>
            <w:shd w:val="clear" w:color="auto" w:fill="auto"/>
            <w:noWrap/>
            <w:vAlign w:val="bottom"/>
            <w:hideMark/>
          </w:tcPr>
          <w:p w14:paraId="3A6208BD" w14:textId="77777777" w:rsidR="00247DFD" w:rsidRPr="007459B5" w:rsidRDefault="00247DFD" w:rsidP="000E7655">
            <w:pPr>
              <w:spacing w:after="0" w:line="240" w:lineRule="auto"/>
              <w:jc w:val="center"/>
              <w:rPr>
                <w:rFonts w:ascii="Times New Roman" w:eastAsia="Times New Roman" w:hAnsi="Times New Roman" w:cs="Times New Roman"/>
                <w:i/>
                <w:iCs/>
                <w:color w:val="000000"/>
                <w:sz w:val="24"/>
                <w:szCs w:val="24"/>
              </w:rPr>
            </w:pPr>
            <w:r w:rsidRPr="007459B5">
              <w:rPr>
                <w:rFonts w:ascii="Times New Roman" w:eastAsia="Times New Roman" w:hAnsi="Times New Roman" w:cs="Times New Roman"/>
                <w:i/>
                <w:iCs/>
                <w:color w:val="000000"/>
                <w:sz w:val="24"/>
                <w:szCs w:val="24"/>
              </w:rPr>
              <w:t>(ppm)</w:t>
            </w:r>
          </w:p>
        </w:tc>
        <w:tc>
          <w:tcPr>
            <w:tcW w:w="1504" w:type="dxa"/>
            <w:tcBorders>
              <w:top w:val="nil"/>
              <w:left w:val="nil"/>
              <w:bottom w:val="single" w:sz="4" w:space="0" w:color="auto"/>
              <w:right w:val="nil"/>
            </w:tcBorders>
            <w:shd w:val="clear" w:color="auto" w:fill="auto"/>
            <w:noWrap/>
            <w:vAlign w:val="bottom"/>
            <w:hideMark/>
          </w:tcPr>
          <w:p w14:paraId="5DF61FBD" w14:textId="77777777" w:rsidR="00247DFD" w:rsidRPr="007459B5" w:rsidRDefault="00247DFD" w:rsidP="000E7655">
            <w:pPr>
              <w:spacing w:after="0" w:line="240" w:lineRule="auto"/>
              <w:jc w:val="center"/>
              <w:rPr>
                <w:rFonts w:ascii="Times New Roman" w:eastAsia="Times New Roman" w:hAnsi="Times New Roman" w:cs="Times New Roman"/>
                <w:i/>
                <w:iCs/>
                <w:color w:val="000000"/>
                <w:sz w:val="24"/>
                <w:szCs w:val="24"/>
              </w:rPr>
            </w:pPr>
            <w:r w:rsidRPr="007459B5">
              <w:rPr>
                <w:rFonts w:ascii="Times New Roman" w:eastAsia="Times New Roman" w:hAnsi="Times New Roman" w:cs="Times New Roman"/>
                <w:i/>
                <w:iCs/>
                <w:color w:val="000000"/>
                <w:sz w:val="24"/>
                <w:szCs w:val="24"/>
              </w:rPr>
              <w:t>(ppm)</w:t>
            </w:r>
          </w:p>
        </w:tc>
        <w:tc>
          <w:tcPr>
            <w:tcW w:w="1333" w:type="dxa"/>
            <w:tcBorders>
              <w:top w:val="nil"/>
              <w:left w:val="nil"/>
              <w:bottom w:val="single" w:sz="4" w:space="0" w:color="auto"/>
              <w:right w:val="nil"/>
            </w:tcBorders>
            <w:shd w:val="clear" w:color="auto" w:fill="auto"/>
            <w:noWrap/>
            <w:vAlign w:val="bottom"/>
            <w:hideMark/>
          </w:tcPr>
          <w:p w14:paraId="462C70C6" w14:textId="77777777" w:rsidR="00247DFD" w:rsidRPr="007459B5" w:rsidRDefault="00247DFD" w:rsidP="000E7655">
            <w:pPr>
              <w:spacing w:after="0" w:line="240" w:lineRule="auto"/>
              <w:jc w:val="center"/>
              <w:rPr>
                <w:rFonts w:ascii="Times New Roman" w:eastAsia="Times New Roman" w:hAnsi="Times New Roman" w:cs="Times New Roman"/>
                <w:i/>
                <w:iCs/>
                <w:color w:val="000000"/>
                <w:sz w:val="24"/>
                <w:szCs w:val="24"/>
              </w:rPr>
            </w:pPr>
            <w:r w:rsidRPr="007459B5">
              <w:rPr>
                <w:rFonts w:ascii="Times New Roman" w:eastAsia="Times New Roman" w:hAnsi="Times New Roman" w:cs="Times New Roman"/>
                <w:i/>
                <w:iCs/>
                <w:color w:val="000000"/>
                <w:sz w:val="24"/>
                <w:szCs w:val="24"/>
              </w:rPr>
              <w:t>(ppm)</w:t>
            </w:r>
          </w:p>
        </w:tc>
        <w:tc>
          <w:tcPr>
            <w:tcW w:w="1333" w:type="dxa"/>
            <w:tcBorders>
              <w:top w:val="nil"/>
              <w:left w:val="nil"/>
              <w:bottom w:val="single" w:sz="4" w:space="0" w:color="auto"/>
              <w:right w:val="nil"/>
            </w:tcBorders>
            <w:shd w:val="clear" w:color="auto" w:fill="auto"/>
            <w:noWrap/>
            <w:vAlign w:val="bottom"/>
            <w:hideMark/>
          </w:tcPr>
          <w:p w14:paraId="31EF30F9" w14:textId="77777777" w:rsidR="00247DFD" w:rsidRPr="007459B5" w:rsidRDefault="00247DFD" w:rsidP="000E7655">
            <w:pPr>
              <w:spacing w:after="0" w:line="240" w:lineRule="auto"/>
              <w:jc w:val="center"/>
              <w:rPr>
                <w:rFonts w:ascii="Times New Roman" w:eastAsia="Times New Roman" w:hAnsi="Times New Roman" w:cs="Times New Roman"/>
                <w:i/>
                <w:iCs/>
                <w:color w:val="000000"/>
                <w:sz w:val="24"/>
                <w:szCs w:val="24"/>
              </w:rPr>
            </w:pPr>
            <w:r w:rsidRPr="007459B5">
              <w:rPr>
                <w:rFonts w:ascii="Times New Roman" w:eastAsia="Times New Roman" w:hAnsi="Times New Roman" w:cs="Times New Roman"/>
                <w:i/>
                <w:iCs/>
                <w:color w:val="000000"/>
                <w:sz w:val="24"/>
                <w:szCs w:val="24"/>
              </w:rPr>
              <w:t>(ppm)</w:t>
            </w:r>
          </w:p>
        </w:tc>
        <w:tc>
          <w:tcPr>
            <w:tcW w:w="1333" w:type="dxa"/>
            <w:tcBorders>
              <w:top w:val="nil"/>
              <w:left w:val="nil"/>
              <w:bottom w:val="single" w:sz="4" w:space="0" w:color="auto"/>
              <w:right w:val="nil"/>
            </w:tcBorders>
            <w:shd w:val="clear" w:color="auto" w:fill="auto"/>
            <w:noWrap/>
            <w:vAlign w:val="bottom"/>
            <w:hideMark/>
          </w:tcPr>
          <w:p w14:paraId="4036A084" w14:textId="77777777" w:rsidR="00247DFD" w:rsidRPr="007459B5" w:rsidRDefault="00247DFD" w:rsidP="000E7655">
            <w:pPr>
              <w:spacing w:after="0" w:line="240" w:lineRule="auto"/>
              <w:jc w:val="center"/>
              <w:rPr>
                <w:rFonts w:ascii="Times New Roman" w:eastAsia="Times New Roman" w:hAnsi="Times New Roman" w:cs="Times New Roman"/>
                <w:i/>
                <w:iCs/>
                <w:color w:val="000000"/>
                <w:sz w:val="24"/>
                <w:szCs w:val="24"/>
              </w:rPr>
            </w:pPr>
            <w:r w:rsidRPr="007459B5">
              <w:rPr>
                <w:rFonts w:ascii="Times New Roman" w:eastAsia="Times New Roman" w:hAnsi="Times New Roman" w:cs="Times New Roman"/>
                <w:i/>
                <w:iCs/>
                <w:color w:val="000000"/>
                <w:sz w:val="24"/>
                <w:szCs w:val="24"/>
              </w:rPr>
              <w:t>(ppm)</w:t>
            </w:r>
          </w:p>
        </w:tc>
        <w:tc>
          <w:tcPr>
            <w:tcW w:w="1338" w:type="dxa"/>
            <w:tcBorders>
              <w:top w:val="nil"/>
              <w:left w:val="nil"/>
              <w:bottom w:val="single" w:sz="4" w:space="0" w:color="auto"/>
              <w:right w:val="nil"/>
            </w:tcBorders>
            <w:shd w:val="clear" w:color="auto" w:fill="auto"/>
            <w:noWrap/>
            <w:vAlign w:val="bottom"/>
            <w:hideMark/>
          </w:tcPr>
          <w:p w14:paraId="0AB8BC8D" w14:textId="77777777" w:rsidR="00247DFD" w:rsidRPr="00F86DBA" w:rsidRDefault="00247DFD" w:rsidP="000E7655">
            <w:pPr>
              <w:spacing w:after="0" w:line="240" w:lineRule="auto"/>
              <w:jc w:val="center"/>
              <w:rPr>
                <w:rFonts w:ascii="Times New Roman" w:eastAsia="Times New Roman" w:hAnsi="Times New Roman" w:cs="Times New Roman"/>
                <w:i/>
                <w:iCs/>
                <w:color w:val="000000"/>
                <w:sz w:val="20"/>
                <w:szCs w:val="20"/>
              </w:rPr>
            </w:pPr>
            <w:r w:rsidRPr="00F86DBA">
              <w:rPr>
                <w:rFonts w:ascii="Times New Roman" w:eastAsia="Times New Roman" w:hAnsi="Times New Roman" w:cs="Times New Roman"/>
                <w:i/>
                <w:iCs/>
                <w:color w:val="000000"/>
                <w:sz w:val="20"/>
                <w:szCs w:val="20"/>
              </w:rPr>
              <w:t>+1.0 - -1.0 </w:t>
            </w:r>
          </w:p>
        </w:tc>
      </w:tr>
      <w:tr w:rsidR="00247DFD" w:rsidRPr="007459B5" w14:paraId="62EBCE97" w14:textId="77777777" w:rsidTr="000E7655">
        <w:trPr>
          <w:trHeight w:val="267"/>
        </w:trPr>
        <w:tc>
          <w:tcPr>
            <w:tcW w:w="2053" w:type="dxa"/>
            <w:tcBorders>
              <w:top w:val="nil"/>
              <w:left w:val="nil"/>
              <w:bottom w:val="nil"/>
              <w:right w:val="nil"/>
            </w:tcBorders>
            <w:shd w:val="clear" w:color="auto" w:fill="auto"/>
            <w:noWrap/>
            <w:vAlign w:val="bottom"/>
            <w:hideMark/>
          </w:tcPr>
          <w:p w14:paraId="0E2B9FEB"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0</w:t>
            </w:r>
          </w:p>
        </w:tc>
        <w:tc>
          <w:tcPr>
            <w:tcW w:w="1378" w:type="dxa"/>
            <w:tcBorders>
              <w:top w:val="nil"/>
              <w:left w:val="nil"/>
              <w:bottom w:val="nil"/>
              <w:right w:val="nil"/>
            </w:tcBorders>
            <w:shd w:val="clear" w:color="auto" w:fill="auto"/>
            <w:noWrap/>
            <w:vAlign w:val="bottom"/>
            <w:hideMark/>
          </w:tcPr>
          <w:p w14:paraId="3AA2AE72"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3856.67 a</w:t>
            </w:r>
          </w:p>
        </w:tc>
        <w:tc>
          <w:tcPr>
            <w:tcW w:w="1504" w:type="dxa"/>
            <w:tcBorders>
              <w:top w:val="nil"/>
              <w:left w:val="nil"/>
              <w:bottom w:val="nil"/>
              <w:right w:val="nil"/>
            </w:tcBorders>
            <w:shd w:val="clear" w:color="auto" w:fill="auto"/>
            <w:noWrap/>
            <w:vAlign w:val="bottom"/>
            <w:hideMark/>
          </w:tcPr>
          <w:p w14:paraId="0E0B2E79"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31.25 a</w:t>
            </w:r>
          </w:p>
        </w:tc>
        <w:tc>
          <w:tcPr>
            <w:tcW w:w="1504" w:type="dxa"/>
            <w:tcBorders>
              <w:top w:val="nil"/>
              <w:left w:val="nil"/>
              <w:bottom w:val="nil"/>
              <w:right w:val="nil"/>
            </w:tcBorders>
            <w:shd w:val="clear" w:color="auto" w:fill="auto"/>
            <w:noWrap/>
            <w:vAlign w:val="bottom"/>
            <w:hideMark/>
          </w:tcPr>
          <w:p w14:paraId="5E029060"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101.08 a</w:t>
            </w:r>
          </w:p>
        </w:tc>
        <w:tc>
          <w:tcPr>
            <w:tcW w:w="1333" w:type="dxa"/>
            <w:tcBorders>
              <w:top w:val="nil"/>
              <w:left w:val="nil"/>
              <w:bottom w:val="nil"/>
              <w:right w:val="nil"/>
            </w:tcBorders>
            <w:shd w:val="clear" w:color="auto" w:fill="auto"/>
            <w:noWrap/>
            <w:vAlign w:val="bottom"/>
            <w:hideMark/>
          </w:tcPr>
          <w:p w14:paraId="2369AA76"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96.97 a</w:t>
            </w:r>
          </w:p>
        </w:tc>
        <w:tc>
          <w:tcPr>
            <w:tcW w:w="1333" w:type="dxa"/>
            <w:tcBorders>
              <w:top w:val="nil"/>
              <w:left w:val="nil"/>
              <w:bottom w:val="nil"/>
              <w:right w:val="nil"/>
            </w:tcBorders>
            <w:shd w:val="clear" w:color="auto" w:fill="auto"/>
            <w:noWrap/>
            <w:vAlign w:val="bottom"/>
            <w:hideMark/>
          </w:tcPr>
          <w:p w14:paraId="27BD46D0"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8.72 a</w:t>
            </w:r>
          </w:p>
        </w:tc>
        <w:tc>
          <w:tcPr>
            <w:tcW w:w="1333" w:type="dxa"/>
            <w:tcBorders>
              <w:top w:val="nil"/>
              <w:left w:val="nil"/>
              <w:bottom w:val="nil"/>
              <w:right w:val="nil"/>
            </w:tcBorders>
            <w:shd w:val="clear" w:color="auto" w:fill="auto"/>
            <w:noWrap/>
            <w:vAlign w:val="bottom"/>
            <w:hideMark/>
          </w:tcPr>
          <w:p w14:paraId="23525A27"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28.2 b</w:t>
            </w:r>
          </w:p>
        </w:tc>
        <w:tc>
          <w:tcPr>
            <w:tcW w:w="1338" w:type="dxa"/>
            <w:tcBorders>
              <w:top w:val="nil"/>
              <w:left w:val="nil"/>
              <w:bottom w:val="nil"/>
              <w:right w:val="nil"/>
            </w:tcBorders>
            <w:shd w:val="clear" w:color="auto" w:fill="auto"/>
            <w:noWrap/>
            <w:vAlign w:val="bottom"/>
            <w:hideMark/>
          </w:tcPr>
          <w:p w14:paraId="295953AD"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0.7461 b</w:t>
            </w:r>
          </w:p>
        </w:tc>
      </w:tr>
      <w:tr w:rsidR="00247DFD" w:rsidRPr="007459B5" w14:paraId="19B16A52" w14:textId="77777777" w:rsidTr="000E7655">
        <w:trPr>
          <w:trHeight w:val="267"/>
        </w:trPr>
        <w:tc>
          <w:tcPr>
            <w:tcW w:w="2053" w:type="dxa"/>
            <w:tcBorders>
              <w:top w:val="nil"/>
              <w:left w:val="nil"/>
              <w:bottom w:val="nil"/>
              <w:right w:val="nil"/>
            </w:tcBorders>
            <w:shd w:val="clear" w:color="auto" w:fill="auto"/>
            <w:noWrap/>
            <w:vAlign w:val="bottom"/>
            <w:hideMark/>
          </w:tcPr>
          <w:p w14:paraId="0B616048"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11</w:t>
            </w:r>
          </w:p>
        </w:tc>
        <w:tc>
          <w:tcPr>
            <w:tcW w:w="1378" w:type="dxa"/>
            <w:tcBorders>
              <w:top w:val="nil"/>
              <w:left w:val="nil"/>
              <w:bottom w:val="nil"/>
              <w:right w:val="nil"/>
            </w:tcBorders>
            <w:shd w:val="clear" w:color="auto" w:fill="auto"/>
            <w:noWrap/>
            <w:vAlign w:val="bottom"/>
            <w:hideMark/>
          </w:tcPr>
          <w:p w14:paraId="31B77370"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3520 b</w:t>
            </w:r>
          </w:p>
        </w:tc>
        <w:tc>
          <w:tcPr>
            <w:tcW w:w="1504" w:type="dxa"/>
            <w:tcBorders>
              <w:top w:val="nil"/>
              <w:left w:val="nil"/>
              <w:bottom w:val="nil"/>
              <w:right w:val="nil"/>
            </w:tcBorders>
            <w:shd w:val="clear" w:color="auto" w:fill="auto"/>
            <w:noWrap/>
            <w:vAlign w:val="bottom"/>
            <w:hideMark/>
          </w:tcPr>
          <w:p w14:paraId="65D45BE3"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28.07 b</w:t>
            </w:r>
          </w:p>
        </w:tc>
        <w:tc>
          <w:tcPr>
            <w:tcW w:w="1504" w:type="dxa"/>
            <w:tcBorders>
              <w:top w:val="nil"/>
              <w:left w:val="nil"/>
              <w:bottom w:val="nil"/>
              <w:right w:val="nil"/>
            </w:tcBorders>
            <w:shd w:val="clear" w:color="auto" w:fill="auto"/>
            <w:noWrap/>
            <w:vAlign w:val="bottom"/>
            <w:hideMark/>
          </w:tcPr>
          <w:p w14:paraId="1ED60941"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88.28 b</w:t>
            </w:r>
          </w:p>
        </w:tc>
        <w:tc>
          <w:tcPr>
            <w:tcW w:w="1333" w:type="dxa"/>
            <w:tcBorders>
              <w:top w:val="nil"/>
              <w:left w:val="nil"/>
              <w:bottom w:val="nil"/>
              <w:right w:val="nil"/>
            </w:tcBorders>
            <w:shd w:val="clear" w:color="auto" w:fill="auto"/>
            <w:noWrap/>
            <w:vAlign w:val="bottom"/>
            <w:hideMark/>
          </w:tcPr>
          <w:p w14:paraId="142DCAC6"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95.95 a</w:t>
            </w:r>
          </w:p>
        </w:tc>
        <w:tc>
          <w:tcPr>
            <w:tcW w:w="1333" w:type="dxa"/>
            <w:tcBorders>
              <w:top w:val="nil"/>
              <w:left w:val="nil"/>
              <w:bottom w:val="nil"/>
              <w:right w:val="nil"/>
            </w:tcBorders>
            <w:shd w:val="clear" w:color="auto" w:fill="auto"/>
            <w:noWrap/>
            <w:vAlign w:val="bottom"/>
            <w:hideMark/>
          </w:tcPr>
          <w:p w14:paraId="3BC8BE55"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8.53 a</w:t>
            </w:r>
          </w:p>
        </w:tc>
        <w:tc>
          <w:tcPr>
            <w:tcW w:w="1333" w:type="dxa"/>
            <w:tcBorders>
              <w:top w:val="nil"/>
              <w:left w:val="nil"/>
              <w:bottom w:val="nil"/>
              <w:right w:val="nil"/>
            </w:tcBorders>
            <w:shd w:val="clear" w:color="auto" w:fill="auto"/>
            <w:noWrap/>
            <w:vAlign w:val="bottom"/>
            <w:hideMark/>
          </w:tcPr>
          <w:p w14:paraId="1F3AA9C2"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37.48 a</w:t>
            </w:r>
          </w:p>
        </w:tc>
        <w:tc>
          <w:tcPr>
            <w:tcW w:w="1338" w:type="dxa"/>
            <w:tcBorders>
              <w:top w:val="nil"/>
              <w:left w:val="nil"/>
              <w:bottom w:val="nil"/>
              <w:right w:val="nil"/>
            </w:tcBorders>
            <w:shd w:val="clear" w:color="auto" w:fill="auto"/>
            <w:noWrap/>
            <w:vAlign w:val="bottom"/>
            <w:hideMark/>
          </w:tcPr>
          <w:p w14:paraId="288F3A04"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0.7664 a</w:t>
            </w:r>
          </w:p>
        </w:tc>
      </w:tr>
      <w:tr w:rsidR="00247DFD" w:rsidRPr="007459B5" w14:paraId="19526727" w14:textId="77777777" w:rsidTr="000E7655">
        <w:trPr>
          <w:trHeight w:val="267"/>
        </w:trPr>
        <w:tc>
          <w:tcPr>
            <w:tcW w:w="2053" w:type="dxa"/>
            <w:tcBorders>
              <w:top w:val="nil"/>
              <w:left w:val="nil"/>
              <w:bottom w:val="nil"/>
              <w:right w:val="nil"/>
            </w:tcBorders>
            <w:shd w:val="clear" w:color="auto" w:fill="auto"/>
            <w:noWrap/>
            <w:vAlign w:val="bottom"/>
            <w:hideMark/>
          </w:tcPr>
          <w:p w14:paraId="46488E7A"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23</w:t>
            </w:r>
          </w:p>
        </w:tc>
        <w:tc>
          <w:tcPr>
            <w:tcW w:w="1378" w:type="dxa"/>
            <w:tcBorders>
              <w:top w:val="nil"/>
              <w:left w:val="nil"/>
              <w:bottom w:val="nil"/>
              <w:right w:val="nil"/>
            </w:tcBorders>
            <w:shd w:val="clear" w:color="auto" w:fill="auto"/>
            <w:noWrap/>
            <w:vAlign w:val="bottom"/>
            <w:hideMark/>
          </w:tcPr>
          <w:p w14:paraId="688EAB1F"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3696.67 ba</w:t>
            </w:r>
          </w:p>
        </w:tc>
        <w:tc>
          <w:tcPr>
            <w:tcW w:w="1504" w:type="dxa"/>
            <w:tcBorders>
              <w:top w:val="nil"/>
              <w:left w:val="nil"/>
              <w:bottom w:val="nil"/>
              <w:right w:val="nil"/>
            </w:tcBorders>
            <w:shd w:val="clear" w:color="auto" w:fill="auto"/>
            <w:noWrap/>
            <w:vAlign w:val="bottom"/>
            <w:hideMark/>
          </w:tcPr>
          <w:p w14:paraId="4447A512"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25.73 c</w:t>
            </w:r>
          </w:p>
        </w:tc>
        <w:tc>
          <w:tcPr>
            <w:tcW w:w="1504" w:type="dxa"/>
            <w:tcBorders>
              <w:top w:val="nil"/>
              <w:left w:val="nil"/>
              <w:bottom w:val="nil"/>
              <w:right w:val="nil"/>
            </w:tcBorders>
            <w:shd w:val="clear" w:color="auto" w:fill="auto"/>
            <w:noWrap/>
            <w:vAlign w:val="bottom"/>
            <w:hideMark/>
          </w:tcPr>
          <w:p w14:paraId="0B947118"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79.12 c</w:t>
            </w:r>
          </w:p>
        </w:tc>
        <w:tc>
          <w:tcPr>
            <w:tcW w:w="1333" w:type="dxa"/>
            <w:tcBorders>
              <w:top w:val="nil"/>
              <w:left w:val="nil"/>
              <w:bottom w:val="nil"/>
              <w:right w:val="nil"/>
            </w:tcBorders>
            <w:shd w:val="clear" w:color="auto" w:fill="auto"/>
            <w:noWrap/>
            <w:vAlign w:val="bottom"/>
            <w:hideMark/>
          </w:tcPr>
          <w:p w14:paraId="58C3591E"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91.83 ba</w:t>
            </w:r>
          </w:p>
        </w:tc>
        <w:tc>
          <w:tcPr>
            <w:tcW w:w="1333" w:type="dxa"/>
            <w:tcBorders>
              <w:top w:val="nil"/>
              <w:left w:val="nil"/>
              <w:bottom w:val="nil"/>
              <w:right w:val="nil"/>
            </w:tcBorders>
            <w:shd w:val="clear" w:color="auto" w:fill="auto"/>
            <w:noWrap/>
            <w:vAlign w:val="bottom"/>
            <w:hideMark/>
          </w:tcPr>
          <w:p w14:paraId="593EC4F7"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8.37 ba</w:t>
            </w:r>
          </w:p>
        </w:tc>
        <w:tc>
          <w:tcPr>
            <w:tcW w:w="1333" w:type="dxa"/>
            <w:tcBorders>
              <w:top w:val="nil"/>
              <w:left w:val="nil"/>
              <w:bottom w:val="nil"/>
              <w:right w:val="nil"/>
            </w:tcBorders>
            <w:shd w:val="clear" w:color="auto" w:fill="auto"/>
            <w:noWrap/>
            <w:vAlign w:val="bottom"/>
            <w:hideMark/>
          </w:tcPr>
          <w:p w14:paraId="5817153D"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35.35 a</w:t>
            </w:r>
          </w:p>
        </w:tc>
        <w:tc>
          <w:tcPr>
            <w:tcW w:w="1338" w:type="dxa"/>
            <w:tcBorders>
              <w:top w:val="nil"/>
              <w:left w:val="nil"/>
              <w:bottom w:val="nil"/>
              <w:right w:val="nil"/>
            </w:tcBorders>
            <w:shd w:val="clear" w:color="auto" w:fill="auto"/>
            <w:noWrap/>
            <w:vAlign w:val="bottom"/>
            <w:hideMark/>
          </w:tcPr>
          <w:p w14:paraId="0896B961"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0.7616 a</w:t>
            </w:r>
          </w:p>
        </w:tc>
      </w:tr>
      <w:tr w:rsidR="00247DFD" w:rsidRPr="007459B5" w14:paraId="29F1E400" w14:textId="77777777" w:rsidTr="000E7655">
        <w:trPr>
          <w:trHeight w:val="267"/>
        </w:trPr>
        <w:tc>
          <w:tcPr>
            <w:tcW w:w="2053" w:type="dxa"/>
            <w:tcBorders>
              <w:top w:val="nil"/>
              <w:left w:val="nil"/>
              <w:bottom w:val="single" w:sz="4" w:space="0" w:color="auto"/>
              <w:right w:val="nil"/>
            </w:tcBorders>
            <w:shd w:val="clear" w:color="auto" w:fill="auto"/>
            <w:noWrap/>
            <w:vAlign w:val="bottom"/>
            <w:hideMark/>
          </w:tcPr>
          <w:p w14:paraId="094BFD64"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34</w:t>
            </w:r>
          </w:p>
        </w:tc>
        <w:tc>
          <w:tcPr>
            <w:tcW w:w="1378" w:type="dxa"/>
            <w:tcBorders>
              <w:top w:val="nil"/>
              <w:left w:val="nil"/>
              <w:bottom w:val="nil"/>
              <w:right w:val="nil"/>
            </w:tcBorders>
            <w:shd w:val="clear" w:color="auto" w:fill="auto"/>
            <w:noWrap/>
            <w:vAlign w:val="bottom"/>
            <w:hideMark/>
          </w:tcPr>
          <w:p w14:paraId="43449DF9"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3605 b</w:t>
            </w:r>
          </w:p>
        </w:tc>
        <w:tc>
          <w:tcPr>
            <w:tcW w:w="1504" w:type="dxa"/>
            <w:tcBorders>
              <w:top w:val="nil"/>
              <w:left w:val="nil"/>
              <w:bottom w:val="nil"/>
              <w:right w:val="nil"/>
            </w:tcBorders>
            <w:shd w:val="clear" w:color="auto" w:fill="auto"/>
            <w:noWrap/>
            <w:vAlign w:val="bottom"/>
            <w:hideMark/>
          </w:tcPr>
          <w:p w14:paraId="3A6D3F96"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25.15 c</w:t>
            </w:r>
          </w:p>
        </w:tc>
        <w:tc>
          <w:tcPr>
            <w:tcW w:w="1504" w:type="dxa"/>
            <w:tcBorders>
              <w:top w:val="nil"/>
              <w:left w:val="nil"/>
              <w:bottom w:val="nil"/>
              <w:right w:val="nil"/>
            </w:tcBorders>
            <w:shd w:val="clear" w:color="auto" w:fill="auto"/>
            <w:noWrap/>
            <w:vAlign w:val="bottom"/>
            <w:hideMark/>
          </w:tcPr>
          <w:p w14:paraId="0C2D2713"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73.58 c</w:t>
            </w:r>
          </w:p>
        </w:tc>
        <w:tc>
          <w:tcPr>
            <w:tcW w:w="1333" w:type="dxa"/>
            <w:tcBorders>
              <w:top w:val="nil"/>
              <w:left w:val="nil"/>
              <w:bottom w:val="nil"/>
              <w:right w:val="nil"/>
            </w:tcBorders>
            <w:shd w:val="clear" w:color="auto" w:fill="auto"/>
            <w:noWrap/>
            <w:vAlign w:val="bottom"/>
            <w:hideMark/>
          </w:tcPr>
          <w:p w14:paraId="3B40C59D"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85.28 b</w:t>
            </w:r>
          </w:p>
        </w:tc>
        <w:tc>
          <w:tcPr>
            <w:tcW w:w="1333" w:type="dxa"/>
            <w:tcBorders>
              <w:top w:val="nil"/>
              <w:left w:val="nil"/>
              <w:bottom w:val="nil"/>
              <w:right w:val="nil"/>
            </w:tcBorders>
            <w:shd w:val="clear" w:color="auto" w:fill="auto"/>
            <w:noWrap/>
            <w:vAlign w:val="bottom"/>
            <w:hideMark/>
          </w:tcPr>
          <w:p w14:paraId="3EE9FD57"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7.63 b</w:t>
            </w:r>
          </w:p>
        </w:tc>
        <w:tc>
          <w:tcPr>
            <w:tcW w:w="1333" w:type="dxa"/>
            <w:tcBorders>
              <w:top w:val="nil"/>
              <w:left w:val="nil"/>
              <w:bottom w:val="nil"/>
              <w:right w:val="nil"/>
            </w:tcBorders>
            <w:shd w:val="clear" w:color="auto" w:fill="auto"/>
            <w:noWrap/>
            <w:vAlign w:val="bottom"/>
            <w:hideMark/>
          </w:tcPr>
          <w:p w14:paraId="31A8BC43"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34.38 a</w:t>
            </w:r>
          </w:p>
        </w:tc>
        <w:tc>
          <w:tcPr>
            <w:tcW w:w="1338" w:type="dxa"/>
            <w:tcBorders>
              <w:top w:val="nil"/>
              <w:left w:val="nil"/>
              <w:bottom w:val="nil"/>
              <w:right w:val="nil"/>
            </w:tcBorders>
            <w:shd w:val="clear" w:color="auto" w:fill="auto"/>
            <w:noWrap/>
            <w:vAlign w:val="bottom"/>
            <w:hideMark/>
          </w:tcPr>
          <w:p w14:paraId="314B1F06"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0.7614 a</w:t>
            </w:r>
          </w:p>
        </w:tc>
      </w:tr>
      <w:tr w:rsidR="00247DFD" w:rsidRPr="007459B5" w14:paraId="70639F2F" w14:textId="77777777" w:rsidTr="000E7655">
        <w:trPr>
          <w:trHeight w:val="267"/>
        </w:trPr>
        <w:tc>
          <w:tcPr>
            <w:tcW w:w="2053" w:type="dxa"/>
            <w:tcBorders>
              <w:top w:val="nil"/>
              <w:left w:val="nil"/>
              <w:bottom w:val="single" w:sz="4" w:space="0" w:color="auto"/>
              <w:right w:val="nil"/>
            </w:tcBorders>
            <w:shd w:val="clear" w:color="auto" w:fill="auto"/>
            <w:noWrap/>
            <w:vAlign w:val="bottom"/>
            <w:hideMark/>
          </w:tcPr>
          <w:p w14:paraId="3FC49E08"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trt</w:t>
            </w:r>
          </w:p>
        </w:tc>
        <w:tc>
          <w:tcPr>
            <w:tcW w:w="1378" w:type="dxa"/>
            <w:tcBorders>
              <w:top w:val="single" w:sz="4" w:space="0" w:color="auto"/>
              <w:left w:val="nil"/>
              <w:bottom w:val="single" w:sz="4" w:space="0" w:color="auto"/>
              <w:right w:val="nil"/>
            </w:tcBorders>
            <w:shd w:val="clear" w:color="auto" w:fill="auto"/>
            <w:noWrap/>
            <w:vAlign w:val="bottom"/>
            <w:hideMark/>
          </w:tcPr>
          <w:p w14:paraId="74EF5E10"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 xml:space="preserve">p = </w:t>
            </w:r>
            <w:r w:rsidRPr="007459B5">
              <w:rPr>
                <w:rFonts w:ascii="Times New Roman" w:eastAsia="Times New Roman" w:hAnsi="Times New Roman" w:cs="Times New Roman"/>
                <w:b/>
                <w:bCs/>
                <w:i/>
                <w:iCs/>
                <w:color w:val="000000"/>
                <w:sz w:val="24"/>
                <w:szCs w:val="24"/>
              </w:rPr>
              <w:t>0.0167</w:t>
            </w:r>
          </w:p>
        </w:tc>
        <w:tc>
          <w:tcPr>
            <w:tcW w:w="1504" w:type="dxa"/>
            <w:tcBorders>
              <w:top w:val="single" w:sz="4" w:space="0" w:color="auto"/>
              <w:left w:val="nil"/>
              <w:bottom w:val="single" w:sz="4" w:space="0" w:color="auto"/>
              <w:right w:val="nil"/>
            </w:tcBorders>
            <w:shd w:val="clear" w:color="auto" w:fill="auto"/>
            <w:noWrap/>
            <w:vAlign w:val="bottom"/>
            <w:hideMark/>
          </w:tcPr>
          <w:p w14:paraId="1DF87EC1"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 xml:space="preserve">p = </w:t>
            </w:r>
            <w:r w:rsidRPr="007459B5">
              <w:rPr>
                <w:rFonts w:ascii="Times New Roman" w:eastAsia="Times New Roman" w:hAnsi="Times New Roman" w:cs="Times New Roman"/>
                <w:b/>
                <w:bCs/>
                <w:i/>
                <w:iCs/>
                <w:color w:val="000000"/>
                <w:sz w:val="24"/>
                <w:szCs w:val="24"/>
              </w:rPr>
              <w:t>&lt;0.0001</w:t>
            </w:r>
          </w:p>
        </w:tc>
        <w:tc>
          <w:tcPr>
            <w:tcW w:w="1504" w:type="dxa"/>
            <w:tcBorders>
              <w:top w:val="single" w:sz="4" w:space="0" w:color="auto"/>
              <w:left w:val="nil"/>
              <w:bottom w:val="single" w:sz="4" w:space="0" w:color="auto"/>
              <w:right w:val="nil"/>
            </w:tcBorders>
            <w:shd w:val="clear" w:color="auto" w:fill="auto"/>
            <w:noWrap/>
            <w:vAlign w:val="bottom"/>
            <w:hideMark/>
          </w:tcPr>
          <w:p w14:paraId="61237E2A"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 xml:space="preserve">p = </w:t>
            </w:r>
            <w:r w:rsidRPr="007459B5">
              <w:rPr>
                <w:rFonts w:ascii="Times New Roman" w:eastAsia="Times New Roman" w:hAnsi="Times New Roman" w:cs="Times New Roman"/>
                <w:b/>
                <w:bCs/>
                <w:i/>
                <w:iCs/>
                <w:color w:val="000000"/>
                <w:sz w:val="24"/>
                <w:szCs w:val="24"/>
              </w:rPr>
              <w:t>&lt;0.0001</w:t>
            </w:r>
          </w:p>
        </w:tc>
        <w:tc>
          <w:tcPr>
            <w:tcW w:w="1333" w:type="dxa"/>
            <w:tcBorders>
              <w:top w:val="single" w:sz="4" w:space="0" w:color="auto"/>
              <w:left w:val="nil"/>
              <w:bottom w:val="single" w:sz="4" w:space="0" w:color="auto"/>
              <w:right w:val="nil"/>
            </w:tcBorders>
            <w:shd w:val="clear" w:color="auto" w:fill="auto"/>
            <w:noWrap/>
            <w:vAlign w:val="bottom"/>
            <w:hideMark/>
          </w:tcPr>
          <w:p w14:paraId="29ABF91C"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 xml:space="preserve">p = </w:t>
            </w:r>
            <w:r w:rsidRPr="007459B5">
              <w:rPr>
                <w:rFonts w:ascii="Times New Roman" w:eastAsia="Times New Roman" w:hAnsi="Times New Roman" w:cs="Times New Roman"/>
                <w:b/>
                <w:bCs/>
                <w:i/>
                <w:iCs/>
                <w:color w:val="000000"/>
                <w:sz w:val="24"/>
                <w:szCs w:val="24"/>
              </w:rPr>
              <w:t>0.0129</w:t>
            </w:r>
          </w:p>
        </w:tc>
        <w:tc>
          <w:tcPr>
            <w:tcW w:w="1333" w:type="dxa"/>
            <w:tcBorders>
              <w:top w:val="single" w:sz="4" w:space="0" w:color="auto"/>
              <w:left w:val="nil"/>
              <w:bottom w:val="single" w:sz="4" w:space="0" w:color="auto"/>
              <w:right w:val="nil"/>
            </w:tcBorders>
            <w:shd w:val="clear" w:color="auto" w:fill="auto"/>
            <w:noWrap/>
            <w:vAlign w:val="bottom"/>
            <w:hideMark/>
          </w:tcPr>
          <w:p w14:paraId="45807792"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 xml:space="preserve">p = </w:t>
            </w:r>
            <w:r w:rsidRPr="007459B5">
              <w:rPr>
                <w:rFonts w:ascii="Times New Roman" w:eastAsia="Times New Roman" w:hAnsi="Times New Roman" w:cs="Times New Roman"/>
                <w:b/>
                <w:bCs/>
                <w:i/>
                <w:iCs/>
                <w:color w:val="000000"/>
                <w:sz w:val="24"/>
                <w:szCs w:val="24"/>
              </w:rPr>
              <w:t>0.0477</w:t>
            </w:r>
          </w:p>
        </w:tc>
        <w:tc>
          <w:tcPr>
            <w:tcW w:w="1333" w:type="dxa"/>
            <w:tcBorders>
              <w:top w:val="single" w:sz="4" w:space="0" w:color="auto"/>
              <w:left w:val="nil"/>
              <w:bottom w:val="single" w:sz="4" w:space="0" w:color="auto"/>
              <w:right w:val="nil"/>
            </w:tcBorders>
            <w:shd w:val="clear" w:color="auto" w:fill="auto"/>
            <w:noWrap/>
            <w:vAlign w:val="bottom"/>
            <w:hideMark/>
          </w:tcPr>
          <w:p w14:paraId="6C77F20E"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 xml:space="preserve">p = </w:t>
            </w:r>
            <w:r w:rsidRPr="007459B5">
              <w:rPr>
                <w:rFonts w:ascii="Times New Roman" w:eastAsia="Times New Roman" w:hAnsi="Times New Roman" w:cs="Times New Roman"/>
                <w:b/>
                <w:bCs/>
                <w:i/>
                <w:iCs/>
                <w:color w:val="000000"/>
                <w:sz w:val="24"/>
                <w:szCs w:val="24"/>
              </w:rPr>
              <w:t>0.0013</w:t>
            </w:r>
          </w:p>
        </w:tc>
        <w:tc>
          <w:tcPr>
            <w:tcW w:w="1338" w:type="dxa"/>
            <w:tcBorders>
              <w:top w:val="single" w:sz="4" w:space="0" w:color="auto"/>
              <w:left w:val="nil"/>
              <w:bottom w:val="single" w:sz="4" w:space="0" w:color="auto"/>
              <w:right w:val="nil"/>
            </w:tcBorders>
            <w:shd w:val="clear" w:color="auto" w:fill="auto"/>
            <w:noWrap/>
            <w:vAlign w:val="bottom"/>
            <w:hideMark/>
          </w:tcPr>
          <w:p w14:paraId="508DF101" w14:textId="77777777" w:rsidR="00247DFD" w:rsidRPr="007459B5" w:rsidRDefault="00247DFD" w:rsidP="000E7655">
            <w:pPr>
              <w:spacing w:after="0" w:line="240" w:lineRule="auto"/>
              <w:jc w:val="center"/>
              <w:rPr>
                <w:rFonts w:ascii="Times New Roman" w:eastAsia="Times New Roman" w:hAnsi="Times New Roman" w:cs="Times New Roman"/>
                <w:color w:val="000000"/>
                <w:sz w:val="24"/>
                <w:szCs w:val="24"/>
              </w:rPr>
            </w:pPr>
            <w:r w:rsidRPr="007459B5">
              <w:rPr>
                <w:rFonts w:ascii="Times New Roman" w:eastAsia="Times New Roman" w:hAnsi="Times New Roman" w:cs="Times New Roman"/>
                <w:color w:val="000000"/>
                <w:sz w:val="24"/>
                <w:szCs w:val="24"/>
              </w:rPr>
              <w:t>p =</w:t>
            </w:r>
            <w:r w:rsidRPr="007459B5">
              <w:rPr>
                <w:rFonts w:ascii="Times New Roman" w:eastAsia="Times New Roman" w:hAnsi="Times New Roman" w:cs="Times New Roman"/>
                <w:b/>
                <w:bCs/>
                <w:i/>
                <w:iCs/>
                <w:color w:val="000000"/>
                <w:sz w:val="24"/>
                <w:szCs w:val="24"/>
              </w:rPr>
              <w:t xml:space="preserve"> 0.0193</w:t>
            </w:r>
          </w:p>
        </w:tc>
      </w:tr>
    </w:tbl>
    <w:p w14:paraId="38DEB686" w14:textId="77777777" w:rsidR="00247DFD" w:rsidRPr="00A811F2" w:rsidRDefault="00247DFD" w:rsidP="00247DFD">
      <w:pPr>
        <w:spacing w:after="0" w:line="240" w:lineRule="auto"/>
        <w:rPr>
          <w:rFonts w:ascii="Times New Roman" w:hAnsi="Times New Roman" w:cs="Times New Roman"/>
          <w:sz w:val="16"/>
          <w:szCs w:val="16"/>
        </w:rPr>
      </w:pPr>
      <w:r w:rsidRPr="00A811F2">
        <w:rPr>
          <w:rFonts w:ascii="Times New Roman" w:hAnsi="Times New Roman" w:cs="Times New Roman"/>
          <w:sz w:val="16"/>
          <w:szCs w:val="16"/>
          <w:vertAlign w:val="superscript"/>
        </w:rPr>
        <w:t xml:space="preserve">a </w:t>
      </w:r>
      <w:r w:rsidRPr="00A811F2">
        <w:rPr>
          <w:rFonts w:ascii="Times New Roman" w:hAnsi="Times New Roman" w:cs="Times New Roman"/>
          <w:sz w:val="16"/>
          <w:szCs w:val="16"/>
        </w:rPr>
        <w:t>Treatment consisted of ammonium sulfate applied at planting at 0, 11, 23, and 34 kg ha</w:t>
      </w:r>
      <w:r w:rsidRPr="00A811F2">
        <w:rPr>
          <w:rFonts w:ascii="Times New Roman" w:hAnsi="Times New Roman" w:cs="Times New Roman"/>
          <w:sz w:val="16"/>
          <w:szCs w:val="16"/>
          <w:vertAlign w:val="superscript"/>
        </w:rPr>
        <w:t>-1</w:t>
      </w:r>
    </w:p>
    <w:p w14:paraId="530D149C" w14:textId="77777777" w:rsidR="00247DFD" w:rsidRPr="00A811F2" w:rsidRDefault="00247DFD" w:rsidP="00247DFD">
      <w:pPr>
        <w:spacing w:after="0" w:line="240" w:lineRule="auto"/>
        <w:rPr>
          <w:rFonts w:ascii="Times New Roman" w:hAnsi="Times New Roman" w:cs="Times New Roman"/>
          <w:sz w:val="16"/>
          <w:szCs w:val="16"/>
        </w:rPr>
      </w:pPr>
      <w:r w:rsidRPr="00A811F2">
        <w:rPr>
          <w:rFonts w:ascii="Times New Roman" w:hAnsi="Times New Roman" w:cs="Times New Roman"/>
          <w:sz w:val="16"/>
          <w:szCs w:val="16"/>
          <w:vertAlign w:val="superscript"/>
        </w:rPr>
        <w:t xml:space="preserve">b </w:t>
      </w:r>
      <w:r w:rsidRPr="00A811F2">
        <w:rPr>
          <w:rFonts w:ascii="Times New Roman" w:hAnsi="Times New Roman" w:cs="Times New Roman"/>
          <w:sz w:val="16"/>
          <w:szCs w:val="16"/>
        </w:rPr>
        <w:t>Soybean leaves were samples at R1 growth stage and nutrients were measured in part per million</w:t>
      </w:r>
    </w:p>
    <w:p w14:paraId="37DC8E06" w14:textId="77777777" w:rsidR="00247DFD" w:rsidRPr="00A811F2" w:rsidRDefault="00247DFD" w:rsidP="00247DFD">
      <w:pPr>
        <w:spacing w:after="0" w:line="240" w:lineRule="auto"/>
        <w:rPr>
          <w:rFonts w:ascii="Times New Roman" w:hAnsi="Times New Roman" w:cs="Times New Roman"/>
          <w:sz w:val="16"/>
          <w:szCs w:val="16"/>
        </w:rPr>
      </w:pPr>
      <w:r w:rsidRPr="00A811F2">
        <w:rPr>
          <w:rFonts w:ascii="Times New Roman" w:hAnsi="Times New Roman" w:cs="Times New Roman"/>
          <w:sz w:val="16"/>
          <w:szCs w:val="16"/>
          <w:vertAlign w:val="superscript"/>
        </w:rPr>
        <w:t>c</w:t>
      </w:r>
      <w:r w:rsidRPr="00A811F2">
        <w:rPr>
          <w:rFonts w:ascii="Times New Roman" w:hAnsi="Times New Roman" w:cs="Times New Roman"/>
          <w:sz w:val="16"/>
          <w:szCs w:val="16"/>
        </w:rPr>
        <w:t xml:space="preserve"> Normalized Difference Vegetation Index readings ranges from +1.0 to -1.0 and measured at R5</w:t>
      </w:r>
    </w:p>
    <w:p w14:paraId="23413E7E" w14:textId="77777777" w:rsidR="00247DFD" w:rsidRDefault="00247DFD" w:rsidP="00247DFD">
      <w:pPr>
        <w:spacing w:after="0" w:line="480" w:lineRule="auto"/>
        <w:rPr>
          <w:rFonts w:ascii="Times New Roman" w:hAnsi="Times New Roman" w:cs="Times New Roman"/>
          <w:sz w:val="24"/>
          <w:szCs w:val="24"/>
        </w:rPr>
      </w:pPr>
    </w:p>
    <w:tbl>
      <w:tblPr>
        <w:tblW w:w="5000" w:type="pct"/>
        <w:tblLook w:val="04A0" w:firstRow="1" w:lastRow="0" w:firstColumn="1" w:lastColumn="0" w:noHBand="0" w:noVBand="1"/>
      </w:tblPr>
      <w:tblGrid>
        <w:gridCol w:w="3603"/>
        <w:gridCol w:w="866"/>
        <w:gridCol w:w="2098"/>
        <w:gridCol w:w="2404"/>
        <w:gridCol w:w="2165"/>
        <w:gridCol w:w="2040"/>
      </w:tblGrid>
      <w:tr w:rsidR="00247DFD" w:rsidRPr="000553D7" w14:paraId="44FFE622" w14:textId="77777777" w:rsidTr="000E7655">
        <w:trPr>
          <w:trHeight w:val="330"/>
        </w:trPr>
        <w:tc>
          <w:tcPr>
            <w:tcW w:w="6543" w:type="dxa"/>
            <w:gridSpan w:val="6"/>
            <w:tcBorders>
              <w:top w:val="nil"/>
              <w:left w:val="nil"/>
              <w:bottom w:val="single" w:sz="8" w:space="0" w:color="auto"/>
              <w:right w:val="nil"/>
            </w:tcBorders>
            <w:shd w:val="clear" w:color="auto" w:fill="auto"/>
            <w:noWrap/>
            <w:vAlign w:val="center"/>
            <w:hideMark/>
          </w:tcPr>
          <w:p w14:paraId="19073819" w14:textId="77777777" w:rsidR="00247DFD" w:rsidRPr="000553D7" w:rsidRDefault="00247DFD" w:rsidP="000E7655">
            <w:pPr>
              <w:spacing w:after="0" w:line="240" w:lineRule="auto"/>
              <w:rPr>
                <w:rFonts w:ascii="Times New Roman" w:eastAsia="Times New Roman" w:hAnsi="Times New Roman" w:cs="Times New Roman"/>
                <w:color w:val="000000"/>
                <w:sz w:val="24"/>
                <w:szCs w:val="24"/>
              </w:rPr>
            </w:pPr>
            <w:r w:rsidRPr="000553D7">
              <w:rPr>
                <w:rFonts w:ascii="Times New Roman" w:eastAsia="Times New Roman" w:hAnsi="Times New Roman" w:cs="Times New Roman"/>
                <w:color w:val="000000"/>
                <w:sz w:val="24"/>
                <w:szCs w:val="24"/>
              </w:rPr>
              <w:t xml:space="preserve">Table 6. </w:t>
            </w:r>
            <w:r>
              <w:rPr>
                <w:rFonts w:ascii="Times New Roman" w:eastAsia="Times New Roman" w:hAnsi="Times New Roman" w:cs="Times New Roman"/>
                <w:color w:val="000000"/>
                <w:sz w:val="24"/>
                <w:szCs w:val="24"/>
              </w:rPr>
              <w:t xml:space="preserve">Significance of the main effects of S treatments on </w:t>
            </w:r>
            <w:r w:rsidRPr="000553D7">
              <w:rPr>
                <w:rFonts w:ascii="Times New Roman" w:eastAsia="Times New Roman" w:hAnsi="Times New Roman" w:cs="Times New Roman"/>
                <w:color w:val="000000"/>
                <w:sz w:val="24"/>
                <w:szCs w:val="24"/>
              </w:rPr>
              <w:t>soybean seed percent sulfur, percent nitrogen</w:t>
            </w:r>
            <w:r>
              <w:rPr>
                <w:rFonts w:ascii="Times New Roman" w:eastAsia="Times New Roman" w:hAnsi="Times New Roman" w:cs="Times New Roman"/>
                <w:color w:val="000000"/>
                <w:sz w:val="24"/>
                <w:szCs w:val="24"/>
              </w:rPr>
              <w:t xml:space="preserve">, </w:t>
            </w:r>
            <w:r w:rsidRPr="000553D7">
              <w:rPr>
                <w:rFonts w:ascii="Times New Roman" w:eastAsia="Times New Roman" w:hAnsi="Times New Roman" w:cs="Times New Roman"/>
                <w:color w:val="000000"/>
                <w:sz w:val="24"/>
                <w:szCs w:val="24"/>
              </w:rPr>
              <w:t>100 seed weight</w:t>
            </w:r>
            <w:r>
              <w:rPr>
                <w:rFonts w:ascii="Times New Roman" w:eastAsia="Times New Roman" w:hAnsi="Times New Roman" w:cs="Times New Roman"/>
                <w:color w:val="000000"/>
                <w:sz w:val="24"/>
                <w:szCs w:val="24"/>
              </w:rPr>
              <w:t>,</w:t>
            </w:r>
            <w:r w:rsidRPr="000553D7">
              <w:rPr>
                <w:rFonts w:ascii="Times New Roman" w:eastAsia="Times New Roman" w:hAnsi="Times New Roman" w:cs="Times New Roman"/>
                <w:color w:val="000000"/>
                <w:sz w:val="24"/>
                <w:szCs w:val="24"/>
              </w:rPr>
              <w:t xml:space="preserve"> and yield</w:t>
            </w:r>
            <w:r>
              <w:rPr>
                <w:rFonts w:ascii="Times New Roman" w:eastAsia="Times New Roman" w:hAnsi="Times New Roman" w:cs="Times New Roman"/>
                <w:color w:val="000000"/>
                <w:sz w:val="24"/>
                <w:szCs w:val="24"/>
              </w:rPr>
              <w:t xml:space="preserve"> in Milan, TN in 2015 and 2016</w:t>
            </w:r>
          </w:p>
        </w:tc>
      </w:tr>
      <w:tr w:rsidR="00247DFD" w:rsidRPr="000553D7" w14:paraId="6B5F7629" w14:textId="77777777" w:rsidTr="000E7655">
        <w:trPr>
          <w:trHeight w:val="960"/>
        </w:trPr>
        <w:tc>
          <w:tcPr>
            <w:tcW w:w="1789" w:type="dxa"/>
            <w:tcBorders>
              <w:top w:val="nil"/>
              <w:left w:val="nil"/>
              <w:bottom w:val="single" w:sz="8" w:space="0" w:color="auto"/>
              <w:right w:val="nil"/>
            </w:tcBorders>
            <w:shd w:val="clear" w:color="auto" w:fill="auto"/>
            <w:noWrap/>
            <w:vAlign w:val="center"/>
            <w:hideMark/>
          </w:tcPr>
          <w:p w14:paraId="282C7208" w14:textId="77777777" w:rsidR="00247DFD" w:rsidRPr="00F86DBA" w:rsidRDefault="00247DFD" w:rsidP="000E7655">
            <w:pPr>
              <w:spacing w:after="0" w:line="240" w:lineRule="auto"/>
              <w:jc w:val="center"/>
              <w:rPr>
                <w:rFonts w:ascii="Times New Roman" w:eastAsia="Times New Roman" w:hAnsi="Times New Roman" w:cs="Times New Roman"/>
                <w:color w:val="000000"/>
                <w:sz w:val="24"/>
                <w:szCs w:val="24"/>
                <w:vertAlign w:val="superscript"/>
              </w:rPr>
            </w:pPr>
            <w:r>
              <w:rPr>
                <w:rFonts w:ascii="Times New Roman" w:eastAsia="Times New Roman" w:hAnsi="Times New Roman" w:cs="Times New Roman"/>
                <w:color w:val="000000"/>
                <w:sz w:val="24"/>
                <w:szCs w:val="24"/>
              </w:rPr>
              <w:t>Effect</w:t>
            </w:r>
            <w:r>
              <w:rPr>
                <w:rFonts w:ascii="Times New Roman" w:eastAsia="Times New Roman" w:hAnsi="Times New Roman" w:cs="Times New Roman"/>
                <w:color w:val="000000"/>
                <w:sz w:val="24"/>
                <w:szCs w:val="24"/>
                <w:vertAlign w:val="superscript"/>
              </w:rPr>
              <w:t>a</w:t>
            </w:r>
          </w:p>
        </w:tc>
        <w:tc>
          <w:tcPr>
            <w:tcW w:w="430" w:type="dxa"/>
            <w:tcBorders>
              <w:top w:val="nil"/>
              <w:left w:val="nil"/>
              <w:bottom w:val="single" w:sz="8" w:space="0" w:color="auto"/>
              <w:right w:val="nil"/>
            </w:tcBorders>
            <w:shd w:val="clear" w:color="auto" w:fill="auto"/>
            <w:noWrap/>
            <w:vAlign w:val="center"/>
            <w:hideMark/>
          </w:tcPr>
          <w:p w14:paraId="4C1F61EA" w14:textId="77777777" w:rsidR="00247DFD" w:rsidRPr="000553D7" w:rsidRDefault="00247DFD" w:rsidP="000E7655">
            <w:pPr>
              <w:spacing w:after="0" w:line="240" w:lineRule="auto"/>
              <w:jc w:val="center"/>
              <w:rPr>
                <w:rFonts w:ascii="Times New Roman" w:eastAsia="Times New Roman" w:hAnsi="Times New Roman" w:cs="Times New Roman"/>
                <w:b/>
                <w:bCs/>
                <w:color w:val="000000"/>
                <w:sz w:val="24"/>
                <w:szCs w:val="24"/>
              </w:rPr>
            </w:pPr>
            <w:r w:rsidRPr="000553D7">
              <w:rPr>
                <w:rFonts w:ascii="Times New Roman" w:eastAsia="Times New Roman" w:hAnsi="Times New Roman" w:cs="Times New Roman"/>
                <w:b/>
                <w:bCs/>
                <w:color w:val="000000"/>
                <w:sz w:val="24"/>
                <w:szCs w:val="24"/>
              </w:rPr>
              <w:t>df</w:t>
            </w:r>
          </w:p>
        </w:tc>
        <w:tc>
          <w:tcPr>
            <w:tcW w:w="1042" w:type="dxa"/>
            <w:tcBorders>
              <w:top w:val="nil"/>
              <w:left w:val="nil"/>
              <w:bottom w:val="single" w:sz="8" w:space="0" w:color="auto"/>
              <w:right w:val="nil"/>
            </w:tcBorders>
            <w:shd w:val="clear" w:color="auto" w:fill="auto"/>
            <w:vAlign w:val="center"/>
            <w:hideMark/>
          </w:tcPr>
          <w:p w14:paraId="6AFC3302" w14:textId="77777777" w:rsidR="00247DFD" w:rsidRPr="00F86DBA"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sidRPr="000553D7">
              <w:rPr>
                <w:rFonts w:ascii="Times New Roman" w:eastAsia="Times New Roman" w:hAnsi="Times New Roman" w:cs="Times New Roman"/>
                <w:b/>
                <w:bCs/>
                <w:color w:val="000000"/>
                <w:sz w:val="24"/>
                <w:szCs w:val="24"/>
              </w:rPr>
              <w:t>Seed Sulfur</w:t>
            </w:r>
            <w:r>
              <w:rPr>
                <w:rFonts w:ascii="Times New Roman" w:eastAsia="Times New Roman" w:hAnsi="Times New Roman" w:cs="Times New Roman"/>
                <w:b/>
                <w:bCs/>
                <w:color w:val="000000"/>
                <w:sz w:val="24"/>
                <w:szCs w:val="24"/>
                <w:vertAlign w:val="superscript"/>
              </w:rPr>
              <w:t>b</w:t>
            </w:r>
          </w:p>
        </w:tc>
        <w:tc>
          <w:tcPr>
            <w:tcW w:w="1194" w:type="dxa"/>
            <w:tcBorders>
              <w:top w:val="nil"/>
              <w:left w:val="nil"/>
              <w:bottom w:val="single" w:sz="8" w:space="0" w:color="auto"/>
              <w:right w:val="nil"/>
            </w:tcBorders>
            <w:shd w:val="clear" w:color="auto" w:fill="auto"/>
            <w:vAlign w:val="center"/>
            <w:hideMark/>
          </w:tcPr>
          <w:p w14:paraId="683DCE3B" w14:textId="77777777" w:rsidR="00247DFD" w:rsidRPr="00F86DBA"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sidRPr="000553D7">
              <w:rPr>
                <w:rFonts w:ascii="Times New Roman" w:eastAsia="Times New Roman" w:hAnsi="Times New Roman" w:cs="Times New Roman"/>
                <w:b/>
                <w:bCs/>
                <w:color w:val="000000"/>
                <w:sz w:val="24"/>
                <w:szCs w:val="24"/>
              </w:rPr>
              <w:t>Seed Nitrogen</w:t>
            </w:r>
            <w:r>
              <w:rPr>
                <w:rFonts w:ascii="Times New Roman" w:eastAsia="Times New Roman" w:hAnsi="Times New Roman" w:cs="Times New Roman"/>
                <w:b/>
                <w:bCs/>
                <w:color w:val="000000"/>
                <w:sz w:val="24"/>
                <w:szCs w:val="24"/>
                <w:vertAlign w:val="superscript"/>
              </w:rPr>
              <w:t>c</w:t>
            </w:r>
          </w:p>
        </w:tc>
        <w:tc>
          <w:tcPr>
            <w:tcW w:w="1075" w:type="dxa"/>
            <w:tcBorders>
              <w:top w:val="nil"/>
              <w:left w:val="nil"/>
              <w:bottom w:val="single" w:sz="8" w:space="0" w:color="auto"/>
              <w:right w:val="nil"/>
            </w:tcBorders>
            <w:shd w:val="clear" w:color="auto" w:fill="auto"/>
            <w:vAlign w:val="center"/>
            <w:hideMark/>
          </w:tcPr>
          <w:p w14:paraId="261DAD0A" w14:textId="77777777" w:rsidR="00247DFD" w:rsidRPr="000553D7" w:rsidRDefault="00247DFD" w:rsidP="000E7655">
            <w:pPr>
              <w:spacing w:after="0" w:line="240" w:lineRule="auto"/>
              <w:jc w:val="center"/>
              <w:rPr>
                <w:rFonts w:ascii="Times New Roman" w:eastAsia="Times New Roman" w:hAnsi="Times New Roman" w:cs="Times New Roman"/>
                <w:b/>
                <w:bCs/>
                <w:color w:val="000000"/>
                <w:sz w:val="24"/>
                <w:szCs w:val="24"/>
              </w:rPr>
            </w:pPr>
            <w:r w:rsidRPr="000553D7">
              <w:rPr>
                <w:rFonts w:ascii="Times New Roman" w:eastAsia="Times New Roman" w:hAnsi="Times New Roman" w:cs="Times New Roman"/>
                <w:b/>
                <w:bCs/>
                <w:color w:val="000000"/>
                <w:sz w:val="24"/>
                <w:szCs w:val="24"/>
              </w:rPr>
              <w:t>100 Seed Weight</w:t>
            </w:r>
            <w:r>
              <w:rPr>
                <w:rFonts w:ascii="Times New Roman" w:eastAsia="Times New Roman" w:hAnsi="Times New Roman" w:cs="Times New Roman"/>
                <w:b/>
                <w:bCs/>
                <w:color w:val="000000"/>
                <w:sz w:val="24"/>
                <w:szCs w:val="24"/>
                <w:vertAlign w:val="superscript"/>
              </w:rPr>
              <w:t>d</w:t>
            </w:r>
            <w:r w:rsidRPr="000553D7">
              <w:rPr>
                <w:rFonts w:ascii="Times New Roman" w:eastAsia="Times New Roman" w:hAnsi="Times New Roman" w:cs="Times New Roman"/>
                <w:b/>
                <w:bCs/>
                <w:color w:val="000000"/>
                <w:sz w:val="24"/>
                <w:szCs w:val="24"/>
              </w:rPr>
              <w:t xml:space="preserve">  </w:t>
            </w:r>
          </w:p>
        </w:tc>
        <w:tc>
          <w:tcPr>
            <w:tcW w:w="1013" w:type="dxa"/>
            <w:tcBorders>
              <w:top w:val="single" w:sz="4" w:space="0" w:color="auto"/>
              <w:left w:val="nil"/>
              <w:bottom w:val="single" w:sz="4" w:space="0" w:color="auto"/>
              <w:right w:val="nil"/>
            </w:tcBorders>
            <w:shd w:val="clear" w:color="auto" w:fill="auto"/>
            <w:vAlign w:val="bottom"/>
            <w:hideMark/>
          </w:tcPr>
          <w:p w14:paraId="5B8418EC" w14:textId="77777777" w:rsidR="00247DFD" w:rsidRPr="00F31269" w:rsidRDefault="00247DFD" w:rsidP="000E7655">
            <w:pPr>
              <w:jc w:val="center"/>
              <w:rPr>
                <w:rFonts w:ascii="Times New Roman" w:hAnsi="Times New Roman" w:cs="Times New Roman"/>
                <w:b/>
                <w:bCs/>
                <w:color w:val="000000"/>
                <w:sz w:val="24"/>
                <w:szCs w:val="24"/>
              </w:rPr>
            </w:pPr>
            <w:r w:rsidRPr="00F31269">
              <w:rPr>
                <w:rFonts w:ascii="Times New Roman" w:hAnsi="Times New Roman" w:cs="Times New Roman"/>
                <w:b/>
                <w:bCs/>
                <w:color w:val="000000"/>
                <w:sz w:val="24"/>
                <w:szCs w:val="24"/>
              </w:rPr>
              <w:t>Yield</w:t>
            </w:r>
            <w:r>
              <w:rPr>
                <w:rFonts w:ascii="Times New Roman" w:hAnsi="Times New Roman" w:cs="Times New Roman"/>
                <w:b/>
                <w:bCs/>
                <w:color w:val="000000"/>
                <w:sz w:val="24"/>
                <w:szCs w:val="24"/>
                <w:vertAlign w:val="superscript"/>
              </w:rPr>
              <w:t>e</w:t>
            </w:r>
          </w:p>
          <w:p w14:paraId="75BCE9BA" w14:textId="77777777" w:rsidR="00247DFD" w:rsidRPr="000553D7" w:rsidRDefault="00247DFD" w:rsidP="000E7655">
            <w:pPr>
              <w:spacing w:after="0" w:line="240" w:lineRule="auto"/>
              <w:jc w:val="center"/>
              <w:rPr>
                <w:rFonts w:ascii="Times New Roman" w:eastAsia="Times New Roman" w:hAnsi="Times New Roman" w:cs="Times New Roman"/>
                <w:b/>
                <w:bCs/>
                <w:color w:val="000000"/>
                <w:sz w:val="24"/>
                <w:szCs w:val="24"/>
              </w:rPr>
            </w:pPr>
          </w:p>
        </w:tc>
      </w:tr>
      <w:tr w:rsidR="00247DFD" w:rsidRPr="000553D7" w14:paraId="5734B68C" w14:textId="77777777" w:rsidTr="000E7655">
        <w:trPr>
          <w:trHeight w:val="315"/>
        </w:trPr>
        <w:tc>
          <w:tcPr>
            <w:tcW w:w="1789" w:type="dxa"/>
            <w:tcBorders>
              <w:top w:val="nil"/>
              <w:left w:val="nil"/>
              <w:bottom w:val="nil"/>
              <w:right w:val="nil"/>
            </w:tcBorders>
            <w:shd w:val="clear" w:color="auto" w:fill="auto"/>
            <w:noWrap/>
            <w:vAlign w:val="center"/>
            <w:hideMark/>
          </w:tcPr>
          <w:p w14:paraId="4844EAD2" w14:textId="77777777" w:rsidR="00247DFD" w:rsidRPr="000553D7" w:rsidRDefault="00247DFD" w:rsidP="000E7655">
            <w:pPr>
              <w:spacing w:after="0" w:line="240" w:lineRule="auto"/>
              <w:rPr>
                <w:rFonts w:ascii="Times New Roman" w:eastAsia="Times New Roman" w:hAnsi="Times New Roman" w:cs="Times New Roman"/>
                <w:color w:val="000000"/>
                <w:sz w:val="24"/>
                <w:szCs w:val="24"/>
              </w:rPr>
            </w:pPr>
            <w:r w:rsidRPr="000553D7">
              <w:rPr>
                <w:rFonts w:ascii="Times New Roman" w:eastAsia="Times New Roman" w:hAnsi="Times New Roman" w:cs="Times New Roman"/>
                <w:color w:val="000000"/>
                <w:sz w:val="24"/>
                <w:szCs w:val="24"/>
              </w:rPr>
              <w:t>Year</w:t>
            </w:r>
          </w:p>
        </w:tc>
        <w:tc>
          <w:tcPr>
            <w:tcW w:w="430" w:type="dxa"/>
            <w:tcBorders>
              <w:top w:val="nil"/>
              <w:left w:val="nil"/>
              <w:bottom w:val="nil"/>
              <w:right w:val="nil"/>
            </w:tcBorders>
            <w:shd w:val="clear" w:color="auto" w:fill="auto"/>
            <w:noWrap/>
            <w:vAlign w:val="center"/>
            <w:hideMark/>
          </w:tcPr>
          <w:p w14:paraId="16F151BC" w14:textId="77777777" w:rsidR="00247DFD" w:rsidRPr="000553D7" w:rsidRDefault="00247DFD" w:rsidP="000E7655">
            <w:pPr>
              <w:spacing w:after="0" w:line="240" w:lineRule="auto"/>
              <w:jc w:val="right"/>
              <w:rPr>
                <w:rFonts w:ascii="Times New Roman" w:eastAsia="Times New Roman" w:hAnsi="Times New Roman" w:cs="Times New Roman"/>
                <w:color w:val="000000"/>
                <w:sz w:val="24"/>
                <w:szCs w:val="24"/>
              </w:rPr>
            </w:pPr>
            <w:r w:rsidRPr="000553D7">
              <w:rPr>
                <w:rFonts w:ascii="Times New Roman" w:eastAsia="Times New Roman" w:hAnsi="Times New Roman" w:cs="Times New Roman"/>
                <w:color w:val="000000"/>
                <w:sz w:val="24"/>
                <w:szCs w:val="24"/>
              </w:rPr>
              <w:t>1</w:t>
            </w:r>
          </w:p>
        </w:tc>
        <w:tc>
          <w:tcPr>
            <w:tcW w:w="1042" w:type="dxa"/>
            <w:tcBorders>
              <w:top w:val="nil"/>
              <w:left w:val="nil"/>
              <w:bottom w:val="nil"/>
              <w:right w:val="nil"/>
            </w:tcBorders>
            <w:shd w:val="clear" w:color="auto" w:fill="auto"/>
            <w:noWrap/>
            <w:vAlign w:val="center"/>
            <w:hideMark/>
          </w:tcPr>
          <w:p w14:paraId="42D94BCC" w14:textId="77777777" w:rsidR="00247DFD" w:rsidRPr="000553D7" w:rsidRDefault="00247DFD" w:rsidP="000E7655">
            <w:pPr>
              <w:spacing w:after="0" w:line="240" w:lineRule="auto"/>
              <w:jc w:val="center"/>
              <w:rPr>
                <w:rFonts w:ascii="Times New Roman" w:eastAsia="Times New Roman" w:hAnsi="Times New Roman" w:cs="Times New Roman"/>
                <w:color w:val="000000"/>
                <w:sz w:val="24"/>
                <w:szCs w:val="24"/>
              </w:rPr>
            </w:pPr>
            <w:r w:rsidRPr="000553D7">
              <w:rPr>
                <w:rFonts w:ascii="Times New Roman" w:eastAsia="Times New Roman" w:hAnsi="Times New Roman" w:cs="Times New Roman"/>
                <w:color w:val="000000"/>
                <w:sz w:val="24"/>
                <w:szCs w:val="24"/>
              </w:rPr>
              <w:t>0.423</w:t>
            </w:r>
          </w:p>
        </w:tc>
        <w:tc>
          <w:tcPr>
            <w:tcW w:w="1194" w:type="dxa"/>
            <w:tcBorders>
              <w:top w:val="nil"/>
              <w:left w:val="nil"/>
              <w:bottom w:val="nil"/>
              <w:right w:val="nil"/>
            </w:tcBorders>
            <w:shd w:val="clear" w:color="auto" w:fill="auto"/>
            <w:noWrap/>
            <w:vAlign w:val="center"/>
            <w:hideMark/>
          </w:tcPr>
          <w:p w14:paraId="253DBB49" w14:textId="77777777" w:rsidR="00247DFD" w:rsidRPr="000553D7" w:rsidRDefault="00247DFD" w:rsidP="000E7655">
            <w:pPr>
              <w:spacing w:after="0" w:line="240" w:lineRule="auto"/>
              <w:jc w:val="center"/>
              <w:rPr>
                <w:rFonts w:ascii="Times New Roman" w:eastAsia="Times New Roman" w:hAnsi="Times New Roman" w:cs="Times New Roman"/>
                <w:color w:val="000000"/>
                <w:sz w:val="24"/>
                <w:szCs w:val="24"/>
              </w:rPr>
            </w:pPr>
            <w:r w:rsidRPr="000553D7">
              <w:rPr>
                <w:rFonts w:ascii="Times New Roman" w:eastAsia="Times New Roman" w:hAnsi="Times New Roman" w:cs="Times New Roman"/>
                <w:color w:val="000000"/>
                <w:sz w:val="24"/>
                <w:szCs w:val="24"/>
              </w:rPr>
              <w:t>0.3864</w:t>
            </w:r>
          </w:p>
        </w:tc>
        <w:tc>
          <w:tcPr>
            <w:tcW w:w="1075" w:type="dxa"/>
            <w:tcBorders>
              <w:top w:val="nil"/>
              <w:left w:val="nil"/>
              <w:bottom w:val="nil"/>
              <w:right w:val="nil"/>
            </w:tcBorders>
            <w:shd w:val="clear" w:color="auto" w:fill="auto"/>
            <w:noWrap/>
            <w:vAlign w:val="center"/>
            <w:hideMark/>
          </w:tcPr>
          <w:p w14:paraId="4C46A1C1" w14:textId="77777777" w:rsidR="00247DFD" w:rsidRPr="000553D7" w:rsidRDefault="00247DFD" w:rsidP="000E7655">
            <w:pPr>
              <w:spacing w:after="0" w:line="240" w:lineRule="auto"/>
              <w:jc w:val="center"/>
              <w:rPr>
                <w:rFonts w:ascii="Times New Roman" w:eastAsia="Times New Roman" w:hAnsi="Times New Roman" w:cs="Times New Roman"/>
                <w:b/>
                <w:bCs/>
                <w:i/>
                <w:iCs/>
                <w:color w:val="000000"/>
                <w:sz w:val="24"/>
                <w:szCs w:val="24"/>
              </w:rPr>
            </w:pPr>
            <w:r w:rsidRPr="000553D7">
              <w:rPr>
                <w:rFonts w:ascii="Times New Roman" w:eastAsia="Times New Roman" w:hAnsi="Times New Roman" w:cs="Times New Roman"/>
                <w:b/>
                <w:bCs/>
                <w:i/>
                <w:iCs/>
                <w:color w:val="000000"/>
                <w:sz w:val="24"/>
                <w:szCs w:val="24"/>
              </w:rPr>
              <w:t>&lt;0.0001</w:t>
            </w:r>
          </w:p>
        </w:tc>
        <w:tc>
          <w:tcPr>
            <w:tcW w:w="1013" w:type="dxa"/>
            <w:tcBorders>
              <w:top w:val="nil"/>
              <w:left w:val="nil"/>
              <w:bottom w:val="nil"/>
              <w:right w:val="nil"/>
            </w:tcBorders>
            <w:shd w:val="clear" w:color="auto" w:fill="auto"/>
            <w:noWrap/>
            <w:vAlign w:val="bottom"/>
            <w:hideMark/>
          </w:tcPr>
          <w:p w14:paraId="4CB858D5" w14:textId="77777777" w:rsidR="00247DFD" w:rsidRPr="000553D7" w:rsidRDefault="00247DFD" w:rsidP="000E7655">
            <w:pPr>
              <w:spacing w:after="0" w:line="240" w:lineRule="auto"/>
              <w:jc w:val="center"/>
              <w:rPr>
                <w:rFonts w:ascii="Times New Roman" w:eastAsia="Times New Roman" w:hAnsi="Times New Roman" w:cs="Times New Roman"/>
                <w:b/>
                <w:bCs/>
                <w:i/>
                <w:iCs/>
                <w:color w:val="000000"/>
                <w:sz w:val="24"/>
                <w:szCs w:val="24"/>
              </w:rPr>
            </w:pPr>
            <w:r w:rsidRPr="000553D7">
              <w:rPr>
                <w:rFonts w:ascii="Times New Roman" w:eastAsia="Times New Roman" w:hAnsi="Times New Roman" w:cs="Times New Roman"/>
                <w:b/>
                <w:bCs/>
                <w:i/>
                <w:iCs/>
                <w:color w:val="000000"/>
                <w:sz w:val="24"/>
                <w:szCs w:val="24"/>
              </w:rPr>
              <w:t>&lt;0.0001</w:t>
            </w:r>
          </w:p>
        </w:tc>
      </w:tr>
      <w:tr w:rsidR="00247DFD" w:rsidRPr="000553D7" w14:paraId="4334DCD8" w14:textId="77777777" w:rsidTr="000E7655">
        <w:trPr>
          <w:trHeight w:val="315"/>
        </w:trPr>
        <w:tc>
          <w:tcPr>
            <w:tcW w:w="1789" w:type="dxa"/>
            <w:tcBorders>
              <w:top w:val="nil"/>
              <w:left w:val="nil"/>
              <w:bottom w:val="nil"/>
              <w:right w:val="nil"/>
            </w:tcBorders>
            <w:shd w:val="clear" w:color="auto" w:fill="auto"/>
            <w:noWrap/>
            <w:vAlign w:val="center"/>
            <w:hideMark/>
          </w:tcPr>
          <w:p w14:paraId="1C4C0A87" w14:textId="77777777" w:rsidR="00247DFD" w:rsidRPr="000553D7" w:rsidRDefault="00247DFD" w:rsidP="000E7655">
            <w:pPr>
              <w:spacing w:after="0" w:line="240" w:lineRule="auto"/>
              <w:rPr>
                <w:rFonts w:ascii="Times New Roman" w:eastAsia="Times New Roman" w:hAnsi="Times New Roman" w:cs="Times New Roman"/>
                <w:color w:val="000000"/>
                <w:sz w:val="24"/>
                <w:szCs w:val="24"/>
              </w:rPr>
            </w:pPr>
            <w:r w:rsidRPr="000553D7">
              <w:rPr>
                <w:rFonts w:ascii="Times New Roman" w:eastAsia="Times New Roman" w:hAnsi="Times New Roman" w:cs="Times New Roman"/>
                <w:color w:val="000000"/>
                <w:sz w:val="24"/>
                <w:szCs w:val="24"/>
              </w:rPr>
              <w:t xml:space="preserve">Treatment </w:t>
            </w:r>
          </w:p>
        </w:tc>
        <w:tc>
          <w:tcPr>
            <w:tcW w:w="430" w:type="dxa"/>
            <w:tcBorders>
              <w:top w:val="nil"/>
              <w:left w:val="nil"/>
              <w:bottom w:val="nil"/>
              <w:right w:val="nil"/>
            </w:tcBorders>
            <w:shd w:val="clear" w:color="auto" w:fill="auto"/>
            <w:noWrap/>
            <w:vAlign w:val="center"/>
            <w:hideMark/>
          </w:tcPr>
          <w:p w14:paraId="2C3CA593" w14:textId="77777777" w:rsidR="00247DFD" w:rsidRPr="000553D7" w:rsidRDefault="00247DFD" w:rsidP="000E7655">
            <w:pPr>
              <w:spacing w:after="0" w:line="240" w:lineRule="auto"/>
              <w:jc w:val="right"/>
              <w:rPr>
                <w:rFonts w:ascii="Times New Roman" w:eastAsia="Times New Roman" w:hAnsi="Times New Roman" w:cs="Times New Roman"/>
                <w:color w:val="000000"/>
                <w:sz w:val="24"/>
                <w:szCs w:val="24"/>
              </w:rPr>
            </w:pPr>
            <w:r w:rsidRPr="000553D7">
              <w:rPr>
                <w:rFonts w:ascii="Times New Roman" w:eastAsia="Times New Roman" w:hAnsi="Times New Roman" w:cs="Times New Roman"/>
                <w:color w:val="000000"/>
                <w:sz w:val="24"/>
                <w:szCs w:val="24"/>
              </w:rPr>
              <w:t>3</w:t>
            </w:r>
          </w:p>
        </w:tc>
        <w:tc>
          <w:tcPr>
            <w:tcW w:w="1042" w:type="dxa"/>
            <w:tcBorders>
              <w:top w:val="nil"/>
              <w:left w:val="nil"/>
              <w:bottom w:val="nil"/>
              <w:right w:val="nil"/>
            </w:tcBorders>
            <w:shd w:val="clear" w:color="auto" w:fill="auto"/>
            <w:noWrap/>
            <w:vAlign w:val="center"/>
            <w:hideMark/>
          </w:tcPr>
          <w:p w14:paraId="2DA8CBA6" w14:textId="77777777" w:rsidR="00247DFD" w:rsidRPr="000553D7" w:rsidRDefault="00247DFD" w:rsidP="000E7655">
            <w:pPr>
              <w:spacing w:after="0" w:line="240" w:lineRule="auto"/>
              <w:jc w:val="center"/>
              <w:rPr>
                <w:rFonts w:ascii="Times New Roman" w:eastAsia="Times New Roman" w:hAnsi="Times New Roman" w:cs="Times New Roman"/>
                <w:b/>
                <w:bCs/>
                <w:i/>
                <w:iCs/>
                <w:color w:val="000000"/>
                <w:sz w:val="24"/>
                <w:szCs w:val="24"/>
              </w:rPr>
            </w:pPr>
            <w:r w:rsidRPr="000553D7">
              <w:rPr>
                <w:rFonts w:ascii="Times New Roman" w:eastAsia="Times New Roman" w:hAnsi="Times New Roman" w:cs="Times New Roman"/>
                <w:b/>
                <w:bCs/>
                <w:i/>
                <w:iCs/>
                <w:color w:val="000000"/>
                <w:sz w:val="24"/>
                <w:szCs w:val="24"/>
              </w:rPr>
              <w:t>&lt;0.0001</w:t>
            </w:r>
          </w:p>
        </w:tc>
        <w:tc>
          <w:tcPr>
            <w:tcW w:w="1194" w:type="dxa"/>
            <w:tcBorders>
              <w:top w:val="nil"/>
              <w:left w:val="nil"/>
              <w:bottom w:val="nil"/>
              <w:right w:val="nil"/>
            </w:tcBorders>
            <w:shd w:val="clear" w:color="auto" w:fill="auto"/>
            <w:noWrap/>
            <w:vAlign w:val="center"/>
            <w:hideMark/>
          </w:tcPr>
          <w:p w14:paraId="3F997194" w14:textId="77777777" w:rsidR="00247DFD" w:rsidRPr="000553D7" w:rsidRDefault="00247DFD" w:rsidP="000E7655">
            <w:pPr>
              <w:spacing w:after="0" w:line="240" w:lineRule="auto"/>
              <w:jc w:val="center"/>
              <w:rPr>
                <w:rFonts w:ascii="Times New Roman" w:eastAsia="Times New Roman" w:hAnsi="Times New Roman" w:cs="Times New Roman"/>
                <w:color w:val="000000"/>
                <w:sz w:val="24"/>
                <w:szCs w:val="24"/>
              </w:rPr>
            </w:pPr>
            <w:r w:rsidRPr="000553D7">
              <w:rPr>
                <w:rFonts w:ascii="Times New Roman" w:eastAsia="Times New Roman" w:hAnsi="Times New Roman" w:cs="Times New Roman"/>
                <w:color w:val="000000"/>
                <w:sz w:val="24"/>
                <w:szCs w:val="24"/>
              </w:rPr>
              <w:t>0.1219</w:t>
            </w:r>
          </w:p>
        </w:tc>
        <w:tc>
          <w:tcPr>
            <w:tcW w:w="1075" w:type="dxa"/>
            <w:tcBorders>
              <w:top w:val="nil"/>
              <w:left w:val="nil"/>
              <w:bottom w:val="nil"/>
              <w:right w:val="nil"/>
            </w:tcBorders>
            <w:shd w:val="clear" w:color="auto" w:fill="auto"/>
            <w:noWrap/>
            <w:vAlign w:val="center"/>
            <w:hideMark/>
          </w:tcPr>
          <w:p w14:paraId="7CA6FF2C" w14:textId="77777777" w:rsidR="00247DFD" w:rsidRPr="000553D7" w:rsidRDefault="00247DFD" w:rsidP="000E7655">
            <w:pPr>
              <w:spacing w:after="0" w:line="240" w:lineRule="auto"/>
              <w:jc w:val="center"/>
              <w:rPr>
                <w:rFonts w:ascii="Times New Roman" w:eastAsia="Times New Roman" w:hAnsi="Times New Roman" w:cs="Times New Roman"/>
                <w:color w:val="000000"/>
                <w:sz w:val="24"/>
                <w:szCs w:val="24"/>
              </w:rPr>
            </w:pPr>
            <w:r w:rsidRPr="000553D7">
              <w:rPr>
                <w:rFonts w:ascii="Times New Roman" w:eastAsia="Times New Roman" w:hAnsi="Times New Roman" w:cs="Times New Roman"/>
                <w:color w:val="000000"/>
                <w:sz w:val="24"/>
                <w:szCs w:val="24"/>
              </w:rPr>
              <w:t>0.0781</w:t>
            </w:r>
          </w:p>
        </w:tc>
        <w:tc>
          <w:tcPr>
            <w:tcW w:w="1013" w:type="dxa"/>
            <w:tcBorders>
              <w:top w:val="nil"/>
              <w:left w:val="nil"/>
              <w:bottom w:val="nil"/>
              <w:right w:val="nil"/>
            </w:tcBorders>
            <w:shd w:val="clear" w:color="auto" w:fill="auto"/>
            <w:noWrap/>
            <w:vAlign w:val="bottom"/>
            <w:hideMark/>
          </w:tcPr>
          <w:p w14:paraId="2D9834F8" w14:textId="77777777" w:rsidR="00247DFD" w:rsidRPr="000553D7" w:rsidRDefault="00247DFD" w:rsidP="000E7655">
            <w:pPr>
              <w:spacing w:after="0" w:line="240" w:lineRule="auto"/>
              <w:jc w:val="center"/>
              <w:rPr>
                <w:rFonts w:ascii="Times New Roman" w:eastAsia="Times New Roman" w:hAnsi="Times New Roman" w:cs="Times New Roman"/>
                <w:color w:val="000000"/>
                <w:sz w:val="24"/>
                <w:szCs w:val="24"/>
              </w:rPr>
            </w:pPr>
            <w:r w:rsidRPr="000553D7">
              <w:rPr>
                <w:rFonts w:ascii="Times New Roman" w:eastAsia="Times New Roman" w:hAnsi="Times New Roman" w:cs="Times New Roman"/>
                <w:color w:val="000000"/>
                <w:sz w:val="24"/>
                <w:szCs w:val="24"/>
              </w:rPr>
              <w:t>0.3885</w:t>
            </w:r>
          </w:p>
        </w:tc>
      </w:tr>
      <w:tr w:rsidR="00247DFD" w:rsidRPr="000553D7" w14:paraId="78906648" w14:textId="77777777" w:rsidTr="000E7655">
        <w:trPr>
          <w:trHeight w:val="330"/>
        </w:trPr>
        <w:tc>
          <w:tcPr>
            <w:tcW w:w="1789" w:type="dxa"/>
            <w:tcBorders>
              <w:top w:val="nil"/>
              <w:left w:val="nil"/>
              <w:bottom w:val="single" w:sz="8" w:space="0" w:color="auto"/>
              <w:right w:val="nil"/>
            </w:tcBorders>
            <w:shd w:val="clear" w:color="auto" w:fill="auto"/>
            <w:noWrap/>
            <w:vAlign w:val="center"/>
            <w:hideMark/>
          </w:tcPr>
          <w:p w14:paraId="5E0920A3" w14:textId="77777777" w:rsidR="00247DFD" w:rsidRPr="000553D7" w:rsidRDefault="00247DFD" w:rsidP="000E7655">
            <w:pPr>
              <w:spacing w:after="0" w:line="240" w:lineRule="auto"/>
              <w:rPr>
                <w:rFonts w:ascii="Times New Roman" w:eastAsia="Times New Roman" w:hAnsi="Times New Roman" w:cs="Times New Roman"/>
                <w:color w:val="000000"/>
                <w:sz w:val="24"/>
                <w:szCs w:val="24"/>
              </w:rPr>
            </w:pPr>
            <w:r w:rsidRPr="000553D7">
              <w:rPr>
                <w:rFonts w:ascii="Times New Roman" w:eastAsia="Times New Roman" w:hAnsi="Times New Roman" w:cs="Times New Roman"/>
                <w:color w:val="000000"/>
                <w:sz w:val="24"/>
                <w:szCs w:val="24"/>
              </w:rPr>
              <w:t>Year*Treatment</w:t>
            </w:r>
          </w:p>
        </w:tc>
        <w:tc>
          <w:tcPr>
            <w:tcW w:w="430" w:type="dxa"/>
            <w:tcBorders>
              <w:top w:val="nil"/>
              <w:left w:val="nil"/>
              <w:bottom w:val="single" w:sz="8" w:space="0" w:color="auto"/>
              <w:right w:val="nil"/>
            </w:tcBorders>
            <w:shd w:val="clear" w:color="auto" w:fill="auto"/>
            <w:noWrap/>
            <w:vAlign w:val="center"/>
            <w:hideMark/>
          </w:tcPr>
          <w:p w14:paraId="1F35E2B6" w14:textId="77777777" w:rsidR="00247DFD" w:rsidRPr="000553D7" w:rsidRDefault="00247DFD" w:rsidP="000E7655">
            <w:pPr>
              <w:spacing w:after="0" w:line="240" w:lineRule="auto"/>
              <w:jc w:val="right"/>
              <w:rPr>
                <w:rFonts w:ascii="Times New Roman" w:eastAsia="Times New Roman" w:hAnsi="Times New Roman" w:cs="Times New Roman"/>
                <w:color w:val="000000"/>
                <w:sz w:val="24"/>
                <w:szCs w:val="24"/>
              </w:rPr>
            </w:pPr>
            <w:r w:rsidRPr="000553D7">
              <w:rPr>
                <w:rFonts w:ascii="Times New Roman" w:eastAsia="Times New Roman" w:hAnsi="Times New Roman" w:cs="Times New Roman"/>
                <w:color w:val="000000"/>
                <w:sz w:val="24"/>
                <w:szCs w:val="24"/>
              </w:rPr>
              <w:t>3</w:t>
            </w:r>
          </w:p>
        </w:tc>
        <w:tc>
          <w:tcPr>
            <w:tcW w:w="1042" w:type="dxa"/>
            <w:tcBorders>
              <w:top w:val="nil"/>
              <w:left w:val="nil"/>
              <w:bottom w:val="single" w:sz="8" w:space="0" w:color="auto"/>
              <w:right w:val="nil"/>
            </w:tcBorders>
            <w:shd w:val="clear" w:color="auto" w:fill="auto"/>
            <w:noWrap/>
            <w:vAlign w:val="center"/>
            <w:hideMark/>
          </w:tcPr>
          <w:p w14:paraId="71471D42" w14:textId="77777777" w:rsidR="00247DFD" w:rsidRPr="000553D7" w:rsidRDefault="00247DFD" w:rsidP="000E7655">
            <w:pPr>
              <w:spacing w:after="0" w:line="240" w:lineRule="auto"/>
              <w:jc w:val="center"/>
              <w:rPr>
                <w:rFonts w:ascii="Times New Roman" w:eastAsia="Times New Roman" w:hAnsi="Times New Roman" w:cs="Times New Roman"/>
                <w:color w:val="000000"/>
                <w:sz w:val="24"/>
                <w:szCs w:val="24"/>
              </w:rPr>
            </w:pPr>
            <w:r w:rsidRPr="000553D7">
              <w:rPr>
                <w:rFonts w:ascii="Times New Roman" w:eastAsia="Times New Roman" w:hAnsi="Times New Roman" w:cs="Times New Roman"/>
                <w:color w:val="000000"/>
                <w:sz w:val="24"/>
                <w:szCs w:val="24"/>
              </w:rPr>
              <w:t>0.5503</w:t>
            </w:r>
          </w:p>
        </w:tc>
        <w:tc>
          <w:tcPr>
            <w:tcW w:w="1194" w:type="dxa"/>
            <w:tcBorders>
              <w:top w:val="nil"/>
              <w:left w:val="nil"/>
              <w:bottom w:val="single" w:sz="8" w:space="0" w:color="auto"/>
              <w:right w:val="nil"/>
            </w:tcBorders>
            <w:shd w:val="clear" w:color="auto" w:fill="auto"/>
            <w:noWrap/>
            <w:vAlign w:val="center"/>
            <w:hideMark/>
          </w:tcPr>
          <w:p w14:paraId="503A4F35" w14:textId="77777777" w:rsidR="00247DFD" w:rsidRPr="000553D7" w:rsidRDefault="00247DFD" w:rsidP="000E7655">
            <w:pPr>
              <w:spacing w:after="0" w:line="240" w:lineRule="auto"/>
              <w:jc w:val="center"/>
              <w:rPr>
                <w:rFonts w:ascii="Times New Roman" w:eastAsia="Times New Roman" w:hAnsi="Times New Roman" w:cs="Times New Roman"/>
                <w:color w:val="000000"/>
                <w:sz w:val="24"/>
                <w:szCs w:val="24"/>
              </w:rPr>
            </w:pPr>
            <w:r w:rsidRPr="000553D7">
              <w:rPr>
                <w:rFonts w:ascii="Times New Roman" w:eastAsia="Times New Roman" w:hAnsi="Times New Roman" w:cs="Times New Roman"/>
                <w:color w:val="000000"/>
                <w:sz w:val="24"/>
                <w:szCs w:val="24"/>
              </w:rPr>
              <w:t>0.0711</w:t>
            </w:r>
          </w:p>
        </w:tc>
        <w:tc>
          <w:tcPr>
            <w:tcW w:w="1075" w:type="dxa"/>
            <w:tcBorders>
              <w:top w:val="nil"/>
              <w:left w:val="nil"/>
              <w:bottom w:val="single" w:sz="8" w:space="0" w:color="auto"/>
              <w:right w:val="nil"/>
            </w:tcBorders>
            <w:shd w:val="clear" w:color="auto" w:fill="auto"/>
            <w:noWrap/>
            <w:vAlign w:val="center"/>
            <w:hideMark/>
          </w:tcPr>
          <w:p w14:paraId="67FD8330" w14:textId="77777777" w:rsidR="00247DFD" w:rsidRPr="000553D7" w:rsidRDefault="00247DFD" w:rsidP="000E7655">
            <w:pPr>
              <w:spacing w:after="0" w:line="240" w:lineRule="auto"/>
              <w:jc w:val="center"/>
              <w:rPr>
                <w:rFonts w:ascii="Times New Roman" w:eastAsia="Times New Roman" w:hAnsi="Times New Roman" w:cs="Times New Roman"/>
                <w:color w:val="000000"/>
                <w:sz w:val="24"/>
                <w:szCs w:val="24"/>
              </w:rPr>
            </w:pPr>
            <w:r w:rsidRPr="000553D7">
              <w:rPr>
                <w:rFonts w:ascii="Times New Roman" w:eastAsia="Times New Roman" w:hAnsi="Times New Roman" w:cs="Times New Roman"/>
                <w:color w:val="000000"/>
                <w:sz w:val="24"/>
                <w:szCs w:val="24"/>
              </w:rPr>
              <w:t>0.6123</w:t>
            </w:r>
          </w:p>
        </w:tc>
        <w:tc>
          <w:tcPr>
            <w:tcW w:w="1013" w:type="dxa"/>
            <w:tcBorders>
              <w:top w:val="nil"/>
              <w:left w:val="nil"/>
              <w:bottom w:val="single" w:sz="4" w:space="0" w:color="auto"/>
              <w:right w:val="nil"/>
            </w:tcBorders>
            <w:shd w:val="clear" w:color="auto" w:fill="auto"/>
            <w:noWrap/>
            <w:vAlign w:val="center"/>
            <w:hideMark/>
          </w:tcPr>
          <w:p w14:paraId="039EA79A" w14:textId="77777777" w:rsidR="00247DFD" w:rsidRPr="000553D7" w:rsidRDefault="00247DFD" w:rsidP="000E7655">
            <w:pPr>
              <w:spacing w:after="0" w:line="240" w:lineRule="auto"/>
              <w:jc w:val="center"/>
              <w:rPr>
                <w:rFonts w:ascii="Times New Roman" w:eastAsia="Times New Roman" w:hAnsi="Times New Roman" w:cs="Times New Roman"/>
                <w:color w:val="000000"/>
                <w:sz w:val="24"/>
                <w:szCs w:val="24"/>
              </w:rPr>
            </w:pPr>
            <w:r w:rsidRPr="000553D7">
              <w:rPr>
                <w:rFonts w:ascii="Times New Roman" w:eastAsia="Times New Roman" w:hAnsi="Times New Roman" w:cs="Times New Roman"/>
                <w:color w:val="000000"/>
                <w:sz w:val="24"/>
                <w:szCs w:val="24"/>
              </w:rPr>
              <w:t>0.5342</w:t>
            </w:r>
          </w:p>
        </w:tc>
      </w:tr>
    </w:tbl>
    <w:p w14:paraId="56B0BFDB" w14:textId="77777777" w:rsidR="00247DFD" w:rsidRPr="00A811F2" w:rsidRDefault="00247DFD" w:rsidP="00247DFD">
      <w:pPr>
        <w:spacing w:after="0" w:line="240" w:lineRule="auto"/>
        <w:rPr>
          <w:rFonts w:ascii="Times New Roman" w:hAnsi="Times New Roman" w:cs="Times New Roman"/>
          <w:sz w:val="16"/>
          <w:szCs w:val="16"/>
          <w:vertAlign w:val="superscript"/>
        </w:rPr>
      </w:pPr>
      <w:r w:rsidRPr="00A811F2">
        <w:rPr>
          <w:rFonts w:ascii="Times New Roman" w:hAnsi="Times New Roman" w:cs="Times New Roman"/>
          <w:sz w:val="16"/>
          <w:szCs w:val="16"/>
          <w:vertAlign w:val="superscript"/>
        </w:rPr>
        <w:t xml:space="preserve">a  </w:t>
      </w:r>
      <w:r w:rsidRPr="00A811F2">
        <w:rPr>
          <w:rFonts w:ascii="Times New Roman" w:hAnsi="Times New Roman" w:cs="Times New Roman"/>
          <w:sz w:val="16"/>
          <w:szCs w:val="16"/>
        </w:rPr>
        <w:t xml:space="preserve"> Treatment consisted of ammonium sulfate applied at planting at 0, 11, 23, and 34 kg ha</w:t>
      </w:r>
      <w:r w:rsidRPr="00A811F2">
        <w:rPr>
          <w:rFonts w:ascii="Times New Roman" w:hAnsi="Times New Roman" w:cs="Times New Roman"/>
          <w:sz w:val="16"/>
          <w:szCs w:val="16"/>
          <w:vertAlign w:val="superscript"/>
        </w:rPr>
        <w:t>-1</w:t>
      </w:r>
    </w:p>
    <w:p w14:paraId="55BD1D62" w14:textId="77777777" w:rsidR="00247DFD" w:rsidRPr="00A811F2" w:rsidRDefault="00247DFD" w:rsidP="00247DFD">
      <w:pPr>
        <w:spacing w:after="0" w:line="240" w:lineRule="auto"/>
        <w:rPr>
          <w:rFonts w:ascii="Times New Roman" w:hAnsi="Times New Roman" w:cs="Times New Roman"/>
          <w:sz w:val="16"/>
          <w:szCs w:val="16"/>
        </w:rPr>
      </w:pPr>
      <w:r w:rsidRPr="00A811F2">
        <w:rPr>
          <w:rFonts w:ascii="Times New Roman" w:hAnsi="Times New Roman" w:cs="Times New Roman"/>
          <w:sz w:val="16"/>
          <w:szCs w:val="16"/>
          <w:vertAlign w:val="superscript"/>
        </w:rPr>
        <w:t xml:space="preserve">b </w:t>
      </w:r>
      <w:r w:rsidRPr="00A811F2">
        <w:rPr>
          <w:rFonts w:ascii="Times New Roman" w:hAnsi="Times New Roman" w:cs="Times New Roman"/>
          <w:sz w:val="16"/>
          <w:szCs w:val="16"/>
        </w:rPr>
        <w:t xml:space="preserve"> Seed sulfur was measured in percent  after harvest</w:t>
      </w:r>
    </w:p>
    <w:p w14:paraId="531D16DC" w14:textId="77777777" w:rsidR="00247DFD" w:rsidRPr="00A811F2" w:rsidRDefault="00247DFD" w:rsidP="00247DFD">
      <w:pPr>
        <w:spacing w:after="0" w:line="240" w:lineRule="auto"/>
        <w:rPr>
          <w:rFonts w:ascii="Times New Roman" w:hAnsi="Times New Roman" w:cs="Times New Roman"/>
          <w:sz w:val="16"/>
          <w:szCs w:val="16"/>
        </w:rPr>
      </w:pPr>
      <w:r w:rsidRPr="00A811F2">
        <w:rPr>
          <w:rFonts w:ascii="Times New Roman" w:hAnsi="Times New Roman" w:cs="Times New Roman"/>
          <w:sz w:val="16"/>
          <w:szCs w:val="16"/>
          <w:vertAlign w:val="superscript"/>
        </w:rPr>
        <w:t xml:space="preserve">c </w:t>
      </w:r>
      <w:r w:rsidRPr="00A811F2">
        <w:rPr>
          <w:rFonts w:ascii="Times New Roman" w:hAnsi="Times New Roman" w:cs="Times New Roman"/>
          <w:sz w:val="16"/>
          <w:szCs w:val="16"/>
        </w:rPr>
        <w:t>Seed nitrogen was measured in percent after harvest</w:t>
      </w:r>
    </w:p>
    <w:p w14:paraId="1E02E318" w14:textId="77777777" w:rsidR="00247DFD" w:rsidRPr="00A811F2" w:rsidRDefault="00247DFD" w:rsidP="00247DFD">
      <w:pPr>
        <w:spacing w:after="0" w:line="240" w:lineRule="auto"/>
        <w:rPr>
          <w:rFonts w:ascii="Times New Roman" w:hAnsi="Times New Roman" w:cs="Times New Roman"/>
          <w:sz w:val="16"/>
          <w:szCs w:val="16"/>
        </w:rPr>
      </w:pPr>
      <w:r w:rsidRPr="00A811F2">
        <w:rPr>
          <w:rFonts w:ascii="Times New Roman" w:hAnsi="Times New Roman" w:cs="Times New Roman"/>
          <w:sz w:val="16"/>
          <w:szCs w:val="16"/>
          <w:vertAlign w:val="superscript"/>
        </w:rPr>
        <w:t xml:space="preserve">d </w:t>
      </w:r>
      <w:r w:rsidRPr="00A811F2">
        <w:rPr>
          <w:rFonts w:ascii="Times New Roman" w:hAnsi="Times New Roman" w:cs="Times New Roman"/>
          <w:sz w:val="16"/>
          <w:szCs w:val="16"/>
        </w:rPr>
        <w:t xml:space="preserve"> Seed weight was measured in grams per hundred seed at harvest</w:t>
      </w:r>
    </w:p>
    <w:p w14:paraId="6FCEDC25" w14:textId="77777777" w:rsidR="00247DFD" w:rsidRPr="00A811F2" w:rsidRDefault="00247DFD" w:rsidP="00247DFD">
      <w:pPr>
        <w:spacing w:after="0" w:line="240" w:lineRule="auto"/>
        <w:rPr>
          <w:rFonts w:ascii="Times New Roman" w:hAnsi="Times New Roman" w:cs="Times New Roman"/>
          <w:sz w:val="16"/>
          <w:szCs w:val="16"/>
        </w:rPr>
        <w:sectPr w:rsidR="00247DFD" w:rsidRPr="00A811F2" w:rsidSect="000E7655">
          <w:pgSz w:w="15840" w:h="12240" w:orient="landscape"/>
          <w:pgMar w:top="1440" w:right="1440" w:bottom="1440" w:left="1440" w:header="720" w:footer="720" w:gutter="0"/>
          <w:cols w:space="720"/>
          <w:docGrid w:linePitch="360"/>
        </w:sectPr>
      </w:pPr>
      <w:r w:rsidRPr="00A811F2">
        <w:rPr>
          <w:rFonts w:ascii="Times New Roman" w:hAnsi="Times New Roman" w:cs="Times New Roman"/>
          <w:sz w:val="16"/>
          <w:szCs w:val="16"/>
          <w:vertAlign w:val="superscript"/>
        </w:rPr>
        <w:t xml:space="preserve">e </w:t>
      </w:r>
      <w:r w:rsidRPr="00A811F2">
        <w:rPr>
          <w:rFonts w:ascii="Times New Roman" w:hAnsi="Times New Roman" w:cs="Times New Roman"/>
          <w:sz w:val="16"/>
          <w:szCs w:val="16"/>
        </w:rPr>
        <w:t>Yield consisted of soybean  yield (kg ha</w:t>
      </w:r>
      <w:r w:rsidRPr="00A811F2">
        <w:rPr>
          <w:rFonts w:ascii="Times New Roman" w:hAnsi="Times New Roman" w:cs="Times New Roman"/>
          <w:sz w:val="16"/>
          <w:szCs w:val="16"/>
          <w:vertAlign w:val="superscript"/>
        </w:rPr>
        <w:t>-1</w:t>
      </w:r>
      <w:r w:rsidRPr="00A811F2">
        <w:rPr>
          <w:rFonts w:ascii="Times New Roman" w:hAnsi="Times New Roman" w:cs="Times New Roman"/>
          <w:sz w:val="16"/>
          <w:szCs w:val="16"/>
        </w:rPr>
        <w:t>) adjusted to 13% moisture</w:t>
      </w:r>
    </w:p>
    <w:tbl>
      <w:tblPr>
        <w:tblW w:w="5000" w:type="pct"/>
        <w:tblLook w:val="04A0" w:firstRow="1" w:lastRow="0" w:firstColumn="1" w:lastColumn="0" w:noHBand="0" w:noVBand="1"/>
      </w:tblPr>
      <w:tblGrid>
        <w:gridCol w:w="7606"/>
        <w:gridCol w:w="5570"/>
      </w:tblGrid>
      <w:tr w:rsidR="00247DFD" w:rsidRPr="00464A67" w14:paraId="532D76CC" w14:textId="77777777" w:rsidTr="000E7655">
        <w:trPr>
          <w:trHeight w:val="302"/>
        </w:trPr>
        <w:tc>
          <w:tcPr>
            <w:tcW w:w="5796" w:type="dxa"/>
            <w:gridSpan w:val="2"/>
            <w:tcBorders>
              <w:top w:val="nil"/>
              <w:left w:val="nil"/>
              <w:bottom w:val="nil"/>
              <w:right w:val="nil"/>
            </w:tcBorders>
            <w:shd w:val="clear" w:color="auto" w:fill="auto"/>
            <w:noWrap/>
            <w:vAlign w:val="bottom"/>
            <w:hideMark/>
          </w:tcPr>
          <w:p w14:paraId="6DE05BC5" w14:textId="77777777" w:rsidR="00247DFD" w:rsidRPr="00464A67" w:rsidRDefault="00247DFD" w:rsidP="000E76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Table 7. Soybean s</w:t>
            </w:r>
            <w:r w:rsidRPr="00464A67">
              <w:rPr>
                <w:rFonts w:ascii="Times New Roman" w:eastAsia="Times New Roman" w:hAnsi="Times New Roman" w:cs="Times New Roman"/>
                <w:color w:val="000000"/>
                <w:sz w:val="24"/>
                <w:szCs w:val="24"/>
              </w:rPr>
              <w:t xml:space="preserve">eed percent sulfur treatment means </w:t>
            </w:r>
            <w:r>
              <w:rPr>
                <w:rFonts w:ascii="Times New Roman" w:eastAsia="Times New Roman" w:hAnsi="Times New Roman" w:cs="Times New Roman"/>
                <w:color w:val="000000"/>
                <w:sz w:val="24"/>
                <w:szCs w:val="24"/>
              </w:rPr>
              <w:t>at Milan, TN across 2015 and 2016</w:t>
            </w:r>
          </w:p>
        </w:tc>
      </w:tr>
      <w:tr w:rsidR="00247DFD" w:rsidRPr="00464A67" w14:paraId="33B3243C" w14:textId="77777777" w:rsidTr="000E7655">
        <w:trPr>
          <w:trHeight w:val="605"/>
        </w:trPr>
        <w:tc>
          <w:tcPr>
            <w:tcW w:w="3346" w:type="dxa"/>
            <w:tcBorders>
              <w:top w:val="single" w:sz="4" w:space="0" w:color="auto"/>
              <w:left w:val="nil"/>
              <w:bottom w:val="single" w:sz="4" w:space="0" w:color="auto"/>
              <w:right w:val="nil"/>
            </w:tcBorders>
            <w:shd w:val="clear" w:color="auto" w:fill="auto"/>
            <w:noWrap/>
            <w:vAlign w:val="bottom"/>
            <w:hideMark/>
          </w:tcPr>
          <w:p w14:paraId="12334F0C" w14:textId="77777777" w:rsidR="00247DFD" w:rsidRPr="00F86DBA"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sidRPr="00464A67">
              <w:rPr>
                <w:rFonts w:ascii="Times New Roman" w:eastAsia="Times New Roman" w:hAnsi="Times New Roman" w:cs="Times New Roman"/>
                <w:b/>
                <w:bCs/>
                <w:color w:val="000000"/>
                <w:sz w:val="24"/>
                <w:szCs w:val="24"/>
              </w:rPr>
              <w:t>Treatment</w:t>
            </w:r>
            <w:r>
              <w:rPr>
                <w:rFonts w:ascii="Times New Roman" w:eastAsia="Times New Roman" w:hAnsi="Times New Roman" w:cs="Times New Roman"/>
                <w:b/>
                <w:bCs/>
                <w:color w:val="000000"/>
                <w:sz w:val="24"/>
                <w:szCs w:val="24"/>
                <w:vertAlign w:val="superscript"/>
              </w:rPr>
              <w:t>a</w:t>
            </w:r>
          </w:p>
        </w:tc>
        <w:tc>
          <w:tcPr>
            <w:tcW w:w="2450" w:type="dxa"/>
            <w:tcBorders>
              <w:top w:val="single" w:sz="4" w:space="0" w:color="auto"/>
              <w:left w:val="nil"/>
              <w:bottom w:val="single" w:sz="4" w:space="0" w:color="auto"/>
              <w:right w:val="nil"/>
            </w:tcBorders>
            <w:shd w:val="clear" w:color="auto" w:fill="auto"/>
            <w:vAlign w:val="bottom"/>
            <w:hideMark/>
          </w:tcPr>
          <w:p w14:paraId="556C3827" w14:textId="77777777" w:rsidR="00247DFD" w:rsidRPr="00F86DBA"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sidRPr="00464A67">
              <w:rPr>
                <w:rFonts w:ascii="Times New Roman" w:eastAsia="Times New Roman" w:hAnsi="Times New Roman" w:cs="Times New Roman"/>
                <w:b/>
                <w:bCs/>
                <w:color w:val="000000"/>
                <w:sz w:val="24"/>
                <w:szCs w:val="24"/>
              </w:rPr>
              <w:t xml:space="preserve">Seed Sulfur </w:t>
            </w:r>
            <w:r>
              <w:rPr>
                <w:rFonts w:ascii="Times New Roman" w:eastAsia="Times New Roman" w:hAnsi="Times New Roman" w:cs="Times New Roman"/>
                <w:b/>
                <w:bCs/>
                <w:color w:val="000000"/>
                <w:sz w:val="24"/>
                <w:szCs w:val="24"/>
                <w:vertAlign w:val="superscript"/>
              </w:rPr>
              <w:t>b</w:t>
            </w:r>
          </w:p>
        </w:tc>
      </w:tr>
      <w:tr w:rsidR="00247DFD" w:rsidRPr="00464A67" w14:paraId="1279A4AF" w14:textId="77777777" w:rsidTr="000E7655">
        <w:trPr>
          <w:trHeight w:val="302"/>
        </w:trPr>
        <w:tc>
          <w:tcPr>
            <w:tcW w:w="3346" w:type="dxa"/>
            <w:tcBorders>
              <w:top w:val="nil"/>
              <w:left w:val="nil"/>
              <w:bottom w:val="single" w:sz="4" w:space="0" w:color="auto"/>
              <w:right w:val="nil"/>
            </w:tcBorders>
            <w:shd w:val="clear" w:color="auto" w:fill="auto"/>
            <w:noWrap/>
            <w:vAlign w:val="bottom"/>
            <w:hideMark/>
          </w:tcPr>
          <w:p w14:paraId="7A81D322" w14:textId="77777777" w:rsidR="00247DFD" w:rsidRPr="00464A67" w:rsidRDefault="00247DFD" w:rsidP="000E7655">
            <w:pPr>
              <w:spacing w:after="0" w:line="240" w:lineRule="auto"/>
              <w:jc w:val="center"/>
              <w:rPr>
                <w:rFonts w:ascii="Times New Roman" w:eastAsia="Times New Roman" w:hAnsi="Times New Roman" w:cs="Times New Roman"/>
                <w:i/>
                <w:iCs/>
                <w:color w:val="000000"/>
                <w:sz w:val="24"/>
                <w:szCs w:val="24"/>
              </w:rPr>
            </w:pPr>
            <w:r w:rsidRPr="00464A67">
              <w:rPr>
                <w:rFonts w:ascii="Times New Roman" w:eastAsia="Times New Roman" w:hAnsi="Times New Roman" w:cs="Times New Roman"/>
                <w:i/>
                <w:iCs/>
                <w:color w:val="000000"/>
                <w:sz w:val="24"/>
                <w:szCs w:val="24"/>
              </w:rPr>
              <w:t>(kgs added S/ha)</w:t>
            </w:r>
          </w:p>
        </w:tc>
        <w:tc>
          <w:tcPr>
            <w:tcW w:w="2450" w:type="dxa"/>
            <w:tcBorders>
              <w:top w:val="nil"/>
              <w:left w:val="nil"/>
              <w:bottom w:val="single" w:sz="4" w:space="0" w:color="auto"/>
              <w:right w:val="nil"/>
            </w:tcBorders>
            <w:shd w:val="clear" w:color="auto" w:fill="auto"/>
            <w:noWrap/>
            <w:vAlign w:val="bottom"/>
            <w:hideMark/>
          </w:tcPr>
          <w:p w14:paraId="618DA82D" w14:textId="77777777" w:rsidR="00247DFD" w:rsidRPr="00464A67" w:rsidRDefault="00247DFD" w:rsidP="000E7655">
            <w:pPr>
              <w:spacing w:after="0" w:line="240" w:lineRule="auto"/>
              <w:jc w:val="center"/>
              <w:rPr>
                <w:rFonts w:ascii="Times New Roman" w:eastAsia="Times New Roman" w:hAnsi="Times New Roman" w:cs="Times New Roman"/>
                <w:i/>
                <w:iCs/>
                <w:color w:val="000000"/>
                <w:sz w:val="24"/>
                <w:szCs w:val="24"/>
              </w:rPr>
            </w:pPr>
            <w:r w:rsidRPr="00464A67">
              <w:rPr>
                <w:rFonts w:ascii="Times New Roman" w:eastAsia="Times New Roman" w:hAnsi="Times New Roman" w:cs="Times New Roman"/>
                <w:i/>
                <w:iCs/>
                <w:color w:val="000000"/>
                <w:sz w:val="24"/>
                <w:szCs w:val="24"/>
              </w:rPr>
              <w:t>(%)</w:t>
            </w:r>
          </w:p>
        </w:tc>
      </w:tr>
      <w:tr w:rsidR="00247DFD" w:rsidRPr="00464A67" w14:paraId="4525A8B4" w14:textId="77777777" w:rsidTr="000E7655">
        <w:trPr>
          <w:trHeight w:val="302"/>
        </w:trPr>
        <w:tc>
          <w:tcPr>
            <w:tcW w:w="3346" w:type="dxa"/>
            <w:tcBorders>
              <w:top w:val="nil"/>
              <w:left w:val="nil"/>
              <w:bottom w:val="nil"/>
              <w:right w:val="nil"/>
            </w:tcBorders>
            <w:shd w:val="clear" w:color="auto" w:fill="auto"/>
            <w:noWrap/>
            <w:vAlign w:val="bottom"/>
            <w:hideMark/>
          </w:tcPr>
          <w:p w14:paraId="5FAF9B59" w14:textId="77777777" w:rsidR="00247DFD" w:rsidRPr="00464A67" w:rsidRDefault="00247DFD" w:rsidP="000E7655">
            <w:pPr>
              <w:spacing w:after="0" w:line="240" w:lineRule="auto"/>
              <w:jc w:val="center"/>
              <w:rPr>
                <w:rFonts w:ascii="Times New Roman" w:eastAsia="Times New Roman" w:hAnsi="Times New Roman" w:cs="Times New Roman"/>
                <w:color w:val="000000"/>
                <w:sz w:val="24"/>
                <w:szCs w:val="24"/>
              </w:rPr>
            </w:pPr>
            <w:r w:rsidRPr="00464A67">
              <w:rPr>
                <w:rFonts w:ascii="Times New Roman" w:eastAsia="Times New Roman" w:hAnsi="Times New Roman" w:cs="Times New Roman"/>
                <w:color w:val="000000"/>
                <w:sz w:val="24"/>
                <w:szCs w:val="24"/>
              </w:rPr>
              <w:t>0</w:t>
            </w:r>
          </w:p>
        </w:tc>
        <w:tc>
          <w:tcPr>
            <w:tcW w:w="2450" w:type="dxa"/>
            <w:tcBorders>
              <w:top w:val="nil"/>
              <w:left w:val="nil"/>
              <w:bottom w:val="nil"/>
              <w:right w:val="nil"/>
            </w:tcBorders>
            <w:shd w:val="clear" w:color="auto" w:fill="auto"/>
            <w:noWrap/>
            <w:vAlign w:val="bottom"/>
            <w:hideMark/>
          </w:tcPr>
          <w:p w14:paraId="6EE79400" w14:textId="77777777" w:rsidR="00247DFD" w:rsidRPr="00464A67" w:rsidRDefault="00247DFD" w:rsidP="000E7655">
            <w:pPr>
              <w:spacing w:after="0" w:line="240" w:lineRule="auto"/>
              <w:jc w:val="center"/>
              <w:rPr>
                <w:rFonts w:ascii="Times New Roman" w:eastAsia="Times New Roman" w:hAnsi="Times New Roman" w:cs="Times New Roman"/>
                <w:color w:val="000000"/>
                <w:sz w:val="24"/>
                <w:szCs w:val="24"/>
              </w:rPr>
            </w:pPr>
            <w:r w:rsidRPr="00464A67">
              <w:rPr>
                <w:rFonts w:ascii="Times New Roman" w:eastAsia="Times New Roman" w:hAnsi="Times New Roman" w:cs="Times New Roman"/>
                <w:color w:val="000000"/>
                <w:sz w:val="24"/>
                <w:szCs w:val="24"/>
              </w:rPr>
              <w:t>0.2285 c</w:t>
            </w:r>
          </w:p>
        </w:tc>
      </w:tr>
      <w:tr w:rsidR="00247DFD" w:rsidRPr="00464A67" w14:paraId="1DA7B634" w14:textId="77777777" w:rsidTr="000E7655">
        <w:trPr>
          <w:trHeight w:val="302"/>
        </w:trPr>
        <w:tc>
          <w:tcPr>
            <w:tcW w:w="3346" w:type="dxa"/>
            <w:tcBorders>
              <w:top w:val="nil"/>
              <w:left w:val="nil"/>
              <w:bottom w:val="nil"/>
              <w:right w:val="nil"/>
            </w:tcBorders>
            <w:shd w:val="clear" w:color="auto" w:fill="auto"/>
            <w:noWrap/>
            <w:vAlign w:val="bottom"/>
            <w:hideMark/>
          </w:tcPr>
          <w:p w14:paraId="50C5E006" w14:textId="77777777" w:rsidR="00247DFD" w:rsidRPr="00464A67" w:rsidRDefault="00247DFD" w:rsidP="000E7655">
            <w:pPr>
              <w:spacing w:after="0" w:line="240" w:lineRule="auto"/>
              <w:jc w:val="center"/>
              <w:rPr>
                <w:rFonts w:ascii="Times New Roman" w:eastAsia="Times New Roman" w:hAnsi="Times New Roman" w:cs="Times New Roman"/>
                <w:color w:val="000000"/>
                <w:sz w:val="24"/>
                <w:szCs w:val="24"/>
              </w:rPr>
            </w:pPr>
            <w:r w:rsidRPr="00464A67">
              <w:rPr>
                <w:rFonts w:ascii="Times New Roman" w:eastAsia="Times New Roman" w:hAnsi="Times New Roman" w:cs="Times New Roman"/>
                <w:color w:val="000000"/>
                <w:sz w:val="24"/>
                <w:szCs w:val="24"/>
              </w:rPr>
              <w:t>11</w:t>
            </w:r>
          </w:p>
        </w:tc>
        <w:tc>
          <w:tcPr>
            <w:tcW w:w="2450" w:type="dxa"/>
            <w:tcBorders>
              <w:top w:val="nil"/>
              <w:left w:val="nil"/>
              <w:bottom w:val="nil"/>
              <w:right w:val="nil"/>
            </w:tcBorders>
            <w:shd w:val="clear" w:color="auto" w:fill="auto"/>
            <w:noWrap/>
            <w:vAlign w:val="bottom"/>
            <w:hideMark/>
          </w:tcPr>
          <w:p w14:paraId="52302FD4" w14:textId="77777777" w:rsidR="00247DFD" w:rsidRPr="00464A67" w:rsidRDefault="00247DFD" w:rsidP="000E7655">
            <w:pPr>
              <w:spacing w:after="0" w:line="240" w:lineRule="auto"/>
              <w:jc w:val="center"/>
              <w:rPr>
                <w:rFonts w:ascii="Times New Roman" w:eastAsia="Times New Roman" w:hAnsi="Times New Roman" w:cs="Times New Roman"/>
                <w:color w:val="000000"/>
                <w:sz w:val="24"/>
                <w:szCs w:val="24"/>
              </w:rPr>
            </w:pPr>
            <w:r w:rsidRPr="00464A67">
              <w:rPr>
                <w:rFonts w:ascii="Times New Roman" w:eastAsia="Times New Roman" w:hAnsi="Times New Roman" w:cs="Times New Roman"/>
                <w:color w:val="000000"/>
                <w:sz w:val="24"/>
                <w:szCs w:val="24"/>
              </w:rPr>
              <w:t>0.2743 b</w:t>
            </w:r>
          </w:p>
        </w:tc>
      </w:tr>
      <w:tr w:rsidR="00247DFD" w:rsidRPr="00464A67" w14:paraId="0831F8A4" w14:textId="77777777" w:rsidTr="000E7655">
        <w:trPr>
          <w:trHeight w:val="302"/>
        </w:trPr>
        <w:tc>
          <w:tcPr>
            <w:tcW w:w="3346" w:type="dxa"/>
            <w:tcBorders>
              <w:top w:val="nil"/>
              <w:left w:val="nil"/>
              <w:bottom w:val="nil"/>
              <w:right w:val="nil"/>
            </w:tcBorders>
            <w:shd w:val="clear" w:color="auto" w:fill="auto"/>
            <w:noWrap/>
            <w:vAlign w:val="bottom"/>
            <w:hideMark/>
          </w:tcPr>
          <w:p w14:paraId="4605A8BB" w14:textId="77777777" w:rsidR="00247DFD" w:rsidRPr="00464A67" w:rsidRDefault="00247DFD" w:rsidP="000E7655">
            <w:pPr>
              <w:spacing w:after="0" w:line="240" w:lineRule="auto"/>
              <w:jc w:val="center"/>
              <w:rPr>
                <w:rFonts w:ascii="Times New Roman" w:eastAsia="Times New Roman" w:hAnsi="Times New Roman" w:cs="Times New Roman"/>
                <w:color w:val="000000"/>
                <w:sz w:val="24"/>
                <w:szCs w:val="24"/>
              </w:rPr>
            </w:pPr>
            <w:r w:rsidRPr="00464A67">
              <w:rPr>
                <w:rFonts w:ascii="Times New Roman" w:eastAsia="Times New Roman" w:hAnsi="Times New Roman" w:cs="Times New Roman"/>
                <w:color w:val="000000"/>
                <w:sz w:val="24"/>
                <w:szCs w:val="24"/>
              </w:rPr>
              <w:t>23</w:t>
            </w:r>
          </w:p>
        </w:tc>
        <w:tc>
          <w:tcPr>
            <w:tcW w:w="2450" w:type="dxa"/>
            <w:tcBorders>
              <w:top w:val="nil"/>
              <w:left w:val="nil"/>
              <w:bottom w:val="nil"/>
              <w:right w:val="nil"/>
            </w:tcBorders>
            <w:shd w:val="clear" w:color="auto" w:fill="auto"/>
            <w:noWrap/>
            <w:vAlign w:val="bottom"/>
            <w:hideMark/>
          </w:tcPr>
          <w:p w14:paraId="6226DE7B" w14:textId="77777777" w:rsidR="00247DFD" w:rsidRPr="00464A67" w:rsidRDefault="00247DFD" w:rsidP="000E7655">
            <w:pPr>
              <w:spacing w:after="0" w:line="240" w:lineRule="auto"/>
              <w:jc w:val="center"/>
              <w:rPr>
                <w:rFonts w:ascii="Times New Roman" w:eastAsia="Times New Roman" w:hAnsi="Times New Roman" w:cs="Times New Roman"/>
                <w:color w:val="000000"/>
                <w:sz w:val="24"/>
                <w:szCs w:val="24"/>
              </w:rPr>
            </w:pPr>
            <w:r w:rsidRPr="00464A67">
              <w:rPr>
                <w:rFonts w:ascii="Times New Roman" w:eastAsia="Times New Roman" w:hAnsi="Times New Roman" w:cs="Times New Roman"/>
                <w:color w:val="000000"/>
                <w:sz w:val="24"/>
                <w:szCs w:val="24"/>
              </w:rPr>
              <w:t>0.2881 a</w:t>
            </w:r>
          </w:p>
        </w:tc>
      </w:tr>
      <w:tr w:rsidR="00247DFD" w:rsidRPr="00464A67" w14:paraId="1F2FDF98" w14:textId="77777777" w:rsidTr="000E7655">
        <w:trPr>
          <w:trHeight w:val="302"/>
        </w:trPr>
        <w:tc>
          <w:tcPr>
            <w:tcW w:w="3346" w:type="dxa"/>
            <w:tcBorders>
              <w:top w:val="nil"/>
              <w:left w:val="nil"/>
              <w:bottom w:val="single" w:sz="4" w:space="0" w:color="auto"/>
              <w:right w:val="nil"/>
            </w:tcBorders>
            <w:shd w:val="clear" w:color="auto" w:fill="auto"/>
            <w:noWrap/>
            <w:vAlign w:val="bottom"/>
            <w:hideMark/>
          </w:tcPr>
          <w:p w14:paraId="001C6AE6" w14:textId="77777777" w:rsidR="00247DFD" w:rsidRPr="00464A67" w:rsidRDefault="00247DFD" w:rsidP="000E7655">
            <w:pPr>
              <w:spacing w:after="0" w:line="240" w:lineRule="auto"/>
              <w:jc w:val="center"/>
              <w:rPr>
                <w:rFonts w:ascii="Times New Roman" w:eastAsia="Times New Roman" w:hAnsi="Times New Roman" w:cs="Times New Roman"/>
                <w:color w:val="000000"/>
                <w:sz w:val="24"/>
                <w:szCs w:val="24"/>
              </w:rPr>
            </w:pPr>
            <w:r w:rsidRPr="00464A67">
              <w:rPr>
                <w:rFonts w:ascii="Times New Roman" w:eastAsia="Times New Roman" w:hAnsi="Times New Roman" w:cs="Times New Roman"/>
                <w:color w:val="000000"/>
                <w:sz w:val="24"/>
                <w:szCs w:val="24"/>
              </w:rPr>
              <w:t>34</w:t>
            </w:r>
          </w:p>
        </w:tc>
        <w:tc>
          <w:tcPr>
            <w:tcW w:w="2450" w:type="dxa"/>
            <w:tcBorders>
              <w:top w:val="nil"/>
              <w:left w:val="nil"/>
              <w:bottom w:val="nil"/>
              <w:right w:val="nil"/>
            </w:tcBorders>
            <w:shd w:val="clear" w:color="auto" w:fill="auto"/>
            <w:noWrap/>
            <w:vAlign w:val="bottom"/>
            <w:hideMark/>
          </w:tcPr>
          <w:p w14:paraId="5D3D9953" w14:textId="77777777" w:rsidR="00247DFD" w:rsidRPr="00464A67" w:rsidRDefault="00247DFD" w:rsidP="000E7655">
            <w:pPr>
              <w:spacing w:after="0" w:line="240" w:lineRule="auto"/>
              <w:jc w:val="center"/>
              <w:rPr>
                <w:rFonts w:ascii="Times New Roman" w:eastAsia="Times New Roman" w:hAnsi="Times New Roman" w:cs="Times New Roman"/>
                <w:color w:val="000000"/>
                <w:sz w:val="24"/>
                <w:szCs w:val="24"/>
              </w:rPr>
            </w:pPr>
            <w:r w:rsidRPr="00464A67">
              <w:rPr>
                <w:rFonts w:ascii="Times New Roman" w:eastAsia="Times New Roman" w:hAnsi="Times New Roman" w:cs="Times New Roman"/>
                <w:color w:val="000000"/>
                <w:sz w:val="24"/>
                <w:szCs w:val="24"/>
              </w:rPr>
              <w:t>0.2909 a</w:t>
            </w:r>
          </w:p>
        </w:tc>
      </w:tr>
      <w:tr w:rsidR="00247DFD" w:rsidRPr="00464A67" w14:paraId="5ADEF330" w14:textId="77777777" w:rsidTr="000E7655">
        <w:trPr>
          <w:trHeight w:val="302"/>
        </w:trPr>
        <w:tc>
          <w:tcPr>
            <w:tcW w:w="3346" w:type="dxa"/>
            <w:tcBorders>
              <w:top w:val="nil"/>
              <w:left w:val="nil"/>
              <w:bottom w:val="single" w:sz="4" w:space="0" w:color="auto"/>
              <w:right w:val="nil"/>
            </w:tcBorders>
            <w:shd w:val="clear" w:color="auto" w:fill="auto"/>
            <w:noWrap/>
            <w:vAlign w:val="bottom"/>
            <w:hideMark/>
          </w:tcPr>
          <w:p w14:paraId="0AA1954D" w14:textId="77777777" w:rsidR="00247DFD" w:rsidRPr="00464A67" w:rsidRDefault="00247DFD" w:rsidP="000E7655">
            <w:pPr>
              <w:spacing w:after="0" w:line="240" w:lineRule="auto"/>
              <w:jc w:val="center"/>
              <w:rPr>
                <w:rFonts w:ascii="Times New Roman" w:eastAsia="Times New Roman" w:hAnsi="Times New Roman" w:cs="Times New Roman"/>
                <w:color w:val="000000"/>
                <w:sz w:val="24"/>
                <w:szCs w:val="24"/>
              </w:rPr>
            </w:pPr>
            <w:r w:rsidRPr="00464A67">
              <w:rPr>
                <w:rFonts w:ascii="Times New Roman" w:eastAsia="Times New Roman" w:hAnsi="Times New Roman" w:cs="Times New Roman"/>
                <w:color w:val="000000"/>
                <w:sz w:val="24"/>
                <w:szCs w:val="24"/>
              </w:rPr>
              <w:t>trt</w:t>
            </w:r>
          </w:p>
        </w:tc>
        <w:tc>
          <w:tcPr>
            <w:tcW w:w="2450" w:type="dxa"/>
            <w:tcBorders>
              <w:top w:val="single" w:sz="4" w:space="0" w:color="auto"/>
              <w:left w:val="nil"/>
              <w:bottom w:val="single" w:sz="4" w:space="0" w:color="auto"/>
              <w:right w:val="nil"/>
            </w:tcBorders>
            <w:shd w:val="clear" w:color="auto" w:fill="auto"/>
            <w:noWrap/>
            <w:vAlign w:val="bottom"/>
            <w:hideMark/>
          </w:tcPr>
          <w:p w14:paraId="73E95E98" w14:textId="77777777" w:rsidR="00247DFD" w:rsidRPr="00464A67" w:rsidRDefault="00247DFD" w:rsidP="000E7655">
            <w:pPr>
              <w:spacing w:after="0" w:line="240" w:lineRule="auto"/>
              <w:jc w:val="center"/>
              <w:rPr>
                <w:rFonts w:ascii="Times New Roman" w:eastAsia="Times New Roman" w:hAnsi="Times New Roman" w:cs="Times New Roman"/>
                <w:color w:val="000000"/>
                <w:sz w:val="24"/>
                <w:szCs w:val="24"/>
              </w:rPr>
            </w:pPr>
            <w:r w:rsidRPr="00464A67">
              <w:rPr>
                <w:rFonts w:ascii="Times New Roman" w:eastAsia="Times New Roman" w:hAnsi="Times New Roman" w:cs="Times New Roman"/>
                <w:color w:val="000000"/>
                <w:sz w:val="24"/>
                <w:szCs w:val="24"/>
              </w:rPr>
              <w:t xml:space="preserve">p = </w:t>
            </w:r>
            <w:r w:rsidRPr="00464A67">
              <w:rPr>
                <w:rFonts w:ascii="Times New Roman" w:eastAsia="Times New Roman" w:hAnsi="Times New Roman" w:cs="Times New Roman"/>
                <w:b/>
                <w:bCs/>
                <w:i/>
                <w:iCs/>
                <w:color w:val="000000"/>
                <w:sz w:val="24"/>
                <w:szCs w:val="24"/>
              </w:rPr>
              <w:t>&lt;0.0001</w:t>
            </w:r>
          </w:p>
        </w:tc>
      </w:tr>
    </w:tbl>
    <w:tbl>
      <w:tblPr>
        <w:tblpPr w:leftFromText="187" w:rightFromText="187" w:vertAnchor="page" w:horzAnchor="margin" w:tblpY="5372"/>
        <w:tblW w:w="5000" w:type="pct"/>
        <w:tblLook w:val="04A0" w:firstRow="1" w:lastRow="0" w:firstColumn="1" w:lastColumn="0" w:noHBand="0" w:noVBand="1"/>
      </w:tblPr>
      <w:tblGrid>
        <w:gridCol w:w="1881"/>
        <w:gridCol w:w="451"/>
        <w:gridCol w:w="925"/>
        <w:gridCol w:w="945"/>
        <w:gridCol w:w="969"/>
        <w:gridCol w:w="924"/>
        <w:gridCol w:w="926"/>
        <w:gridCol w:w="926"/>
        <w:gridCol w:w="806"/>
        <w:gridCol w:w="833"/>
        <w:gridCol w:w="926"/>
        <w:gridCol w:w="926"/>
        <w:gridCol w:w="806"/>
        <w:gridCol w:w="932"/>
      </w:tblGrid>
      <w:tr w:rsidR="00247DFD" w:rsidRPr="00143C03" w14:paraId="2EE78C41" w14:textId="77777777" w:rsidTr="000E7655">
        <w:trPr>
          <w:trHeight w:val="315"/>
        </w:trPr>
        <w:tc>
          <w:tcPr>
            <w:tcW w:w="12338" w:type="dxa"/>
            <w:gridSpan w:val="14"/>
            <w:tcBorders>
              <w:top w:val="nil"/>
              <w:left w:val="nil"/>
              <w:bottom w:val="nil"/>
              <w:right w:val="nil"/>
            </w:tcBorders>
            <w:shd w:val="clear" w:color="auto" w:fill="auto"/>
            <w:noWrap/>
            <w:vAlign w:val="bottom"/>
            <w:hideMark/>
          </w:tcPr>
          <w:p w14:paraId="36246FF3" w14:textId="77777777" w:rsidR="00247DFD" w:rsidRPr="00143C03" w:rsidRDefault="00247DFD" w:rsidP="000E76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Table 8. Significance of the main effects </w:t>
            </w:r>
            <w:r w:rsidRPr="00143C03">
              <w:rPr>
                <w:rFonts w:ascii="Times New Roman" w:eastAsia="Times New Roman" w:hAnsi="Times New Roman" w:cs="Times New Roman"/>
                <w:color w:val="000000"/>
                <w:sz w:val="24"/>
                <w:szCs w:val="24"/>
              </w:rPr>
              <w:t xml:space="preserve"> of S treatments and the interaction among the main effects on </w:t>
            </w:r>
            <w:r>
              <w:rPr>
                <w:rFonts w:ascii="Times New Roman" w:eastAsia="Times New Roman" w:hAnsi="Times New Roman" w:cs="Times New Roman"/>
                <w:color w:val="000000"/>
                <w:sz w:val="24"/>
                <w:szCs w:val="24"/>
              </w:rPr>
              <w:t>corn V6 tissue sulfur, nitrogen, phosphorus, magnesium, calcium, iron, manganese, copper, boron, zinc, and aluminum</w:t>
            </w:r>
            <w:r w:rsidRPr="00143C03">
              <w:rPr>
                <w:rFonts w:ascii="Times New Roman" w:eastAsia="Times New Roman" w:hAnsi="Times New Roman" w:cs="Times New Roman"/>
                <w:color w:val="000000"/>
                <w:sz w:val="24"/>
                <w:szCs w:val="24"/>
              </w:rPr>
              <w:t xml:space="preserve"> concentrations (ppm) and R1 tissue S, N, P, Mg, Ca concentrations (ppm) </w:t>
            </w:r>
            <w:r>
              <w:rPr>
                <w:rFonts w:ascii="Times New Roman" w:eastAsia="Times New Roman" w:hAnsi="Times New Roman" w:cs="Times New Roman"/>
                <w:color w:val="000000"/>
                <w:sz w:val="24"/>
                <w:szCs w:val="24"/>
              </w:rPr>
              <w:t>at Milan, TN 2015 and 2016</w:t>
            </w:r>
          </w:p>
        </w:tc>
      </w:tr>
      <w:tr w:rsidR="00247DFD" w:rsidRPr="00143C03" w14:paraId="1AD9C3B0" w14:textId="77777777" w:rsidTr="000E7655">
        <w:trPr>
          <w:trHeight w:val="630"/>
        </w:trPr>
        <w:tc>
          <w:tcPr>
            <w:tcW w:w="1706" w:type="dxa"/>
            <w:tcBorders>
              <w:top w:val="single" w:sz="4" w:space="0" w:color="auto"/>
              <w:left w:val="nil"/>
              <w:bottom w:val="single" w:sz="4" w:space="0" w:color="auto"/>
              <w:right w:val="nil"/>
            </w:tcBorders>
            <w:shd w:val="clear" w:color="auto" w:fill="auto"/>
            <w:noWrap/>
            <w:vAlign w:val="bottom"/>
          </w:tcPr>
          <w:p w14:paraId="03FC5E54" w14:textId="77777777" w:rsidR="00247DFD" w:rsidRPr="00143C03" w:rsidRDefault="00247DFD" w:rsidP="000E7655">
            <w:pPr>
              <w:spacing w:after="0" w:line="240" w:lineRule="auto"/>
              <w:rPr>
                <w:rFonts w:ascii="Times New Roman" w:eastAsia="Times New Roman" w:hAnsi="Times New Roman" w:cs="Times New Roman"/>
                <w:color w:val="000000"/>
                <w:sz w:val="24"/>
                <w:szCs w:val="24"/>
              </w:rPr>
            </w:pPr>
          </w:p>
        </w:tc>
        <w:tc>
          <w:tcPr>
            <w:tcW w:w="365" w:type="dxa"/>
            <w:tcBorders>
              <w:top w:val="single" w:sz="4" w:space="0" w:color="auto"/>
              <w:left w:val="nil"/>
              <w:bottom w:val="single" w:sz="4" w:space="0" w:color="auto"/>
              <w:right w:val="nil"/>
            </w:tcBorders>
            <w:shd w:val="clear" w:color="auto" w:fill="auto"/>
            <w:noWrap/>
            <w:vAlign w:val="bottom"/>
          </w:tcPr>
          <w:p w14:paraId="03BB5F49"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p>
        </w:tc>
        <w:tc>
          <w:tcPr>
            <w:tcW w:w="10265" w:type="dxa"/>
            <w:gridSpan w:val="12"/>
            <w:tcBorders>
              <w:top w:val="single" w:sz="4" w:space="0" w:color="auto"/>
              <w:left w:val="nil"/>
              <w:bottom w:val="single" w:sz="4" w:space="0" w:color="auto"/>
              <w:right w:val="nil"/>
            </w:tcBorders>
            <w:shd w:val="clear" w:color="auto" w:fill="auto"/>
            <w:noWrap/>
            <w:vAlign w:val="bottom"/>
          </w:tcPr>
          <w:p w14:paraId="464331C9"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V6</w:t>
            </w:r>
            <w:r>
              <w:rPr>
                <w:rFonts w:ascii="Times New Roman" w:eastAsia="Times New Roman" w:hAnsi="Times New Roman" w:cs="Times New Roman"/>
                <w:b/>
                <w:bCs/>
                <w:color w:val="000000"/>
                <w:sz w:val="24"/>
                <w:szCs w:val="24"/>
                <w:vertAlign w:val="superscript"/>
              </w:rPr>
              <w:t>b</w:t>
            </w:r>
            <w:r>
              <w:rPr>
                <w:rFonts w:ascii="Times New Roman" w:eastAsia="Times New Roman" w:hAnsi="Times New Roman" w:cs="Times New Roman"/>
                <w:b/>
                <w:bCs/>
                <w:color w:val="000000"/>
                <w:sz w:val="24"/>
                <w:szCs w:val="24"/>
              </w:rPr>
              <w:t xml:space="preserve"> Tissue Analysis</w:t>
            </w:r>
          </w:p>
        </w:tc>
      </w:tr>
      <w:tr w:rsidR="00247DFD" w:rsidRPr="00143C03" w14:paraId="123A0485" w14:textId="77777777" w:rsidTr="000E7655">
        <w:trPr>
          <w:trHeight w:val="630"/>
        </w:trPr>
        <w:tc>
          <w:tcPr>
            <w:tcW w:w="1706" w:type="dxa"/>
            <w:tcBorders>
              <w:top w:val="single" w:sz="4" w:space="0" w:color="auto"/>
              <w:left w:val="nil"/>
              <w:bottom w:val="single" w:sz="4" w:space="0" w:color="auto"/>
              <w:right w:val="nil"/>
            </w:tcBorders>
            <w:shd w:val="clear" w:color="auto" w:fill="auto"/>
            <w:noWrap/>
            <w:vAlign w:val="bottom"/>
            <w:hideMark/>
          </w:tcPr>
          <w:p w14:paraId="2F34FE58" w14:textId="77777777" w:rsidR="00247DFD" w:rsidRPr="00F86DBA" w:rsidRDefault="00247DFD" w:rsidP="000E7655">
            <w:pPr>
              <w:spacing w:after="0" w:line="240" w:lineRule="auto"/>
              <w:rPr>
                <w:rFonts w:ascii="Times New Roman" w:eastAsia="Times New Roman" w:hAnsi="Times New Roman" w:cs="Times New Roman"/>
                <w:color w:val="000000"/>
                <w:sz w:val="24"/>
                <w:szCs w:val="24"/>
                <w:vertAlign w:val="superscript"/>
              </w:rPr>
            </w:pPr>
            <w:r w:rsidRPr="00143C03">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Effect</w:t>
            </w:r>
            <w:r>
              <w:rPr>
                <w:rFonts w:ascii="Times New Roman" w:eastAsia="Times New Roman" w:hAnsi="Times New Roman" w:cs="Times New Roman"/>
                <w:color w:val="000000"/>
                <w:sz w:val="24"/>
                <w:szCs w:val="24"/>
                <w:vertAlign w:val="superscript"/>
              </w:rPr>
              <w:t>a</w:t>
            </w:r>
          </w:p>
        </w:tc>
        <w:tc>
          <w:tcPr>
            <w:tcW w:w="365" w:type="dxa"/>
            <w:tcBorders>
              <w:top w:val="single" w:sz="4" w:space="0" w:color="auto"/>
              <w:left w:val="nil"/>
              <w:bottom w:val="single" w:sz="4" w:space="0" w:color="auto"/>
              <w:right w:val="nil"/>
            </w:tcBorders>
            <w:shd w:val="clear" w:color="auto" w:fill="auto"/>
            <w:noWrap/>
            <w:vAlign w:val="bottom"/>
            <w:hideMark/>
          </w:tcPr>
          <w:p w14:paraId="1F0E53C8"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df</w:t>
            </w:r>
          </w:p>
        </w:tc>
        <w:tc>
          <w:tcPr>
            <w:tcW w:w="880" w:type="dxa"/>
            <w:tcBorders>
              <w:top w:val="single" w:sz="4" w:space="0" w:color="auto"/>
              <w:left w:val="nil"/>
              <w:bottom w:val="single" w:sz="4" w:space="0" w:color="auto"/>
              <w:right w:val="nil"/>
            </w:tcBorders>
            <w:shd w:val="clear" w:color="auto" w:fill="auto"/>
            <w:noWrap/>
            <w:vAlign w:val="bottom"/>
            <w:hideMark/>
          </w:tcPr>
          <w:p w14:paraId="03B0E305"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 xml:space="preserve"> S</w:t>
            </w:r>
          </w:p>
        </w:tc>
        <w:tc>
          <w:tcPr>
            <w:tcW w:w="899" w:type="dxa"/>
            <w:tcBorders>
              <w:top w:val="single" w:sz="4" w:space="0" w:color="auto"/>
              <w:left w:val="nil"/>
              <w:bottom w:val="single" w:sz="4" w:space="0" w:color="auto"/>
              <w:right w:val="nil"/>
            </w:tcBorders>
            <w:shd w:val="clear" w:color="auto" w:fill="auto"/>
            <w:vAlign w:val="bottom"/>
            <w:hideMark/>
          </w:tcPr>
          <w:p w14:paraId="3401F59B"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2016     N</w:t>
            </w:r>
          </w:p>
        </w:tc>
        <w:tc>
          <w:tcPr>
            <w:tcW w:w="921" w:type="dxa"/>
            <w:tcBorders>
              <w:top w:val="single" w:sz="4" w:space="0" w:color="auto"/>
              <w:left w:val="nil"/>
              <w:bottom w:val="single" w:sz="4" w:space="0" w:color="auto"/>
              <w:right w:val="nil"/>
            </w:tcBorders>
            <w:shd w:val="clear" w:color="auto" w:fill="auto"/>
            <w:noWrap/>
            <w:vAlign w:val="bottom"/>
            <w:hideMark/>
          </w:tcPr>
          <w:p w14:paraId="4A381D64"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 xml:space="preserve"> P</w:t>
            </w:r>
          </w:p>
        </w:tc>
        <w:tc>
          <w:tcPr>
            <w:tcW w:w="879" w:type="dxa"/>
            <w:tcBorders>
              <w:top w:val="single" w:sz="4" w:space="0" w:color="auto"/>
              <w:left w:val="nil"/>
              <w:bottom w:val="single" w:sz="4" w:space="0" w:color="auto"/>
              <w:right w:val="nil"/>
            </w:tcBorders>
            <w:shd w:val="clear" w:color="auto" w:fill="auto"/>
            <w:noWrap/>
            <w:vAlign w:val="bottom"/>
            <w:hideMark/>
          </w:tcPr>
          <w:p w14:paraId="65CC5640"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 xml:space="preserve"> K</w:t>
            </w:r>
          </w:p>
        </w:tc>
        <w:tc>
          <w:tcPr>
            <w:tcW w:w="880" w:type="dxa"/>
            <w:tcBorders>
              <w:top w:val="single" w:sz="4" w:space="0" w:color="auto"/>
              <w:left w:val="nil"/>
              <w:bottom w:val="single" w:sz="4" w:space="0" w:color="auto"/>
              <w:right w:val="nil"/>
            </w:tcBorders>
            <w:shd w:val="clear" w:color="auto" w:fill="auto"/>
            <w:noWrap/>
            <w:vAlign w:val="bottom"/>
            <w:hideMark/>
          </w:tcPr>
          <w:p w14:paraId="6B15B5AE"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 xml:space="preserve"> Mg</w:t>
            </w:r>
          </w:p>
        </w:tc>
        <w:tc>
          <w:tcPr>
            <w:tcW w:w="880" w:type="dxa"/>
            <w:tcBorders>
              <w:top w:val="single" w:sz="4" w:space="0" w:color="auto"/>
              <w:left w:val="nil"/>
              <w:bottom w:val="single" w:sz="4" w:space="0" w:color="auto"/>
              <w:right w:val="nil"/>
            </w:tcBorders>
            <w:shd w:val="clear" w:color="auto" w:fill="auto"/>
            <w:noWrap/>
            <w:vAlign w:val="bottom"/>
            <w:hideMark/>
          </w:tcPr>
          <w:p w14:paraId="3AE7CBA6"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Ca</w:t>
            </w:r>
          </w:p>
        </w:tc>
        <w:tc>
          <w:tcPr>
            <w:tcW w:w="745" w:type="dxa"/>
            <w:tcBorders>
              <w:top w:val="single" w:sz="4" w:space="0" w:color="auto"/>
              <w:left w:val="nil"/>
              <w:bottom w:val="single" w:sz="4" w:space="0" w:color="auto"/>
              <w:right w:val="nil"/>
            </w:tcBorders>
            <w:shd w:val="clear" w:color="auto" w:fill="auto"/>
            <w:noWrap/>
            <w:vAlign w:val="bottom"/>
            <w:hideMark/>
          </w:tcPr>
          <w:p w14:paraId="697C6775" w14:textId="77777777" w:rsidR="00247DFD" w:rsidRPr="00143C03" w:rsidRDefault="00247DFD" w:rsidP="000E7655">
            <w:pPr>
              <w:spacing w:after="0" w:line="240" w:lineRule="auto"/>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Fe</w:t>
            </w:r>
          </w:p>
        </w:tc>
        <w:tc>
          <w:tcPr>
            <w:tcW w:w="792" w:type="dxa"/>
            <w:tcBorders>
              <w:top w:val="single" w:sz="4" w:space="0" w:color="auto"/>
              <w:left w:val="nil"/>
              <w:bottom w:val="single" w:sz="4" w:space="0" w:color="auto"/>
              <w:right w:val="nil"/>
            </w:tcBorders>
            <w:shd w:val="clear" w:color="auto" w:fill="auto"/>
            <w:noWrap/>
            <w:vAlign w:val="bottom"/>
            <w:hideMark/>
          </w:tcPr>
          <w:p w14:paraId="6499F0A2"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 xml:space="preserve"> Mn</w:t>
            </w:r>
          </w:p>
        </w:tc>
        <w:tc>
          <w:tcPr>
            <w:tcW w:w="880" w:type="dxa"/>
            <w:tcBorders>
              <w:top w:val="single" w:sz="4" w:space="0" w:color="auto"/>
              <w:left w:val="nil"/>
              <w:bottom w:val="single" w:sz="4" w:space="0" w:color="auto"/>
              <w:right w:val="nil"/>
            </w:tcBorders>
            <w:shd w:val="clear" w:color="auto" w:fill="auto"/>
            <w:noWrap/>
            <w:vAlign w:val="bottom"/>
            <w:hideMark/>
          </w:tcPr>
          <w:p w14:paraId="00B15DBB"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 xml:space="preserve"> Cu</w:t>
            </w:r>
          </w:p>
        </w:tc>
        <w:tc>
          <w:tcPr>
            <w:tcW w:w="880" w:type="dxa"/>
            <w:tcBorders>
              <w:top w:val="single" w:sz="4" w:space="0" w:color="auto"/>
              <w:left w:val="nil"/>
              <w:bottom w:val="single" w:sz="4" w:space="0" w:color="auto"/>
              <w:right w:val="nil"/>
            </w:tcBorders>
            <w:shd w:val="clear" w:color="auto" w:fill="auto"/>
            <w:noWrap/>
            <w:vAlign w:val="bottom"/>
            <w:hideMark/>
          </w:tcPr>
          <w:p w14:paraId="2F659179"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 xml:space="preserve"> B</w:t>
            </w:r>
          </w:p>
        </w:tc>
        <w:tc>
          <w:tcPr>
            <w:tcW w:w="745" w:type="dxa"/>
            <w:tcBorders>
              <w:top w:val="single" w:sz="4" w:space="0" w:color="auto"/>
              <w:left w:val="nil"/>
              <w:bottom w:val="single" w:sz="4" w:space="0" w:color="auto"/>
              <w:right w:val="nil"/>
            </w:tcBorders>
            <w:shd w:val="clear" w:color="auto" w:fill="auto"/>
            <w:noWrap/>
            <w:vAlign w:val="bottom"/>
            <w:hideMark/>
          </w:tcPr>
          <w:p w14:paraId="668A8DD2"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Zn</w:t>
            </w:r>
          </w:p>
        </w:tc>
        <w:tc>
          <w:tcPr>
            <w:tcW w:w="879" w:type="dxa"/>
            <w:tcBorders>
              <w:top w:val="single" w:sz="4" w:space="0" w:color="auto"/>
              <w:left w:val="nil"/>
              <w:bottom w:val="single" w:sz="4" w:space="0" w:color="auto"/>
              <w:right w:val="nil"/>
            </w:tcBorders>
            <w:shd w:val="clear" w:color="auto" w:fill="auto"/>
            <w:noWrap/>
            <w:vAlign w:val="bottom"/>
            <w:hideMark/>
          </w:tcPr>
          <w:p w14:paraId="6C6FA5D6"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 xml:space="preserve"> Al</w:t>
            </w:r>
          </w:p>
        </w:tc>
      </w:tr>
      <w:tr w:rsidR="00247DFD" w:rsidRPr="0059414A" w14:paraId="37B31C69" w14:textId="77777777" w:rsidTr="000E7655">
        <w:trPr>
          <w:trHeight w:val="315"/>
        </w:trPr>
        <w:tc>
          <w:tcPr>
            <w:tcW w:w="1706" w:type="dxa"/>
            <w:tcBorders>
              <w:top w:val="nil"/>
              <w:left w:val="nil"/>
              <w:bottom w:val="nil"/>
              <w:right w:val="nil"/>
            </w:tcBorders>
            <w:shd w:val="clear" w:color="auto" w:fill="auto"/>
            <w:noWrap/>
            <w:vAlign w:val="bottom"/>
            <w:hideMark/>
          </w:tcPr>
          <w:p w14:paraId="56CC2CDE" w14:textId="77777777" w:rsidR="00247DFD" w:rsidRPr="00143C03" w:rsidRDefault="00247DFD" w:rsidP="000E7655">
            <w:pPr>
              <w:spacing w:after="0" w:line="240" w:lineRule="auto"/>
              <w:rPr>
                <w:rFonts w:ascii="Times New Roman" w:eastAsia="Times New Roman" w:hAnsi="Times New Roman" w:cs="Times New Roman"/>
                <w:color w:val="000000"/>
                <w:sz w:val="24"/>
                <w:szCs w:val="24"/>
              </w:rPr>
            </w:pPr>
            <w:r w:rsidRPr="00143C03">
              <w:rPr>
                <w:rFonts w:ascii="Times New Roman" w:eastAsia="Times New Roman" w:hAnsi="Times New Roman" w:cs="Times New Roman"/>
                <w:color w:val="000000"/>
                <w:sz w:val="24"/>
                <w:szCs w:val="24"/>
              </w:rPr>
              <w:t>Year</w:t>
            </w:r>
          </w:p>
        </w:tc>
        <w:tc>
          <w:tcPr>
            <w:tcW w:w="365" w:type="dxa"/>
            <w:tcBorders>
              <w:top w:val="nil"/>
              <w:left w:val="nil"/>
              <w:bottom w:val="nil"/>
              <w:right w:val="nil"/>
            </w:tcBorders>
            <w:shd w:val="clear" w:color="auto" w:fill="auto"/>
            <w:noWrap/>
            <w:vAlign w:val="bottom"/>
            <w:hideMark/>
          </w:tcPr>
          <w:p w14:paraId="71E23695"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1</w:t>
            </w:r>
          </w:p>
        </w:tc>
        <w:tc>
          <w:tcPr>
            <w:tcW w:w="880" w:type="dxa"/>
            <w:tcBorders>
              <w:top w:val="nil"/>
              <w:left w:val="nil"/>
              <w:bottom w:val="nil"/>
              <w:right w:val="nil"/>
            </w:tcBorders>
            <w:shd w:val="clear" w:color="auto" w:fill="auto"/>
            <w:noWrap/>
            <w:vAlign w:val="bottom"/>
            <w:hideMark/>
          </w:tcPr>
          <w:p w14:paraId="0E54EE97"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&lt;0.0001</w:t>
            </w:r>
          </w:p>
        </w:tc>
        <w:tc>
          <w:tcPr>
            <w:tcW w:w="899" w:type="dxa"/>
            <w:tcBorders>
              <w:top w:val="nil"/>
              <w:left w:val="nil"/>
              <w:bottom w:val="nil"/>
              <w:right w:val="nil"/>
            </w:tcBorders>
            <w:shd w:val="clear" w:color="auto" w:fill="auto"/>
            <w:noWrap/>
            <w:vAlign w:val="bottom"/>
            <w:hideMark/>
          </w:tcPr>
          <w:p w14:paraId="6B51BF17"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w:t>
            </w:r>
          </w:p>
        </w:tc>
        <w:tc>
          <w:tcPr>
            <w:tcW w:w="921" w:type="dxa"/>
            <w:tcBorders>
              <w:top w:val="nil"/>
              <w:left w:val="nil"/>
              <w:bottom w:val="nil"/>
              <w:right w:val="nil"/>
            </w:tcBorders>
            <w:shd w:val="clear" w:color="auto" w:fill="auto"/>
            <w:noWrap/>
            <w:vAlign w:val="bottom"/>
            <w:hideMark/>
          </w:tcPr>
          <w:p w14:paraId="3A1CC3F3"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&lt;0.0001</w:t>
            </w:r>
          </w:p>
        </w:tc>
        <w:tc>
          <w:tcPr>
            <w:tcW w:w="879" w:type="dxa"/>
            <w:tcBorders>
              <w:top w:val="nil"/>
              <w:left w:val="nil"/>
              <w:bottom w:val="nil"/>
              <w:right w:val="nil"/>
            </w:tcBorders>
            <w:shd w:val="clear" w:color="auto" w:fill="auto"/>
            <w:noWrap/>
            <w:vAlign w:val="bottom"/>
            <w:hideMark/>
          </w:tcPr>
          <w:p w14:paraId="7C961F02" w14:textId="77777777" w:rsidR="00247DFD" w:rsidRPr="0059414A" w:rsidRDefault="00247DFD" w:rsidP="000E7655">
            <w:pPr>
              <w:spacing w:after="0" w:line="240" w:lineRule="auto"/>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&lt;0.0001</w:t>
            </w:r>
          </w:p>
        </w:tc>
        <w:tc>
          <w:tcPr>
            <w:tcW w:w="880" w:type="dxa"/>
            <w:tcBorders>
              <w:top w:val="nil"/>
              <w:left w:val="nil"/>
              <w:bottom w:val="nil"/>
              <w:right w:val="nil"/>
            </w:tcBorders>
            <w:shd w:val="clear" w:color="auto" w:fill="auto"/>
            <w:noWrap/>
            <w:vAlign w:val="bottom"/>
            <w:hideMark/>
          </w:tcPr>
          <w:p w14:paraId="263098D9"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&lt;0.0001</w:t>
            </w:r>
          </w:p>
        </w:tc>
        <w:tc>
          <w:tcPr>
            <w:tcW w:w="880" w:type="dxa"/>
            <w:tcBorders>
              <w:top w:val="nil"/>
              <w:left w:val="nil"/>
              <w:bottom w:val="nil"/>
              <w:right w:val="nil"/>
            </w:tcBorders>
            <w:shd w:val="clear" w:color="auto" w:fill="auto"/>
            <w:noWrap/>
            <w:vAlign w:val="bottom"/>
            <w:hideMark/>
          </w:tcPr>
          <w:p w14:paraId="31647FE5"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&lt;0.0001</w:t>
            </w:r>
          </w:p>
        </w:tc>
        <w:tc>
          <w:tcPr>
            <w:tcW w:w="745" w:type="dxa"/>
            <w:tcBorders>
              <w:top w:val="nil"/>
              <w:left w:val="nil"/>
              <w:bottom w:val="nil"/>
              <w:right w:val="nil"/>
            </w:tcBorders>
            <w:shd w:val="clear" w:color="auto" w:fill="auto"/>
            <w:noWrap/>
            <w:vAlign w:val="bottom"/>
            <w:hideMark/>
          </w:tcPr>
          <w:p w14:paraId="778B3D78"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0.6451</w:t>
            </w:r>
          </w:p>
        </w:tc>
        <w:tc>
          <w:tcPr>
            <w:tcW w:w="792" w:type="dxa"/>
            <w:tcBorders>
              <w:top w:val="nil"/>
              <w:left w:val="nil"/>
              <w:bottom w:val="nil"/>
              <w:right w:val="nil"/>
            </w:tcBorders>
            <w:shd w:val="clear" w:color="auto" w:fill="auto"/>
            <w:noWrap/>
            <w:vAlign w:val="bottom"/>
            <w:hideMark/>
          </w:tcPr>
          <w:p w14:paraId="33C21729"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0.0694</w:t>
            </w:r>
          </w:p>
        </w:tc>
        <w:tc>
          <w:tcPr>
            <w:tcW w:w="880" w:type="dxa"/>
            <w:tcBorders>
              <w:top w:val="nil"/>
              <w:left w:val="nil"/>
              <w:bottom w:val="nil"/>
              <w:right w:val="nil"/>
            </w:tcBorders>
            <w:shd w:val="clear" w:color="auto" w:fill="auto"/>
            <w:noWrap/>
            <w:vAlign w:val="bottom"/>
            <w:hideMark/>
          </w:tcPr>
          <w:p w14:paraId="37FF4F65"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&lt;0.0001</w:t>
            </w:r>
          </w:p>
        </w:tc>
        <w:tc>
          <w:tcPr>
            <w:tcW w:w="880" w:type="dxa"/>
            <w:tcBorders>
              <w:top w:val="nil"/>
              <w:left w:val="nil"/>
              <w:bottom w:val="nil"/>
              <w:right w:val="nil"/>
            </w:tcBorders>
            <w:shd w:val="clear" w:color="auto" w:fill="auto"/>
            <w:noWrap/>
            <w:vAlign w:val="bottom"/>
            <w:hideMark/>
          </w:tcPr>
          <w:p w14:paraId="5895A4D1"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&lt;0.0001</w:t>
            </w:r>
          </w:p>
        </w:tc>
        <w:tc>
          <w:tcPr>
            <w:tcW w:w="745" w:type="dxa"/>
            <w:tcBorders>
              <w:top w:val="nil"/>
              <w:left w:val="nil"/>
              <w:bottom w:val="nil"/>
              <w:right w:val="nil"/>
            </w:tcBorders>
            <w:shd w:val="clear" w:color="auto" w:fill="auto"/>
            <w:noWrap/>
            <w:vAlign w:val="bottom"/>
            <w:hideMark/>
          </w:tcPr>
          <w:p w14:paraId="7FE0B891"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0.629</w:t>
            </w:r>
          </w:p>
        </w:tc>
        <w:tc>
          <w:tcPr>
            <w:tcW w:w="879" w:type="dxa"/>
            <w:tcBorders>
              <w:top w:val="nil"/>
              <w:left w:val="nil"/>
              <w:bottom w:val="nil"/>
              <w:right w:val="nil"/>
            </w:tcBorders>
            <w:shd w:val="clear" w:color="auto" w:fill="auto"/>
            <w:noWrap/>
            <w:vAlign w:val="bottom"/>
            <w:hideMark/>
          </w:tcPr>
          <w:p w14:paraId="6B15A04A"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&lt;0.0001</w:t>
            </w:r>
          </w:p>
        </w:tc>
      </w:tr>
      <w:tr w:rsidR="00247DFD" w:rsidRPr="0059414A" w14:paraId="7C75B760" w14:textId="77777777" w:rsidTr="000E7655">
        <w:trPr>
          <w:trHeight w:val="315"/>
        </w:trPr>
        <w:tc>
          <w:tcPr>
            <w:tcW w:w="1706" w:type="dxa"/>
            <w:tcBorders>
              <w:top w:val="nil"/>
              <w:left w:val="nil"/>
              <w:bottom w:val="nil"/>
              <w:right w:val="nil"/>
            </w:tcBorders>
            <w:shd w:val="clear" w:color="auto" w:fill="auto"/>
            <w:noWrap/>
            <w:vAlign w:val="bottom"/>
            <w:hideMark/>
          </w:tcPr>
          <w:p w14:paraId="6D55C6C7" w14:textId="77777777" w:rsidR="00247DFD" w:rsidRPr="00143C03" w:rsidRDefault="00247DFD" w:rsidP="000E7655">
            <w:pPr>
              <w:spacing w:after="0" w:line="240" w:lineRule="auto"/>
              <w:rPr>
                <w:rFonts w:ascii="Times New Roman" w:eastAsia="Times New Roman" w:hAnsi="Times New Roman" w:cs="Times New Roman"/>
                <w:color w:val="000000"/>
                <w:sz w:val="24"/>
                <w:szCs w:val="24"/>
              </w:rPr>
            </w:pPr>
            <w:r w:rsidRPr="00143C03">
              <w:rPr>
                <w:rFonts w:ascii="Times New Roman" w:eastAsia="Times New Roman" w:hAnsi="Times New Roman" w:cs="Times New Roman"/>
                <w:color w:val="000000"/>
                <w:sz w:val="24"/>
                <w:szCs w:val="24"/>
              </w:rPr>
              <w:t>Treatment</w:t>
            </w:r>
          </w:p>
        </w:tc>
        <w:tc>
          <w:tcPr>
            <w:tcW w:w="365" w:type="dxa"/>
            <w:tcBorders>
              <w:top w:val="nil"/>
              <w:left w:val="nil"/>
              <w:bottom w:val="nil"/>
              <w:right w:val="nil"/>
            </w:tcBorders>
            <w:shd w:val="clear" w:color="auto" w:fill="auto"/>
            <w:noWrap/>
            <w:vAlign w:val="bottom"/>
            <w:hideMark/>
          </w:tcPr>
          <w:p w14:paraId="0EB7A9F2"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3</w:t>
            </w:r>
          </w:p>
        </w:tc>
        <w:tc>
          <w:tcPr>
            <w:tcW w:w="880" w:type="dxa"/>
            <w:tcBorders>
              <w:top w:val="nil"/>
              <w:left w:val="nil"/>
              <w:bottom w:val="nil"/>
              <w:right w:val="nil"/>
            </w:tcBorders>
            <w:shd w:val="clear" w:color="auto" w:fill="auto"/>
            <w:noWrap/>
            <w:vAlign w:val="bottom"/>
            <w:hideMark/>
          </w:tcPr>
          <w:p w14:paraId="36FF60E3"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&lt;0.0001</w:t>
            </w:r>
          </w:p>
        </w:tc>
        <w:tc>
          <w:tcPr>
            <w:tcW w:w="899" w:type="dxa"/>
            <w:tcBorders>
              <w:top w:val="nil"/>
              <w:left w:val="nil"/>
              <w:bottom w:val="nil"/>
              <w:right w:val="nil"/>
            </w:tcBorders>
            <w:shd w:val="clear" w:color="auto" w:fill="auto"/>
            <w:noWrap/>
            <w:vAlign w:val="bottom"/>
            <w:hideMark/>
          </w:tcPr>
          <w:p w14:paraId="7E34B23D"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0.8735</w:t>
            </w:r>
          </w:p>
        </w:tc>
        <w:tc>
          <w:tcPr>
            <w:tcW w:w="921" w:type="dxa"/>
            <w:tcBorders>
              <w:top w:val="nil"/>
              <w:left w:val="nil"/>
              <w:bottom w:val="nil"/>
              <w:right w:val="nil"/>
            </w:tcBorders>
            <w:shd w:val="clear" w:color="auto" w:fill="auto"/>
            <w:noWrap/>
            <w:vAlign w:val="bottom"/>
            <w:hideMark/>
          </w:tcPr>
          <w:p w14:paraId="46A6BCD4"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0.216</w:t>
            </w:r>
          </w:p>
        </w:tc>
        <w:tc>
          <w:tcPr>
            <w:tcW w:w="879" w:type="dxa"/>
            <w:tcBorders>
              <w:top w:val="nil"/>
              <w:left w:val="nil"/>
              <w:bottom w:val="nil"/>
              <w:right w:val="nil"/>
            </w:tcBorders>
            <w:shd w:val="clear" w:color="auto" w:fill="auto"/>
            <w:noWrap/>
            <w:vAlign w:val="bottom"/>
            <w:hideMark/>
          </w:tcPr>
          <w:p w14:paraId="05A6F5CC" w14:textId="77777777" w:rsidR="00247DFD" w:rsidRPr="0059414A" w:rsidRDefault="00247DFD" w:rsidP="000E7655">
            <w:pPr>
              <w:spacing w:after="0" w:line="240" w:lineRule="auto"/>
              <w:jc w:val="right"/>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0.1136</w:t>
            </w:r>
          </w:p>
        </w:tc>
        <w:tc>
          <w:tcPr>
            <w:tcW w:w="880" w:type="dxa"/>
            <w:tcBorders>
              <w:top w:val="nil"/>
              <w:left w:val="nil"/>
              <w:bottom w:val="nil"/>
              <w:right w:val="nil"/>
            </w:tcBorders>
            <w:shd w:val="clear" w:color="auto" w:fill="auto"/>
            <w:noWrap/>
            <w:vAlign w:val="bottom"/>
            <w:hideMark/>
          </w:tcPr>
          <w:p w14:paraId="71305259"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0.6565</w:t>
            </w:r>
          </w:p>
        </w:tc>
        <w:tc>
          <w:tcPr>
            <w:tcW w:w="880" w:type="dxa"/>
            <w:tcBorders>
              <w:top w:val="nil"/>
              <w:left w:val="nil"/>
              <w:bottom w:val="nil"/>
              <w:right w:val="nil"/>
            </w:tcBorders>
            <w:shd w:val="clear" w:color="auto" w:fill="auto"/>
            <w:noWrap/>
            <w:vAlign w:val="bottom"/>
            <w:hideMark/>
          </w:tcPr>
          <w:p w14:paraId="65D405DC"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0.1499</w:t>
            </w:r>
          </w:p>
        </w:tc>
        <w:tc>
          <w:tcPr>
            <w:tcW w:w="745" w:type="dxa"/>
            <w:tcBorders>
              <w:top w:val="nil"/>
              <w:left w:val="nil"/>
              <w:bottom w:val="nil"/>
              <w:right w:val="nil"/>
            </w:tcBorders>
            <w:shd w:val="clear" w:color="auto" w:fill="auto"/>
            <w:noWrap/>
            <w:vAlign w:val="bottom"/>
            <w:hideMark/>
          </w:tcPr>
          <w:p w14:paraId="11F1A78F"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0.0286</w:t>
            </w:r>
          </w:p>
        </w:tc>
        <w:tc>
          <w:tcPr>
            <w:tcW w:w="792" w:type="dxa"/>
            <w:tcBorders>
              <w:top w:val="nil"/>
              <w:left w:val="nil"/>
              <w:bottom w:val="nil"/>
              <w:right w:val="nil"/>
            </w:tcBorders>
            <w:shd w:val="clear" w:color="auto" w:fill="auto"/>
            <w:noWrap/>
            <w:vAlign w:val="bottom"/>
            <w:hideMark/>
          </w:tcPr>
          <w:p w14:paraId="7EB5DC3B"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0.0475</w:t>
            </w:r>
          </w:p>
        </w:tc>
        <w:tc>
          <w:tcPr>
            <w:tcW w:w="880" w:type="dxa"/>
            <w:tcBorders>
              <w:top w:val="nil"/>
              <w:left w:val="nil"/>
              <w:bottom w:val="nil"/>
              <w:right w:val="nil"/>
            </w:tcBorders>
            <w:shd w:val="clear" w:color="auto" w:fill="auto"/>
            <w:noWrap/>
            <w:vAlign w:val="bottom"/>
            <w:hideMark/>
          </w:tcPr>
          <w:p w14:paraId="21CEC7FC"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0.0064</w:t>
            </w:r>
          </w:p>
        </w:tc>
        <w:tc>
          <w:tcPr>
            <w:tcW w:w="880" w:type="dxa"/>
            <w:tcBorders>
              <w:top w:val="nil"/>
              <w:left w:val="nil"/>
              <w:bottom w:val="nil"/>
              <w:right w:val="nil"/>
            </w:tcBorders>
            <w:shd w:val="clear" w:color="auto" w:fill="auto"/>
            <w:noWrap/>
            <w:vAlign w:val="bottom"/>
            <w:hideMark/>
          </w:tcPr>
          <w:p w14:paraId="14DACE77"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0.4069</w:t>
            </w:r>
          </w:p>
        </w:tc>
        <w:tc>
          <w:tcPr>
            <w:tcW w:w="745" w:type="dxa"/>
            <w:tcBorders>
              <w:top w:val="nil"/>
              <w:left w:val="nil"/>
              <w:bottom w:val="nil"/>
              <w:right w:val="nil"/>
            </w:tcBorders>
            <w:shd w:val="clear" w:color="auto" w:fill="auto"/>
            <w:noWrap/>
            <w:vAlign w:val="bottom"/>
            <w:hideMark/>
          </w:tcPr>
          <w:p w14:paraId="292F5C63"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0.9072</w:t>
            </w:r>
          </w:p>
        </w:tc>
        <w:tc>
          <w:tcPr>
            <w:tcW w:w="879" w:type="dxa"/>
            <w:tcBorders>
              <w:top w:val="nil"/>
              <w:left w:val="nil"/>
              <w:bottom w:val="nil"/>
              <w:right w:val="nil"/>
            </w:tcBorders>
            <w:shd w:val="clear" w:color="auto" w:fill="auto"/>
            <w:noWrap/>
            <w:vAlign w:val="bottom"/>
            <w:hideMark/>
          </w:tcPr>
          <w:p w14:paraId="18F7FB70"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0.3618</w:t>
            </w:r>
          </w:p>
        </w:tc>
      </w:tr>
      <w:tr w:rsidR="00247DFD" w:rsidRPr="0059414A" w14:paraId="49819833" w14:textId="77777777" w:rsidTr="000E7655">
        <w:trPr>
          <w:trHeight w:val="315"/>
        </w:trPr>
        <w:tc>
          <w:tcPr>
            <w:tcW w:w="1706" w:type="dxa"/>
            <w:tcBorders>
              <w:top w:val="nil"/>
              <w:left w:val="nil"/>
              <w:bottom w:val="single" w:sz="4" w:space="0" w:color="auto"/>
              <w:right w:val="nil"/>
            </w:tcBorders>
            <w:shd w:val="clear" w:color="auto" w:fill="auto"/>
            <w:noWrap/>
            <w:vAlign w:val="bottom"/>
            <w:hideMark/>
          </w:tcPr>
          <w:p w14:paraId="4B08C6D9" w14:textId="77777777" w:rsidR="00247DFD" w:rsidRPr="00143C03" w:rsidRDefault="00247DFD" w:rsidP="000E7655">
            <w:pPr>
              <w:spacing w:after="0" w:line="240" w:lineRule="auto"/>
              <w:rPr>
                <w:rFonts w:ascii="Times New Roman" w:eastAsia="Times New Roman" w:hAnsi="Times New Roman" w:cs="Times New Roman"/>
                <w:color w:val="000000"/>
                <w:sz w:val="24"/>
                <w:szCs w:val="24"/>
              </w:rPr>
            </w:pPr>
            <w:r w:rsidRPr="00143C03">
              <w:rPr>
                <w:rFonts w:ascii="Times New Roman" w:eastAsia="Times New Roman" w:hAnsi="Times New Roman" w:cs="Times New Roman"/>
                <w:color w:val="000000"/>
                <w:sz w:val="24"/>
                <w:szCs w:val="24"/>
              </w:rPr>
              <w:t>Year*Treatment</w:t>
            </w:r>
          </w:p>
        </w:tc>
        <w:tc>
          <w:tcPr>
            <w:tcW w:w="365" w:type="dxa"/>
            <w:tcBorders>
              <w:top w:val="nil"/>
              <w:left w:val="nil"/>
              <w:bottom w:val="single" w:sz="4" w:space="0" w:color="auto"/>
              <w:right w:val="nil"/>
            </w:tcBorders>
            <w:shd w:val="clear" w:color="auto" w:fill="auto"/>
            <w:noWrap/>
            <w:vAlign w:val="bottom"/>
            <w:hideMark/>
          </w:tcPr>
          <w:p w14:paraId="2AC15F1B"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3</w:t>
            </w:r>
          </w:p>
        </w:tc>
        <w:tc>
          <w:tcPr>
            <w:tcW w:w="880" w:type="dxa"/>
            <w:tcBorders>
              <w:top w:val="nil"/>
              <w:left w:val="nil"/>
              <w:bottom w:val="single" w:sz="4" w:space="0" w:color="auto"/>
              <w:right w:val="nil"/>
            </w:tcBorders>
            <w:shd w:val="clear" w:color="auto" w:fill="auto"/>
            <w:noWrap/>
            <w:vAlign w:val="bottom"/>
            <w:hideMark/>
          </w:tcPr>
          <w:p w14:paraId="576A5457"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0.0048</w:t>
            </w:r>
          </w:p>
        </w:tc>
        <w:tc>
          <w:tcPr>
            <w:tcW w:w="899" w:type="dxa"/>
            <w:tcBorders>
              <w:top w:val="nil"/>
              <w:left w:val="nil"/>
              <w:bottom w:val="single" w:sz="4" w:space="0" w:color="auto"/>
              <w:right w:val="nil"/>
            </w:tcBorders>
            <w:shd w:val="clear" w:color="auto" w:fill="auto"/>
            <w:noWrap/>
            <w:vAlign w:val="bottom"/>
            <w:hideMark/>
          </w:tcPr>
          <w:p w14:paraId="25327D07"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w:t>
            </w:r>
          </w:p>
        </w:tc>
        <w:tc>
          <w:tcPr>
            <w:tcW w:w="921" w:type="dxa"/>
            <w:tcBorders>
              <w:top w:val="nil"/>
              <w:left w:val="nil"/>
              <w:bottom w:val="single" w:sz="4" w:space="0" w:color="auto"/>
              <w:right w:val="nil"/>
            </w:tcBorders>
            <w:shd w:val="clear" w:color="auto" w:fill="auto"/>
            <w:noWrap/>
            <w:vAlign w:val="bottom"/>
            <w:hideMark/>
          </w:tcPr>
          <w:p w14:paraId="1CF32CD8"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0.6316</w:t>
            </w:r>
          </w:p>
        </w:tc>
        <w:tc>
          <w:tcPr>
            <w:tcW w:w="879" w:type="dxa"/>
            <w:tcBorders>
              <w:top w:val="nil"/>
              <w:left w:val="nil"/>
              <w:bottom w:val="single" w:sz="4" w:space="0" w:color="auto"/>
              <w:right w:val="nil"/>
            </w:tcBorders>
            <w:shd w:val="clear" w:color="auto" w:fill="auto"/>
            <w:noWrap/>
            <w:vAlign w:val="bottom"/>
            <w:hideMark/>
          </w:tcPr>
          <w:p w14:paraId="380C0FE5" w14:textId="77777777" w:rsidR="00247DFD" w:rsidRPr="0059414A" w:rsidRDefault="00247DFD" w:rsidP="000E7655">
            <w:pPr>
              <w:spacing w:after="0" w:line="240" w:lineRule="auto"/>
              <w:jc w:val="right"/>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0.4734</w:t>
            </w:r>
          </w:p>
        </w:tc>
        <w:tc>
          <w:tcPr>
            <w:tcW w:w="880" w:type="dxa"/>
            <w:tcBorders>
              <w:top w:val="nil"/>
              <w:left w:val="nil"/>
              <w:bottom w:val="single" w:sz="4" w:space="0" w:color="auto"/>
              <w:right w:val="nil"/>
            </w:tcBorders>
            <w:shd w:val="clear" w:color="auto" w:fill="auto"/>
            <w:noWrap/>
            <w:vAlign w:val="bottom"/>
            <w:hideMark/>
          </w:tcPr>
          <w:p w14:paraId="41CA8B39"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0.5289</w:t>
            </w:r>
          </w:p>
        </w:tc>
        <w:tc>
          <w:tcPr>
            <w:tcW w:w="880" w:type="dxa"/>
            <w:tcBorders>
              <w:top w:val="nil"/>
              <w:left w:val="nil"/>
              <w:bottom w:val="single" w:sz="4" w:space="0" w:color="auto"/>
              <w:right w:val="nil"/>
            </w:tcBorders>
            <w:shd w:val="clear" w:color="auto" w:fill="auto"/>
            <w:noWrap/>
            <w:vAlign w:val="bottom"/>
            <w:hideMark/>
          </w:tcPr>
          <w:p w14:paraId="124BEB0B"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0.2989</w:t>
            </w:r>
          </w:p>
        </w:tc>
        <w:tc>
          <w:tcPr>
            <w:tcW w:w="745" w:type="dxa"/>
            <w:tcBorders>
              <w:top w:val="nil"/>
              <w:left w:val="nil"/>
              <w:bottom w:val="single" w:sz="4" w:space="0" w:color="auto"/>
              <w:right w:val="nil"/>
            </w:tcBorders>
            <w:shd w:val="clear" w:color="auto" w:fill="auto"/>
            <w:noWrap/>
            <w:vAlign w:val="bottom"/>
            <w:hideMark/>
          </w:tcPr>
          <w:p w14:paraId="0584B69A"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0.5264</w:t>
            </w:r>
          </w:p>
        </w:tc>
        <w:tc>
          <w:tcPr>
            <w:tcW w:w="792" w:type="dxa"/>
            <w:tcBorders>
              <w:top w:val="nil"/>
              <w:left w:val="nil"/>
              <w:bottom w:val="single" w:sz="4" w:space="0" w:color="auto"/>
              <w:right w:val="nil"/>
            </w:tcBorders>
            <w:shd w:val="clear" w:color="auto" w:fill="auto"/>
            <w:noWrap/>
            <w:vAlign w:val="bottom"/>
            <w:hideMark/>
          </w:tcPr>
          <w:p w14:paraId="4F5DEEDD"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0.5064</w:t>
            </w:r>
          </w:p>
        </w:tc>
        <w:tc>
          <w:tcPr>
            <w:tcW w:w="880" w:type="dxa"/>
            <w:tcBorders>
              <w:top w:val="nil"/>
              <w:left w:val="nil"/>
              <w:bottom w:val="single" w:sz="4" w:space="0" w:color="auto"/>
              <w:right w:val="nil"/>
            </w:tcBorders>
            <w:shd w:val="clear" w:color="auto" w:fill="auto"/>
            <w:noWrap/>
            <w:vAlign w:val="bottom"/>
            <w:hideMark/>
          </w:tcPr>
          <w:p w14:paraId="61A1619C"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0.9213</w:t>
            </w:r>
          </w:p>
        </w:tc>
        <w:tc>
          <w:tcPr>
            <w:tcW w:w="880" w:type="dxa"/>
            <w:tcBorders>
              <w:top w:val="nil"/>
              <w:left w:val="nil"/>
              <w:bottom w:val="single" w:sz="4" w:space="0" w:color="auto"/>
              <w:right w:val="nil"/>
            </w:tcBorders>
            <w:shd w:val="clear" w:color="auto" w:fill="auto"/>
            <w:noWrap/>
            <w:vAlign w:val="bottom"/>
            <w:hideMark/>
          </w:tcPr>
          <w:p w14:paraId="072A88E6"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0.6111</w:t>
            </w:r>
          </w:p>
        </w:tc>
        <w:tc>
          <w:tcPr>
            <w:tcW w:w="745" w:type="dxa"/>
            <w:tcBorders>
              <w:top w:val="nil"/>
              <w:left w:val="nil"/>
              <w:bottom w:val="single" w:sz="4" w:space="0" w:color="auto"/>
              <w:right w:val="nil"/>
            </w:tcBorders>
            <w:shd w:val="clear" w:color="auto" w:fill="auto"/>
            <w:noWrap/>
            <w:vAlign w:val="bottom"/>
            <w:hideMark/>
          </w:tcPr>
          <w:p w14:paraId="05D29043"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0.8787</w:t>
            </w:r>
          </w:p>
        </w:tc>
        <w:tc>
          <w:tcPr>
            <w:tcW w:w="879" w:type="dxa"/>
            <w:tcBorders>
              <w:top w:val="nil"/>
              <w:left w:val="nil"/>
              <w:bottom w:val="single" w:sz="4" w:space="0" w:color="auto"/>
              <w:right w:val="nil"/>
            </w:tcBorders>
            <w:shd w:val="clear" w:color="auto" w:fill="auto"/>
            <w:noWrap/>
            <w:vAlign w:val="bottom"/>
            <w:hideMark/>
          </w:tcPr>
          <w:p w14:paraId="79F5105C"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0.4479</w:t>
            </w:r>
          </w:p>
        </w:tc>
      </w:tr>
    </w:tbl>
    <w:p w14:paraId="0BB8C342" w14:textId="77777777" w:rsidR="00247DFD" w:rsidRPr="00A811F2" w:rsidRDefault="00247DFD" w:rsidP="00247DFD">
      <w:pPr>
        <w:spacing w:after="0" w:line="240" w:lineRule="auto"/>
        <w:rPr>
          <w:rFonts w:ascii="Times New Roman" w:hAnsi="Times New Roman" w:cs="Times New Roman"/>
          <w:sz w:val="16"/>
          <w:szCs w:val="16"/>
          <w:vertAlign w:val="superscript"/>
        </w:rPr>
      </w:pPr>
      <w:r w:rsidRPr="00A811F2">
        <w:rPr>
          <w:rFonts w:ascii="Times New Roman" w:hAnsi="Times New Roman" w:cs="Times New Roman"/>
          <w:sz w:val="16"/>
          <w:szCs w:val="16"/>
          <w:vertAlign w:val="superscript"/>
        </w:rPr>
        <w:t xml:space="preserve">a  </w:t>
      </w:r>
      <w:r w:rsidRPr="00A811F2">
        <w:rPr>
          <w:rFonts w:ascii="Times New Roman" w:hAnsi="Times New Roman" w:cs="Times New Roman"/>
          <w:sz w:val="16"/>
          <w:szCs w:val="16"/>
        </w:rPr>
        <w:t xml:space="preserve"> Treatment consisted of ammonium sulfate applied at planting at 0, 11, 23, and 34 kg ha</w:t>
      </w:r>
      <w:r w:rsidRPr="00A811F2">
        <w:rPr>
          <w:rFonts w:ascii="Times New Roman" w:hAnsi="Times New Roman" w:cs="Times New Roman"/>
          <w:sz w:val="16"/>
          <w:szCs w:val="16"/>
          <w:vertAlign w:val="superscript"/>
        </w:rPr>
        <w:t>-1</w:t>
      </w:r>
    </w:p>
    <w:p w14:paraId="4A276F93" w14:textId="77777777" w:rsidR="00247DFD" w:rsidRPr="00A811F2" w:rsidRDefault="00247DFD" w:rsidP="00247DFD">
      <w:pPr>
        <w:spacing w:after="0" w:line="240" w:lineRule="auto"/>
        <w:rPr>
          <w:rFonts w:ascii="Times New Roman" w:hAnsi="Times New Roman" w:cs="Times New Roman"/>
          <w:sz w:val="16"/>
          <w:szCs w:val="16"/>
        </w:rPr>
      </w:pPr>
      <w:r w:rsidRPr="00A811F2">
        <w:rPr>
          <w:rFonts w:ascii="Times New Roman" w:hAnsi="Times New Roman" w:cs="Times New Roman"/>
          <w:sz w:val="16"/>
          <w:szCs w:val="16"/>
          <w:vertAlign w:val="superscript"/>
        </w:rPr>
        <w:t xml:space="preserve">b </w:t>
      </w:r>
      <w:r w:rsidRPr="00A811F2">
        <w:rPr>
          <w:rFonts w:ascii="Times New Roman" w:hAnsi="Times New Roman" w:cs="Times New Roman"/>
          <w:sz w:val="16"/>
          <w:szCs w:val="16"/>
        </w:rPr>
        <w:t xml:space="preserve"> Seed sulfur was measured in percent  after harvest</w:t>
      </w:r>
    </w:p>
    <w:p w14:paraId="65F047DF" w14:textId="77777777" w:rsidR="00247DFD" w:rsidRPr="00717BC9" w:rsidRDefault="00247DFD" w:rsidP="00247DFD">
      <w:pPr>
        <w:rPr>
          <w:rFonts w:ascii="Times New Roman" w:hAnsi="Times New Roman" w:cs="Times New Roman"/>
          <w:sz w:val="24"/>
          <w:szCs w:val="24"/>
        </w:rPr>
      </w:pPr>
    </w:p>
    <w:p w14:paraId="4E021E50" w14:textId="77777777" w:rsidR="00247DFD" w:rsidRDefault="00247DFD" w:rsidP="00247DFD">
      <w:pPr>
        <w:spacing w:after="0" w:line="240" w:lineRule="auto"/>
        <w:ind w:left="-720"/>
        <w:rPr>
          <w:rFonts w:ascii="Times New Roman" w:hAnsi="Times New Roman" w:cs="Times New Roman"/>
          <w:sz w:val="24"/>
          <w:szCs w:val="24"/>
          <w:vertAlign w:val="superscript"/>
        </w:rPr>
      </w:pPr>
    </w:p>
    <w:p w14:paraId="4251B6E8" w14:textId="77777777" w:rsidR="00247DFD" w:rsidRPr="00A811F2" w:rsidRDefault="00247DFD" w:rsidP="00247DFD">
      <w:pPr>
        <w:spacing w:after="0" w:line="240" w:lineRule="auto"/>
        <w:rPr>
          <w:rFonts w:ascii="Times New Roman" w:hAnsi="Times New Roman" w:cs="Times New Roman"/>
          <w:sz w:val="16"/>
          <w:szCs w:val="16"/>
          <w:vertAlign w:val="superscript"/>
        </w:rPr>
      </w:pPr>
      <w:r w:rsidRPr="00A811F2">
        <w:rPr>
          <w:rFonts w:ascii="Times New Roman" w:hAnsi="Times New Roman" w:cs="Times New Roman"/>
          <w:sz w:val="16"/>
          <w:szCs w:val="16"/>
          <w:vertAlign w:val="superscript"/>
        </w:rPr>
        <w:t xml:space="preserve">a  </w:t>
      </w:r>
      <w:r w:rsidRPr="00A811F2">
        <w:rPr>
          <w:rFonts w:ascii="Times New Roman" w:hAnsi="Times New Roman" w:cs="Times New Roman"/>
          <w:sz w:val="16"/>
          <w:szCs w:val="16"/>
        </w:rPr>
        <w:t xml:space="preserve"> Treatment consisted of ammonium sulfate applied at planting at 0, 11, 23, and 34 kg ha</w:t>
      </w:r>
      <w:r w:rsidRPr="00A811F2">
        <w:rPr>
          <w:rFonts w:ascii="Times New Roman" w:hAnsi="Times New Roman" w:cs="Times New Roman"/>
          <w:sz w:val="16"/>
          <w:szCs w:val="16"/>
          <w:vertAlign w:val="superscript"/>
        </w:rPr>
        <w:t>-1</w:t>
      </w:r>
    </w:p>
    <w:p w14:paraId="53E2C5EF" w14:textId="77777777" w:rsidR="00247DFD" w:rsidRPr="00A811F2" w:rsidRDefault="00247DFD" w:rsidP="00247DFD">
      <w:pPr>
        <w:rPr>
          <w:rFonts w:ascii="Times New Roman" w:hAnsi="Times New Roman" w:cs="Times New Roman"/>
          <w:sz w:val="16"/>
          <w:szCs w:val="16"/>
        </w:rPr>
      </w:pPr>
      <w:r w:rsidRPr="00A811F2">
        <w:rPr>
          <w:rFonts w:ascii="Times New Roman" w:hAnsi="Times New Roman" w:cs="Times New Roman"/>
          <w:sz w:val="16"/>
          <w:szCs w:val="16"/>
          <w:vertAlign w:val="superscript"/>
        </w:rPr>
        <w:t xml:space="preserve">b </w:t>
      </w:r>
      <w:r w:rsidRPr="00A811F2">
        <w:rPr>
          <w:rFonts w:ascii="Times New Roman" w:hAnsi="Times New Roman" w:cs="Times New Roman"/>
          <w:sz w:val="16"/>
          <w:szCs w:val="16"/>
        </w:rPr>
        <w:t>Corn leaves were sampled at V6 growth stage and nutrients were measured in part per million</w:t>
      </w:r>
    </w:p>
    <w:p w14:paraId="3DD051FE" w14:textId="77777777" w:rsidR="00247DFD" w:rsidRPr="00717BC9" w:rsidRDefault="00247DFD" w:rsidP="00247DFD">
      <w:pPr>
        <w:rPr>
          <w:rFonts w:ascii="Times New Roman" w:hAnsi="Times New Roman" w:cs="Times New Roman"/>
          <w:sz w:val="24"/>
          <w:szCs w:val="24"/>
        </w:rPr>
      </w:pPr>
    </w:p>
    <w:p w14:paraId="7BE653E3" w14:textId="77777777" w:rsidR="00247DFD" w:rsidRDefault="00247DFD" w:rsidP="00247DFD">
      <w:pPr>
        <w:jc w:val="right"/>
        <w:rPr>
          <w:rFonts w:ascii="Times New Roman" w:hAnsi="Times New Roman" w:cs="Times New Roman"/>
          <w:sz w:val="24"/>
          <w:szCs w:val="24"/>
        </w:rPr>
        <w:sectPr w:rsidR="00247DFD" w:rsidSect="000E7655">
          <w:pgSz w:w="15840" w:h="12240" w:orient="landscape"/>
          <w:pgMar w:top="1440" w:right="1440" w:bottom="1440" w:left="1440" w:header="720" w:footer="720" w:gutter="0"/>
          <w:cols w:space="720"/>
          <w:docGrid w:linePitch="360"/>
        </w:sectPr>
      </w:pPr>
    </w:p>
    <w:tbl>
      <w:tblPr>
        <w:tblW w:w="5000" w:type="pct"/>
        <w:tblLook w:val="04A0" w:firstRow="1" w:lastRow="0" w:firstColumn="1" w:lastColumn="0" w:noHBand="0" w:noVBand="1"/>
      </w:tblPr>
      <w:tblGrid>
        <w:gridCol w:w="1912"/>
        <w:gridCol w:w="460"/>
        <w:gridCol w:w="941"/>
        <w:gridCol w:w="819"/>
        <w:gridCol w:w="941"/>
        <w:gridCol w:w="819"/>
        <w:gridCol w:w="819"/>
        <w:gridCol w:w="941"/>
        <w:gridCol w:w="819"/>
        <w:gridCol w:w="941"/>
        <w:gridCol w:w="941"/>
        <w:gridCol w:w="941"/>
        <w:gridCol w:w="941"/>
        <w:gridCol w:w="941"/>
      </w:tblGrid>
      <w:tr w:rsidR="00247DFD" w:rsidRPr="00143C03" w14:paraId="35CE926C" w14:textId="77777777" w:rsidTr="000E7655">
        <w:trPr>
          <w:trHeight w:val="216"/>
        </w:trPr>
        <w:tc>
          <w:tcPr>
            <w:tcW w:w="9971" w:type="dxa"/>
            <w:gridSpan w:val="14"/>
            <w:tcBorders>
              <w:top w:val="nil"/>
              <w:left w:val="nil"/>
              <w:bottom w:val="nil"/>
              <w:right w:val="nil"/>
            </w:tcBorders>
            <w:shd w:val="clear" w:color="auto" w:fill="auto"/>
            <w:noWrap/>
            <w:vAlign w:val="bottom"/>
            <w:hideMark/>
          </w:tcPr>
          <w:p w14:paraId="4E2D2AC4" w14:textId="77777777" w:rsidR="00247DFD" w:rsidRPr="00143C03" w:rsidRDefault="00247DFD" w:rsidP="000E76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Table 9. Significance of the main effects </w:t>
            </w:r>
            <w:r w:rsidRPr="00143C03">
              <w:rPr>
                <w:rFonts w:ascii="Times New Roman" w:eastAsia="Times New Roman" w:hAnsi="Times New Roman" w:cs="Times New Roman"/>
                <w:color w:val="000000"/>
                <w:sz w:val="24"/>
                <w:szCs w:val="24"/>
              </w:rPr>
              <w:t xml:space="preserve"> S treatments and the interaction among the main effects on </w:t>
            </w:r>
            <w:r>
              <w:rPr>
                <w:rFonts w:ascii="Times New Roman" w:eastAsia="Times New Roman" w:hAnsi="Times New Roman" w:cs="Times New Roman"/>
                <w:color w:val="000000"/>
                <w:sz w:val="24"/>
                <w:szCs w:val="24"/>
              </w:rPr>
              <w:t>corn R1 tissue sulfur, nitrogen, phosphorus</w:t>
            </w:r>
            <w:r w:rsidRPr="00143C03">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magnesium, calcium, iron, manganese, copper, boron, zinc, and aluminum</w:t>
            </w:r>
            <w:r w:rsidRPr="00143C03">
              <w:rPr>
                <w:rFonts w:ascii="Times New Roman" w:eastAsia="Times New Roman" w:hAnsi="Times New Roman" w:cs="Times New Roman"/>
                <w:color w:val="000000"/>
                <w:sz w:val="24"/>
                <w:szCs w:val="24"/>
              </w:rPr>
              <w:t xml:space="preserve"> concentrations (ppm) </w:t>
            </w:r>
            <w:r>
              <w:rPr>
                <w:rFonts w:ascii="Times New Roman" w:eastAsia="Times New Roman" w:hAnsi="Times New Roman" w:cs="Times New Roman"/>
                <w:color w:val="000000"/>
                <w:sz w:val="24"/>
                <w:szCs w:val="24"/>
              </w:rPr>
              <w:t>in Milan, TN across 2015 and 2016</w:t>
            </w:r>
          </w:p>
        </w:tc>
      </w:tr>
      <w:tr w:rsidR="00247DFD" w:rsidRPr="00143C03" w14:paraId="244EAACF" w14:textId="77777777" w:rsidTr="000E7655">
        <w:trPr>
          <w:trHeight w:val="402"/>
        </w:trPr>
        <w:tc>
          <w:tcPr>
            <w:tcW w:w="1356" w:type="dxa"/>
            <w:tcBorders>
              <w:top w:val="single" w:sz="4" w:space="0" w:color="auto"/>
              <w:left w:val="nil"/>
              <w:bottom w:val="single" w:sz="4" w:space="0" w:color="auto"/>
              <w:right w:val="nil"/>
            </w:tcBorders>
            <w:shd w:val="clear" w:color="auto" w:fill="auto"/>
            <w:noWrap/>
            <w:vAlign w:val="bottom"/>
          </w:tcPr>
          <w:p w14:paraId="50D3FE51" w14:textId="77777777" w:rsidR="00247DFD" w:rsidRPr="00143C03" w:rsidRDefault="00247DFD" w:rsidP="000E7655">
            <w:pPr>
              <w:spacing w:after="0" w:line="240" w:lineRule="auto"/>
              <w:rPr>
                <w:rFonts w:ascii="Times New Roman" w:eastAsia="Times New Roman" w:hAnsi="Times New Roman" w:cs="Times New Roman"/>
                <w:color w:val="000000"/>
                <w:sz w:val="24"/>
                <w:szCs w:val="24"/>
              </w:rPr>
            </w:pPr>
          </w:p>
        </w:tc>
        <w:tc>
          <w:tcPr>
            <w:tcW w:w="290" w:type="dxa"/>
            <w:tcBorders>
              <w:top w:val="single" w:sz="4" w:space="0" w:color="auto"/>
              <w:left w:val="nil"/>
              <w:bottom w:val="single" w:sz="4" w:space="0" w:color="auto"/>
              <w:right w:val="nil"/>
            </w:tcBorders>
            <w:shd w:val="clear" w:color="auto" w:fill="auto"/>
            <w:noWrap/>
            <w:vAlign w:val="bottom"/>
          </w:tcPr>
          <w:p w14:paraId="6FD05565"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p>
        </w:tc>
        <w:tc>
          <w:tcPr>
            <w:tcW w:w="8324" w:type="dxa"/>
            <w:gridSpan w:val="12"/>
            <w:tcBorders>
              <w:top w:val="single" w:sz="4" w:space="0" w:color="auto"/>
              <w:left w:val="nil"/>
              <w:bottom w:val="single" w:sz="4" w:space="0" w:color="auto"/>
              <w:right w:val="nil"/>
            </w:tcBorders>
            <w:shd w:val="clear" w:color="auto" w:fill="auto"/>
            <w:noWrap/>
            <w:vAlign w:val="bottom"/>
          </w:tcPr>
          <w:p w14:paraId="2668FA14"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R1</w:t>
            </w:r>
            <w:r>
              <w:rPr>
                <w:rFonts w:ascii="Times New Roman" w:eastAsia="Times New Roman" w:hAnsi="Times New Roman" w:cs="Times New Roman"/>
                <w:b/>
                <w:bCs/>
                <w:color w:val="000000"/>
                <w:sz w:val="24"/>
                <w:szCs w:val="24"/>
                <w:vertAlign w:val="superscript"/>
              </w:rPr>
              <w:t>b</w:t>
            </w:r>
            <w:r>
              <w:rPr>
                <w:rFonts w:ascii="Times New Roman" w:eastAsia="Times New Roman" w:hAnsi="Times New Roman" w:cs="Times New Roman"/>
                <w:b/>
                <w:bCs/>
                <w:color w:val="000000"/>
                <w:sz w:val="24"/>
                <w:szCs w:val="24"/>
              </w:rPr>
              <w:t xml:space="preserve"> Tissue Analysis</w:t>
            </w:r>
          </w:p>
        </w:tc>
      </w:tr>
      <w:tr w:rsidR="00247DFD" w:rsidRPr="00143C03" w14:paraId="44A55B40" w14:textId="77777777" w:rsidTr="000E7655">
        <w:trPr>
          <w:trHeight w:val="402"/>
        </w:trPr>
        <w:tc>
          <w:tcPr>
            <w:tcW w:w="1356" w:type="dxa"/>
            <w:tcBorders>
              <w:top w:val="single" w:sz="4" w:space="0" w:color="auto"/>
              <w:left w:val="nil"/>
              <w:bottom w:val="single" w:sz="4" w:space="0" w:color="auto"/>
              <w:right w:val="nil"/>
            </w:tcBorders>
            <w:shd w:val="clear" w:color="auto" w:fill="auto"/>
            <w:noWrap/>
            <w:vAlign w:val="bottom"/>
            <w:hideMark/>
          </w:tcPr>
          <w:p w14:paraId="78FB7CFF" w14:textId="77777777" w:rsidR="00247DFD" w:rsidRPr="00F86DBA" w:rsidRDefault="00247DFD" w:rsidP="000E7655">
            <w:pPr>
              <w:spacing w:after="0" w:line="240" w:lineRule="auto"/>
              <w:rPr>
                <w:rFonts w:ascii="Times New Roman" w:eastAsia="Times New Roman" w:hAnsi="Times New Roman" w:cs="Times New Roman"/>
                <w:color w:val="000000"/>
                <w:sz w:val="24"/>
                <w:szCs w:val="24"/>
                <w:vertAlign w:val="superscript"/>
              </w:rPr>
            </w:pPr>
            <w:r w:rsidRPr="00143C03">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Effect</w:t>
            </w:r>
            <w:r>
              <w:rPr>
                <w:rFonts w:ascii="Times New Roman" w:eastAsia="Times New Roman" w:hAnsi="Times New Roman" w:cs="Times New Roman"/>
                <w:color w:val="000000"/>
                <w:sz w:val="24"/>
                <w:szCs w:val="24"/>
                <w:vertAlign w:val="superscript"/>
              </w:rPr>
              <w:t>a</w:t>
            </w:r>
          </w:p>
        </w:tc>
        <w:tc>
          <w:tcPr>
            <w:tcW w:w="290" w:type="dxa"/>
            <w:tcBorders>
              <w:top w:val="single" w:sz="4" w:space="0" w:color="auto"/>
              <w:left w:val="nil"/>
              <w:bottom w:val="single" w:sz="4" w:space="0" w:color="auto"/>
              <w:right w:val="nil"/>
            </w:tcBorders>
            <w:shd w:val="clear" w:color="auto" w:fill="auto"/>
            <w:noWrap/>
            <w:vAlign w:val="bottom"/>
            <w:hideMark/>
          </w:tcPr>
          <w:p w14:paraId="62F72C82"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df</w:t>
            </w:r>
          </w:p>
        </w:tc>
        <w:tc>
          <w:tcPr>
            <w:tcW w:w="699" w:type="dxa"/>
            <w:tcBorders>
              <w:top w:val="single" w:sz="4" w:space="0" w:color="auto"/>
              <w:left w:val="nil"/>
              <w:bottom w:val="single" w:sz="4" w:space="0" w:color="auto"/>
              <w:right w:val="nil"/>
            </w:tcBorders>
            <w:shd w:val="clear" w:color="auto" w:fill="auto"/>
            <w:noWrap/>
            <w:vAlign w:val="bottom"/>
            <w:hideMark/>
          </w:tcPr>
          <w:p w14:paraId="3F736A64"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 xml:space="preserve"> S</w:t>
            </w:r>
          </w:p>
        </w:tc>
        <w:tc>
          <w:tcPr>
            <w:tcW w:w="714" w:type="dxa"/>
            <w:tcBorders>
              <w:top w:val="single" w:sz="4" w:space="0" w:color="auto"/>
              <w:left w:val="nil"/>
              <w:bottom w:val="single" w:sz="4" w:space="0" w:color="auto"/>
              <w:right w:val="nil"/>
            </w:tcBorders>
            <w:shd w:val="clear" w:color="auto" w:fill="auto"/>
            <w:vAlign w:val="bottom"/>
            <w:hideMark/>
          </w:tcPr>
          <w:p w14:paraId="49C55F23"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2016    N</w:t>
            </w:r>
          </w:p>
        </w:tc>
        <w:tc>
          <w:tcPr>
            <w:tcW w:w="699" w:type="dxa"/>
            <w:tcBorders>
              <w:top w:val="single" w:sz="4" w:space="0" w:color="auto"/>
              <w:left w:val="nil"/>
              <w:bottom w:val="single" w:sz="4" w:space="0" w:color="auto"/>
              <w:right w:val="nil"/>
            </w:tcBorders>
            <w:shd w:val="clear" w:color="auto" w:fill="auto"/>
            <w:noWrap/>
            <w:vAlign w:val="bottom"/>
            <w:hideMark/>
          </w:tcPr>
          <w:p w14:paraId="33DF8F44"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 xml:space="preserve"> P</w:t>
            </w:r>
          </w:p>
        </w:tc>
        <w:tc>
          <w:tcPr>
            <w:tcW w:w="731" w:type="dxa"/>
            <w:tcBorders>
              <w:top w:val="single" w:sz="4" w:space="0" w:color="auto"/>
              <w:left w:val="nil"/>
              <w:bottom w:val="single" w:sz="4" w:space="0" w:color="auto"/>
              <w:right w:val="nil"/>
            </w:tcBorders>
            <w:shd w:val="clear" w:color="auto" w:fill="auto"/>
            <w:noWrap/>
            <w:vAlign w:val="bottom"/>
            <w:hideMark/>
          </w:tcPr>
          <w:p w14:paraId="2287FD78"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K</w:t>
            </w:r>
          </w:p>
        </w:tc>
        <w:tc>
          <w:tcPr>
            <w:tcW w:w="703" w:type="dxa"/>
            <w:tcBorders>
              <w:top w:val="single" w:sz="4" w:space="0" w:color="auto"/>
              <w:left w:val="nil"/>
              <w:bottom w:val="single" w:sz="4" w:space="0" w:color="auto"/>
              <w:right w:val="nil"/>
            </w:tcBorders>
            <w:shd w:val="clear" w:color="auto" w:fill="auto"/>
            <w:noWrap/>
            <w:vAlign w:val="bottom"/>
            <w:hideMark/>
          </w:tcPr>
          <w:p w14:paraId="5613AF4C"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 xml:space="preserve"> Mg</w:t>
            </w:r>
          </w:p>
        </w:tc>
        <w:tc>
          <w:tcPr>
            <w:tcW w:w="684" w:type="dxa"/>
            <w:tcBorders>
              <w:top w:val="single" w:sz="4" w:space="0" w:color="auto"/>
              <w:left w:val="nil"/>
              <w:bottom w:val="single" w:sz="4" w:space="0" w:color="auto"/>
              <w:right w:val="nil"/>
            </w:tcBorders>
            <w:shd w:val="clear" w:color="auto" w:fill="auto"/>
            <w:noWrap/>
            <w:vAlign w:val="bottom"/>
            <w:hideMark/>
          </w:tcPr>
          <w:p w14:paraId="4C38D41F"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 xml:space="preserve"> Ca</w:t>
            </w:r>
          </w:p>
        </w:tc>
        <w:tc>
          <w:tcPr>
            <w:tcW w:w="591" w:type="dxa"/>
            <w:tcBorders>
              <w:top w:val="single" w:sz="4" w:space="0" w:color="auto"/>
              <w:left w:val="nil"/>
              <w:bottom w:val="single" w:sz="4" w:space="0" w:color="auto"/>
              <w:right w:val="nil"/>
            </w:tcBorders>
            <w:shd w:val="clear" w:color="auto" w:fill="auto"/>
            <w:noWrap/>
            <w:vAlign w:val="bottom"/>
            <w:hideMark/>
          </w:tcPr>
          <w:p w14:paraId="3B2E771D"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Fe</w:t>
            </w:r>
          </w:p>
        </w:tc>
        <w:tc>
          <w:tcPr>
            <w:tcW w:w="699" w:type="dxa"/>
            <w:tcBorders>
              <w:top w:val="single" w:sz="4" w:space="0" w:color="auto"/>
              <w:left w:val="nil"/>
              <w:bottom w:val="single" w:sz="4" w:space="0" w:color="auto"/>
              <w:right w:val="nil"/>
            </w:tcBorders>
            <w:shd w:val="clear" w:color="auto" w:fill="auto"/>
            <w:noWrap/>
            <w:vAlign w:val="bottom"/>
            <w:hideMark/>
          </w:tcPr>
          <w:p w14:paraId="009C62D0"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 xml:space="preserve"> Mn</w:t>
            </w:r>
          </w:p>
        </w:tc>
        <w:tc>
          <w:tcPr>
            <w:tcW w:w="699" w:type="dxa"/>
            <w:tcBorders>
              <w:top w:val="single" w:sz="4" w:space="0" w:color="auto"/>
              <w:left w:val="nil"/>
              <w:bottom w:val="single" w:sz="4" w:space="0" w:color="auto"/>
              <w:right w:val="nil"/>
            </w:tcBorders>
            <w:shd w:val="clear" w:color="auto" w:fill="auto"/>
            <w:noWrap/>
            <w:vAlign w:val="bottom"/>
            <w:hideMark/>
          </w:tcPr>
          <w:p w14:paraId="0A877FC9"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 xml:space="preserve"> Cu</w:t>
            </w:r>
          </w:p>
        </w:tc>
        <w:tc>
          <w:tcPr>
            <w:tcW w:w="699" w:type="dxa"/>
            <w:tcBorders>
              <w:top w:val="single" w:sz="4" w:space="0" w:color="auto"/>
              <w:left w:val="nil"/>
              <w:bottom w:val="single" w:sz="4" w:space="0" w:color="auto"/>
              <w:right w:val="nil"/>
            </w:tcBorders>
            <w:shd w:val="clear" w:color="auto" w:fill="auto"/>
            <w:noWrap/>
            <w:vAlign w:val="bottom"/>
            <w:hideMark/>
          </w:tcPr>
          <w:p w14:paraId="0B3DFAAC"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 xml:space="preserve"> B</w:t>
            </w:r>
          </w:p>
        </w:tc>
        <w:tc>
          <w:tcPr>
            <w:tcW w:w="699" w:type="dxa"/>
            <w:tcBorders>
              <w:top w:val="single" w:sz="4" w:space="0" w:color="auto"/>
              <w:left w:val="nil"/>
              <w:bottom w:val="single" w:sz="4" w:space="0" w:color="auto"/>
              <w:right w:val="nil"/>
            </w:tcBorders>
            <w:shd w:val="clear" w:color="auto" w:fill="auto"/>
            <w:noWrap/>
            <w:vAlign w:val="bottom"/>
            <w:hideMark/>
          </w:tcPr>
          <w:p w14:paraId="63C63D62"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 xml:space="preserve"> Zn</w:t>
            </w:r>
          </w:p>
        </w:tc>
        <w:tc>
          <w:tcPr>
            <w:tcW w:w="699" w:type="dxa"/>
            <w:tcBorders>
              <w:top w:val="single" w:sz="4" w:space="0" w:color="auto"/>
              <w:left w:val="nil"/>
              <w:bottom w:val="single" w:sz="4" w:space="0" w:color="auto"/>
              <w:right w:val="nil"/>
            </w:tcBorders>
            <w:shd w:val="clear" w:color="auto" w:fill="auto"/>
            <w:noWrap/>
            <w:vAlign w:val="bottom"/>
            <w:hideMark/>
          </w:tcPr>
          <w:p w14:paraId="472DD731" w14:textId="77777777" w:rsidR="00247DFD" w:rsidRPr="00143C03" w:rsidRDefault="00247DFD" w:rsidP="000E7655">
            <w:pPr>
              <w:spacing w:after="0" w:line="240" w:lineRule="auto"/>
              <w:jc w:val="center"/>
              <w:rPr>
                <w:rFonts w:ascii="Times New Roman" w:eastAsia="Times New Roman" w:hAnsi="Times New Roman" w:cs="Times New Roman"/>
                <w:b/>
                <w:bCs/>
                <w:color w:val="000000"/>
                <w:sz w:val="24"/>
                <w:szCs w:val="24"/>
              </w:rPr>
            </w:pPr>
            <w:r w:rsidRPr="00143C03">
              <w:rPr>
                <w:rFonts w:ascii="Times New Roman" w:eastAsia="Times New Roman" w:hAnsi="Times New Roman" w:cs="Times New Roman"/>
                <w:b/>
                <w:bCs/>
                <w:color w:val="000000"/>
                <w:sz w:val="24"/>
                <w:szCs w:val="24"/>
              </w:rPr>
              <w:t xml:space="preserve"> Al</w:t>
            </w:r>
          </w:p>
        </w:tc>
      </w:tr>
      <w:tr w:rsidR="00247DFD" w:rsidRPr="00143C03" w14:paraId="4855BEE9" w14:textId="77777777" w:rsidTr="000E7655">
        <w:trPr>
          <w:trHeight w:val="216"/>
        </w:trPr>
        <w:tc>
          <w:tcPr>
            <w:tcW w:w="1356" w:type="dxa"/>
            <w:tcBorders>
              <w:top w:val="nil"/>
              <w:left w:val="nil"/>
              <w:bottom w:val="nil"/>
              <w:right w:val="nil"/>
            </w:tcBorders>
            <w:shd w:val="clear" w:color="auto" w:fill="auto"/>
            <w:noWrap/>
            <w:vAlign w:val="bottom"/>
            <w:hideMark/>
          </w:tcPr>
          <w:p w14:paraId="16AA8809" w14:textId="77777777" w:rsidR="00247DFD" w:rsidRPr="00143C03" w:rsidRDefault="00247DFD" w:rsidP="000E7655">
            <w:pPr>
              <w:spacing w:after="0" w:line="240" w:lineRule="auto"/>
              <w:rPr>
                <w:rFonts w:ascii="Times New Roman" w:eastAsia="Times New Roman" w:hAnsi="Times New Roman" w:cs="Times New Roman"/>
                <w:color w:val="000000"/>
                <w:sz w:val="24"/>
                <w:szCs w:val="24"/>
              </w:rPr>
            </w:pPr>
            <w:r w:rsidRPr="00143C03">
              <w:rPr>
                <w:rFonts w:ascii="Times New Roman" w:eastAsia="Times New Roman" w:hAnsi="Times New Roman" w:cs="Times New Roman"/>
                <w:color w:val="000000"/>
                <w:sz w:val="24"/>
                <w:szCs w:val="24"/>
              </w:rPr>
              <w:t>Year</w:t>
            </w:r>
          </w:p>
        </w:tc>
        <w:tc>
          <w:tcPr>
            <w:tcW w:w="290" w:type="dxa"/>
            <w:tcBorders>
              <w:top w:val="nil"/>
              <w:left w:val="nil"/>
              <w:bottom w:val="nil"/>
              <w:right w:val="nil"/>
            </w:tcBorders>
            <w:shd w:val="clear" w:color="auto" w:fill="auto"/>
            <w:noWrap/>
            <w:vAlign w:val="bottom"/>
            <w:hideMark/>
          </w:tcPr>
          <w:p w14:paraId="27317652"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1</w:t>
            </w:r>
          </w:p>
        </w:tc>
        <w:tc>
          <w:tcPr>
            <w:tcW w:w="699" w:type="dxa"/>
            <w:tcBorders>
              <w:top w:val="nil"/>
              <w:left w:val="nil"/>
              <w:bottom w:val="nil"/>
              <w:right w:val="nil"/>
            </w:tcBorders>
            <w:shd w:val="clear" w:color="auto" w:fill="auto"/>
            <w:noWrap/>
            <w:vAlign w:val="bottom"/>
            <w:hideMark/>
          </w:tcPr>
          <w:p w14:paraId="2F94F258"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&lt;0.0001</w:t>
            </w:r>
          </w:p>
        </w:tc>
        <w:tc>
          <w:tcPr>
            <w:tcW w:w="714" w:type="dxa"/>
            <w:tcBorders>
              <w:top w:val="nil"/>
              <w:left w:val="nil"/>
              <w:bottom w:val="nil"/>
              <w:right w:val="nil"/>
            </w:tcBorders>
            <w:shd w:val="clear" w:color="auto" w:fill="auto"/>
            <w:noWrap/>
            <w:vAlign w:val="bottom"/>
            <w:hideMark/>
          </w:tcPr>
          <w:p w14:paraId="0021E98C"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w:t>
            </w:r>
          </w:p>
        </w:tc>
        <w:tc>
          <w:tcPr>
            <w:tcW w:w="699" w:type="dxa"/>
            <w:tcBorders>
              <w:top w:val="nil"/>
              <w:left w:val="nil"/>
              <w:bottom w:val="nil"/>
              <w:right w:val="nil"/>
            </w:tcBorders>
            <w:shd w:val="clear" w:color="auto" w:fill="auto"/>
            <w:noWrap/>
            <w:vAlign w:val="bottom"/>
            <w:hideMark/>
          </w:tcPr>
          <w:p w14:paraId="30094F97"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&lt;0.0001</w:t>
            </w:r>
          </w:p>
        </w:tc>
        <w:tc>
          <w:tcPr>
            <w:tcW w:w="731" w:type="dxa"/>
            <w:tcBorders>
              <w:top w:val="nil"/>
              <w:left w:val="nil"/>
              <w:bottom w:val="nil"/>
              <w:right w:val="nil"/>
            </w:tcBorders>
            <w:shd w:val="clear" w:color="auto" w:fill="auto"/>
            <w:noWrap/>
            <w:vAlign w:val="bottom"/>
            <w:hideMark/>
          </w:tcPr>
          <w:p w14:paraId="703F2261"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0.0182</w:t>
            </w:r>
          </w:p>
        </w:tc>
        <w:tc>
          <w:tcPr>
            <w:tcW w:w="703" w:type="dxa"/>
            <w:tcBorders>
              <w:top w:val="nil"/>
              <w:left w:val="nil"/>
              <w:bottom w:val="nil"/>
              <w:right w:val="nil"/>
            </w:tcBorders>
            <w:shd w:val="clear" w:color="auto" w:fill="auto"/>
            <w:noWrap/>
            <w:vAlign w:val="bottom"/>
            <w:hideMark/>
          </w:tcPr>
          <w:p w14:paraId="4116D940"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0.4758</w:t>
            </w:r>
          </w:p>
        </w:tc>
        <w:tc>
          <w:tcPr>
            <w:tcW w:w="684" w:type="dxa"/>
            <w:tcBorders>
              <w:top w:val="nil"/>
              <w:left w:val="nil"/>
              <w:bottom w:val="nil"/>
              <w:right w:val="nil"/>
            </w:tcBorders>
            <w:shd w:val="clear" w:color="auto" w:fill="auto"/>
            <w:noWrap/>
            <w:vAlign w:val="bottom"/>
            <w:hideMark/>
          </w:tcPr>
          <w:p w14:paraId="24994963"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&lt;0.0001</w:t>
            </w:r>
          </w:p>
        </w:tc>
        <w:tc>
          <w:tcPr>
            <w:tcW w:w="591" w:type="dxa"/>
            <w:tcBorders>
              <w:top w:val="nil"/>
              <w:left w:val="nil"/>
              <w:bottom w:val="nil"/>
              <w:right w:val="nil"/>
            </w:tcBorders>
            <w:shd w:val="clear" w:color="auto" w:fill="auto"/>
            <w:noWrap/>
            <w:vAlign w:val="bottom"/>
            <w:hideMark/>
          </w:tcPr>
          <w:p w14:paraId="27A12C57"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0.2505</w:t>
            </w:r>
          </w:p>
        </w:tc>
        <w:tc>
          <w:tcPr>
            <w:tcW w:w="699" w:type="dxa"/>
            <w:tcBorders>
              <w:top w:val="nil"/>
              <w:left w:val="nil"/>
              <w:bottom w:val="nil"/>
              <w:right w:val="nil"/>
            </w:tcBorders>
            <w:shd w:val="clear" w:color="auto" w:fill="auto"/>
            <w:noWrap/>
            <w:vAlign w:val="bottom"/>
            <w:hideMark/>
          </w:tcPr>
          <w:p w14:paraId="6D2EC31F"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&lt;0.0001</w:t>
            </w:r>
          </w:p>
        </w:tc>
        <w:tc>
          <w:tcPr>
            <w:tcW w:w="699" w:type="dxa"/>
            <w:tcBorders>
              <w:top w:val="nil"/>
              <w:left w:val="nil"/>
              <w:bottom w:val="nil"/>
              <w:right w:val="nil"/>
            </w:tcBorders>
            <w:shd w:val="clear" w:color="auto" w:fill="auto"/>
            <w:noWrap/>
            <w:vAlign w:val="bottom"/>
            <w:hideMark/>
          </w:tcPr>
          <w:p w14:paraId="36005AF9"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&lt;0.0001</w:t>
            </w:r>
          </w:p>
        </w:tc>
        <w:tc>
          <w:tcPr>
            <w:tcW w:w="699" w:type="dxa"/>
            <w:tcBorders>
              <w:top w:val="nil"/>
              <w:left w:val="nil"/>
              <w:bottom w:val="nil"/>
              <w:right w:val="nil"/>
            </w:tcBorders>
            <w:shd w:val="clear" w:color="auto" w:fill="auto"/>
            <w:noWrap/>
            <w:vAlign w:val="bottom"/>
            <w:hideMark/>
          </w:tcPr>
          <w:p w14:paraId="46AECCB6"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&lt;0.0001</w:t>
            </w:r>
          </w:p>
        </w:tc>
        <w:tc>
          <w:tcPr>
            <w:tcW w:w="699" w:type="dxa"/>
            <w:tcBorders>
              <w:top w:val="nil"/>
              <w:left w:val="nil"/>
              <w:bottom w:val="nil"/>
              <w:right w:val="nil"/>
            </w:tcBorders>
            <w:shd w:val="clear" w:color="auto" w:fill="auto"/>
            <w:noWrap/>
            <w:vAlign w:val="bottom"/>
            <w:hideMark/>
          </w:tcPr>
          <w:p w14:paraId="3AF03C2E"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&lt;0.0001</w:t>
            </w:r>
          </w:p>
        </w:tc>
        <w:tc>
          <w:tcPr>
            <w:tcW w:w="699" w:type="dxa"/>
            <w:tcBorders>
              <w:top w:val="nil"/>
              <w:left w:val="nil"/>
              <w:bottom w:val="nil"/>
              <w:right w:val="nil"/>
            </w:tcBorders>
            <w:shd w:val="clear" w:color="auto" w:fill="auto"/>
            <w:noWrap/>
            <w:vAlign w:val="bottom"/>
            <w:hideMark/>
          </w:tcPr>
          <w:p w14:paraId="2D41974A"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&lt;0.0001</w:t>
            </w:r>
          </w:p>
        </w:tc>
      </w:tr>
      <w:tr w:rsidR="00247DFD" w:rsidRPr="00143C03" w14:paraId="61CA4A5D" w14:textId="77777777" w:rsidTr="000E7655">
        <w:trPr>
          <w:trHeight w:val="216"/>
        </w:trPr>
        <w:tc>
          <w:tcPr>
            <w:tcW w:w="1356" w:type="dxa"/>
            <w:tcBorders>
              <w:top w:val="nil"/>
              <w:left w:val="nil"/>
              <w:bottom w:val="nil"/>
              <w:right w:val="nil"/>
            </w:tcBorders>
            <w:shd w:val="clear" w:color="auto" w:fill="auto"/>
            <w:noWrap/>
            <w:vAlign w:val="bottom"/>
            <w:hideMark/>
          </w:tcPr>
          <w:p w14:paraId="1C89BFFF" w14:textId="77777777" w:rsidR="00247DFD" w:rsidRPr="00143C03" w:rsidRDefault="00247DFD" w:rsidP="000E7655">
            <w:pPr>
              <w:spacing w:after="0" w:line="240" w:lineRule="auto"/>
              <w:rPr>
                <w:rFonts w:ascii="Times New Roman" w:eastAsia="Times New Roman" w:hAnsi="Times New Roman" w:cs="Times New Roman"/>
                <w:color w:val="000000"/>
                <w:sz w:val="24"/>
                <w:szCs w:val="24"/>
              </w:rPr>
            </w:pPr>
            <w:r w:rsidRPr="00143C03">
              <w:rPr>
                <w:rFonts w:ascii="Times New Roman" w:eastAsia="Times New Roman" w:hAnsi="Times New Roman" w:cs="Times New Roman"/>
                <w:color w:val="000000"/>
                <w:sz w:val="24"/>
                <w:szCs w:val="24"/>
              </w:rPr>
              <w:t>Treatment</w:t>
            </w:r>
          </w:p>
        </w:tc>
        <w:tc>
          <w:tcPr>
            <w:tcW w:w="290" w:type="dxa"/>
            <w:tcBorders>
              <w:top w:val="nil"/>
              <w:left w:val="nil"/>
              <w:bottom w:val="nil"/>
              <w:right w:val="nil"/>
            </w:tcBorders>
            <w:shd w:val="clear" w:color="auto" w:fill="auto"/>
            <w:noWrap/>
            <w:vAlign w:val="bottom"/>
            <w:hideMark/>
          </w:tcPr>
          <w:p w14:paraId="6B975AD2"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3</w:t>
            </w:r>
          </w:p>
        </w:tc>
        <w:tc>
          <w:tcPr>
            <w:tcW w:w="699" w:type="dxa"/>
            <w:tcBorders>
              <w:top w:val="nil"/>
              <w:left w:val="nil"/>
              <w:bottom w:val="nil"/>
              <w:right w:val="nil"/>
            </w:tcBorders>
            <w:shd w:val="clear" w:color="auto" w:fill="auto"/>
            <w:noWrap/>
            <w:vAlign w:val="bottom"/>
            <w:hideMark/>
          </w:tcPr>
          <w:p w14:paraId="28842B8B"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&lt;0.0001</w:t>
            </w:r>
          </w:p>
        </w:tc>
        <w:tc>
          <w:tcPr>
            <w:tcW w:w="714" w:type="dxa"/>
            <w:tcBorders>
              <w:top w:val="nil"/>
              <w:left w:val="nil"/>
              <w:bottom w:val="nil"/>
              <w:right w:val="nil"/>
            </w:tcBorders>
            <w:shd w:val="clear" w:color="auto" w:fill="auto"/>
            <w:noWrap/>
            <w:vAlign w:val="bottom"/>
            <w:hideMark/>
          </w:tcPr>
          <w:p w14:paraId="718733B5"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0.4002</w:t>
            </w:r>
          </w:p>
        </w:tc>
        <w:tc>
          <w:tcPr>
            <w:tcW w:w="699" w:type="dxa"/>
            <w:tcBorders>
              <w:top w:val="nil"/>
              <w:left w:val="nil"/>
              <w:bottom w:val="nil"/>
              <w:right w:val="nil"/>
            </w:tcBorders>
            <w:shd w:val="clear" w:color="auto" w:fill="auto"/>
            <w:noWrap/>
            <w:vAlign w:val="bottom"/>
            <w:hideMark/>
          </w:tcPr>
          <w:p w14:paraId="6AD79A24"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0.4107</w:t>
            </w:r>
          </w:p>
        </w:tc>
        <w:tc>
          <w:tcPr>
            <w:tcW w:w="731" w:type="dxa"/>
            <w:tcBorders>
              <w:top w:val="nil"/>
              <w:left w:val="nil"/>
              <w:bottom w:val="nil"/>
              <w:right w:val="nil"/>
            </w:tcBorders>
            <w:shd w:val="clear" w:color="auto" w:fill="auto"/>
            <w:noWrap/>
            <w:vAlign w:val="bottom"/>
            <w:hideMark/>
          </w:tcPr>
          <w:p w14:paraId="6C414CCA"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0.2459</w:t>
            </w:r>
          </w:p>
        </w:tc>
        <w:tc>
          <w:tcPr>
            <w:tcW w:w="703" w:type="dxa"/>
            <w:tcBorders>
              <w:top w:val="nil"/>
              <w:left w:val="nil"/>
              <w:bottom w:val="nil"/>
              <w:right w:val="nil"/>
            </w:tcBorders>
            <w:shd w:val="clear" w:color="auto" w:fill="auto"/>
            <w:noWrap/>
            <w:vAlign w:val="bottom"/>
            <w:hideMark/>
          </w:tcPr>
          <w:p w14:paraId="202BC903"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0.3635</w:t>
            </w:r>
          </w:p>
        </w:tc>
        <w:tc>
          <w:tcPr>
            <w:tcW w:w="684" w:type="dxa"/>
            <w:tcBorders>
              <w:top w:val="nil"/>
              <w:left w:val="nil"/>
              <w:bottom w:val="nil"/>
              <w:right w:val="nil"/>
            </w:tcBorders>
            <w:shd w:val="clear" w:color="auto" w:fill="auto"/>
            <w:noWrap/>
            <w:vAlign w:val="bottom"/>
            <w:hideMark/>
          </w:tcPr>
          <w:p w14:paraId="4ACB33A8"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0.8125</w:t>
            </w:r>
          </w:p>
        </w:tc>
        <w:tc>
          <w:tcPr>
            <w:tcW w:w="591" w:type="dxa"/>
            <w:tcBorders>
              <w:top w:val="nil"/>
              <w:left w:val="nil"/>
              <w:bottom w:val="nil"/>
              <w:right w:val="nil"/>
            </w:tcBorders>
            <w:shd w:val="clear" w:color="auto" w:fill="auto"/>
            <w:noWrap/>
            <w:vAlign w:val="bottom"/>
            <w:hideMark/>
          </w:tcPr>
          <w:p w14:paraId="70899D61"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0.1167</w:t>
            </w:r>
          </w:p>
        </w:tc>
        <w:tc>
          <w:tcPr>
            <w:tcW w:w="699" w:type="dxa"/>
            <w:tcBorders>
              <w:top w:val="nil"/>
              <w:left w:val="nil"/>
              <w:bottom w:val="nil"/>
              <w:right w:val="nil"/>
            </w:tcBorders>
            <w:shd w:val="clear" w:color="auto" w:fill="auto"/>
            <w:noWrap/>
            <w:vAlign w:val="bottom"/>
            <w:hideMark/>
          </w:tcPr>
          <w:p w14:paraId="6A677AE9"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0.0013</w:t>
            </w:r>
          </w:p>
        </w:tc>
        <w:tc>
          <w:tcPr>
            <w:tcW w:w="699" w:type="dxa"/>
            <w:tcBorders>
              <w:top w:val="nil"/>
              <w:left w:val="nil"/>
              <w:bottom w:val="nil"/>
              <w:right w:val="nil"/>
            </w:tcBorders>
            <w:shd w:val="clear" w:color="auto" w:fill="auto"/>
            <w:noWrap/>
            <w:vAlign w:val="bottom"/>
            <w:hideMark/>
          </w:tcPr>
          <w:p w14:paraId="1EE33369"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0.0129</w:t>
            </w:r>
          </w:p>
        </w:tc>
        <w:tc>
          <w:tcPr>
            <w:tcW w:w="699" w:type="dxa"/>
            <w:tcBorders>
              <w:top w:val="nil"/>
              <w:left w:val="nil"/>
              <w:bottom w:val="nil"/>
              <w:right w:val="nil"/>
            </w:tcBorders>
            <w:shd w:val="clear" w:color="auto" w:fill="auto"/>
            <w:noWrap/>
            <w:vAlign w:val="bottom"/>
            <w:hideMark/>
          </w:tcPr>
          <w:p w14:paraId="0D37F2CD" w14:textId="77777777" w:rsidR="00247DFD" w:rsidRPr="0059414A" w:rsidRDefault="00247DFD" w:rsidP="000E7655">
            <w:pPr>
              <w:spacing w:after="0" w:line="240" w:lineRule="auto"/>
              <w:jc w:val="right"/>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0.1995</w:t>
            </w:r>
          </w:p>
        </w:tc>
        <w:tc>
          <w:tcPr>
            <w:tcW w:w="699" w:type="dxa"/>
            <w:tcBorders>
              <w:top w:val="nil"/>
              <w:left w:val="nil"/>
              <w:bottom w:val="nil"/>
              <w:right w:val="nil"/>
            </w:tcBorders>
            <w:shd w:val="clear" w:color="auto" w:fill="auto"/>
            <w:noWrap/>
            <w:vAlign w:val="bottom"/>
            <w:hideMark/>
          </w:tcPr>
          <w:p w14:paraId="366A6A08"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0.7183</w:t>
            </w:r>
          </w:p>
        </w:tc>
        <w:tc>
          <w:tcPr>
            <w:tcW w:w="699" w:type="dxa"/>
            <w:tcBorders>
              <w:top w:val="nil"/>
              <w:left w:val="nil"/>
              <w:bottom w:val="nil"/>
              <w:right w:val="nil"/>
            </w:tcBorders>
            <w:shd w:val="clear" w:color="auto" w:fill="auto"/>
            <w:noWrap/>
            <w:vAlign w:val="bottom"/>
            <w:hideMark/>
          </w:tcPr>
          <w:p w14:paraId="2B727A4B"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0.1441</w:t>
            </w:r>
          </w:p>
        </w:tc>
      </w:tr>
      <w:tr w:rsidR="00247DFD" w:rsidRPr="00143C03" w14:paraId="0F764EB3" w14:textId="77777777" w:rsidTr="000E7655">
        <w:trPr>
          <w:trHeight w:val="216"/>
        </w:trPr>
        <w:tc>
          <w:tcPr>
            <w:tcW w:w="1356" w:type="dxa"/>
            <w:tcBorders>
              <w:top w:val="nil"/>
              <w:left w:val="nil"/>
              <w:bottom w:val="single" w:sz="4" w:space="0" w:color="auto"/>
              <w:right w:val="nil"/>
            </w:tcBorders>
            <w:shd w:val="clear" w:color="auto" w:fill="auto"/>
            <w:noWrap/>
            <w:vAlign w:val="bottom"/>
            <w:hideMark/>
          </w:tcPr>
          <w:p w14:paraId="2893B7B0" w14:textId="77777777" w:rsidR="00247DFD" w:rsidRPr="00143C03" w:rsidRDefault="00247DFD" w:rsidP="000E7655">
            <w:pPr>
              <w:spacing w:after="0" w:line="240" w:lineRule="auto"/>
              <w:rPr>
                <w:rFonts w:ascii="Times New Roman" w:eastAsia="Times New Roman" w:hAnsi="Times New Roman" w:cs="Times New Roman"/>
                <w:color w:val="000000"/>
                <w:sz w:val="24"/>
                <w:szCs w:val="24"/>
              </w:rPr>
            </w:pPr>
            <w:r w:rsidRPr="00143C03">
              <w:rPr>
                <w:rFonts w:ascii="Times New Roman" w:eastAsia="Times New Roman" w:hAnsi="Times New Roman" w:cs="Times New Roman"/>
                <w:color w:val="000000"/>
                <w:sz w:val="24"/>
                <w:szCs w:val="24"/>
              </w:rPr>
              <w:t>Year*Treatment</w:t>
            </w:r>
          </w:p>
        </w:tc>
        <w:tc>
          <w:tcPr>
            <w:tcW w:w="290" w:type="dxa"/>
            <w:tcBorders>
              <w:top w:val="nil"/>
              <w:left w:val="nil"/>
              <w:bottom w:val="single" w:sz="4" w:space="0" w:color="auto"/>
              <w:right w:val="nil"/>
            </w:tcBorders>
            <w:shd w:val="clear" w:color="auto" w:fill="auto"/>
            <w:noWrap/>
            <w:vAlign w:val="bottom"/>
            <w:hideMark/>
          </w:tcPr>
          <w:p w14:paraId="45FAB5FA"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3</w:t>
            </w:r>
          </w:p>
        </w:tc>
        <w:tc>
          <w:tcPr>
            <w:tcW w:w="699" w:type="dxa"/>
            <w:tcBorders>
              <w:top w:val="nil"/>
              <w:left w:val="nil"/>
              <w:bottom w:val="single" w:sz="4" w:space="0" w:color="auto"/>
              <w:right w:val="nil"/>
            </w:tcBorders>
            <w:shd w:val="clear" w:color="auto" w:fill="auto"/>
            <w:noWrap/>
            <w:vAlign w:val="bottom"/>
            <w:hideMark/>
          </w:tcPr>
          <w:p w14:paraId="3E2405E5"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0.5871</w:t>
            </w:r>
          </w:p>
        </w:tc>
        <w:tc>
          <w:tcPr>
            <w:tcW w:w="714" w:type="dxa"/>
            <w:tcBorders>
              <w:top w:val="nil"/>
              <w:left w:val="nil"/>
              <w:bottom w:val="single" w:sz="4" w:space="0" w:color="auto"/>
              <w:right w:val="nil"/>
            </w:tcBorders>
            <w:shd w:val="clear" w:color="auto" w:fill="auto"/>
            <w:noWrap/>
            <w:vAlign w:val="bottom"/>
            <w:hideMark/>
          </w:tcPr>
          <w:p w14:paraId="07030660"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w:t>
            </w:r>
          </w:p>
        </w:tc>
        <w:tc>
          <w:tcPr>
            <w:tcW w:w="699" w:type="dxa"/>
            <w:tcBorders>
              <w:top w:val="nil"/>
              <w:left w:val="nil"/>
              <w:bottom w:val="single" w:sz="4" w:space="0" w:color="auto"/>
              <w:right w:val="nil"/>
            </w:tcBorders>
            <w:shd w:val="clear" w:color="auto" w:fill="auto"/>
            <w:noWrap/>
            <w:vAlign w:val="bottom"/>
            <w:hideMark/>
          </w:tcPr>
          <w:p w14:paraId="1A183EBC"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0.9477</w:t>
            </w:r>
          </w:p>
        </w:tc>
        <w:tc>
          <w:tcPr>
            <w:tcW w:w="731" w:type="dxa"/>
            <w:tcBorders>
              <w:top w:val="nil"/>
              <w:left w:val="nil"/>
              <w:bottom w:val="single" w:sz="4" w:space="0" w:color="auto"/>
              <w:right w:val="nil"/>
            </w:tcBorders>
            <w:shd w:val="clear" w:color="auto" w:fill="auto"/>
            <w:noWrap/>
            <w:vAlign w:val="bottom"/>
            <w:hideMark/>
          </w:tcPr>
          <w:p w14:paraId="2F2B6C11"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0.2708</w:t>
            </w:r>
          </w:p>
        </w:tc>
        <w:tc>
          <w:tcPr>
            <w:tcW w:w="703" w:type="dxa"/>
            <w:tcBorders>
              <w:top w:val="nil"/>
              <w:left w:val="nil"/>
              <w:bottom w:val="single" w:sz="4" w:space="0" w:color="auto"/>
              <w:right w:val="nil"/>
            </w:tcBorders>
            <w:shd w:val="clear" w:color="auto" w:fill="auto"/>
            <w:noWrap/>
            <w:vAlign w:val="bottom"/>
            <w:hideMark/>
          </w:tcPr>
          <w:p w14:paraId="2FDDA3BD"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0.3318</w:t>
            </w:r>
          </w:p>
        </w:tc>
        <w:tc>
          <w:tcPr>
            <w:tcW w:w="684" w:type="dxa"/>
            <w:tcBorders>
              <w:top w:val="nil"/>
              <w:left w:val="nil"/>
              <w:bottom w:val="single" w:sz="4" w:space="0" w:color="auto"/>
              <w:right w:val="nil"/>
            </w:tcBorders>
            <w:shd w:val="clear" w:color="auto" w:fill="auto"/>
            <w:noWrap/>
            <w:vAlign w:val="bottom"/>
            <w:hideMark/>
          </w:tcPr>
          <w:p w14:paraId="64DF6226"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0.763</w:t>
            </w:r>
          </w:p>
        </w:tc>
        <w:tc>
          <w:tcPr>
            <w:tcW w:w="591" w:type="dxa"/>
            <w:tcBorders>
              <w:top w:val="nil"/>
              <w:left w:val="nil"/>
              <w:bottom w:val="single" w:sz="4" w:space="0" w:color="auto"/>
              <w:right w:val="nil"/>
            </w:tcBorders>
            <w:shd w:val="clear" w:color="auto" w:fill="auto"/>
            <w:noWrap/>
            <w:vAlign w:val="bottom"/>
            <w:hideMark/>
          </w:tcPr>
          <w:p w14:paraId="68C5397F"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0.02</w:t>
            </w:r>
          </w:p>
        </w:tc>
        <w:tc>
          <w:tcPr>
            <w:tcW w:w="699" w:type="dxa"/>
            <w:tcBorders>
              <w:top w:val="nil"/>
              <w:left w:val="nil"/>
              <w:bottom w:val="single" w:sz="4" w:space="0" w:color="auto"/>
              <w:right w:val="nil"/>
            </w:tcBorders>
            <w:shd w:val="clear" w:color="auto" w:fill="auto"/>
            <w:noWrap/>
            <w:vAlign w:val="bottom"/>
            <w:hideMark/>
          </w:tcPr>
          <w:p w14:paraId="713BBA57"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0.1711</w:t>
            </w:r>
          </w:p>
        </w:tc>
        <w:tc>
          <w:tcPr>
            <w:tcW w:w="699" w:type="dxa"/>
            <w:tcBorders>
              <w:top w:val="nil"/>
              <w:left w:val="nil"/>
              <w:bottom w:val="single" w:sz="4" w:space="0" w:color="auto"/>
              <w:right w:val="nil"/>
            </w:tcBorders>
            <w:shd w:val="clear" w:color="auto" w:fill="auto"/>
            <w:noWrap/>
            <w:vAlign w:val="bottom"/>
            <w:hideMark/>
          </w:tcPr>
          <w:p w14:paraId="1B688974"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0.1184</w:t>
            </w:r>
          </w:p>
        </w:tc>
        <w:tc>
          <w:tcPr>
            <w:tcW w:w="699" w:type="dxa"/>
            <w:tcBorders>
              <w:top w:val="nil"/>
              <w:left w:val="nil"/>
              <w:bottom w:val="single" w:sz="4" w:space="0" w:color="auto"/>
              <w:right w:val="nil"/>
            </w:tcBorders>
            <w:shd w:val="clear" w:color="auto" w:fill="auto"/>
            <w:noWrap/>
            <w:vAlign w:val="bottom"/>
            <w:hideMark/>
          </w:tcPr>
          <w:p w14:paraId="146DE5B5" w14:textId="77777777" w:rsidR="00247DFD" w:rsidRPr="0059414A" w:rsidRDefault="00247DFD" w:rsidP="000E7655">
            <w:pPr>
              <w:spacing w:after="0" w:line="240" w:lineRule="auto"/>
              <w:jc w:val="right"/>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0.0901</w:t>
            </w:r>
          </w:p>
        </w:tc>
        <w:tc>
          <w:tcPr>
            <w:tcW w:w="699" w:type="dxa"/>
            <w:tcBorders>
              <w:top w:val="nil"/>
              <w:left w:val="nil"/>
              <w:bottom w:val="single" w:sz="4" w:space="0" w:color="auto"/>
              <w:right w:val="nil"/>
            </w:tcBorders>
            <w:shd w:val="clear" w:color="auto" w:fill="auto"/>
            <w:noWrap/>
            <w:vAlign w:val="bottom"/>
            <w:hideMark/>
          </w:tcPr>
          <w:p w14:paraId="57121DEE" w14:textId="77777777" w:rsidR="00247DFD" w:rsidRPr="0059414A" w:rsidRDefault="00247DFD" w:rsidP="000E7655">
            <w:pPr>
              <w:spacing w:after="0" w:line="240" w:lineRule="auto"/>
              <w:jc w:val="center"/>
              <w:rPr>
                <w:rFonts w:ascii="Times New Roman" w:eastAsia="Times New Roman" w:hAnsi="Times New Roman" w:cs="Times New Roman"/>
                <w:color w:val="000000"/>
                <w:sz w:val="20"/>
                <w:szCs w:val="20"/>
              </w:rPr>
            </w:pPr>
            <w:r w:rsidRPr="0059414A">
              <w:rPr>
                <w:rFonts w:ascii="Times New Roman" w:eastAsia="Times New Roman" w:hAnsi="Times New Roman" w:cs="Times New Roman"/>
                <w:color w:val="000000"/>
                <w:sz w:val="20"/>
                <w:szCs w:val="20"/>
              </w:rPr>
              <w:t>0.0335</w:t>
            </w:r>
          </w:p>
        </w:tc>
        <w:tc>
          <w:tcPr>
            <w:tcW w:w="699" w:type="dxa"/>
            <w:tcBorders>
              <w:top w:val="nil"/>
              <w:left w:val="nil"/>
              <w:bottom w:val="single" w:sz="4" w:space="0" w:color="auto"/>
              <w:right w:val="nil"/>
            </w:tcBorders>
            <w:shd w:val="clear" w:color="auto" w:fill="auto"/>
            <w:noWrap/>
            <w:vAlign w:val="bottom"/>
            <w:hideMark/>
          </w:tcPr>
          <w:p w14:paraId="6D1310BF" w14:textId="77777777" w:rsidR="00247DFD" w:rsidRPr="0059414A" w:rsidRDefault="00247DFD" w:rsidP="000E7655">
            <w:pPr>
              <w:spacing w:after="0" w:line="240" w:lineRule="auto"/>
              <w:jc w:val="center"/>
              <w:rPr>
                <w:rFonts w:ascii="Times New Roman" w:eastAsia="Times New Roman" w:hAnsi="Times New Roman" w:cs="Times New Roman"/>
                <w:b/>
                <w:bCs/>
                <w:i/>
                <w:iCs/>
                <w:color w:val="000000"/>
                <w:sz w:val="20"/>
                <w:szCs w:val="20"/>
              </w:rPr>
            </w:pPr>
            <w:r w:rsidRPr="0059414A">
              <w:rPr>
                <w:rFonts w:ascii="Times New Roman" w:eastAsia="Times New Roman" w:hAnsi="Times New Roman" w:cs="Times New Roman"/>
                <w:b/>
                <w:bCs/>
                <w:i/>
                <w:iCs/>
                <w:color w:val="000000"/>
                <w:sz w:val="20"/>
                <w:szCs w:val="20"/>
              </w:rPr>
              <w:t>0.0111</w:t>
            </w:r>
          </w:p>
        </w:tc>
      </w:tr>
    </w:tbl>
    <w:p w14:paraId="48B5DE4D" w14:textId="77777777" w:rsidR="00247DFD" w:rsidRPr="00A811F2" w:rsidRDefault="00247DFD" w:rsidP="00247DFD">
      <w:pPr>
        <w:spacing w:after="0" w:line="240" w:lineRule="auto"/>
        <w:rPr>
          <w:rFonts w:ascii="Times New Roman" w:hAnsi="Times New Roman" w:cs="Times New Roman"/>
          <w:sz w:val="16"/>
          <w:szCs w:val="16"/>
          <w:vertAlign w:val="superscript"/>
        </w:rPr>
      </w:pPr>
      <w:r w:rsidRPr="00A811F2">
        <w:rPr>
          <w:rFonts w:ascii="Times New Roman" w:hAnsi="Times New Roman" w:cs="Times New Roman"/>
          <w:sz w:val="16"/>
          <w:szCs w:val="16"/>
          <w:vertAlign w:val="superscript"/>
        </w:rPr>
        <w:t xml:space="preserve">a  </w:t>
      </w:r>
      <w:r w:rsidRPr="00A811F2">
        <w:rPr>
          <w:rFonts w:ascii="Times New Roman" w:hAnsi="Times New Roman" w:cs="Times New Roman"/>
          <w:sz w:val="16"/>
          <w:szCs w:val="16"/>
        </w:rPr>
        <w:t xml:space="preserve"> Treatment consisted of ammonium sulfate applied at planting at 0, 11, 23, and 34 kg ha</w:t>
      </w:r>
      <w:r w:rsidRPr="00A811F2">
        <w:rPr>
          <w:rFonts w:ascii="Times New Roman" w:hAnsi="Times New Roman" w:cs="Times New Roman"/>
          <w:sz w:val="16"/>
          <w:szCs w:val="16"/>
          <w:vertAlign w:val="superscript"/>
        </w:rPr>
        <w:t>-1</w:t>
      </w:r>
    </w:p>
    <w:p w14:paraId="041E0F6F" w14:textId="77777777" w:rsidR="00247DFD" w:rsidRPr="00A811F2" w:rsidRDefault="00247DFD" w:rsidP="00247DFD">
      <w:pPr>
        <w:rPr>
          <w:rFonts w:ascii="Times New Roman" w:hAnsi="Times New Roman" w:cs="Times New Roman"/>
          <w:sz w:val="16"/>
          <w:szCs w:val="16"/>
        </w:rPr>
      </w:pPr>
      <w:r w:rsidRPr="00A811F2">
        <w:rPr>
          <w:rFonts w:ascii="Times New Roman" w:hAnsi="Times New Roman" w:cs="Times New Roman"/>
          <w:sz w:val="16"/>
          <w:szCs w:val="16"/>
          <w:vertAlign w:val="superscript"/>
        </w:rPr>
        <w:t xml:space="preserve">b </w:t>
      </w:r>
      <w:r w:rsidRPr="00A811F2">
        <w:rPr>
          <w:rFonts w:ascii="Times New Roman" w:hAnsi="Times New Roman" w:cs="Times New Roman"/>
          <w:sz w:val="16"/>
          <w:szCs w:val="16"/>
        </w:rPr>
        <w:t>Corn leaves were sampled at R1 growth stage and nutrients were measured in part per million</w:t>
      </w:r>
    </w:p>
    <w:p w14:paraId="1042D88A" w14:textId="77777777" w:rsidR="00247DFD" w:rsidRPr="00717BC9" w:rsidRDefault="00247DFD" w:rsidP="00247DFD">
      <w:pPr>
        <w:rPr>
          <w:rFonts w:ascii="Times New Roman" w:hAnsi="Times New Roman" w:cs="Times New Roman"/>
          <w:sz w:val="24"/>
          <w:szCs w:val="24"/>
        </w:rPr>
      </w:pPr>
    </w:p>
    <w:tbl>
      <w:tblPr>
        <w:tblW w:w="5000" w:type="pct"/>
        <w:tblLook w:val="04A0" w:firstRow="1" w:lastRow="0" w:firstColumn="1" w:lastColumn="0" w:noHBand="0" w:noVBand="1"/>
      </w:tblPr>
      <w:tblGrid>
        <w:gridCol w:w="2566"/>
        <w:gridCol w:w="5366"/>
        <w:gridCol w:w="5244"/>
      </w:tblGrid>
      <w:tr w:rsidR="00247DFD" w:rsidRPr="0024009E" w14:paraId="30396BDF" w14:textId="77777777" w:rsidTr="000E7655">
        <w:trPr>
          <w:trHeight w:val="249"/>
        </w:trPr>
        <w:tc>
          <w:tcPr>
            <w:tcW w:w="6284" w:type="dxa"/>
            <w:gridSpan w:val="3"/>
            <w:tcBorders>
              <w:top w:val="nil"/>
              <w:left w:val="nil"/>
              <w:bottom w:val="nil"/>
              <w:right w:val="nil"/>
            </w:tcBorders>
            <w:shd w:val="clear" w:color="auto" w:fill="auto"/>
            <w:noWrap/>
            <w:vAlign w:val="bottom"/>
            <w:hideMark/>
          </w:tcPr>
          <w:p w14:paraId="6F79D6FC" w14:textId="77777777" w:rsidR="00247DFD" w:rsidRPr="0024009E" w:rsidRDefault="00247DFD" w:rsidP="000E76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Table 10. Corn </w:t>
            </w:r>
            <w:r w:rsidRPr="0024009E">
              <w:rPr>
                <w:rFonts w:ascii="Times New Roman" w:eastAsia="Times New Roman" w:hAnsi="Times New Roman" w:cs="Times New Roman"/>
                <w:color w:val="000000"/>
                <w:sz w:val="24"/>
                <w:szCs w:val="24"/>
              </w:rPr>
              <w:t>V6 tissue sulfur concentrations (ppm) year*treatment means</w:t>
            </w:r>
            <w:r>
              <w:rPr>
                <w:rFonts w:ascii="Times New Roman" w:eastAsia="Times New Roman" w:hAnsi="Times New Roman" w:cs="Times New Roman"/>
                <w:color w:val="000000"/>
                <w:sz w:val="24"/>
                <w:szCs w:val="24"/>
              </w:rPr>
              <w:t xml:space="preserve"> in Milan, TN in 2015 and 2016</w:t>
            </w:r>
          </w:p>
        </w:tc>
      </w:tr>
      <w:tr w:rsidR="00247DFD" w:rsidRPr="0024009E" w14:paraId="2E5224FB" w14:textId="77777777" w:rsidTr="000E7655">
        <w:trPr>
          <w:trHeight w:val="249"/>
        </w:trPr>
        <w:tc>
          <w:tcPr>
            <w:tcW w:w="1224" w:type="dxa"/>
            <w:tcBorders>
              <w:top w:val="single" w:sz="4" w:space="0" w:color="auto"/>
              <w:left w:val="nil"/>
              <w:bottom w:val="single" w:sz="4" w:space="0" w:color="auto"/>
              <w:right w:val="nil"/>
            </w:tcBorders>
            <w:shd w:val="clear" w:color="auto" w:fill="auto"/>
            <w:noWrap/>
            <w:vAlign w:val="bottom"/>
            <w:hideMark/>
          </w:tcPr>
          <w:p w14:paraId="25EC1A43" w14:textId="77777777" w:rsidR="00247DFD" w:rsidRPr="0024009E" w:rsidRDefault="00247DFD" w:rsidP="000E7655">
            <w:pPr>
              <w:spacing w:after="0" w:line="240" w:lineRule="auto"/>
              <w:jc w:val="center"/>
              <w:rPr>
                <w:rFonts w:ascii="Times New Roman" w:eastAsia="Times New Roman" w:hAnsi="Times New Roman" w:cs="Times New Roman"/>
                <w:b/>
                <w:bCs/>
                <w:color w:val="000000"/>
                <w:sz w:val="24"/>
                <w:szCs w:val="24"/>
              </w:rPr>
            </w:pPr>
            <w:r w:rsidRPr="0024009E">
              <w:rPr>
                <w:rFonts w:ascii="Times New Roman" w:eastAsia="Times New Roman" w:hAnsi="Times New Roman" w:cs="Times New Roman"/>
                <w:b/>
                <w:bCs/>
                <w:color w:val="000000"/>
                <w:sz w:val="24"/>
                <w:szCs w:val="24"/>
              </w:rPr>
              <w:t>Year</w:t>
            </w:r>
          </w:p>
        </w:tc>
        <w:tc>
          <w:tcPr>
            <w:tcW w:w="2559" w:type="dxa"/>
            <w:tcBorders>
              <w:top w:val="single" w:sz="4" w:space="0" w:color="auto"/>
              <w:left w:val="nil"/>
              <w:bottom w:val="single" w:sz="4" w:space="0" w:color="auto"/>
              <w:right w:val="nil"/>
            </w:tcBorders>
            <w:shd w:val="clear" w:color="auto" w:fill="auto"/>
            <w:noWrap/>
            <w:vAlign w:val="bottom"/>
            <w:hideMark/>
          </w:tcPr>
          <w:p w14:paraId="6DB8446B" w14:textId="77777777" w:rsidR="00247DFD" w:rsidRPr="00516CD0"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sidRPr="0024009E">
              <w:rPr>
                <w:rFonts w:ascii="Times New Roman" w:eastAsia="Times New Roman" w:hAnsi="Times New Roman" w:cs="Times New Roman"/>
                <w:b/>
                <w:bCs/>
                <w:color w:val="000000"/>
                <w:sz w:val="24"/>
                <w:szCs w:val="24"/>
              </w:rPr>
              <w:t>Treatment</w:t>
            </w:r>
            <w:r>
              <w:rPr>
                <w:rFonts w:ascii="Times New Roman" w:eastAsia="Times New Roman" w:hAnsi="Times New Roman" w:cs="Times New Roman"/>
                <w:b/>
                <w:bCs/>
                <w:color w:val="000000"/>
                <w:sz w:val="24"/>
                <w:szCs w:val="24"/>
                <w:vertAlign w:val="superscript"/>
              </w:rPr>
              <w:t>a</w:t>
            </w:r>
          </w:p>
        </w:tc>
        <w:tc>
          <w:tcPr>
            <w:tcW w:w="2501" w:type="dxa"/>
            <w:tcBorders>
              <w:top w:val="single" w:sz="4" w:space="0" w:color="auto"/>
              <w:left w:val="nil"/>
              <w:bottom w:val="single" w:sz="4" w:space="0" w:color="auto"/>
              <w:right w:val="nil"/>
            </w:tcBorders>
            <w:shd w:val="clear" w:color="auto" w:fill="auto"/>
            <w:noWrap/>
            <w:vAlign w:val="bottom"/>
            <w:hideMark/>
          </w:tcPr>
          <w:p w14:paraId="5125B308" w14:textId="77777777" w:rsidR="00247DFD" w:rsidRPr="00516CD0"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Pr>
                <w:rFonts w:ascii="Times New Roman" w:eastAsia="Times New Roman" w:hAnsi="Times New Roman" w:cs="Times New Roman"/>
                <w:b/>
                <w:bCs/>
                <w:color w:val="000000"/>
                <w:sz w:val="24"/>
                <w:szCs w:val="24"/>
              </w:rPr>
              <w:t>S tissue concentration</w:t>
            </w:r>
            <w:r>
              <w:rPr>
                <w:rFonts w:ascii="Times New Roman" w:eastAsia="Times New Roman" w:hAnsi="Times New Roman" w:cs="Times New Roman"/>
                <w:b/>
                <w:bCs/>
                <w:color w:val="000000"/>
                <w:sz w:val="24"/>
                <w:szCs w:val="24"/>
                <w:vertAlign w:val="superscript"/>
              </w:rPr>
              <w:t>b</w:t>
            </w:r>
          </w:p>
        </w:tc>
      </w:tr>
      <w:tr w:rsidR="00247DFD" w:rsidRPr="0024009E" w14:paraId="2B29C581" w14:textId="77777777" w:rsidTr="000E7655">
        <w:trPr>
          <w:trHeight w:val="249"/>
        </w:trPr>
        <w:tc>
          <w:tcPr>
            <w:tcW w:w="1224" w:type="dxa"/>
            <w:tcBorders>
              <w:top w:val="nil"/>
              <w:left w:val="nil"/>
              <w:bottom w:val="nil"/>
              <w:right w:val="nil"/>
            </w:tcBorders>
            <w:shd w:val="clear" w:color="auto" w:fill="auto"/>
            <w:noWrap/>
            <w:vAlign w:val="bottom"/>
            <w:hideMark/>
          </w:tcPr>
          <w:p w14:paraId="20617A51"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2015</w:t>
            </w:r>
          </w:p>
        </w:tc>
        <w:tc>
          <w:tcPr>
            <w:tcW w:w="2559" w:type="dxa"/>
            <w:tcBorders>
              <w:top w:val="nil"/>
              <w:left w:val="nil"/>
              <w:bottom w:val="nil"/>
              <w:right w:val="nil"/>
            </w:tcBorders>
            <w:shd w:val="clear" w:color="auto" w:fill="auto"/>
            <w:noWrap/>
            <w:vAlign w:val="bottom"/>
            <w:hideMark/>
          </w:tcPr>
          <w:p w14:paraId="569E33B1"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0</w:t>
            </w:r>
          </w:p>
        </w:tc>
        <w:tc>
          <w:tcPr>
            <w:tcW w:w="2501" w:type="dxa"/>
            <w:tcBorders>
              <w:top w:val="nil"/>
              <w:left w:val="nil"/>
              <w:bottom w:val="nil"/>
              <w:right w:val="nil"/>
            </w:tcBorders>
            <w:shd w:val="clear" w:color="auto" w:fill="auto"/>
            <w:noWrap/>
            <w:vAlign w:val="bottom"/>
            <w:hideMark/>
          </w:tcPr>
          <w:p w14:paraId="0E31E4F8"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2501.17 c</w:t>
            </w:r>
          </w:p>
        </w:tc>
      </w:tr>
      <w:tr w:rsidR="00247DFD" w:rsidRPr="0024009E" w14:paraId="3232ACFE" w14:textId="77777777" w:rsidTr="000E7655">
        <w:trPr>
          <w:trHeight w:val="249"/>
        </w:trPr>
        <w:tc>
          <w:tcPr>
            <w:tcW w:w="1224" w:type="dxa"/>
            <w:tcBorders>
              <w:top w:val="nil"/>
              <w:left w:val="nil"/>
              <w:bottom w:val="nil"/>
              <w:right w:val="nil"/>
            </w:tcBorders>
            <w:shd w:val="clear" w:color="auto" w:fill="auto"/>
            <w:noWrap/>
            <w:vAlign w:val="bottom"/>
            <w:hideMark/>
          </w:tcPr>
          <w:p w14:paraId="7C8A9D4F"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p>
        </w:tc>
        <w:tc>
          <w:tcPr>
            <w:tcW w:w="2559" w:type="dxa"/>
            <w:tcBorders>
              <w:top w:val="nil"/>
              <w:left w:val="nil"/>
              <w:bottom w:val="nil"/>
              <w:right w:val="nil"/>
            </w:tcBorders>
            <w:shd w:val="clear" w:color="auto" w:fill="auto"/>
            <w:noWrap/>
            <w:vAlign w:val="bottom"/>
            <w:hideMark/>
          </w:tcPr>
          <w:p w14:paraId="6CC1C96C"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11</w:t>
            </w:r>
          </w:p>
        </w:tc>
        <w:tc>
          <w:tcPr>
            <w:tcW w:w="2501" w:type="dxa"/>
            <w:tcBorders>
              <w:top w:val="nil"/>
              <w:left w:val="nil"/>
              <w:bottom w:val="nil"/>
              <w:right w:val="nil"/>
            </w:tcBorders>
            <w:shd w:val="clear" w:color="auto" w:fill="auto"/>
            <w:noWrap/>
            <w:vAlign w:val="bottom"/>
            <w:hideMark/>
          </w:tcPr>
          <w:p w14:paraId="61591976"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3088.33 b</w:t>
            </w:r>
          </w:p>
        </w:tc>
      </w:tr>
      <w:tr w:rsidR="00247DFD" w:rsidRPr="0024009E" w14:paraId="4A6681BE" w14:textId="77777777" w:rsidTr="000E7655">
        <w:trPr>
          <w:trHeight w:val="249"/>
        </w:trPr>
        <w:tc>
          <w:tcPr>
            <w:tcW w:w="1224" w:type="dxa"/>
            <w:tcBorders>
              <w:top w:val="nil"/>
              <w:left w:val="nil"/>
              <w:bottom w:val="nil"/>
              <w:right w:val="nil"/>
            </w:tcBorders>
            <w:shd w:val="clear" w:color="auto" w:fill="auto"/>
            <w:noWrap/>
            <w:vAlign w:val="bottom"/>
            <w:hideMark/>
          </w:tcPr>
          <w:p w14:paraId="5D23600B"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p>
        </w:tc>
        <w:tc>
          <w:tcPr>
            <w:tcW w:w="2559" w:type="dxa"/>
            <w:tcBorders>
              <w:top w:val="nil"/>
              <w:left w:val="nil"/>
              <w:bottom w:val="nil"/>
              <w:right w:val="nil"/>
            </w:tcBorders>
            <w:shd w:val="clear" w:color="auto" w:fill="auto"/>
            <w:noWrap/>
            <w:vAlign w:val="bottom"/>
            <w:hideMark/>
          </w:tcPr>
          <w:p w14:paraId="312862AF"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23</w:t>
            </w:r>
          </w:p>
        </w:tc>
        <w:tc>
          <w:tcPr>
            <w:tcW w:w="2501" w:type="dxa"/>
            <w:tcBorders>
              <w:top w:val="nil"/>
              <w:left w:val="nil"/>
              <w:bottom w:val="nil"/>
              <w:right w:val="nil"/>
            </w:tcBorders>
            <w:shd w:val="clear" w:color="auto" w:fill="auto"/>
            <w:noWrap/>
            <w:vAlign w:val="bottom"/>
            <w:hideMark/>
          </w:tcPr>
          <w:p w14:paraId="755EA17F"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3361.67 ba</w:t>
            </w:r>
          </w:p>
        </w:tc>
      </w:tr>
      <w:tr w:rsidR="00247DFD" w:rsidRPr="0024009E" w14:paraId="61311A4A" w14:textId="77777777" w:rsidTr="000E7655">
        <w:trPr>
          <w:trHeight w:val="249"/>
        </w:trPr>
        <w:tc>
          <w:tcPr>
            <w:tcW w:w="1224" w:type="dxa"/>
            <w:tcBorders>
              <w:top w:val="nil"/>
              <w:left w:val="nil"/>
              <w:bottom w:val="nil"/>
              <w:right w:val="nil"/>
            </w:tcBorders>
            <w:shd w:val="clear" w:color="auto" w:fill="auto"/>
            <w:noWrap/>
            <w:vAlign w:val="bottom"/>
            <w:hideMark/>
          </w:tcPr>
          <w:p w14:paraId="598C328F"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p>
        </w:tc>
        <w:tc>
          <w:tcPr>
            <w:tcW w:w="2559" w:type="dxa"/>
            <w:tcBorders>
              <w:top w:val="nil"/>
              <w:left w:val="nil"/>
              <w:bottom w:val="nil"/>
              <w:right w:val="nil"/>
            </w:tcBorders>
            <w:shd w:val="clear" w:color="auto" w:fill="auto"/>
            <w:noWrap/>
            <w:vAlign w:val="bottom"/>
            <w:hideMark/>
          </w:tcPr>
          <w:p w14:paraId="727C7E4C"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34</w:t>
            </w:r>
          </w:p>
        </w:tc>
        <w:tc>
          <w:tcPr>
            <w:tcW w:w="2501" w:type="dxa"/>
            <w:tcBorders>
              <w:top w:val="nil"/>
              <w:left w:val="nil"/>
              <w:bottom w:val="nil"/>
              <w:right w:val="nil"/>
            </w:tcBorders>
            <w:shd w:val="clear" w:color="auto" w:fill="auto"/>
            <w:noWrap/>
            <w:vAlign w:val="bottom"/>
            <w:hideMark/>
          </w:tcPr>
          <w:p w14:paraId="2D062E75"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3713.33 a</w:t>
            </w:r>
          </w:p>
        </w:tc>
      </w:tr>
      <w:tr w:rsidR="00247DFD" w:rsidRPr="0024009E" w14:paraId="5D8A7649" w14:textId="77777777" w:rsidTr="000E7655">
        <w:trPr>
          <w:trHeight w:val="249"/>
        </w:trPr>
        <w:tc>
          <w:tcPr>
            <w:tcW w:w="1224" w:type="dxa"/>
            <w:tcBorders>
              <w:top w:val="single" w:sz="4" w:space="0" w:color="auto"/>
              <w:left w:val="nil"/>
              <w:bottom w:val="nil"/>
              <w:right w:val="nil"/>
            </w:tcBorders>
            <w:shd w:val="clear" w:color="auto" w:fill="auto"/>
            <w:noWrap/>
            <w:vAlign w:val="bottom"/>
            <w:hideMark/>
          </w:tcPr>
          <w:p w14:paraId="33CA7647"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2016</w:t>
            </w:r>
          </w:p>
        </w:tc>
        <w:tc>
          <w:tcPr>
            <w:tcW w:w="2559" w:type="dxa"/>
            <w:tcBorders>
              <w:top w:val="single" w:sz="4" w:space="0" w:color="auto"/>
              <w:left w:val="nil"/>
              <w:bottom w:val="nil"/>
              <w:right w:val="nil"/>
            </w:tcBorders>
            <w:shd w:val="clear" w:color="auto" w:fill="auto"/>
            <w:noWrap/>
            <w:vAlign w:val="bottom"/>
            <w:hideMark/>
          </w:tcPr>
          <w:p w14:paraId="7928631F"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0</w:t>
            </w:r>
          </w:p>
        </w:tc>
        <w:tc>
          <w:tcPr>
            <w:tcW w:w="2501" w:type="dxa"/>
            <w:tcBorders>
              <w:top w:val="single" w:sz="4" w:space="0" w:color="auto"/>
              <w:left w:val="nil"/>
              <w:bottom w:val="nil"/>
              <w:right w:val="nil"/>
            </w:tcBorders>
            <w:shd w:val="clear" w:color="auto" w:fill="auto"/>
            <w:noWrap/>
            <w:vAlign w:val="bottom"/>
            <w:hideMark/>
          </w:tcPr>
          <w:p w14:paraId="1D6F9A98"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2745 c</w:t>
            </w:r>
          </w:p>
        </w:tc>
      </w:tr>
      <w:tr w:rsidR="00247DFD" w:rsidRPr="0024009E" w14:paraId="1FBE5940" w14:textId="77777777" w:rsidTr="000E7655">
        <w:trPr>
          <w:trHeight w:val="249"/>
        </w:trPr>
        <w:tc>
          <w:tcPr>
            <w:tcW w:w="1224" w:type="dxa"/>
            <w:tcBorders>
              <w:top w:val="nil"/>
              <w:left w:val="nil"/>
              <w:bottom w:val="nil"/>
              <w:right w:val="nil"/>
            </w:tcBorders>
            <w:shd w:val="clear" w:color="auto" w:fill="auto"/>
            <w:noWrap/>
            <w:vAlign w:val="bottom"/>
            <w:hideMark/>
          </w:tcPr>
          <w:p w14:paraId="23E8A9C9"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p>
        </w:tc>
        <w:tc>
          <w:tcPr>
            <w:tcW w:w="2559" w:type="dxa"/>
            <w:tcBorders>
              <w:top w:val="nil"/>
              <w:left w:val="nil"/>
              <w:bottom w:val="nil"/>
              <w:right w:val="nil"/>
            </w:tcBorders>
            <w:shd w:val="clear" w:color="auto" w:fill="auto"/>
            <w:noWrap/>
            <w:vAlign w:val="bottom"/>
            <w:hideMark/>
          </w:tcPr>
          <w:p w14:paraId="2FC640A3"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11</w:t>
            </w:r>
          </w:p>
        </w:tc>
        <w:tc>
          <w:tcPr>
            <w:tcW w:w="2501" w:type="dxa"/>
            <w:tcBorders>
              <w:top w:val="nil"/>
              <w:left w:val="nil"/>
              <w:bottom w:val="nil"/>
              <w:right w:val="nil"/>
            </w:tcBorders>
            <w:shd w:val="clear" w:color="auto" w:fill="auto"/>
            <w:noWrap/>
            <w:vAlign w:val="bottom"/>
            <w:hideMark/>
          </w:tcPr>
          <w:p w14:paraId="63AA8507"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4281.67 b</w:t>
            </w:r>
          </w:p>
        </w:tc>
      </w:tr>
      <w:tr w:rsidR="00247DFD" w:rsidRPr="0024009E" w14:paraId="1424367F" w14:textId="77777777" w:rsidTr="000E7655">
        <w:trPr>
          <w:trHeight w:val="249"/>
        </w:trPr>
        <w:tc>
          <w:tcPr>
            <w:tcW w:w="1224" w:type="dxa"/>
            <w:tcBorders>
              <w:top w:val="nil"/>
              <w:left w:val="nil"/>
              <w:bottom w:val="nil"/>
              <w:right w:val="nil"/>
            </w:tcBorders>
            <w:shd w:val="clear" w:color="auto" w:fill="auto"/>
            <w:noWrap/>
            <w:vAlign w:val="bottom"/>
            <w:hideMark/>
          </w:tcPr>
          <w:p w14:paraId="6472C1D1"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p>
        </w:tc>
        <w:tc>
          <w:tcPr>
            <w:tcW w:w="2559" w:type="dxa"/>
            <w:tcBorders>
              <w:top w:val="nil"/>
              <w:left w:val="nil"/>
              <w:bottom w:val="nil"/>
              <w:right w:val="nil"/>
            </w:tcBorders>
            <w:shd w:val="clear" w:color="auto" w:fill="auto"/>
            <w:noWrap/>
            <w:vAlign w:val="bottom"/>
            <w:hideMark/>
          </w:tcPr>
          <w:p w14:paraId="21825967"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23</w:t>
            </w:r>
          </w:p>
        </w:tc>
        <w:tc>
          <w:tcPr>
            <w:tcW w:w="2501" w:type="dxa"/>
            <w:tcBorders>
              <w:top w:val="nil"/>
              <w:left w:val="nil"/>
              <w:bottom w:val="nil"/>
              <w:right w:val="nil"/>
            </w:tcBorders>
            <w:shd w:val="clear" w:color="auto" w:fill="auto"/>
            <w:noWrap/>
            <w:vAlign w:val="bottom"/>
            <w:hideMark/>
          </w:tcPr>
          <w:p w14:paraId="20AC7C2B"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4725 a</w:t>
            </w:r>
          </w:p>
        </w:tc>
      </w:tr>
      <w:tr w:rsidR="00247DFD" w:rsidRPr="0024009E" w14:paraId="067E05AE" w14:textId="77777777" w:rsidTr="000E7655">
        <w:trPr>
          <w:trHeight w:val="249"/>
        </w:trPr>
        <w:tc>
          <w:tcPr>
            <w:tcW w:w="1224" w:type="dxa"/>
            <w:tcBorders>
              <w:top w:val="nil"/>
              <w:left w:val="nil"/>
              <w:bottom w:val="single" w:sz="4" w:space="0" w:color="auto"/>
              <w:right w:val="nil"/>
            </w:tcBorders>
            <w:shd w:val="clear" w:color="auto" w:fill="auto"/>
            <w:noWrap/>
            <w:vAlign w:val="bottom"/>
            <w:hideMark/>
          </w:tcPr>
          <w:p w14:paraId="4C4B5471"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 </w:t>
            </w:r>
          </w:p>
        </w:tc>
        <w:tc>
          <w:tcPr>
            <w:tcW w:w="2559" w:type="dxa"/>
            <w:tcBorders>
              <w:top w:val="nil"/>
              <w:left w:val="nil"/>
              <w:bottom w:val="single" w:sz="4" w:space="0" w:color="auto"/>
              <w:right w:val="nil"/>
            </w:tcBorders>
            <w:shd w:val="clear" w:color="auto" w:fill="auto"/>
            <w:noWrap/>
            <w:vAlign w:val="bottom"/>
            <w:hideMark/>
          </w:tcPr>
          <w:p w14:paraId="00F356A2"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34</w:t>
            </w:r>
          </w:p>
        </w:tc>
        <w:tc>
          <w:tcPr>
            <w:tcW w:w="2501" w:type="dxa"/>
            <w:tcBorders>
              <w:top w:val="nil"/>
              <w:left w:val="nil"/>
              <w:bottom w:val="single" w:sz="4" w:space="0" w:color="auto"/>
              <w:right w:val="nil"/>
            </w:tcBorders>
            <w:shd w:val="clear" w:color="auto" w:fill="auto"/>
            <w:noWrap/>
            <w:vAlign w:val="bottom"/>
            <w:hideMark/>
          </w:tcPr>
          <w:p w14:paraId="124F47B1"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4770 a</w:t>
            </w:r>
          </w:p>
        </w:tc>
      </w:tr>
    </w:tbl>
    <w:p w14:paraId="2BACA1EA" w14:textId="77777777" w:rsidR="00247DFD" w:rsidRPr="00A811F2" w:rsidRDefault="00247DFD" w:rsidP="00247DFD">
      <w:pPr>
        <w:spacing w:after="0" w:line="240" w:lineRule="auto"/>
        <w:rPr>
          <w:rFonts w:ascii="Times New Roman" w:hAnsi="Times New Roman" w:cs="Times New Roman"/>
          <w:sz w:val="16"/>
          <w:szCs w:val="16"/>
          <w:vertAlign w:val="superscript"/>
        </w:rPr>
      </w:pPr>
      <w:r w:rsidRPr="00A811F2">
        <w:rPr>
          <w:rFonts w:ascii="Times New Roman" w:hAnsi="Times New Roman" w:cs="Times New Roman"/>
          <w:sz w:val="16"/>
          <w:szCs w:val="16"/>
          <w:vertAlign w:val="superscript"/>
        </w:rPr>
        <w:t xml:space="preserve">a  </w:t>
      </w:r>
      <w:r w:rsidRPr="00A811F2">
        <w:rPr>
          <w:rFonts w:ascii="Times New Roman" w:hAnsi="Times New Roman" w:cs="Times New Roman"/>
          <w:sz w:val="16"/>
          <w:szCs w:val="16"/>
        </w:rPr>
        <w:t xml:space="preserve"> Treatment consisted of ammonium sulfate applied at planting at 0, 11, 23, and 34 kg ha</w:t>
      </w:r>
      <w:r w:rsidRPr="00A811F2">
        <w:rPr>
          <w:rFonts w:ascii="Times New Roman" w:hAnsi="Times New Roman" w:cs="Times New Roman"/>
          <w:sz w:val="16"/>
          <w:szCs w:val="16"/>
          <w:vertAlign w:val="superscript"/>
        </w:rPr>
        <w:t>-1</w:t>
      </w:r>
    </w:p>
    <w:p w14:paraId="18CC6AF6" w14:textId="77777777" w:rsidR="00247DFD" w:rsidRPr="00A811F2" w:rsidRDefault="00247DFD" w:rsidP="00247DFD">
      <w:pPr>
        <w:spacing w:after="0" w:line="240" w:lineRule="auto"/>
        <w:rPr>
          <w:rFonts w:ascii="Times New Roman" w:hAnsi="Times New Roman" w:cs="Times New Roman"/>
          <w:sz w:val="16"/>
          <w:szCs w:val="16"/>
        </w:rPr>
      </w:pPr>
      <w:r w:rsidRPr="00A811F2">
        <w:rPr>
          <w:rFonts w:ascii="Times New Roman" w:hAnsi="Times New Roman" w:cs="Times New Roman"/>
          <w:sz w:val="16"/>
          <w:szCs w:val="16"/>
          <w:vertAlign w:val="superscript"/>
        </w:rPr>
        <w:t xml:space="preserve">b   </w:t>
      </w:r>
      <w:r w:rsidRPr="00A811F2">
        <w:rPr>
          <w:rFonts w:ascii="Times New Roman" w:hAnsi="Times New Roman" w:cs="Times New Roman"/>
          <w:sz w:val="16"/>
          <w:szCs w:val="16"/>
        </w:rPr>
        <w:t>Corn tissue was sampled at V6 growth stage and sulfur was measured in part per million</w:t>
      </w:r>
    </w:p>
    <w:p w14:paraId="75300C22" w14:textId="77777777" w:rsidR="00247DFD" w:rsidRDefault="00247DFD" w:rsidP="00247DFD">
      <w:pPr>
        <w:ind w:left="450"/>
        <w:rPr>
          <w:rFonts w:ascii="Times New Roman" w:hAnsi="Times New Roman" w:cs="Times New Roman"/>
          <w:sz w:val="24"/>
          <w:szCs w:val="24"/>
        </w:rPr>
      </w:pPr>
    </w:p>
    <w:p w14:paraId="4F4E75B7" w14:textId="77777777" w:rsidR="00247DFD" w:rsidRPr="00516CD0" w:rsidRDefault="00247DFD" w:rsidP="00247DFD">
      <w:pPr>
        <w:ind w:left="450"/>
        <w:rPr>
          <w:rFonts w:ascii="Times New Roman" w:hAnsi="Times New Roman" w:cs="Times New Roman"/>
          <w:sz w:val="24"/>
          <w:szCs w:val="24"/>
        </w:rPr>
        <w:sectPr w:rsidR="00247DFD" w:rsidRPr="00516CD0" w:rsidSect="000E7655">
          <w:pgSz w:w="15840" w:h="12240" w:orient="landscape"/>
          <w:pgMar w:top="1440" w:right="1440" w:bottom="1440" w:left="1440" w:header="720" w:footer="720" w:gutter="0"/>
          <w:cols w:space="720"/>
          <w:docGrid w:linePitch="360"/>
        </w:sectPr>
      </w:pPr>
    </w:p>
    <w:tbl>
      <w:tblPr>
        <w:tblW w:w="5000" w:type="pct"/>
        <w:tblLook w:val="04A0" w:firstRow="1" w:lastRow="0" w:firstColumn="1" w:lastColumn="0" w:noHBand="0" w:noVBand="1"/>
      </w:tblPr>
      <w:tblGrid>
        <w:gridCol w:w="5396"/>
        <w:gridCol w:w="4180"/>
      </w:tblGrid>
      <w:tr w:rsidR="00247DFD" w:rsidRPr="00992EB3" w14:paraId="6FB49F7A" w14:textId="77777777" w:rsidTr="000E7655">
        <w:trPr>
          <w:trHeight w:val="213"/>
        </w:trPr>
        <w:tc>
          <w:tcPr>
            <w:tcW w:w="5459" w:type="dxa"/>
            <w:gridSpan w:val="2"/>
            <w:tcBorders>
              <w:top w:val="nil"/>
              <w:left w:val="nil"/>
              <w:bottom w:val="nil"/>
              <w:right w:val="nil"/>
            </w:tcBorders>
            <w:shd w:val="clear" w:color="auto" w:fill="auto"/>
            <w:noWrap/>
            <w:vAlign w:val="bottom"/>
            <w:hideMark/>
          </w:tcPr>
          <w:p w14:paraId="1006CB5E" w14:textId="77777777" w:rsidR="00247DFD" w:rsidRPr="00992EB3" w:rsidRDefault="00247DFD" w:rsidP="000E76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Table 11. Corn </w:t>
            </w:r>
            <w:r w:rsidRPr="00992EB3">
              <w:rPr>
                <w:rFonts w:ascii="Times New Roman" w:eastAsia="Times New Roman" w:hAnsi="Times New Roman" w:cs="Times New Roman"/>
                <w:color w:val="000000"/>
                <w:sz w:val="24"/>
                <w:szCs w:val="24"/>
              </w:rPr>
              <w:t xml:space="preserve">R1 tissue sulfur concentrations (ppm) treatment means </w:t>
            </w:r>
            <w:r>
              <w:rPr>
                <w:rFonts w:ascii="Times New Roman" w:eastAsia="Times New Roman" w:hAnsi="Times New Roman" w:cs="Times New Roman"/>
                <w:color w:val="000000"/>
                <w:sz w:val="24"/>
                <w:szCs w:val="24"/>
              </w:rPr>
              <w:t>in Milan, TN across 2015 and 2016</w:t>
            </w:r>
          </w:p>
        </w:tc>
      </w:tr>
      <w:tr w:rsidR="00247DFD" w:rsidRPr="00992EB3" w14:paraId="193F5484" w14:textId="77777777" w:rsidTr="000E7655">
        <w:trPr>
          <w:trHeight w:val="213"/>
        </w:trPr>
        <w:tc>
          <w:tcPr>
            <w:tcW w:w="3076" w:type="dxa"/>
            <w:tcBorders>
              <w:top w:val="single" w:sz="4" w:space="0" w:color="auto"/>
              <w:left w:val="nil"/>
              <w:bottom w:val="single" w:sz="4" w:space="0" w:color="auto"/>
              <w:right w:val="nil"/>
            </w:tcBorders>
            <w:shd w:val="clear" w:color="auto" w:fill="auto"/>
            <w:noWrap/>
            <w:vAlign w:val="bottom"/>
            <w:hideMark/>
          </w:tcPr>
          <w:p w14:paraId="7F56EC59" w14:textId="77777777" w:rsidR="00247DFD" w:rsidRPr="00516CD0"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sidRPr="00992EB3">
              <w:rPr>
                <w:rFonts w:ascii="Times New Roman" w:eastAsia="Times New Roman" w:hAnsi="Times New Roman" w:cs="Times New Roman"/>
                <w:b/>
                <w:bCs/>
                <w:color w:val="000000"/>
                <w:sz w:val="24"/>
                <w:szCs w:val="24"/>
              </w:rPr>
              <w:t>Treatment</w:t>
            </w:r>
            <w:r>
              <w:rPr>
                <w:rFonts w:ascii="Times New Roman" w:eastAsia="Times New Roman" w:hAnsi="Times New Roman" w:cs="Times New Roman"/>
                <w:b/>
                <w:bCs/>
                <w:color w:val="000000"/>
                <w:sz w:val="24"/>
                <w:szCs w:val="24"/>
                <w:vertAlign w:val="superscript"/>
              </w:rPr>
              <w:t>a</w:t>
            </w:r>
          </w:p>
        </w:tc>
        <w:tc>
          <w:tcPr>
            <w:tcW w:w="2383" w:type="dxa"/>
            <w:tcBorders>
              <w:top w:val="single" w:sz="4" w:space="0" w:color="auto"/>
              <w:left w:val="nil"/>
              <w:bottom w:val="single" w:sz="4" w:space="0" w:color="auto"/>
              <w:right w:val="nil"/>
            </w:tcBorders>
            <w:shd w:val="clear" w:color="auto" w:fill="auto"/>
            <w:noWrap/>
            <w:vAlign w:val="bottom"/>
            <w:hideMark/>
          </w:tcPr>
          <w:p w14:paraId="44B61B3A" w14:textId="77777777" w:rsidR="00247DFD" w:rsidRPr="00516CD0"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Pr>
                <w:rFonts w:ascii="Times New Roman" w:eastAsia="Times New Roman" w:hAnsi="Times New Roman" w:cs="Times New Roman"/>
                <w:b/>
                <w:bCs/>
                <w:color w:val="000000"/>
                <w:sz w:val="24"/>
                <w:szCs w:val="24"/>
              </w:rPr>
              <w:t>S tissue concentration</w:t>
            </w:r>
            <w:r>
              <w:rPr>
                <w:rFonts w:ascii="Times New Roman" w:eastAsia="Times New Roman" w:hAnsi="Times New Roman" w:cs="Times New Roman"/>
                <w:b/>
                <w:bCs/>
                <w:color w:val="000000"/>
                <w:sz w:val="24"/>
                <w:szCs w:val="24"/>
                <w:vertAlign w:val="superscript"/>
              </w:rPr>
              <w:t>b</w:t>
            </w:r>
          </w:p>
        </w:tc>
      </w:tr>
      <w:tr w:rsidR="00247DFD" w:rsidRPr="00992EB3" w14:paraId="6C3C768D" w14:textId="77777777" w:rsidTr="000E7655">
        <w:trPr>
          <w:trHeight w:val="213"/>
        </w:trPr>
        <w:tc>
          <w:tcPr>
            <w:tcW w:w="3076" w:type="dxa"/>
            <w:tcBorders>
              <w:top w:val="nil"/>
              <w:left w:val="nil"/>
              <w:bottom w:val="nil"/>
              <w:right w:val="nil"/>
            </w:tcBorders>
            <w:shd w:val="clear" w:color="auto" w:fill="auto"/>
            <w:noWrap/>
            <w:vAlign w:val="bottom"/>
            <w:hideMark/>
          </w:tcPr>
          <w:p w14:paraId="2D9A1AA1" w14:textId="77777777" w:rsidR="00247DFD" w:rsidRPr="00992EB3" w:rsidRDefault="00247DFD" w:rsidP="000E7655">
            <w:pPr>
              <w:spacing w:after="0" w:line="240" w:lineRule="auto"/>
              <w:jc w:val="center"/>
              <w:rPr>
                <w:rFonts w:ascii="Times New Roman" w:eastAsia="Times New Roman" w:hAnsi="Times New Roman" w:cs="Times New Roman"/>
                <w:color w:val="000000"/>
                <w:sz w:val="24"/>
                <w:szCs w:val="24"/>
              </w:rPr>
            </w:pPr>
            <w:r w:rsidRPr="00992EB3">
              <w:rPr>
                <w:rFonts w:ascii="Times New Roman" w:eastAsia="Times New Roman" w:hAnsi="Times New Roman" w:cs="Times New Roman"/>
                <w:color w:val="000000"/>
                <w:sz w:val="24"/>
                <w:szCs w:val="24"/>
              </w:rPr>
              <w:t>0</w:t>
            </w:r>
          </w:p>
        </w:tc>
        <w:tc>
          <w:tcPr>
            <w:tcW w:w="2383" w:type="dxa"/>
            <w:tcBorders>
              <w:top w:val="nil"/>
              <w:left w:val="nil"/>
              <w:bottom w:val="nil"/>
              <w:right w:val="nil"/>
            </w:tcBorders>
            <w:shd w:val="clear" w:color="auto" w:fill="auto"/>
            <w:noWrap/>
            <w:vAlign w:val="bottom"/>
            <w:hideMark/>
          </w:tcPr>
          <w:p w14:paraId="0BFC61B1" w14:textId="77777777" w:rsidR="00247DFD" w:rsidRPr="00992EB3" w:rsidRDefault="00247DFD" w:rsidP="000E7655">
            <w:pPr>
              <w:spacing w:after="0" w:line="240" w:lineRule="auto"/>
              <w:jc w:val="center"/>
              <w:rPr>
                <w:rFonts w:ascii="Times New Roman" w:eastAsia="Times New Roman" w:hAnsi="Times New Roman" w:cs="Times New Roman"/>
                <w:color w:val="000000"/>
                <w:sz w:val="24"/>
                <w:szCs w:val="24"/>
              </w:rPr>
            </w:pPr>
            <w:r w:rsidRPr="00992EB3">
              <w:rPr>
                <w:rFonts w:ascii="Times New Roman" w:eastAsia="Times New Roman" w:hAnsi="Times New Roman" w:cs="Times New Roman"/>
                <w:color w:val="000000"/>
                <w:sz w:val="24"/>
                <w:szCs w:val="24"/>
              </w:rPr>
              <w:t>1714 b</w:t>
            </w:r>
          </w:p>
        </w:tc>
      </w:tr>
      <w:tr w:rsidR="00247DFD" w:rsidRPr="00992EB3" w14:paraId="6049F4BF" w14:textId="77777777" w:rsidTr="000E7655">
        <w:trPr>
          <w:trHeight w:val="213"/>
        </w:trPr>
        <w:tc>
          <w:tcPr>
            <w:tcW w:w="3076" w:type="dxa"/>
            <w:tcBorders>
              <w:top w:val="nil"/>
              <w:left w:val="nil"/>
              <w:bottom w:val="nil"/>
              <w:right w:val="nil"/>
            </w:tcBorders>
            <w:shd w:val="clear" w:color="auto" w:fill="auto"/>
            <w:noWrap/>
            <w:vAlign w:val="bottom"/>
            <w:hideMark/>
          </w:tcPr>
          <w:p w14:paraId="669CE25A" w14:textId="77777777" w:rsidR="00247DFD" w:rsidRPr="00992EB3" w:rsidRDefault="00247DFD" w:rsidP="000E7655">
            <w:pPr>
              <w:spacing w:after="0" w:line="240" w:lineRule="auto"/>
              <w:jc w:val="center"/>
              <w:rPr>
                <w:rFonts w:ascii="Times New Roman" w:eastAsia="Times New Roman" w:hAnsi="Times New Roman" w:cs="Times New Roman"/>
                <w:color w:val="000000"/>
                <w:sz w:val="24"/>
                <w:szCs w:val="24"/>
              </w:rPr>
            </w:pPr>
            <w:r w:rsidRPr="00992EB3">
              <w:rPr>
                <w:rFonts w:ascii="Times New Roman" w:eastAsia="Times New Roman" w:hAnsi="Times New Roman" w:cs="Times New Roman"/>
                <w:color w:val="000000"/>
                <w:sz w:val="24"/>
                <w:szCs w:val="24"/>
              </w:rPr>
              <w:t>11</w:t>
            </w:r>
          </w:p>
        </w:tc>
        <w:tc>
          <w:tcPr>
            <w:tcW w:w="2383" w:type="dxa"/>
            <w:tcBorders>
              <w:top w:val="nil"/>
              <w:left w:val="nil"/>
              <w:bottom w:val="nil"/>
              <w:right w:val="nil"/>
            </w:tcBorders>
            <w:shd w:val="clear" w:color="auto" w:fill="auto"/>
            <w:noWrap/>
            <w:vAlign w:val="bottom"/>
            <w:hideMark/>
          </w:tcPr>
          <w:p w14:paraId="2BA47C86" w14:textId="77777777" w:rsidR="00247DFD" w:rsidRPr="00992EB3" w:rsidRDefault="00247DFD" w:rsidP="000E7655">
            <w:pPr>
              <w:spacing w:after="0" w:line="240" w:lineRule="auto"/>
              <w:jc w:val="center"/>
              <w:rPr>
                <w:rFonts w:ascii="Times New Roman" w:eastAsia="Times New Roman" w:hAnsi="Times New Roman" w:cs="Times New Roman"/>
                <w:color w:val="000000"/>
                <w:sz w:val="24"/>
                <w:szCs w:val="24"/>
              </w:rPr>
            </w:pPr>
            <w:r w:rsidRPr="00992EB3">
              <w:rPr>
                <w:rFonts w:ascii="Times New Roman" w:eastAsia="Times New Roman" w:hAnsi="Times New Roman" w:cs="Times New Roman"/>
                <w:color w:val="000000"/>
                <w:sz w:val="24"/>
                <w:szCs w:val="24"/>
              </w:rPr>
              <w:t>2064.17 a</w:t>
            </w:r>
          </w:p>
        </w:tc>
      </w:tr>
      <w:tr w:rsidR="00247DFD" w:rsidRPr="00992EB3" w14:paraId="3D01E896" w14:textId="77777777" w:rsidTr="000E7655">
        <w:trPr>
          <w:trHeight w:val="213"/>
        </w:trPr>
        <w:tc>
          <w:tcPr>
            <w:tcW w:w="3076" w:type="dxa"/>
            <w:tcBorders>
              <w:top w:val="nil"/>
              <w:left w:val="nil"/>
              <w:bottom w:val="nil"/>
              <w:right w:val="nil"/>
            </w:tcBorders>
            <w:shd w:val="clear" w:color="auto" w:fill="auto"/>
            <w:noWrap/>
            <w:vAlign w:val="bottom"/>
            <w:hideMark/>
          </w:tcPr>
          <w:p w14:paraId="103F3BF3" w14:textId="77777777" w:rsidR="00247DFD" w:rsidRPr="00992EB3" w:rsidRDefault="00247DFD" w:rsidP="000E7655">
            <w:pPr>
              <w:spacing w:after="0" w:line="240" w:lineRule="auto"/>
              <w:jc w:val="center"/>
              <w:rPr>
                <w:rFonts w:ascii="Times New Roman" w:eastAsia="Times New Roman" w:hAnsi="Times New Roman" w:cs="Times New Roman"/>
                <w:color w:val="000000"/>
                <w:sz w:val="24"/>
                <w:szCs w:val="24"/>
              </w:rPr>
            </w:pPr>
            <w:r w:rsidRPr="00992EB3">
              <w:rPr>
                <w:rFonts w:ascii="Times New Roman" w:eastAsia="Times New Roman" w:hAnsi="Times New Roman" w:cs="Times New Roman"/>
                <w:color w:val="000000"/>
                <w:sz w:val="24"/>
                <w:szCs w:val="24"/>
              </w:rPr>
              <w:t>23</w:t>
            </w:r>
          </w:p>
        </w:tc>
        <w:tc>
          <w:tcPr>
            <w:tcW w:w="2383" w:type="dxa"/>
            <w:tcBorders>
              <w:top w:val="nil"/>
              <w:left w:val="nil"/>
              <w:bottom w:val="nil"/>
              <w:right w:val="nil"/>
            </w:tcBorders>
            <w:shd w:val="clear" w:color="auto" w:fill="auto"/>
            <w:noWrap/>
            <w:vAlign w:val="bottom"/>
            <w:hideMark/>
          </w:tcPr>
          <w:p w14:paraId="64EB96B7" w14:textId="77777777" w:rsidR="00247DFD" w:rsidRPr="00992EB3" w:rsidRDefault="00247DFD" w:rsidP="000E7655">
            <w:pPr>
              <w:spacing w:after="0" w:line="240" w:lineRule="auto"/>
              <w:jc w:val="center"/>
              <w:rPr>
                <w:rFonts w:ascii="Times New Roman" w:eastAsia="Times New Roman" w:hAnsi="Times New Roman" w:cs="Times New Roman"/>
                <w:color w:val="000000"/>
                <w:sz w:val="24"/>
                <w:szCs w:val="24"/>
              </w:rPr>
            </w:pPr>
            <w:r w:rsidRPr="00992EB3">
              <w:rPr>
                <w:rFonts w:ascii="Times New Roman" w:eastAsia="Times New Roman" w:hAnsi="Times New Roman" w:cs="Times New Roman"/>
                <w:color w:val="000000"/>
                <w:sz w:val="24"/>
                <w:szCs w:val="24"/>
              </w:rPr>
              <w:t>2047.5 a</w:t>
            </w:r>
          </w:p>
        </w:tc>
      </w:tr>
      <w:tr w:rsidR="00247DFD" w:rsidRPr="00992EB3" w14:paraId="4C73C357" w14:textId="77777777" w:rsidTr="000E7655">
        <w:trPr>
          <w:trHeight w:val="213"/>
        </w:trPr>
        <w:tc>
          <w:tcPr>
            <w:tcW w:w="3076" w:type="dxa"/>
            <w:tcBorders>
              <w:top w:val="nil"/>
              <w:left w:val="nil"/>
              <w:bottom w:val="single" w:sz="4" w:space="0" w:color="auto"/>
              <w:right w:val="nil"/>
            </w:tcBorders>
            <w:shd w:val="clear" w:color="auto" w:fill="auto"/>
            <w:noWrap/>
            <w:vAlign w:val="bottom"/>
            <w:hideMark/>
          </w:tcPr>
          <w:p w14:paraId="0D4490DF" w14:textId="77777777" w:rsidR="00247DFD" w:rsidRPr="00992EB3" w:rsidRDefault="00247DFD" w:rsidP="000E7655">
            <w:pPr>
              <w:spacing w:after="0" w:line="240" w:lineRule="auto"/>
              <w:jc w:val="center"/>
              <w:rPr>
                <w:rFonts w:ascii="Times New Roman" w:eastAsia="Times New Roman" w:hAnsi="Times New Roman" w:cs="Times New Roman"/>
                <w:color w:val="000000"/>
                <w:sz w:val="24"/>
                <w:szCs w:val="24"/>
              </w:rPr>
            </w:pPr>
            <w:r w:rsidRPr="00992EB3">
              <w:rPr>
                <w:rFonts w:ascii="Times New Roman" w:eastAsia="Times New Roman" w:hAnsi="Times New Roman" w:cs="Times New Roman"/>
                <w:color w:val="000000"/>
                <w:sz w:val="24"/>
                <w:szCs w:val="24"/>
              </w:rPr>
              <w:t>34</w:t>
            </w:r>
          </w:p>
        </w:tc>
        <w:tc>
          <w:tcPr>
            <w:tcW w:w="2383" w:type="dxa"/>
            <w:tcBorders>
              <w:top w:val="nil"/>
              <w:left w:val="nil"/>
              <w:bottom w:val="single" w:sz="4" w:space="0" w:color="auto"/>
              <w:right w:val="nil"/>
            </w:tcBorders>
            <w:shd w:val="clear" w:color="auto" w:fill="auto"/>
            <w:noWrap/>
            <w:vAlign w:val="bottom"/>
            <w:hideMark/>
          </w:tcPr>
          <w:p w14:paraId="1A766E57" w14:textId="77777777" w:rsidR="00247DFD" w:rsidRPr="00992EB3" w:rsidRDefault="00247DFD" w:rsidP="000E7655">
            <w:pPr>
              <w:spacing w:after="0" w:line="240" w:lineRule="auto"/>
              <w:jc w:val="center"/>
              <w:rPr>
                <w:rFonts w:ascii="Times New Roman" w:eastAsia="Times New Roman" w:hAnsi="Times New Roman" w:cs="Times New Roman"/>
                <w:color w:val="000000"/>
                <w:sz w:val="24"/>
                <w:szCs w:val="24"/>
              </w:rPr>
            </w:pPr>
            <w:r w:rsidRPr="00992EB3">
              <w:rPr>
                <w:rFonts w:ascii="Times New Roman" w:eastAsia="Times New Roman" w:hAnsi="Times New Roman" w:cs="Times New Roman"/>
                <w:color w:val="000000"/>
                <w:sz w:val="24"/>
                <w:szCs w:val="24"/>
              </w:rPr>
              <w:t>2161.67 a</w:t>
            </w:r>
          </w:p>
        </w:tc>
      </w:tr>
    </w:tbl>
    <w:p w14:paraId="1019C23E" w14:textId="77777777" w:rsidR="00247DFD" w:rsidRPr="00A811F2" w:rsidRDefault="00247DFD" w:rsidP="00247DFD">
      <w:pPr>
        <w:spacing w:after="0" w:line="240" w:lineRule="auto"/>
        <w:rPr>
          <w:rFonts w:ascii="Times New Roman" w:hAnsi="Times New Roman" w:cs="Times New Roman"/>
          <w:sz w:val="16"/>
          <w:szCs w:val="16"/>
          <w:vertAlign w:val="superscript"/>
        </w:rPr>
      </w:pPr>
      <w:r w:rsidRPr="00A811F2">
        <w:rPr>
          <w:rFonts w:ascii="Times New Roman" w:hAnsi="Times New Roman" w:cs="Times New Roman"/>
          <w:sz w:val="16"/>
          <w:szCs w:val="16"/>
          <w:vertAlign w:val="superscript"/>
        </w:rPr>
        <w:t xml:space="preserve">a  </w:t>
      </w:r>
      <w:r w:rsidRPr="00A811F2">
        <w:rPr>
          <w:rFonts w:ascii="Times New Roman" w:hAnsi="Times New Roman" w:cs="Times New Roman"/>
          <w:sz w:val="16"/>
          <w:szCs w:val="16"/>
        </w:rPr>
        <w:t xml:space="preserve"> Treatment consisted of ammonium sulfate applied at planting at 0, 11, 23, and 34 kg ha</w:t>
      </w:r>
      <w:r w:rsidRPr="00A811F2">
        <w:rPr>
          <w:rFonts w:ascii="Times New Roman" w:hAnsi="Times New Roman" w:cs="Times New Roman"/>
          <w:sz w:val="16"/>
          <w:szCs w:val="16"/>
          <w:vertAlign w:val="superscript"/>
        </w:rPr>
        <w:t>-1</w:t>
      </w:r>
    </w:p>
    <w:p w14:paraId="473D6BA3" w14:textId="77777777" w:rsidR="00247DFD" w:rsidRPr="00A811F2" w:rsidRDefault="00247DFD" w:rsidP="00247DFD">
      <w:pPr>
        <w:spacing w:after="0" w:line="240" w:lineRule="auto"/>
        <w:rPr>
          <w:rFonts w:ascii="Times New Roman" w:hAnsi="Times New Roman" w:cs="Times New Roman"/>
          <w:sz w:val="16"/>
          <w:szCs w:val="16"/>
        </w:rPr>
      </w:pPr>
      <w:r w:rsidRPr="00A811F2">
        <w:rPr>
          <w:rFonts w:ascii="Times New Roman" w:hAnsi="Times New Roman" w:cs="Times New Roman"/>
          <w:sz w:val="16"/>
          <w:szCs w:val="16"/>
          <w:vertAlign w:val="superscript"/>
        </w:rPr>
        <w:t xml:space="preserve">b   </w:t>
      </w:r>
      <w:r w:rsidRPr="00A811F2">
        <w:rPr>
          <w:rFonts w:ascii="Times New Roman" w:hAnsi="Times New Roman" w:cs="Times New Roman"/>
          <w:sz w:val="16"/>
          <w:szCs w:val="16"/>
        </w:rPr>
        <w:t>Corn tissue was sampled at R1 growth stage and sulfur was measured in part per million</w:t>
      </w:r>
    </w:p>
    <w:p w14:paraId="1A571F03" w14:textId="77777777" w:rsidR="00247DFD" w:rsidRDefault="00247DFD" w:rsidP="00247DFD">
      <w:pPr>
        <w:spacing w:after="0" w:line="480" w:lineRule="auto"/>
        <w:rPr>
          <w:rFonts w:ascii="Times New Roman" w:hAnsi="Times New Roman" w:cs="Times New Roman"/>
          <w:b/>
          <w:sz w:val="28"/>
          <w:szCs w:val="28"/>
        </w:rPr>
      </w:pPr>
    </w:p>
    <w:tbl>
      <w:tblPr>
        <w:tblW w:w="5000" w:type="pct"/>
        <w:tblLook w:val="04A0" w:firstRow="1" w:lastRow="0" w:firstColumn="1" w:lastColumn="0" w:noHBand="0" w:noVBand="1"/>
      </w:tblPr>
      <w:tblGrid>
        <w:gridCol w:w="2256"/>
        <w:gridCol w:w="1463"/>
        <w:gridCol w:w="1463"/>
        <w:gridCol w:w="1463"/>
        <w:gridCol w:w="1463"/>
        <w:gridCol w:w="1468"/>
      </w:tblGrid>
      <w:tr w:rsidR="00247DFD" w:rsidRPr="0024009E" w14:paraId="07F0E226" w14:textId="77777777" w:rsidTr="000E7655">
        <w:trPr>
          <w:trHeight w:val="282"/>
        </w:trPr>
        <w:tc>
          <w:tcPr>
            <w:tcW w:w="8535" w:type="dxa"/>
            <w:gridSpan w:val="6"/>
            <w:tcBorders>
              <w:top w:val="nil"/>
              <w:left w:val="nil"/>
              <w:bottom w:val="nil"/>
              <w:right w:val="nil"/>
            </w:tcBorders>
            <w:shd w:val="clear" w:color="auto" w:fill="auto"/>
            <w:noWrap/>
            <w:vAlign w:val="bottom"/>
            <w:hideMark/>
          </w:tcPr>
          <w:p w14:paraId="1B4D84EB" w14:textId="77777777" w:rsidR="00247DFD" w:rsidRPr="0024009E" w:rsidRDefault="00247DFD" w:rsidP="000E76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Table 12. Corn </w:t>
            </w:r>
            <w:r w:rsidRPr="0024009E">
              <w:rPr>
                <w:rFonts w:ascii="Times New Roman" w:eastAsia="Times New Roman" w:hAnsi="Times New Roman" w:cs="Times New Roman"/>
                <w:color w:val="000000"/>
                <w:sz w:val="24"/>
                <w:szCs w:val="24"/>
              </w:rPr>
              <w:t xml:space="preserve">V6 and R1 tissue iron, manganese, and copper concentrations (ppm) treatment means </w:t>
            </w:r>
            <w:r>
              <w:rPr>
                <w:rFonts w:ascii="Times New Roman" w:eastAsia="Times New Roman" w:hAnsi="Times New Roman" w:cs="Times New Roman"/>
                <w:color w:val="000000"/>
                <w:sz w:val="24"/>
                <w:szCs w:val="24"/>
              </w:rPr>
              <w:t>in Milan, TN across 2015 and 2016</w:t>
            </w:r>
          </w:p>
        </w:tc>
      </w:tr>
      <w:tr w:rsidR="00247DFD" w:rsidRPr="0024009E" w14:paraId="48E89118" w14:textId="77777777" w:rsidTr="000E7655">
        <w:trPr>
          <w:trHeight w:val="282"/>
        </w:trPr>
        <w:tc>
          <w:tcPr>
            <w:tcW w:w="2011" w:type="dxa"/>
            <w:tcBorders>
              <w:top w:val="single" w:sz="4" w:space="0" w:color="auto"/>
              <w:left w:val="nil"/>
              <w:bottom w:val="single" w:sz="4" w:space="0" w:color="auto"/>
              <w:right w:val="nil"/>
            </w:tcBorders>
            <w:shd w:val="clear" w:color="auto" w:fill="auto"/>
            <w:noWrap/>
            <w:vAlign w:val="bottom"/>
          </w:tcPr>
          <w:p w14:paraId="3F2076D0" w14:textId="77777777" w:rsidR="00247DFD" w:rsidRPr="0024009E" w:rsidRDefault="00247DFD" w:rsidP="000E7655">
            <w:pPr>
              <w:spacing w:after="0" w:line="240" w:lineRule="auto"/>
              <w:jc w:val="center"/>
              <w:rPr>
                <w:rFonts w:ascii="Times New Roman" w:eastAsia="Times New Roman" w:hAnsi="Times New Roman" w:cs="Times New Roman"/>
                <w:b/>
                <w:bCs/>
                <w:color w:val="000000"/>
                <w:sz w:val="24"/>
                <w:szCs w:val="24"/>
              </w:rPr>
            </w:pPr>
          </w:p>
        </w:tc>
        <w:tc>
          <w:tcPr>
            <w:tcW w:w="3912" w:type="dxa"/>
            <w:gridSpan w:val="3"/>
            <w:tcBorders>
              <w:top w:val="single" w:sz="4" w:space="0" w:color="auto"/>
              <w:left w:val="nil"/>
              <w:bottom w:val="single" w:sz="4" w:space="0" w:color="auto"/>
              <w:right w:val="nil"/>
            </w:tcBorders>
            <w:shd w:val="clear" w:color="auto" w:fill="auto"/>
            <w:vAlign w:val="bottom"/>
          </w:tcPr>
          <w:p w14:paraId="5B7AED71" w14:textId="77777777" w:rsidR="00247DFD" w:rsidRPr="00516CD0"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Pr>
                <w:rFonts w:ascii="Times New Roman" w:eastAsia="Times New Roman" w:hAnsi="Times New Roman" w:cs="Times New Roman"/>
                <w:b/>
                <w:bCs/>
                <w:color w:val="000000"/>
                <w:sz w:val="24"/>
                <w:szCs w:val="24"/>
              </w:rPr>
              <w:t>V6 Tissue Analysis</w:t>
            </w:r>
            <w:r>
              <w:rPr>
                <w:rFonts w:ascii="Times New Roman" w:eastAsia="Times New Roman" w:hAnsi="Times New Roman" w:cs="Times New Roman"/>
                <w:b/>
                <w:bCs/>
                <w:color w:val="000000"/>
                <w:sz w:val="24"/>
                <w:szCs w:val="24"/>
                <w:vertAlign w:val="superscript"/>
              </w:rPr>
              <w:t>b</w:t>
            </w:r>
          </w:p>
        </w:tc>
        <w:tc>
          <w:tcPr>
            <w:tcW w:w="2612" w:type="dxa"/>
            <w:gridSpan w:val="2"/>
            <w:tcBorders>
              <w:top w:val="single" w:sz="4" w:space="0" w:color="auto"/>
              <w:left w:val="nil"/>
              <w:bottom w:val="single" w:sz="4" w:space="0" w:color="auto"/>
              <w:right w:val="nil"/>
            </w:tcBorders>
            <w:shd w:val="clear" w:color="auto" w:fill="auto"/>
            <w:noWrap/>
            <w:vAlign w:val="bottom"/>
          </w:tcPr>
          <w:p w14:paraId="15F3E6C3" w14:textId="77777777" w:rsidR="00247DFD" w:rsidRPr="00516CD0"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Pr>
                <w:rFonts w:ascii="Times New Roman" w:eastAsia="Times New Roman" w:hAnsi="Times New Roman" w:cs="Times New Roman"/>
                <w:b/>
                <w:bCs/>
                <w:color w:val="000000"/>
                <w:sz w:val="24"/>
                <w:szCs w:val="24"/>
              </w:rPr>
              <w:t>R1 Tissue Analysis</w:t>
            </w:r>
            <w:r>
              <w:rPr>
                <w:rFonts w:ascii="Times New Roman" w:eastAsia="Times New Roman" w:hAnsi="Times New Roman" w:cs="Times New Roman"/>
                <w:b/>
                <w:bCs/>
                <w:color w:val="000000"/>
                <w:sz w:val="24"/>
                <w:szCs w:val="24"/>
                <w:vertAlign w:val="superscript"/>
              </w:rPr>
              <w:t>c</w:t>
            </w:r>
          </w:p>
        </w:tc>
      </w:tr>
      <w:tr w:rsidR="00247DFD" w:rsidRPr="0024009E" w14:paraId="154F8A1C" w14:textId="77777777" w:rsidTr="000E7655">
        <w:trPr>
          <w:trHeight w:val="282"/>
        </w:trPr>
        <w:tc>
          <w:tcPr>
            <w:tcW w:w="2011" w:type="dxa"/>
            <w:tcBorders>
              <w:top w:val="single" w:sz="4" w:space="0" w:color="auto"/>
              <w:left w:val="nil"/>
              <w:bottom w:val="single" w:sz="4" w:space="0" w:color="auto"/>
              <w:right w:val="nil"/>
            </w:tcBorders>
            <w:shd w:val="clear" w:color="auto" w:fill="auto"/>
            <w:noWrap/>
            <w:vAlign w:val="bottom"/>
            <w:hideMark/>
          </w:tcPr>
          <w:p w14:paraId="1D131FC9" w14:textId="77777777" w:rsidR="00247DFD" w:rsidRPr="00516CD0"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sidRPr="0024009E">
              <w:rPr>
                <w:rFonts w:ascii="Times New Roman" w:eastAsia="Times New Roman" w:hAnsi="Times New Roman" w:cs="Times New Roman"/>
                <w:b/>
                <w:bCs/>
                <w:color w:val="000000"/>
                <w:sz w:val="24"/>
                <w:szCs w:val="24"/>
              </w:rPr>
              <w:t>Treatment</w:t>
            </w:r>
            <w:r>
              <w:rPr>
                <w:rFonts w:ascii="Times New Roman" w:eastAsia="Times New Roman" w:hAnsi="Times New Roman" w:cs="Times New Roman"/>
                <w:b/>
                <w:bCs/>
                <w:color w:val="000000"/>
                <w:sz w:val="24"/>
                <w:szCs w:val="24"/>
                <w:vertAlign w:val="superscript"/>
              </w:rPr>
              <w:t>a</w:t>
            </w:r>
          </w:p>
        </w:tc>
        <w:tc>
          <w:tcPr>
            <w:tcW w:w="1304" w:type="dxa"/>
            <w:tcBorders>
              <w:top w:val="single" w:sz="4" w:space="0" w:color="auto"/>
              <w:left w:val="nil"/>
              <w:bottom w:val="single" w:sz="4" w:space="0" w:color="auto"/>
              <w:right w:val="nil"/>
            </w:tcBorders>
            <w:shd w:val="clear" w:color="auto" w:fill="auto"/>
            <w:vAlign w:val="bottom"/>
            <w:hideMark/>
          </w:tcPr>
          <w:p w14:paraId="01B7223D" w14:textId="77777777" w:rsidR="00247DFD" w:rsidRPr="0024009E" w:rsidRDefault="00247DFD" w:rsidP="000E7655">
            <w:pPr>
              <w:spacing w:after="0" w:line="240" w:lineRule="auto"/>
              <w:jc w:val="center"/>
              <w:rPr>
                <w:rFonts w:ascii="Times New Roman" w:eastAsia="Times New Roman" w:hAnsi="Times New Roman" w:cs="Times New Roman"/>
                <w:b/>
                <w:bCs/>
                <w:color w:val="000000"/>
                <w:sz w:val="24"/>
                <w:szCs w:val="24"/>
              </w:rPr>
            </w:pPr>
            <w:r w:rsidRPr="0024009E">
              <w:rPr>
                <w:rFonts w:ascii="Times New Roman" w:eastAsia="Times New Roman" w:hAnsi="Times New Roman" w:cs="Times New Roman"/>
                <w:b/>
                <w:bCs/>
                <w:color w:val="000000"/>
                <w:sz w:val="24"/>
                <w:szCs w:val="24"/>
              </w:rPr>
              <w:t xml:space="preserve"> Fe</w:t>
            </w:r>
          </w:p>
        </w:tc>
        <w:tc>
          <w:tcPr>
            <w:tcW w:w="1304" w:type="dxa"/>
            <w:tcBorders>
              <w:top w:val="single" w:sz="4" w:space="0" w:color="auto"/>
              <w:left w:val="nil"/>
              <w:bottom w:val="single" w:sz="4" w:space="0" w:color="auto"/>
              <w:right w:val="nil"/>
            </w:tcBorders>
            <w:shd w:val="clear" w:color="auto" w:fill="auto"/>
            <w:vAlign w:val="bottom"/>
            <w:hideMark/>
          </w:tcPr>
          <w:p w14:paraId="69A924D2" w14:textId="77777777" w:rsidR="00247DFD" w:rsidRPr="0024009E" w:rsidRDefault="00247DFD" w:rsidP="000E7655">
            <w:pPr>
              <w:spacing w:after="0" w:line="240" w:lineRule="auto"/>
              <w:jc w:val="center"/>
              <w:rPr>
                <w:rFonts w:ascii="Times New Roman" w:eastAsia="Times New Roman" w:hAnsi="Times New Roman" w:cs="Times New Roman"/>
                <w:b/>
                <w:bCs/>
                <w:color w:val="000000"/>
                <w:sz w:val="24"/>
                <w:szCs w:val="24"/>
              </w:rPr>
            </w:pPr>
            <w:r w:rsidRPr="0024009E">
              <w:rPr>
                <w:rFonts w:ascii="Times New Roman" w:eastAsia="Times New Roman" w:hAnsi="Times New Roman" w:cs="Times New Roman"/>
                <w:b/>
                <w:bCs/>
                <w:color w:val="000000"/>
                <w:sz w:val="24"/>
                <w:szCs w:val="24"/>
              </w:rPr>
              <w:t xml:space="preserve"> Mn</w:t>
            </w:r>
          </w:p>
        </w:tc>
        <w:tc>
          <w:tcPr>
            <w:tcW w:w="1304" w:type="dxa"/>
            <w:tcBorders>
              <w:top w:val="single" w:sz="4" w:space="0" w:color="auto"/>
              <w:left w:val="nil"/>
              <w:bottom w:val="single" w:sz="4" w:space="0" w:color="auto"/>
              <w:right w:val="nil"/>
            </w:tcBorders>
            <w:shd w:val="clear" w:color="auto" w:fill="auto"/>
            <w:noWrap/>
            <w:vAlign w:val="bottom"/>
            <w:hideMark/>
          </w:tcPr>
          <w:p w14:paraId="18F68202" w14:textId="77777777" w:rsidR="00247DFD" w:rsidRPr="0024009E" w:rsidRDefault="00247DFD" w:rsidP="000E7655">
            <w:pPr>
              <w:spacing w:after="0" w:line="240" w:lineRule="auto"/>
              <w:jc w:val="center"/>
              <w:rPr>
                <w:rFonts w:ascii="Times New Roman" w:eastAsia="Times New Roman" w:hAnsi="Times New Roman" w:cs="Times New Roman"/>
                <w:b/>
                <w:bCs/>
                <w:color w:val="000000"/>
                <w:sz w:val="24"/>
                <w:szCs w:val="24"/>
              </w:rPr>
            </w:pPr>
            <w:r w:rsidRPr="0024009E">
              <w:rPr>
                <w:rFonts w:ascii="Times New Roman" w:eastAsia="Times New Roman" w:hAnsi="Times New Roman" w:cs="Times New Roman"/>
                <w:b/>
                <w:bCs/>
                <w:color w:val="000000"/>
                <w:sz w:val="24"/>
                <w:szCs w:val="24"/>
              </w:rPr>
              <w:t xml:space="preserve"> Cu</w:t>
            </w:r>
          </w:p>
        </w:tc>
        <w:tc>
          <w:tcPr>
            <w:tcW w:w="1304" w:type="dxa"/>
            <w:tcBorders>
              <w:top w:val="single" w:sz="4" w:space="0" w:color="auto"/>
              <w:left w:val="nil"/>
              <w:bottom w:val="single" w:sz="4" w:space="0" w:color="auto"/>
              <w:right w:val="nil"/>
            </w:tcBorders>
            <w:shd w:val="clear" w:color="auto" w:fill="auto"/>
            <w:noWrap/>
            <w:vAlign w:val="bottom"/>
            <w:hideMark/>
          </w:tcPr>
          <w:p w14:paraId="43E6388E" w14:textId="77777777" w:rsidR="00247DFD" w:rsidRPr="0024009E" w:rsidRDefault="00247DFD" w:rsidP="000E7655">
            <w:pPr>
              <w:spacing w:after="0" w:line="240" w:lineRule="auto"/>
              <w:jc w:val="center"/>
              <w:rPr>
                <w:rFonts w:ascii="Times New Roman" w:eastAsia="Times New Roman" w:hAnsi="Times New Roman" w:cs="Times New Roman"/>
                <w:b/>
                <w:bCs/>
                <w:color w:val="000000"/>
                <w:sz w:val="24"/>
                <w:szCs w:val="24"/>
              </w:rPr>
            </w:pPr>
            <w:r w:rsidRPr="0024009E">
              <w:rPr>
                <w:rFonts w:ascii="Times New Roman" w:eastAsia="Times New Roman" w:hAnsi="Times New Roman" w:cs="Times New Roman"/>
                <w:b/>
                <w:bCs/>
                <w:color w:val="000000"/>
                <w:sz w:val="24"/>
                <w:szCs w:val="24"/>
              </w:rPr>
              <w:t xml:space="preserve"> Mn</w:t>
            </w:r>
          </w:p>
        </w:tc>
        <w:tc>
          <w:tcPr>
            <w:tcW w:w="1308" w:type="dxa"/>
            <w:tcBorders>
              <w:top w:val="single" w:sz="4" w:space="0" w:color="auto"/>
              <w:left w:val="nil"/>
              <w:bottom w:val="single" w:sz="4" w:space="0" w:color="auto"/>
              <w:right w:val="nil"/>
            </w:tcBorders>
            <w:shd w:val="clear" w:color="auto" w:fill="auto"/>
            <w:noWrap/>
            <w:vAlign w:val="bottom"/>
            <w:hideMark/>
          </w:tcPr>
          <w:p w14:paraId="72147168" w14:textId="77777777" w:rsidR="00247DFD" w:rsidRPr="0024009E" w:rsidRDefault="00247DFD" w:rsidP="000E7655">
            <w:pPr>
              <w:spacing w:after="0" w:line="240" w:lineRule="auto"/>
              <w:jc w:val="center"/>
              <w:rPr>
                <w:rFonts w:ascii="Times New Roman" w:eastAsia="Times New Roman" w:hAnsi="Times New Roman" w:cs="Times New Roman"/>
                <w:b/>
                <w:bCs/>
                <w:color w:val="000000"/>
                <w:sz w:val="24"/>
                <w:szCs w:val="24"/>
              </w:rPr>
            </w:pPr>
            <w:r w:rsidRPr="0024009E">
              <w:rPr>
                <w:rFonts w:ascii="Times New Roman" w:eastAsia="Times New Roman" w:hAnsi="Times New Roman" w:cs="Times New Roman"/>
                <w:b/>
                <w:bCs/>
                <w:color w:val="000000"/>
                <w:sz w:val="24"/>
                <w:szCs w:val="24"/>
              </w:rPr>
              <w:t xml:space="preserve"> Cu</w:t>
            </w:r>
          </w:p>
        </w:tc>
      </w:tr>
      <w:tr w:rsidR="00247DFD" w:rsidRPr="0024009E" w14:paraId="2987ADB6" w14:textId="77777777" w:rsidTr="000E7655">
        <w:trPr>
          <w:trHeight w:val="282"/>
        </w:trPr>
        <w:tc>
          <w:tcPr>
            <w:tcW w:w="2011" w:type="dxa"/>
            <w:tcBorders>
              <w:top w:val="nil"/>
              <w:left w:val="nil"/>
              <w:bottom w:val="nil"/>
              <w:right w:val="nil"/>
            </w:tcBorders>
            <w:shd w:val="clear" w:color="auto" w:fill="auto"/>
            <w:noWrap/>
            <w:vAlign w:val="bottom"/>
            <w:hideMark/>
          </w:tcPr>
          <w:p w14:paraId="27721A3B" w14:textId="77777777" w:rsidR="00247DFD" w:rsidRPr="0024009E" w:rsidRDefault="00247DFD" w:rsidP="000E7655">
            <w:pPr>
              <w:spacing w:after="0" w:line="240" w:lineRule="auto"/>
              <w:jc w:val="center"/>
              <w:rPr>
                <w:rFonts w:ascii="Times New Roman" w:eastAsia="Times New Roman" w:hAnsi="Times New Roman" w:cs="Times New Roman"/>
                <w:i/>
                <w:iCs/>
                <w:color w:val="000000"/>
                <w:sz w:val="24"/>
                <w:szCs w:val="24"/>
              </w:rPr>
            </w:pPr>
            <w:r w:rsidRPr="0024009E">
              <w:rPr>
                <w:rFonts w:ascii="Times New Roman" w:eastAsia="Times New Roman" w:hAnsi="Times New Roman" w:cs="Times New Roman"/>
                <w:i/>
                <w:iCs/>
                <w:color w:val="000000"/>
                <w:sz w:val="24"/>
                <w:szCs w:val="24"/>
              </w:rPr>
              <w:t>(kgs added S/ha)</w:t>
            </w:r>
          </w:p>
        </w:tc>
        <w:tc>
          <w:tcPr>
            <w:tcW w:w="1304" w:type="dxa"/>
            <w:tcBorders>
              <w:top w:val="nil"/>
              <w:left w:val="nil"/>
              <w:bottom w:val="single" w:sz="4" w:space="0" w:color="auto"/>
              <w:right w:val="nil"/>
            </w:tcBorders>
            <w:shd w:val="clear" w:color="auto" w:fill="auto"/>
            <w:noWrap/>
            <w:vAlign w:val="bottom"/>
            <w:hideMark/>
          </w:tcPr>
          <w:p w14:paraId="5F651CE7" w14:textId="77777777" w:rsidR="00247DFD" w:rsidRPr="0024009E" w:rsidRDefault="00247DFD" w:rsidP="000E7655">
            <w:pPr>
              <w:spacing w:after="0" w:line="240" w:lineRule="auto"/>
              <w:jc w:val="center"/>
              <w:rPr>
                <w:rFonts w:ascii="Times New Roman" w:eastAsia="Times New Roman" w:hAnsi="Times New Roman" w:cs="Times New Roman"/>
                <w:i/>
                <w:iCs/>
                <w:color w:val="000000"/>
                <w:sz w:val="24"/>
                <w:szCs w:val="24"/>
              </w:rPr>
            </w:pPr>
            <w:r w:rsidRPr="0024009E">
              <w:rPr>
                <w:rFonts w:ascii="Times New Roman" w:eastAsia="Times New Roman" w:hAnsi="Times New Roman" w:cs="Times New Roman"/>
                <w:i/>
                <w:iCs/>
                <w:color w:val="000000"/>
                <w:sz w:val="24"/>
                <w:szCs w:val="24"/>
              </w:rPr>
              <w:t>ppm</w:t>
            </w:r>
          </w:p>
        </w:tc>
        <w:tc>
          <w:tcPr>
            <w:tcW w:w="1304" w:type="dxa"/>
            <w:tcBorders>
              <w:top w:val="nil"/>
              <w:left w:val="nil"/>
              <w:bottom w:val="nil"/>
              <w:right w:val="nil"/>
            </w:tcBorders>
            <w:shd w:val="clear" w:color="auto" w:fill="auto"/>
            <w:noWrap/>
            <w:vAlign w:val="bottom"/>
            <w:hideMark/>
          </w:tcPr>
          <w:p w14:paraId="4512B118" w14:textId="77777777" w:rsidR="00247DFD" w:rsidRPr="0024009E" w:rsidRDefault="00247DFD" w:rsidP="000E7655">
            <w:pPr>
              <w:spacing w:after="0" w:line="240" w:lineRule="auto"/>
              <w:jc w:val="center"/>
              <w:rPr>
                <w:rFonts w:ascii="Times New Roman" w:eastAsia="Times New Roman" w:hAnsi="Times New Roman" w:cs="Times New Roman"/>
                <w:i/>
                <w:iCs/>
                <w:color w:val="000000"/>
                <w:sz w:val="24"/>
                <w:szCs w:val="24"/>
              </w:rPr>
            </w:pPr>
            <w:r w:rsidRPr="0024009E">
              <w:rPr>
                <w:rFonts w:ascii="Times New Roman" w:eastAsia="Times New Roman" w:hAnsi="Times New Roman" w:cs="Times New Roman"/>
                <w:i/>
                <w:iCs/>
                <w:color w:val="000000"/>
                <w:sz w:val="24"/>
                <w:szCs w:val="24"/>
              </w:rPr>
              <w:t>ppm</w:t>
            </w:r>
          </w:p>
        </w:tc>
        <w:tc>
          <w:tcPr>
            <w:tcW w:w="1304" w:type="dxa"/>
            <w:tcBorders>
              <w:top w:val="nil"/>
              <w:left w:val="nil"/>
              <w:bottom w:val="single" w:sz="4" w:space="0" w:color="auto"/>
              <w:right w:val="nil"/>
            </w:tcBorders>
            <w:shd w:val="clear" w:color="auto" w:fill="auto"/>
            <w:noWrap/>
            <w:vAlign w:val="bottom"/>
            <w:hideMark/>
          </w:tcPr>
          <w:p w14:paraId="7920C420" w14:textId="77777777" w:rsidR="00247DFD" w:rsidRPr="0024009E" w:rsidRDefault="00247DFD" w:rsidP="000E7655">
            <w:pPr>
              <w:spacing w:after="0" w:line="240" w:lineRule="auto"/>
              <w:jc w:val="center"/>
              <w:rPr>
                <w:rFonts w:ascii="Times New Roman" w:eastAsia="Times New Roman" w:hAnsi="Times New Roman" w:cs="Times New Roman"/>
                <w:i/>
                <w:iCs/>
                <w:color w:val="000000"/>
                <w:sz w:val="24"/>
                <w:szCs w:val="24"/>
              </w:rPr>
            </w:pPr>
            <w:r w:rsidRPr="0024009E">
              <w:rPr>
                <w:rFonts w:ascii="Times New Roman" w:eastAsia="Times New Roman" w:hAnsi="Times New Roman" w:cs="Times New Roman"/>
                <w:i/>
                <w:iCs/>
                <w:color w:val="000000"/>
                <w:sz w:val="24"/>
                <w:szCs w:val="24"/>
              </w:rPr>
              <w:t>ppm</w:t>
            </w:r>
          </w:p>
        </w:tc>
        <w:tc>
          <w:tcPr>
            <w:tcW w:w="1304" w:type="dxa"/>
            <w:tcBorders>
              <w:top w:val="nil"/>
              <w:left w:val="nil"/>
              <w:bottom w:val="single" w:sz="4" w:space="0" w:color="auto"/>
              <w:right w:val="nil"/>
            </w:tcBorders>
            <w:shd w:val="clear" w:color="auto" w:fill="auto"/>
            <w:noWrap/>
            <w:vAlign w:val="bottom"/>
            <w:hideMark/>
          </w:tcPr>
          <w:p w14:paraId="7910FABB" w14:textId="77777777" w:rsidR="00247DFD" w:rsidRPr="0024009E" w:rsidRDefault="00247DFD" w:rsidP="000E7655">
            <w:pPr>
              <w:spacing w:after="0" w:line="240" w:lineRule="auto"/>
              <w:jc w:val="center"/>
              <w:rPr>
                <w:rFonts w:ascii="Times New Roman" w:eastAsia="Times New Roman" w:hAnsi="Times New Roman" w:cs="Times New Roman"/>
                <w:i/>
                <w:iCs/>
                <w:color w:val="000000"/>
                <w:sz w:val="24"/>
                <w:szCs w:val="24"/>
              </w:rPr>
            </w:pPr>
            <w:r w:rsidRPr="0024009E">
              <w:rPr>
                <w:rFonts w:ascii="Times New Roman" w:eastAsia="Times New Roman" w:hAnsi="Times New Roman" w:cs="Times New Roman"/>
                <w:i/>
                <w:iCs/>
                <w:color w:val="000000"/>
                <w:sz w:val="24"/>
                <w:szCs w:val="24"/>
              </w:rPr>
              <w:t>ppm</w:t>
            </w:r>
          </w:p>
        </w:tc>
        <w:tc>
          <w:tcPr>
            <w:tcW w:w="1308" w:type="dxa"/>
            <w:tcBorders>
              <w:top w:val="nil"/>
              <w:left w:val="nil"/>
              <w:bottom w:val="single" w:sz="4" w:space="0" w:color="auto"/>
              <w:right w:val="nil"/>
            </w:tcBorders>
            <w:shd w:val="clear" w:color="auto" w:fill="auto"/>
            <w:noWrap/>
            <w:vAlign w:val="bottom"/>
            <w:hideMark/>
          </w:tcPr>
          <w:p w14:paraId="1B6FC28F" w14:textId="77777777" w:rsidR="00247DFD" w:rsidRPr="0024009E" w:rsidRDefault="00247DFD" w:rsidP="000E7655">
            <w:pPr>
              <w:spacing w:after="0" w:line="240" w:lineRule="auto"/>
              <w:jc w:val="center"/>
              <w:rPr>
                <w:rFonts w:ascii="Times New Roman" w:eastAsia="Times New Roman" w:hAnsi="Times New Roman" w:cs="Times New Roman"/>
                <w:i/>
                <w:iCs/>
                <w:color w:val="000000"/>
                <w:sz w:val="24"/>
                <w:szCs w:val="24"/>
              </w:rPr>
            </w:pPr>
            <w:r w:rsidRPr="0024009E">
              <w:rPr>
                <w:rFonts w:ascii="Times New Roman" w:eastAsia="Times New Roman" w:hAnsi="Times New Roman" w:cs="Times New Roman"/>
                <w:i/>
                <w:iCs/>
                <w:color w:val="000000"/>
                <w:sz w:val="24"/>
                <w:szCs w:val="24"/>
              </w:rPr>
              <w:t>ppm</w:t>
            </w:r>
          </w:p>
        </w:tc>
      </w:tr>
      <w:tr w:rsidR="00247DFD" w:rsidRPr="0024009E" w14:paraId="3FBDCB7A" w14:textId="77777777" w:rsidTr="000E7655">
        <w:trPr>
          <w:trHeight w:val="282"/>
        </w:trPr>
        <w:tc>
          <w:tcPr>
            <w:tcW w:w="2011" w:type="dxa"/>
            <w:tcBorders>
              <w:top w:val="single" w:sz="4" w:space="0" w:color="auto"/>
              <w:left w:val="nil"/>
              <w:bottom w:val="nil"/>
              <w:right w:val="nil"/>
            </w:tcBorders>
            <w:shd w:val="clear" w:color="auto" w:fill="auto"/>
            <w:noWrap/>
            <w:vAlign w:val="bottom"/>
            <w:hideMark/>
          </w:tcPr>
          <w:p w14:paraId="551FD6B7"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0</w:t>
            </w:r>
          </w:p>
        </w:tc>
        <w:tc>
          <w:tcPr>
            <w:tcW w:w="1304" w:type="dxa"/>
            <w:tcBorders>
              <w:top w:val="nil"/>
              <w:left w:val="nil"/>
              <w:bottom w:val="nil"/>
              <w:right w:val="nil"/>
            </w:tcBorders>
            <w:shd w:val="clear" w:color="auto" w:fill="auto"/>
            <w:noWrap/>
            <w:vAlign w:val="bottom"/>
            <w:hideMark/>
          </w:tcPr>
          <w:p w14:paraId="417CFBC7"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447.75 a</w:t>
            </w:r>
          </w:p>
        </w:tc>
        <w:tc>
          <w:tcPr>
            <w:tcW w:w="1304" w:type="dxa"/>
            <w:tcBorders>
              <w:top w:val="single" w:sz="4" w:space="0" w:color="auto"/>
              <w:left w:val="nil"/>
              <w:bottom w:val="nil"/>
              <w:right w:val="nil"/>
            </w:tcBorders>
            <w:shd w:val="clear" w:color="auto" w:fill="auto"/>
            <w:noWrap/>
            <w:vAlign w:val="bottom"/>
            <w:hideMark/>
          </w:tcPr>
          <w:p w14:paraId="72D3DE34"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152.680</w:t>
            </w:r>
          </w:p>
        </w:tc>
        <w:tc>
          <w:tcPr>
            <w:tcW w:w="1304" w:type="dxa"/>
            <w:tcBorders>
              <w:top w:val="nil"/>
              <w:left w:val="nil"/>
              <w:bottom w:val="nil"/>
              <w:right w:val="nil"/>
            </w:tcBorders>
            <w:shd w:val="clear" w:color="auto" w:fill="auto"/>
            <w:noWrap/>
            <w:vAlign w:val="bottom"/>
            <w:hideMark/>
          </w:tcPr>
          <w:p w14:paraId="450053B9"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18.8483 a</w:t>
            </w:r>
          </w:p>
        </w:tc>
        <w:tc>
          <w:tcPr>
            <w:tcW w:w="1304" w:type="dxa"/>
            <w:tcBorders>
              <w:top w:val="nil"/>
              <w:left w:val="nil"/>
              <w:bottom w:val="nil"/>
              <w:right w:val="nil"/>
            </w:tcBorders>
            <w:shd w:val="clear" w:color="auto" w:fill="auto"/>
            <w:noWrap/>
            <w:vAlign w:val="bottom"/>
            <w:hideMark/>
          </w:tcPr>
          <w:p w14:paraId="3898AA29"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145.56 a</w:t>
            </w:r>
          </w:p>
        </w:tc>
        <w:tc>
          <w:tcPr>
            <w:tcW w:w="1308" w:type="dxa"/>
            <w:tcBorders>
              <w:top w:val="nil"/>
              <w:left w:val="nil"/>
              <w:bottom w:val="nil"/>
              <w:right w:val="nil"/>
            </w:tcBorders>
            <w:shd w:val="clear" w:color="auto" w:fill="auto"/>
            <w:noWrap/>
            <w:vAlign w:val="bottom"/>
            <w:hideMark/>
          </w:tcPr>
          <w:p w14:paraId="53C4CB73"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13.8917 a</w:t>
            </w:r>
          </w:p>
        </w:tc>
      </w:tr>
      <w:tr w:rsidR="00247DFD" w:rsidRPr="0024009E" w14:paraId="63D4A2E6" w14:textId="77777777" w:rsidTr="000E7655">
        <w:trPr>
          <w:trHeight w:val="282"/>
        </w:trPr>
        <w:tc>
          <w:tcPr>
            <w:tcW w:w="2011" w:type="dxa"/>
            <w:tcBorders>
              <w:top w:val="nil"/>
              <w:left w:val="nil"/>
              <w:bottom w:val="nil"/>
              <w:right w:val="nil"/>
            </w:tcBorders>
            <w:shd w:val="clear" w:color="auto" w:fill="auto"/>
            <w:noWrap/>
            <w:vAlign w:val="bottom"/>
            <w:hideMark/>
          </w:tcPr>
          <w:p w14:paraId="6F33D2D8"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11</w:t>
            </w:r>
          </w:p>
        </w:tc>
        <w:tc>
          <w:tcPr>
            <w:tcW w:w="1304" w:type="dxa"/>
            <w:tcBorders>
              <w:top w:val="nil"/>
              <w:left w:val="nil"/>
              <w:bottom w:val="nil"/>
              <w:right w:val="nil"/>
            </w:tcBorders>
            <w:shd w:val="clear" w:color="auto" w:fill="auto"/>
            <w:noWrap/>
            <w:vAlign w:val="bottom"/>
            <w:hideMark/>
          </w:tcPr>
          <w:p w14:paraId="322CAC45"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435.92 a</w:t>
            </w:r>
          </w:p>
        </w:tc>
        <w:tc>
          <w:tcPr>
            <w:tcW w:w="1304" w:type="dxa"/>
            <w:tcBorders>
              <w:top w:val="nil"/>
              <w:left w:val="nil"/>
              <w:bottom w:val="nil"/>
              <w:right w:val="nil"/>
            </w:tcBorders>
            <w:shd w:val="clear" w:color="auto" w:fill="auto"/>
            <w:noWrap/>
            <w:vAlign w:val="bottom"/>
            <w:hideMark/>
          </w:tcPr>
          <w:p w14:paraId="76D99A05"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159.750</w:t>
            </w:r>
          </w:p>
        </w:tc>
        <w:tc>
          <w:tcPr>
            <w:tcW w:w="1304" w:type="dxa"/>
            <w:tcBorders>
              <w:top w:val="nil"/>
              <w:left w:val="nil"/>
              <w:bottom w:val="nil"/>
              <w:right w:val="nil"/>
            </w:tcBorders>
            <w:shd w:val="clear" w:color="auto" w:fill="auto"/>
            <w:noWrap/>
            <w:vAlign w:val="bottom"/>
            <w:hideMark/>
          </w:tcPr>
          <w:p w14:paraId="14F6B28C"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18.7083 a</w:t>
            </w:r>
          </w:p>
        </w:tc>
        <w:tc>
          <w:tcPr>
            <w:tcW w:w="1304" w:type="dxa"/>
            <w:tcBorders>
              <w:top w:val="nil"/>
              <w:left w:val="nil"/>
              <w:bottom w:val="nil"/>
              <w:right w:val="nil"/>
            </w:tcBorders>
            <w:shd w:val="clear" w:color="auto" w:fill="auto"/>
            <w:noWrap/>
            <w:vAlign w:val="bottom"/>
            <w:hideMark/>
          </w:tcPr>
          <w:p w14:paraId="572C5ABB"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125.9 cb</w:t>
            </w:r>
          </w:p>
        </w:tc>
        <w:tc>
          <w:tcPr>
            <w:tcW w:w="1308" w:type="dxa"/>
            <w:tcBorders>
              <w:top w:val="nil"/>
              <w:left w:val="nil"/>
              <w:bottom w:val="nil"/>
              <w:right w:val="nil"/>
            </w:tcBorders>
            <w:shd w:val="clear" w:color="auto" w:fill="auto"/>
            <w:noWrap/>
            <w:vAlign w:val="bottom"/>
            <w:hideMark/>
          </w:tcPr>
          <w:p w14:paraId="5BA1A8C6"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12.8417 a</w:t>
            </w:r>
          </w:p>
        </w:tc>
      </w:tr>
      <w:tr w:rsidR="00247DFD" w:rsidRPr="0024009E" w14:paraId="4784ED40" w14:textId="77777777" w:rsidTr="000E7655">
        <w:trPr>
          <w:trHeight w:val="282"/>
        </w:trPr>
        <w:tc>
          <w:tcPr>
            <w:tcW w:w="2011" w:type="dxa"/>
            <w:tcBorders>
              <w:top w:val="nil"/>
              <w:left w:val="nil"/>
              <w:bottom w:val="nil"/>
              <w:right w:val="nil"/>
            </w:tcBorders>
            <w:shd w:val="clear" w:color="auto" w:fill="auto"/>
            <w:noWrap/>
            <w:vAlign w:val="bottom"/>
            <w:hideMark/>
          </w:tcPr>
          <w:p w14:paraId="6F7A2BC4"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23</w:t>
            </w:r>
          </w:p>
        </w:tc>
        <w:tc>
          <w:tcPr>
            <w:tcW w:w="1304" w:type="dxa"/>
            <w:tcBorders>
              <w:top w:val="nil"/>
              <w:left w:val="nil"/>
              <w:bottom w:val="nil"/>
              <w:right w:val="nil"/>
            </w:tcBorders>
            <w:shd w:val="clear" w:color="auto" w:fill="auto"/>
            <w:noWrap/>
            <w:vAlign w:val="bottom"/>
            <w:hideMark/>
          </w:tcPr>
          <w:p w14:paraId="3CEDF2B8"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444.5 a</w:t>
            </w:r>
          </w:p>
        </w:tc>
        <w:tc>
          <w:tcPr>
            <w:tcW w:w="1304" w:type="dxa"/>
            <w:tcBorders>
              <w:top w:val="nil"/>
              <w:left w:val="nil"/>
              <w:bottom w:val="nil"/>
              <w:right w:val="nil"/>
            </w:tcBorders>
            <w:shd w:val="clear" w:color="auto" w:fill="auto"/>
            <w:noWrap/>
            <w:vAlign w:val="bottom"/>
            <w:hideMark/>
          </w:tcPr>
          <w:p w14:paraId="0F8541B5"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159.580</w:t>
            </w:r>
          </w:p>
        </w:tc>
        <w:tc>
          <w:tcPr>
            <w:tcW w:w="1304" w:type="dxa"/>
            <w:tcBorders>
              <w:top w:val="nil"/>
              <w:left w:val="nil"/>
              <w:bottom w:val="nil"/>
              <w:right w:val="nil"/>
            </w:tcBorders>
            <w:shd w:val="clear" w:color="auto" w:fill="auto"/>
            <w:noWrap/>
            <w:vAlign w:val="bottom"/>
            <w:hideMark/>
          </w:tcPr>
          <w:p w14:paraId="06366D76"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18.175 a</w:t>
            </w:r>
          </w:p>
        </w:tc>
        <w:tc>
          <w:tcPr>
            <w:tcW w:w="1304" w:type="dxa"/>
            <w:tcBorders>
              <w:top w:val="nil"/>
              <w:left w:val="nil"/>
              <w:bottom w:val="nil"/>
              <w:right w:val="nil"/>
            </w:tcBorders>
            <w:shd w:val="clear" w:color="auto" w:fill="auto"/>
            <w:noWrap/>
            <w:vAlign w:val="bottom"/>
            <w:hideMark/>
          </w:tcPr>
          <w:p w14:paraId="7111FDE3"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130.22 b</w:t>
            </w:r>
          </w:p>
        </w:tc>
        <w:tc>
          <w:tcPr>
            <w:tcW w:w="1308" w:type="dxa"/>
            <w:tcBorders>
              <w:top w:val="nil"/>
              <w:left w:val="nil"/>
              <w:bottom w:val="nil"/>
              <w:right w:val="nil"/>
            </w:tcBorders>
            <w:shd w:val="clear" w:color="auto" w:fill="auto"/>
            <w:noWrap/>
            <w:vAlign w:val="bottom"/>
            <w:hideMark/>
          </w:tcPr>
          <w:p w14:paraId="5A45EC3E"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12.475 ba</w:t>
            </w:r>
          </w:p>
        </w:tc>
      </w:tr>
      <w:tr w:rsidR="00247DFD" w:rsidRPr="0024009E" w14:paraId="3B1B76CF" w14:textId="77777777" w:rsidTr="000E7655">
        <w:trPr>
          <w:trHeight w:val="282"/>
        </w:trPr>
        <w:tc>
          <w:tcPr>
            <w:tcW w:w="2011" w:type="dxa"/>
            <w:tcBorders>
              <w:top w:val="nil"/>
              <w:left w:val="nil"/>
              <w:bottom w:val="single" w:sz="4" w:space="0" w:color="auto"/>
              <w:right w:val="nil"/>
            </w:tcBorders>
            <w:shd w:val="clear" w:color="auto" w:fill="auto"/>
            <w:noWrap/>
            <w:vAlign w:val="bottom"/>
            <w:hideMark/>
          </w:tcPr>
          <w:p w14:paraId="518E8B36"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34</w:t>
            </w:r>
          </w:p>
        </w:tc>
        <w:tc>
          <w:tcPr>
            <w:tcW w:w="1304" w:type="dxa"/>
            <w:tcBorders>
              <w:top w:val="nil"/>
              <w:left w:val="nil"/>
              <w:bottom w:val="nil"/>
              <w:right w:val="nil"/>
            </w:tcBorders>
            <w:shd w:val="clear" w:color="auto" w:fill="auto"/>
            <w:noWrap/>
            <w:vAlign w:val="bottom"/>
            <w:hideMark/>
          </w:tcPr>
          <w:p w14:paraId="647F8416"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321 b</w:t>
            </w:r>
          </w:p>
        </w:tc>
        <w:tc>
          <w:tcPr>
            <w:tcW w:w="1304" w:type="dxa"/>
            <w:tcBorders>
              <w:top w:val="nil"/>
              <w:left w:val="nil"/>
              <w:bottom w:val="nil"/>
              <w:right w:val="nil"/>
            </w:tcBorders>
            <w:shd w:val="clear" w:color="auto" w:fill="auto"/>
            <w:noWrap/>
            <w:vAlign w:val="bottom"/>
            <w:hideMark/>
          </w:tcPr>
          <w:p w14:paraId="0AFB284C"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130.360</w:t>
            </w:r>
          </w:p>
        </w:tc>
        <w:tc>
          <w:tcPr>
            <w:tcW w:w="1304" w:type="dxa"/>
            <w:tcBorders>
              <w:top w:val="nil"/>
              <w:left w:val="nil"/>
              <w:bottom w:val="nil"/>
              <w:right w:val="nil"/>
            </w:tcBorders>
            <w:shd w:val="clear" w:color="auto" w:fill="auto"/>
            <w:noWrap/>
            <w:vAlign w:val="bottom"/>
            <w:hideMark/>
          </w:tcPr>
          <w:p w14:paraId="60459917"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15.2583 b</w:t>
            </w:r>
          </w:p>
        </w:tc>
        <w:tc>
          <w:tcPr>
            <w:tcW w:w="1304" w:type="dxa"/>
            <w:tcBorders>
              <w:top w:val="nil"/>
              <w:left w:val="nil"/>
              <w:bottom w:val="nil"/>
              <w:right w:val="nil"/>
            </w:tcBorders>
            <w:shd w:val="clear" w:color="auto" w:fill="auto"/>
            <w:noWrap/>
            <w:vAlign w:val="bottom"/>
            <w:hideMark/>
          </w:tcPr>
          <w:p w14:paraId="690EEB02"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112.88 c</w:t>
            </w:r>
          </w:p>
        </w:tc>
        <w:tc>
          <w:tcPr>
            <w:tcW w:w="1308" w:type="dxa"/>
            <w:tcBorders>
              <w:top w:val="nil"/>
              <w:left w:val="nil"/>
              <w:bottom w:val="nil"/>
              <w:right w:val="nil"/>
            </w:tcBorders>
            <w:shd w:val="clear" w:color="auto" w:fill="auto"/>
            <w:noWrap/>
            <w:vAlign w:val="bottom"/>
            <w:hideMark/>
          </w:tcPr>
          <w:p w14:paraId="7C5A9BE4"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11.3167 b</w:t>
            </w:r>
          </w:p>
        </w:tc>
      </w:tr>
      <w:tr w:rsidR="00247DFD" w:rsidRPr="0024009E" w14:paraId="5E379C5E" w14:textId="77777777" w:rsidTr="000E7655">
        <w:trPr>
          <w:trHeight w:val="282"/>
        </w:trPr>
        <w:tc>
          <w:tcPr>
            <w:tcW w:w="2011" w:type="dxa"/>
            <w:tcBorders>
              <w:top w:val="nil"/>
              <w:left w:val="nil"/>
              <w:bottom w:val="single" w:sz="4" w:space="0" w:color="auto"/>
              <w:right w:val="nil"/>
            </w:tcBorders>
            <w:shd w:val="clear" w:color="auto" w:fill="auto"/>
            <w:noWrap/>
            <w:vAlign w:val="bottom"/>
            <w:hideMark/>
          </w:tcPr>
          <w:p w14:paraId="27A9BC24"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trt</w:t>
            </w:r>
          </w:p>
        </w:tc>
        <w:tc>
          <w:tcPr>
            <w:tcW w:w="1304" w:type="dxa"/>
            <w:tcBorders>
              <w:top w:val="single" w:sz="4" w:space="0" w:color="auto"/>
              <w:left w:val="nil"/>
              <w:bottom w:val="single" w:sz="4" w:space="0" w:color="auto"/>
              <w:right w:val="nil"/>
            </w:tcBorders>
            <w:shd w:val="clear" w:color="auto" w:fill="auto"/>
            <w:noWrap/>
            <w:vAlign w:val="bottom"/>
            <w:hideMark/>
          </w:tcPr>
          <w:p w14:paraId="35A37BDC"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 xml:space="preserve">p = </w:t>
            </w:r>
            <w:r w:rsidRPr="0024009E">
              <w:rPr>
                <w:rFonts w:ascii="Times New Roman" w:eastAsia="Times New Roman" w:hAnsi="Times New Roman" w:cs="Times New Roman"/>
                <w:b/>
                <w:bCs/>
                <w:i/>
                <w:iCs/>
                <w:color w:val="000000"/>
                <w:sz w:val="24"/>
                <w:szCs w:val="24"/>
              </w:rPr>
              <w:t>0.0286</w:t>
            </w:r>
          </w:p>
        </w:tc>
        <w:tc>
          <w:tcPr>
            <w:tcW w:w="1304" w:type="dxa"/>
            <w:tcBorders>
              <w:top w:val="single" w:sz="4" w:space="0" w:color="auto"/>
              <w:left w:val="nil"/>
              <w:bottom w:val="single" w:sz="4" w:space="0" w:color="auto"/>
              <w:right w:val="nil"/>
            </w:tcBorders>
            <w:shd w:val="clear" w:color="auto" w:fill="auto"/>
            <w:noWrap/>
            <w:vAlign w:val="bottom"/>
            <w:hideMark/>
          </w:tcPr>
          <w:p w14:paraId="5BD36509"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p =</w:t>
            </w:r>
            <w:r w:rsidRPr="0024009E">
              <w:rPr>
                <w:rFonts w:ascii="Times New Roman" w:eastAsia="Times New Roman" w:hAnsi="Times New Roman" w:cs="Times New Roman"/>
                <w:b/>
                <w:bCs/>
                <w:i/>
                <w:iCs/>
                <w:color w:val="000000"/>
                <w:sz w:val="24"/>
                <w:szCs w:val="24"/>
              </w:rPr>
              <w:t xml:space="preserve"> 0.0475</w:t>
            </w:r>
          </w:p>
        </w:tc>
        <w:tc>
          <w:tcPr>
            <w:tcW w:w="1304" w:type="dxa"/>
            <w:tcBorders>
              <w:top w:val="single" w:sz="4" w:space="0" w:color="auto"/>
              <w:left w:val="nil"/>
              <w:bottom w:val="single" w:sz="4" w:space="0" w:color="auto"/>
              <w:right w:val="nil"/>
            </w:tcBorders>
            <w:shd w:val="clear" w:color="auto" w:fill="auto"/>
            <w:noWrap/>
            <w:vAlign w:val="bottom"/>
            <w:hideMark/>
          </w:tcPr>
          <w:p w14:paraId="57D7FA5C" w14:textId="77777777" w:rsidR="00247DFD" w:rsidRPr="0024009E" w:rsidRDefault="00247DFD" w:rsidP="000E7655">
            <w:pPr>
              <w:spacing w:after="0" w:line="240" w:lineRule="auto"/>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 xml:space="preserve">p = </w:t>
            </w:r>
            <w:r w:rsidRPr="0024009E">
              <w:rPr>
                <w:rFonts w:ascii="Times New Roman" w:eastAsia="Times New Roman" w:hAnsi="Times New Roman" w:cs="Times New Roman"/>
                <w:b/>
                <w:bCs/>
                <w:i/>
                <w:iCs/>
                <w:color w:val="000000"/>
                <w:sz w:val="24"/>
                <w:szCs w:val="24"/>
              </w:rPr>
              <w:t>0.0064</w:t>
            </w:r>
          </w:p>
        </w:tc>
        <w:tc>
          <w:tcPr>
            <w:tcW w:w="1304" w:type="dxa"/>
            <w:tcBorders>
              <w:top w:val="single" w:sz="4" w:space="0" w:color="auto"/>
              <w:left w:val="nil"/>
              <w:bottom w:val="single" w:sz="4" w:space="0" w:color="auto"/>
              <w:right w:val="nil"/>
            </w:tcBorders>
            <w:shd w:val="clear" w:color="auto" w:fill="auto"/>
            <w:noWrap/>
            <w:vAlign w:val="bottom"/>
            <w:hideMark/>
          </w:tcPr>
          <w:p w14:paraId="13AC9170"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 xml:space="preserve">p = </w:t>
            </w:r>
            <w:r w:rsidRPr="0024009E">
              <w:rPr>
                <w:rFonts w:ascii="Times New Roman" w:eastAsia="Times New Roman" w:hAnsi="Times New Roman" w:cs="Times New Roman"/>
                <w:b/>
                <w:bCs/>
                <w:i/>
                <w:iCs/>
                <w:color w:val="000000"/>
                <w:sz w:val="24"/>
                <w:szCs w:val="24"/>
              </w:rPr>
              <w:t>0.0013</w:t>
            </w:r>
          </w:p>
        </w:tc>
        <w:tc>
          <w:tcPr>
            <w:tcW w:w="1308" w:type="dxa"/>
            <w:tcBorders>
              <w:top w:val="single" w:sz="4" w:space="0" w:color="auto"/>
              <w:left w:val="nil"/>
              <w:bottom w:val="single" w:sz="4" w:space="0" w:color="auto"/>
              <w:right w:val="nil"/>
            </w:tcBorders>
            <w:shd w:val="clear" w:color="auto" w:fill="auto"/>
            <w:noWrap/>
            <w:vAlign w:val="bottom"/>
            <w:hideMark/>
          </w:tcPr>
          <w:p w14:paraId="5E542C62" w14:textId="77777777" w:rsidR="00247DFD" w:rsidRPr="0024009E" w:rsidRDefault="00247DFD" w:rsidP="000E7655">
            <w:pPr>
              <w:spacing w:after="0" w:line="240" w:lineRule="auto"/>
              <w:jc w:val="center"/>
              <w:rPr>
                <w:rFonts w:ascii="Times New Roman" w:eastAsia="Times New Roman" w:hAnsi="Times New Roman" w:cs="Times New Roman"/>
                <w:color w:val="000000"/>
                <w:sz w:val="24"/>
                <w:szCs w:val="24"/>
              </w:rPr>
            </w:pPr>
            <w:r w:rsidRPr="0024009E">
              <w:rPr>
                <w:rFonts w:ascii="Times New Roman" w:eastAsia="Times New Roman" w:hAnsi="Times New Roman" w:cs="Times New Roman"/>
                <w:color w:val="000000"/>
                <w:sz w:val="24"/>
                <w:szCs w:val="24"/>
              </w:rPr>
              <w:t xml:space="preserve">p = </w:t>
            </w:r>
            <w:r w:rsidRPr="0024009E">
              <w:rPr>
                <w:rFonts w:ascii="Times New Roman" w:eastAsia="Times New Roman" w:hAnsi="Times New Roman" w:cs="Times New Roman"/>
                <w:b/>
                <w:bCs/>
                <w:i/>
                <w:iCs/>
                <w:color w:val="000000"/>
                <w:sz w:val="24"/>
                <w:szCs w:val="24"/>
              </w:rPr>
              <w:t>0.0129</w:t>
            </w:r>
          </w:p>
        </w:tc>
      </w:tr>
    </w:tbl>
    <w:p w14:paraId="1676AA27" w14:textId="77777777" w:rsidR="00247DFD" w:rsidRPr="00A811F2" w:rsidRDefault="00247DFD" w:rsidP="00247DFD">
      <w:pPr>
        <w:spacing w:after="0" w:line="240" w:lineRule="auto"/>
        <w:rPr>
          <w:rFonts w:ascii="Times New Roman" w:hAnsi="Times New Roman" w:cs="Times New Roman"/>
          <w:sz w:val="16"/>
          <w:szCs w:val="16"/>
          <w:vertAlign w:val="superscript"/>
        </w:rPr>
      </w:pPr>
      <w:r w:rsidRPr="00A811F2">
        <w:rPr>
          <w:rFonts w:ascii="Times New Roman" w:hAnsi="Times New Roman" w:cs="Times New Roman"/>
          <w:sz w:val="16"/>
          <w:szCs w:val="16"/>
          <w:vertAlign w:val="superscript"/>
        </w:rPr>
        <w:t xml:space="preserve">a  </w:t>
      </w:r>
      <w:r w:rsidRPr="00A811F2">
        <w:rPr>
          <w:rFonts w:ascii="Times New Roman" w:hAnsi="Times New Roman" w:cs="Times New Roman"/>
          <w:sz w:val="16"/>
          <w:szCs w:val="16"/>
        </w:rPr>
        <w:t xml:space="preserve"> Treatment consisted of ammonium sulfate applied at planting at 0, 11, 23, and 34 kg ha</w:t>
      </w:r>
      <w:r w:rsidRPr="00A811F2">
        <w:rPr>
          <w:rFonts w:ascii="Times New Roman" w:hAnsi="Times New Roman" w:cs="Times New Roman"/>
          <w:sz w:val="16"/>
          <w:szCs w:val="16"/>
          <w:vertAlign w:val="superscript"/>
        </w:rPr>
        <w:t>-1</w:t>
      </w:r>
    </w:p>
    <w:p w14:paraId="616A5223" w14:textId="77777777" w:rsidR="00247DFD" w:rsidRPr="00A811F2" w:rsidRDefault="00247DFD" w:rsidP="00247DFD">
      <w:pPr>
        <w:spacing w:after="0" w:line="240" w:lineRule="auto"/>
        <w:rPr>
          <w:rFonts w:ascii="Times New Roman" w:hAnsi="Times New Roman" w:cs="Times New Roman"/>
          <w:sz w:val="16"/>
          <w:szCs w:val="16"/>
        </w:rPr>
      </w:pPr>
      <w:r w:rsidRPr="00A811F2">
        <w:rPr>
          <w:rFonts w:ascii="Times New Roman" w:hAnsi="Times New Roman" w:cs="Times New Roman"/>
          <w:sz w:val="16"/>
          <w:szCs w:val="16"/>
          <w:vertAlign w:val="superscript"/>
        </w:rPr>
        <w:t xml:space="preserve">b   </w:t>
      </w:r>
      <w:r w:rsidRPr="00A811F2">
        <w:rPr>
          <w:rFonts w:ascii="Times New Roman" w:hAnsi="Times New Roman" w:cs="Times New Roman"/>
          <w:sz w:val="16"/>
          <w:szCs w:val="16"/>
        </w:rPr>
        <w:t>Corn tissue was sampled at V6 growth stage and sulfur was measured in part per million</w:t>
      </w:r>
    </w:p>
    <w:p w14:paraId="46DDFCDB" w14:textId="77777777" w:rsidR="00247DFD" w:rsidRDefault="00247DFD" w:rsidP="00247DFD">
      <w:pPr>
        <w:spacing w:after="0" w:line="240" w:lineRule="auto"/>
        <w:rPr>
          <w:rFonts w:ascii="Times New Roman" w:hAnsi="Times New Roman" w:cs="Times New Roman"/>
          <w:sz w:val="16"/>
          <w:szCs w:val="16"/>
        </w:rPr>
      </w:pPr>
      <w:r w:rsidRPr="00A811F2">
        <w:rPr>
          <w:rFonts w:ascii="Times New Roman" w:hAnsi="Times New Roman" w:cs="Times New Roman"/>
          <w:sz w:val="16"/>
          <w:szCs w:val="16"/>
          <w:vertAlign w:val="superscript"/>
        </w:rPr>
        <w:t>c</w:t>
      </w:r>
      <w:r w:rsidRPr="00A811F2">
        <w:rPr>
          <w:rFonts w:ascii="Times New Roman" w:hAnsi="Times New Roman" w:cs="Times New Roman"/>
          <w:sz w:val="16"/>
          <w:szCs w:val="16"/>
        </w:rPr>
        <w:t xml:space="preserve"> Corn tissue was sampled at R1 growth stage and sulfur was measured in part per million</w:t>
      </w:r>
    </w:p>
    <w:p w14:paraId="4D3A25DD" w14:textId="77777777" w:rsidR="00247DFD" w:rsidRDefault="00247DFD" w:rsidP="00247DFD">
      <w:pPr>
        <w:spacing w:after="0" w:line="240" w:lineRule="auto"/>
        <w:rPr>
          <w:rFonts w:ascii="Times New Roman" w:hAnsi="Times New Roman" w:cs="Times New Roman"/>
          <w:sz w:val="16"/>
          <w:szCs w:val="16"/>
        </w:rPr>
      </w:pPr>
    </w:p>
    <w:p w14:paraId="4ACB73FD" w14:textId="77777777" w:rsidR="00247DFD" w:rsidRPr="00A811F2" w:rsidRDefault="00247DFD" w:rsidP="00247DFD">
      <w:pPr>
        <w:spacing w:after="0" w:line="240" w:lineRule="auto"/>
        <w:rPr>
          <w:rFonts w:ascii="Times New Roman" w:hAnsi="Times New Roman" w:cs="Times New Roman"/>
          <w:sz w:val="16"/>
          <w:szCs w:val="16"/>
        </w:rPr>
      </w:pPr>
    </w:p>
    <w:p w14:paraId="7A2D8F8B" w14:textId="77777777" w:rsidR="00247DFD" w:rsidRPr="00516CD0" w:rsidRDefault="00247DFD" w:rsidP="00247DFD">
      <w:pPr>
        <w:spacing w:after="0" w:line="240" w:lineRule="auto"/>
        <w:rPr>
          <w:rFonts w:ascii="Times New Roman" w:hAnsi="Times New Roman" w:cs="Times New Roman"/>
          <w:sz w:val="28"/>
          <w:szCs w:val="28"/>
          <w:vertAlign w:val="superscript"/>
        </w:rPr>
      </w:pPr>
    </w:p>
    <w:tbl>
      <w:tblPr>
        <w:tblW w:w="5000" w:type="pct"/>
        <w:tblLook w:val="04A0" w:firstRow="1" w:lastRow="0" w:firstColumn="1" w:lastColumn="0" w:noHBand="0" w:noVBand="1"/>
      </w:tblPr>
      <w:tblGrid>
        <w:gridCol w:w="1142"/>
        <w:gridCol w:w="2391"/>
        <w:gridCol w:w="1853"/>
        <w:gridCol w:w="2109"/>
        <w:gridCol w:w="2081"/>
      </w:tblGrid>
      <w:tr w:rsidR="00247DFD" w:rsidRPr="0055462B" w14:paraId="39E0B6C7" w14:textId="77777777" w:rsidTr="000E7655">
        <w:trPr>
          <w:trHeight w:val="315"/>
        </w:trPr>
        <w:tc>
          <w:tcPr>
            <w:tcW w:w="6140" w:type="dxa"/>
            <w:gridSpan w:val="5"/>
            <w:tcBorders>
              <w:top w:val="nil"/>
              <w:left w:val="nil"/>
              <w:bottom w:val="nil"/>
              <w:right w:val="nil"/>
            </w:tcBorders>
            <w:shd w:val="clear" w:color="auto" w:fill="auto"/>
            <w:noWrap/>
            <w:vAlign w:val="center"/>
            <w:hideMark/>
          </w:tcPr>
          <w:p w14:paraId="40E8B125" w14:textId="77777777" w:rsidR="00247DFD" w:rsidRPr="0055462B" w:rsidRDefault="00247DFD" w:rsidP="000E76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13</w:t>
            </w:r>
            <w:r w:rsidRPr="0055462B">
              <w:rPr>
                <w:rFonts w:ascii="Times New Roman" w:eastAsia="Times New Roman" w:hAnsi="Times New Roman" w:cs="Times New Roman"/>
                <w:color w:val="000000"/>
                <w:sz w:val="24"/>
                <w:szCs w:val="24"/>
              </w:rPr>
              <w:t>. Corn R1 tissue iron, aluminum, and zinc concentrations (ppm) year*treatment means</w:t>
            </w:r>
            <w:r>
              <w:rPr>
                <w:rFonts w:ascii="Times New Roman" w:eastAsia="Times New Roman" w:hAnsi="Times New Roman" w:cs="Times New Roman"/>
                <w:color w:val="000000"/>
                <w:sz w:val="24"/>
                <w:szCs w:val="24"/>
              </w:rPr>
              <w:t xml:space="preserve"> in Milan, TN in 2015 and 2016</w:t>
            </w:r>
          </w:p>
        </w:tc>
      </w:tr>
      <w:tr w:rsidR="00247DFD" w:rsidRPr="0055462B" w14:paraId="03362D92" w14:textId="77777777" w:rsidTr="000E7655">
        <w:trPr>
          <w:trHeight w:val="315"/>
        </w:trPr>
        <w:tc>
          <w:tcPr>
            <w:tcW w:w="733" w:type="dxa"/>
            <w:tcBorders>
              <w:top w:val="single" w:sz="4" w:space="0" w:color="auto"/>
              <w:left w:val="nil"/>
              <w:bottom w:val="single" w:sz="4" w:space="0" w:color="auto"/>
              <w:right w:val="nil"/>
            </w:tcBorders>
            <w:shd w:val="clear" w:color="auto" w:fill="auto"/>
            <w:noWrap/>
            <w:vAlign w:val="center"/>
          </w:tcPr>
          <w:p w14:paraId="7CD0BE11" w14:textId="77777777" w:rsidR="00247DFD" w:rsidRPr="0055462B" w:rsidRDefault="00247DFD" w:rsidP="000E7655">
            <w:pPr>
              <w:spacing w:after="0" w:line="240" w:lineRule="auto"/>
              <w:jc w:val="center"/>
              <w:rPr>
                <w:rFonts w:ascii="Times New Roman" w:eastAsia="Times New Roman" w:hAnsi="Times New Roman" w:cs="Times New Roman"/>
                <w:b/>
                <w:bCs/>
                <w:color w:val="000000"/>
                <w:sz w:val="24"/>
                <w:szCs w:val="24"/>
              </w:rPr>
            </w:pPr>
          </w:p>
        </w:tc>
        <w:tc>
          <w:tcPr>
            <w:tcW w:w="1533" w:type="dxa"/>
            <w:tcBorders>
              <w:top w:val="single" w:sz="4" w:space="0" w:color="auto"/>
              <w:left w:val="nil"/>
              <w:bottom w:val="single" w:sz="4" w:space="0" w:color="auto"/>
              <w:right w:val="nil"/>
            </w:tcBorders>
            <w:shd w:val="clear" w:color="auto" w:fill="auto"/>
            <w:noWrap/>
            <w:vAlign w:val="center"/>
          </w:tcPr>
          <w:p w14:paraId="6F1880D8" w14:textId="77777777" w:rsidR="00247DFD" w:rsidRPr="0055462B" w:rsidRDefault="00247DFD" w:rsidP="000E7655">
            <w:pPr>
              <w:spacing w:after="0" w:line="240" w:lineRule="auto"/>
              <w:jc w:val="center"/>
              <w:rPr>
                <w:rFonts w:ascii="Times New Roman" w:eastAsia="Times New Roman" w:hAnsi="Times New Roman" w:cs="Times New Roman"/>
                <w:b/>
                <w:bCs/>
                <w:color w:val="000000"/>
                <w:sz w:val="24"/>
                <w:szCs w:val="24"/>
              </w:rPr>
            </w:pPr>
          </w:p>
        </w:tc>
        <w:tc>
          <w:tcPr>
            <w:tcW w:w="3874" w:type="dxa"/>
            <w:gridSpan w:val="3"/>
            <w:tcBorders>
              <w:top w:val="single" w:sz="4" w:space="0" w:color="auto"/>
              <w:left w:val="nil"/>
              <w:bottom w:val="single" w:sz="4" w:space="0" w:color="auto"/>
              <w:right w:val="nil"/>
            </w:tcBorders>
            <w:shd w:val="clear" w:color="auto" w:fill="auto"/>
            <w:noWrap/>
            <w:vAlign w:val="center"/>
          </w:tcPr>
          <w:p w14:paraId="1A13C340" w14:textId="77777777" w:rsidR="00247DFD" w:rsidRPr="00516CD0"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Pr>
                <w:rFonts w:ascii="Times New Roman" w:eastAsia="Times New Roman" w:hAnsi="Times New Roman" w:cs="Times New Roman"/>
                <w:b/>
                <w:bCs/>
                <w:color w:val="000000"/>
                <w:sz w:val="24"/>
                <w:szCs w:val="24"/>
              </w:rPr>
              <w:t>R1 Tissue Analysis</w:t>
            </w:r>
            <w:r>
              <w:rPr>
                <w:rFonts w:ascii="Times New Roman" w:eastAsia="Times New Roman" w:hAnsi="Times New Roman" w:cs="Times New Roman"/>
                <w:b/>
                <w:bCs/>
                <w:color w:val="000000"/>
                <w:sz w:val="24"/>
                <w:szCs w:val="24"/>
                <w:vertAlign w:val="superscript"/>
              </w:rPr>
              <w:t>b</w:t>
            </w:r>
          </w:p>
        </w:tc>
      </w:tr>
      <w:tr w:rsidR="00247DFD" w:rsidRPr="0055462B" w14:paraId="20783A11" w14:textId="77777777" w:rsidTr="000E7655">
        <w:trPr>
          <w:trHeight w:val="315"/>
        </w:trPr>
        <w:tc>
          <w:tcPr>
            <w:tcW w:w="733" w:type="dxa"/>
            <w:tcBorders>
              <w:top w:val="single" w:sz="4" w:space="0" w:color="auto"/>
              <w:left w:val="nil"/>
              <w:bottom w:val="single" w:sz="4" w:space="0" w:color="auto"/>
              <w:right w:val="nil"/>
            </w:tcBorders>
            <w:shd w:val="clear" w:color="auto" w:fill="auto"/>
            <w:noWrap/>
            <w:vAlign w:val="center"/>
            <w:hideMark/>
          </w:tcPr>
          <w:p w14:paraId="507ED9CF" w14:textId="77777777" w:rsidR="00247DFD" w:rsidRPr="0055462B" w:rsidRDefault="00247DFD" w:rsidP="000E7655">
            <w:pPr>
              <w:spacing w:after="0" w:line="240" w:lineRule="auto"/>
              <w:jc w:val="center"/>
              <w:rPr>
                <w:rFonts w:ascii="Times New Roman" w:eastAsia="Times New Roman" w:hAnsi="Times New Roman" w:cs="Times New Roman"/>
                <w:b/>
                <w:bCs/>
                <w:color w:val="000000"/>
                <w:sz w:val="24"/>
                <w:szCs w:val="24"/>
              </w:rPr>
            </w:pPr>
            <w:r w:rsidRPr="0055462B">
              <w:rPr>
                <w:rFonts w:ascii="Times New Roman" w:eastAsia="Times New Roman" w:hAnsi="Times New Roman" w:cs="Times New Roman"/>
                <w:b/>
                <w:bCs/>
                <w:color w:val="000000"/>
                <w:sz w:val="24"/>
                <w:szCs w:val="24"/>
              </w:rPr>
              <w:t>Year</w:t>
            </w:r>
          </w:p>
        </w:tc>
        <w:tc>
          <w:tcPr>
            <w:tcW w:w="1533" w:type="dxa"/>
            <w:tcBorders>
              <w:top w:val="single" w:sz="4" w:space="0" w:color="auto"/>
              <w:left w:val="nil"/>
              <w:bottom w:val="single" w:sz="4" w:space="0" w:color="auto"/>
              <w:right w:val="nil"/>
            </w:tcBorders>
            <w:shd w:val="clear" w:color="auto" w:fill="auto"/>
            <w:noWrap/>
            <w:vAlign w:val="center"/>
            <w:hideMark/>
          </w:tcPr>
          <w:p w14:paraId="2D76B4A4" w14:textId="77777777" w:rsidR="00247DFD" w:rsidRPr="00516CD0"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sidRPr="0055462B">
              <w:rPr>
                <w:rFonts w:ascii="Times New Roman" w:eastAsia="Times New Roman" w:hAnsi="Times New Roman" w:cs="Times New Roman"/>
                <w:b/>
                <w:bCs/>
                <w:color w:val="000000"/>
                <w:sz w:val="24"/>
                <w:szCs w:val="24"/>
              </w:rPr>
              <w:t>Treatment</w:t>
            </w:r>
            <w:r>
              <w:rPr>
                <w:rFonts w:ascii="Times New Roman" w:eastAsia="Times New Roman" w:hAnsi="Times New Roman" w:cs="Times New Roman"/>
                <w:b/>
                <w:bCs/>
                <w:color w:val="000000"/>
                <w:sz w:val="24"/>
                <w:szCs w:val="24"/>
                <w:vertAlign w:val="superscript"/>
              </w:rPr>
              <w:t>a</w:t>
            </w:r>
          </w:p>
        </w:tc>
        <w:tc>
          <w:tcPr>
            <w:tcW w:w="1188" w:type="dxa"/>
            <w:tcBorders>
              <w:top w:val="single" w:sz="4" w:space="0" w:color="auto"/>
              <w:left w:val="nil"/>
              <w:bottom w:val="single" w:sz="4" w:space="0" w:color="auto"/>
              <w:right w:val="nil"/>
            </w:tcBorders>
            <w:shd w:val="clear" w:color="auto" w:fill="auto"/>
            <w:noWrap/>
            <w:vAlign w:val="center"/>
            <w:hideMark/>
          </w:tcPr>
          <w:p w14:paraId="3DFCCB46" w14:textId="77777777" w:rsidR="00247DFD" w:rsidRPr="0055462B" w:rsidRDefault="00247DFD" w:rsidP="000E7655">
            <w:pPr>
              <w:spacing w:after="0" w:line="240" w:lineRule="auto"/>
              <w:jc w:val="center"/>
              <w:rPr>
                <w:rFonts w:ascii="Times New Roman" w:eastAsia="Times New Roman" w:hAnsi="Times New Roman" w:cs="Times New Roman"/>
                <w:b/>
                <w:bCs/>
                <w:color w:val="000000"/>
                <w:sz w:val="24"/>
                <w:szCs w:val="24"/>
              </w:rPr>
            </w:pPr>
            <w:r w:rsidRPr="0055462B">
              <w:rPr>
                <w:rFonts w:ascii="Times New Roman" w:eastAsia="Times New Roman" w:hAnsi="Times New Roman" w:cs="Times New Roman"/>
                <w:b/>
                <w:bCs/>
                <w:color w:val="000000"/>
                <w:sz w:val="24"/>
                <w:szCs w:val="24"/>
              </w:rPr>
              <w:t>Fe</w:t>
            </w:r>
          </w:p>
        </w:tc>
        <w:tc>
          <w:tcPr>
            <w:tcW w:w="1352" w:type="dxa"/>
            <w:tcBorders>
              <w:top w:val="single" w:sz="4" w:space="0" w:color="auto"/>
              <w:left w:val="nil"/>
              <w:bottom w:val="single" w:sz="4" w:space="0" w:color="auto"/>
              <w:right w:val="nil"/>
            </w:tcBorders>
            <w:shd w:val="clear" w:color="auto" w:fill="auto"/>
            <w:noWrap/>
            <w:vAlign w:val="center"/>
            <w:hideMark/>
          </w:tcPr>
          <w:p w14:paraId="260F1226" w14:textId="77777777" w:rsidR="00247DFD" w:rsidRPr="0055462B" w:rsidRDefault="00247DFD" w:rsidP="000E7655">
            <w:pPr>
              <w:spacing w:after="0" w:line="240" w:lineRule="auto"/>
              <w:jc w:val="center"/>
              <w:rPr>
                <w:rFonts w:ascii="Times New Roman" w:eastAsia="Times New Roman" w:hAnsi="Times New Roman" w:cs="Times New Roman"/>
                <w:b/>
                <w:bCs/>
                <w:color w:val="000000"/>
                <w:sz w:val="24"/>
                <w:szCs w:val="24"/>
              </w:rPr>
            </w:pPr>
            <w:r w:rsidRPr="0055462B">
              <w:rPr>
                <w:rFonts w:ascii="Times New Roman" w:eastAsia="Times New Roman" w:hAnsi="Times New Roman" w:cs="Times New Roman"/>
                <w:b/>
                <w:bCs/>
                <w:color w:val="000000"/>
                <w:sz w:val="24"/>
                <w:szCs w:val="24"/>
              </w:rPr>
              <w:t>Al</w:t>
            </w:r>
          </w:p>
        </w:tc>
        <w:tc>
          <w:tcPr>
            <w:tcW w:w="1334" w:type="dxa"/>
            <w:tcBorders>
              <w:top w:val="single" w:sz="4" w:space="0" w:color="auto"/>
              <w:left w:val="nil"/>
              <w:bottom w:val="single" w:sz="4" w:space="0" w:color="auto"/>
              <w:right w:val="nil"/>
            </w:tcBorders>
            <w:shd w:val="clear" w:color="auto" w:fill="auto"/>
            <w:noWrap/>
            <w:vAlign w:val="center"/>
            <w:hideMark/>
          </w:tcPr>
          <w:p w14:paraId="2B380DDA" w14:textId="77777777" w:rsidR="00247DFD" w:rsidRPr="0055462B" w:rsidRDefault="00247DFD" w:rsidP="000E7655">
            <w:pPr>
              <w:spacing w:after="0" w:line="240" w:lineRule="auto"/>
              <w:jc w:val="center"/>
              <w:rPr>
                <w:rFonts w:ascii="Times New Roman" w:eastAsia="Times New Roman" w:hAnsi="Times New Roman" w:cs="Times New Roman"/>
                <w:b/>
                <w:bCs/>
                <w:color w:val="000000"/>
                <w:sz w:val="24"/>
                <w:szCs w:val="24"/>
              </w:rPr>
            </w:pPr>
            <w:r w:rsidRPr="0055462B">
              <w:rPr>
                <w:rFonts w:ascii="Times New Roman" w:eastAsia="Times New Roman" w:hAnsi="Times New Roman" w:cs="Times New Roman"/>
                <w:b/>
                <w:bCs/>
                <w:color w:val="000000"/>
                <w:sz w:val="24"/>
                <w:szCs w:val="24"/>
              </w:rPr>
              <w:t>Zn</w:t>
            </w:r>
          </w:p>
        </w:tc>
      </w:tr>
      <w:tr w:rsidR="00247DFD" w:rsidRPr="0055462B" w14:paraId="75599EEF" w14:textId="77777777" w:rsidTr="000E7655">
        <w:trPr>
          <w:trHeight w:val="315"/>
        </w:trPr>
        <w:tc>
          <w:tcPr>
            <w:tcW w:w="733" w:type="dxa"/>
            <w:tcBorders>
              <w:top w:val="nil"/>
              <w:left w:val="nil"/>
              <w:bottom w:val="nil"/>
              <w:right w:val="nil"/>
            </w:tcBorders>
            <w:shd w:val="clear" w:color="auto" w:fill="auto"/>
            <w:noWrap/>
            <w:vAlign w:val="center"/>
            <w:hideMark/>
          </w:tcPr>
          <w:p w14:paraId="3F5857CC"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2015</w:t>
            </w:r>
          </w:p>
        </w:tc>
        <w:tc>
          <w:tcPr>
            <w:tcW w:w="1533" w:type="dxa"/>
            <w:tcBorders>
              <w:top w:val="nil"/>
              <w:left w:val="nil"/>
              <w:bottom w:val="nil"/>
              <w:right w:val="nil"/>
            </w:tcBorders>
            <w:shd w:val="clear" w:color="auto" w:fill="auto"/>
            <w:noWrap/>
            <w:vAlign w:val="center"/>
            <w:hideMark/>
          </w:tcPr>
          <w:p w14:paraId="3B2CFABC"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0</w:t>
            </w:r>
          </w:p>
        </w:tc>
        <w:tc>
          <w:tcPr>
            <w:tcW w:w="1188" w:type="dxa"/>
            <w:tcBorders>
              <w:top w:val="nil"/>
              <w:left w:val="nil"/>
              <w:bottom w:val="nil"/>
              <w:right w:val="nil"/>
            </w:tcBorders>
            <w:shd w:val="clear" w:color="auto" w:fill="auto"/>
            <w:noWrap/>
            <w:vAlign w:val="center"/>
            <w:hideMark/>
          </w:tcPr>
          <w:p w14:paraId="479BDF07"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245.71 a</w:t>
            </w:r>
          </w:p>
        </w:tc>
        <w:tc>
          <w:tcPr>
            <w:tcW w:w="1352" w:type="dxa"/>
            <w:tcBorders>
              <w:top w:val="nil"/>
              <w:left w:val="nil"/>
              <w:bottom w:val="nil"/>
              <w:right w:val="nil"/>
            </w:tcBorders>
            <w:shd w:val="clear" w:color="auto" w:fill="auto"/>
            <w:noWrap/>
            <w:vAlign w:val="center"/>
            <w:hideMark/>
          </w:tcPr>
          <w:p w14:paraId="41C7FC7D"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52.3281 a</w:t>
            </w:r>
          </w:p>
        </w:tc>
        <w:tc>
          <w:tcPr>
            <w:tcW w:w="1334" w:type="dxa"/>
            <w:tcBorders>
              <w:top w:val="nil"/>
              <w:left w:val="nil"/>
              <w:bottom w:val="nil"/>
              <w:right w:val="nil"/>
            </w:tcBorders>
            <w:shd w:val="clear" w:color="auto" w:fill="auto"/>
            <w:noWrap/>
            <w:vAlign w:val="center"/>
            <w:hideMark/>
          </w:tcPr>
          <w:p w14:paraId="302E254C"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12.7575 a</w:t>
            </w:r>
          </w:p>
        </w:tc>
      </w:tr>
      <w:tr w:rsidR="00247DFD" w:rsidRPr="0055462B" w14:paraId="2277CCA8" w14:textId="77777777" w:rsidTr="000E7655">
        <w:trPr>
          <w:trHeight w:val="315"/>
        </w:trPr>
        <w:tc>
          <w:tcPr>
            <w:tcW w:w="733" w:type="dxa"/>
            <w:tcBorders>
              <w:top w:val="nil"/>
              <w:left w:val="nil"/>
              <w:bottom w:val="nil"/>
              <w:right w:val="nil"/>
            </w:tcBorders>
            <w:shd w:val="clear" w:color="auto" w:fill="auto"/>
            <w:noWrap/>
            <w:vAlign w:val="bottom"/>
            <w:hideMark/>
          </w:tcPr>
          <w:p w14:paraId="0A333E39"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p>
        </w:tc>
        <w:tc>
          <w:tcPr>
            <w:tcW w:w="1533" w:type="dxa"/>
            <w:tcBorders>
              <w:top w:val="nil"/>
              <w:left w:val="nil"/>
              <w:bottom w:val="nil"/>
              <w:right w:val="nil"/>
            </w:tcBorders>
            <w:shd w:val="clear" w:color="auto" w:fill="auto"/>
            <w:noWrap/>
            <w:vAlign w:val="center"/>
            <w:hideMark/>
          </w:tcPr>
          <w:p w14:paraId="6AE6CCDF"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11</w:t>
            </w:r>
          </w:p>
        </w:tc>
        <w:tc>
          <w:tcPr>
            <w:tcW w:w="1188" w:type="dxa"/>
            <w:tcBorders>
              <w:top w:val="nil"/>
              <w:left w:val="nil"/>
              <w:bottom w:val="nil"/>
              <w:right w:val="nil"/>
            </w:tcBorders>
            <w:shd w:val="clear" w:color="auto" w:fill="auto"/>
            <w:noWrap/>
            <w:vAlign w:val="center"/>
            <w:hideMark/>
          </w:tcPr>
          <w:p w14:paraId="334E81BF"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180 ba</w:t>
            </w:r>
          </w:p>
        </w:tc>
        <w:tc>
          <w:tcPr>
            <w:tcW w:w="1352" w:type="dxa"/>
            <w:tcBorders>
              <w:top w:val="nil"/>
              <w:left w:val="nil"/>
              <w:bottom w:val="nil"/>
              <w:right w:val="nil"/>
            </w:tcBorders>
            <w:shd w:val="clear" w:color="auto" w:fill="auto"/>
            <w:noWrap/>
            <w:vAlign w:val="center"/>
            <w:hideMark/>
          </w:tcPr>
          <w:p w14:paraId="65D4443E"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46.7167 a</w:t>
            </w:r>
          </w:p>
        </w:tc>
        <w:tc>
          <w:tcPr>
            <w:tcW w:w="1334" w:type="dxa"/>
            <w:tcBorders>
              <w:top w:val="nil"/>
              <w:left w:val="nil"/>
              <w:bottom w:val="nil"/>
              <w:right w:val="nil"/>
            </w:tcBorders>
            <w:shd w:val="clear" w:color="auto" w:fill="auto"/>
            <w:noWrap/>
            <w:vAlign w:val="center"/>
            <w:hideMark/>
          </w:tcPr>
          <w:p w14:paraId="1B4ADFC8"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12.7333 a</w:t>
            </w:r>
          </w:p>
        </w:tc>
      </w:tr>
      <w:tr w:rsidR="00247DFD" w:rsidRPr="0055462B" w14:paraId="4A687F6C" w14:textId="77777777" w:rsidTr="000E7655">
        <w:trPr>
          <w:trHeight w:val="315"/>
        </w:trPr>
        <w:tc>
          <w:tcPr>
            <w:tcW w:w="733" w:type="dxa"/>
            <w:tcBorders>
              <w:top w:val="nil"/>
              <w:left w:val="nil"/>
              <w:bottom w:val="nil"/>
              <w:right w:val="nil"/>
            </w:tcBorders>
            <w:shd w:val="clear" w:color="auto" w:fill="auto"/>
            <w:noWrap/>
            <w:vAlign w:val="bottom"/>
            <w:hideMark/>
          </w:tcPr>
          <w:p w14:paraId="68F30A11"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p>
        </w:tc>
        <w:tc>
          <w:tcPr>
            <w:tcW w:w="1533" w:type="dxa"/>
            <w:tcBorders>
              <w:top w:val="nil"/>
              <w:left w:val="nil"/>
              <w:bottom w:val="nil"/>
              <w:right w:val="nil"/>
            </w:tcBorders>
            <w:shd w:val="clear" w:color="auto" w:fill="auto"/>
            <w:noWrap/>
            <w:vAlign w:val="center"/>
            <w:hideMark/>
          </w:tcPr>
          <w:p w14:paraId="4ED6217D"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23</w:t>
            </w:r>
          </w:p>
        </w:tc>
        <w:tc>
          <w:tcPr>
            <w:tcW w:w="1188" w:type="dxa"/>
            <w:tcBorders>
              <w:top w:val="nil"/>
              <w:left w:val="nil"/>
              <w:bottom w:val="nil"/>
              <w:right w:val="nil"/>
            </w:tcBorders>
            <w:shd w:val="clear" w:color="auto" w:fill="auto"/>
            <w:noWrap/>
            <w:vAlign w:val="center"/>
            <w:hideMark/>
          </w:tcPr>
          <w:p w14:paraId="07CFA728"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242.33 a</w:t>
            </w:r>
          </w:p>
        </w:tc>
        <w:tc>
          <w:tcPr>
            <w:tcW w:w="1352" w:type="dxa"/>
            <w:tcBorders>
              <w:top w:val="nil"/>
              <w:left w:val="nil"/>
              <w:bottom w:val="nil"/>
              <w:right w:val="nil"/>
            </w:tcBorders>
            <w:shd w:val="clear" w:color="auto" w:fill="auto"/>
            <w:noWrap/>
            <w:vAlign w:val="center"/>
            <w:hideMark/>
          </w:tcPr>
          <w:p w14:paraId="444C6ED7"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45.4 a</w:t>
            </w:r>
          </w:p>
        </w:tc>
        <w:tc>
          <w:tcPr>
            <w:tcW w:w="1334" w:type="dxa"/>
            <w:tcBorders>
              <w:top w:val="nil"/>
              <w:left w:val="nil"/>
              <w:bottom w:val="nil"/>
              <w:right w:val="nil"/>
            </w:tcBorders>
            <w:shd w:val="clear" w:color="auto" w:fill="auto"/>
            <w:noWrap/>
            <w:vAlign w:val="center"/>
            <w:hideMark/>
          </w:tcPr>
          <w:p w14:paraId="4345089E"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11.95 b</w:t>
            </w:r>
          </w:p>
        </w:tc>
      </w:tr>
      <w:tr w:rsidR="00247DFD" w:rsidRPr="0055462B" w14:paraId="0A9A9692" w14:textId="77777777" w:rsidTr="000E7655">
        <w:trPr>
          <w:trHeight w:val="315"/>
        </w:trPr>
        <w:tc>
          <w:tcPr>
            <w:tcW w:w="733" w:type="dxa"/>
            <w:tcBorders>
              <w:top w:val="nil"/>
              <w:left w:val="nil"/>
              <w:bottom w:val="single" w:sz="4" w:space="0" w:color="auto"/>
              <w:right w:val="nil"/>
            </w:tcBorders>
            <w:shd w:val="clear" w:color="auto" w:fill="auto"/>
            <w:noWrap/>
            <w:vAlign w:val="bottom"/>
            <w:hideMark/>
          </w:tcPr>
          <w:p w14:paraId="25ED2CE6" w14:textId="77777777" w:rsidR="00247DFD" w:rsidRPr="0055462B" w:rsidRDefault="00247DFD" w:rsidP="000E7655">
            <w:pPr>
              <w:spacing w:after="0" w:line="240" w:lineRule="auto"/>
              <w:rPr>
                <w:rFonts w:ascii="Calibri" w:eastAsia="Times New Roman" w:hAnsi="Calibri" w:cs="Calibri"/>
                <w:color w:val="000000"/>
              </w:rPr>
            </w:pPr>
            <w:r w:rsidRPr="0055462B">
              <w:rPr>
                <w:rFonts w:ascii="Calibri" w:eastAsia="Times New Roman" w:hAnsi="Calibri" w:cs="Calibri"/>
                <w:color w:val="000000"/>
              </w:rPr>
              <w:t> </w:t>
            </w:r>
          </w:p>
        </w:tc>
        <w:tc>
          <w:tcPr>
            <w:tcW w:w="1533" w:type="dxa"/>
            <w:tcBorders>
              <w:top w:val="nil"/>
              <w:left w:val="nil"/>
              <w:bottom w:val="single" w:sz="4" w:space="0" w:color="auto"/>
              <w:right w:val="nil"/>
            </w:tcBorders>
            <w:shd w:val="clear" w:color="auto" w:fill="auto"/>
            <w:noWrap/>
            <w:vAlign w:val="center"/>
            <w:hideMark/>
          </w:tcPr>
          <w:p w14:paraId="16E04528"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34</w:t>
            </w:r>
          </w:p>
        </w:tc>
        <w:tc>
          <w:tcPr>
            <w:tcW w:w="1188" w:type="dxa"/>
            <w:tcBorders>
              <w:top w:val="nil"/>
              <w:left w:val="nil"/>
              <w:bottom w:val="single" w:sz="4" w:space="0" w:color="auto"/>
              <w:right w:val="nil"/>
            </w:tcBorders>
            <w:shd w:val="clear" w:color="auto" w:fill="auto"/>
            <w:noWrap/>
            <w:vAlign w:val="center"/>
            <w:hideMark/>
          </w:tcPr>
          <w:p w14:paraId="34C9BB97"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139.67 b</w:t>
            </w:r>
          </w:p>
        </w:tc>
        <w:tc>
          <w:tcPr>
            <w:tcW w:w="1352" w:type="dxa"/>
            <w:tcBorders>
              <w:top w:val="nil"/>
              <w:left w:val="nil"/>
              <w:bottom w:val="single" w:sz="4" w:space="0" w:color="auto"/>
              <w:right w:val="nil"/>
            </w:tcBorders>
            <w:shd w:val="clear" w:color="auto" w:fill="auto"/>
            <w:noWrap/>
            <w:vAlign w:val="center"/>
            <w:hideMark/>
          </w:tcPr>
          <w:p w14:paraId="3A2E6234"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45.9167 a</w:t>
            </w:r>
          </w:p>
        </w:tc>
        <w:tc>
          <w:tcPr>
            <w:tcW w:w="1334" w:type="dxa"/>
            <w:tcBorders>
              <w:top w:val="nil"/>
              <w:left w:val="nil"/>
              <w:bottom w:val="single" w:sz="4" w:space="0" w:color="auto"/>
              <w:right w:val="nil"/>
            </w:tcBorders>
            <w:shd w:val="clear" w:color="auto" w:fill="auto"/>
            <w:noWrap/>
            <w:vAlign w:val="center"/>
            <w:hideMark/>
          </w:tcPr>
          <w:p w14:paraId="207A3045"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13.1 a</w:t>
            </w:r>
          </w:p>
        </w:tc>
      </w:tr>
      <w:tr w:rsidR="00247DFD" w:rsidRPr="0055462B" w14:paraId="538E7D5E" w14:textId="77777777" w:rsidTr="000E7655">
        <w:trPr>
          <w:trHeight w:val="315"/>
        </w:trPr>
        <w:tc>
          <w:tcPr>
            <w:tcW w:w="733" w:type="dxa"/>
            <w:tcBorders>
              <w:top w:val="nil"/>
              <w:left w:val="nil"/>
              <w:bottom w:val="nil"/>
              <w:right w:val="nil"/>
            </w:tcBorders>
            <w:shd w:val="clear" w:color="auto" w:fill="auto"/>
            <w:noWrap/>
            <w:vAlign w:val="center"/>
            <w:hideMark/>
          </w:tcPr>
          <w:p w14:paraId="678F07CC"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2016</w:t>
            </w:r>
          </w:p>
        </w:tc>
        <w:tc>
          <w:tcPr>
            <w:tcW w:w="1533" w:type="dxa"/>
            <w:tcBorders>
              <w:top w:val="nil"/>
              <w:left w:val="nil"/>
              <w:bottom w:val="nil"/>
              <w:right w:val="nil"/>
            </w:tcBorders>
            <w:shd w:val="clear" w:color="auto" w:fill="auto"/>
            <w:noWrap/>
            <w:vAlign w:val="center"/>
            <w:hideMark/>
          </w:tcPr>
          <w:p w14:paraId="752B161E"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0</w:t>
            </w:r>
          </w:p>
        </w:tc>
        <w:tc>
          <w:tcPr>
            <w:tcW w:w="1188" w:type="dxa"/>
            <w:tcBorders>
              <w:top w:val="nil"/>
              <w:left w:val="nil"/>
              <w:bottom w:val="nil"/>
              <w:right w:val="nil"/>
            </w:tcBorders>
            <w:shd w:val="clear" w:color="auto" w:fill="auto"/>
            <w:noWrap/>
            <w:vAlign w:val="center"/>
            <w:hideMark/>
          </w:tcPr>
          <w:p w14:paraId="10FC6427"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197.33 b</w:t>
            </w:r>
          </w:p>
        </w:tc>
        <w:tc>
          <w:tcPr>
            <w:tcW w:w="1352" w:type="dxa"/>
            <w:tcBorders>
              <w:top w:val="nil"/>
              <w:left w:val="nil"/>
              <w:bottom w:val="nil"/>
              <w:right w:val="nil"/>
            </w:tcBorders>
            <w:shd w:val="clear" w:color="auto" w:fill="auto"/>
            <w:noWrap/>
            <w:vAlign w:val="center"/>
            <w:hideMark/>
          </w:tcPr>
          <w:p w14:paraId="3D9AEB55"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62.2667 b</w:t>
            </w:r>
          </w:p>
        </w:tc>
        <w:tc>
          <w:tcPr>
            <w:tcW w:w="1334" w:type="dxa"/>
            <w:tcBorders>
              <w:top w:val="nil"/>
              <w:left w:val="nil"/>
              <w:bottom w:val="nil"/>
              <w:right w:val="nil"/>
            </w:tcBorders>
            <w:shd w:val="clear" w:color="auto" w:fill="auto"/>
            <w:noWrap/>
            <w:vAlign w:val="center"/>
            <w:hideMark/>
          </w:tcPr>
          <w:p w14:paraId="7B42FA6F"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9.95 a</w:t>
            </w:r>
          </w:p>
        </w:tc>
      </w:tr>
      <w:tr w:rsidR="00247DFD" w:rsidRPr="0055462B" w14:paraId="3583EE90" w14:textId="77777777" w:rsidTr="000E7655">
        <w:trPr>
          <w:trHeight w:val="315"/>
        </w:trPr>
        <w:tc>
          <w:tcPr>
            <w:tcW w:w="733" w:type="dxa"/>
            <w:tcBorders>
              <w:top w:val="nil"/>
              <w:left w:val="nil"/>
              <w:bottom w:val="nil"/>
              <w:right w:val="nil"/>
            </w:tcBorders>
            <w:shd w:val="clear" w:color="auto" w:fill="auto"/>
            <w:noWrap/>
            <w:vAlign w:val="bottom"/>
            <w:hideMark/>
          </w:tcPr>
          <w:p w14:paraId="1C6C6188"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p>
        </w:tc>
        <w:tc>
          <w:tcPr>
            <w:tcW w:w="1533" w:type="dxa"/>
            <w:tcBorders>
              <w:top w:val="nil"/>
              <w:left w:val="nil"/>
              <w:bottom w:val="nil"/>
              <w:right w:val="nil"/>
            </w:tcBorders>
            <w:shd w:val="clear" w:color="auto" w:fill="auto"/>
            <w:noWrap/>
            <w:vAlign w:val="center"/>
            <w:hideMark/>
          </w:tcPr>
          <w:p w14:paraId="04E664D8"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11</w:t>
            </w:r>
          </w:p>
        </w:tc>
        <w:tc>
          <w:tcPr>
            <w:tcW w:w="1188" w:type="dxa"/>
            <w:tcBorders>
              <w:top w:val="nil"/>
              <w:left w:val="nil"/>
              <w:bottom w:val="nil"/>
              <w:right w:val="nil"/>
            </w:tcBorders>
            <w:shd w:val="clear" w:color="auto" w:fill="auto"/>
            <w:noWrap/>
            <w:vAlign w:val="center"/>
            <w:hideMark/>
          </w:tcPr>
          <w:p w14:paraId="15B75C0F"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279.83 a</w:t>
            </w:r>
          </w:p>
        </w:tc>
        <w:tc>
          <w:tcPr>
            <w:tcW w:w="1352" w:type="dxa"/>
            <w:tcBorders>
              <w:top w:val="nil"/>
              <w:left w:val="nil"/>
              <w:bottom w:val="nil"/>
              <w:right w:val="nil"/>
            </w:tcBorders>
            <w:shd w:val="clear" w:color="auto" w:fill="auto"/>
            <w:noWrap/>
            <w:vAlign w:val="center"/>
            <w:hideMark/>
          </w:tcPr>
          <w:p w14:paraId="365357A8"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72.1667 a</w:t>
            </w:r>
          </w:p>
        </w:tc>
        <w:tc>
          <w:tcPr>
            <w:tcW w:w="1334" w:type="dxa"/>
            <w:tcBorders>
              <w:top w:val="nil"/>
              <w:left w:val="nil"/>
              <w:bottom w:val="nil"/>
              <w:right w:val="nil"/>
            </w:tcBorders>
            <w:shd w:val="clear" w:color="auto" w:fill="auto"/>
            <w:noWrap/>
            <w:vAlign w:val="center"/>
            <w:hideMark/>
          </w:tcPr>
          <w:p w14:paraId="3656A851"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10.8 a</w:t>
            </w:r>
          </w:p>
        </w:tc>
      </w:tr>
      <w:tr w:rsidR="00247DFD" w:rsidRPr="0055462B" w14:paraId="68C35D15" w14:textId="77777777" w:rsidTr="000E7655">
        <w:trPr>
          <w:trHeight w:val="315"/>
        </w:trPr>
        <w:tc>
          <w:tcPr>
            <w:tcW w:w="733" w:type="dxa"/>
            <w:tcBorders>
              <w:top w:val="nil"/>
              <w:left w:val="nil"/>
              <w:bottom w:val="nil"/>
              <w:right w:val="nil"/>
            </w:tcBorders>
            <w:shd w:val="clear" w:color="auto" w:fill="auto"/>
            <w:noWrap/>
            <w:vAlign w:val="bottom"/>
            <w:hideMark/>
          </w:tcPr>
          <w:p w14:paraId="2163DA90"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p>
        </w:tc>
        <w:tc>
          <w:tcPr>
            <w:tcW w:w="1533" w:type="dxa"/>
            <w:tcBorders>
              <w:top w:val="nil"/>
              <w:left w:val="nil"/>
              <w:bottom w:val="nil"/>
              <w:right w:val="nil"/>
            </w:tcBorders>
            <w:shd w:val="clear" w:color="auto" w:fill="auto"/>
            <w:noWrap/>
            <w:vAlign w:val="center"/>
            <w:hideMark/>
          </w:tcPr>
          <w:p w14:paraId="0EC48E66"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23</w:t>
            </w:r>
          </w:p>
        </w:tc>
        <w:tc>
          <w:tcPr>
            <w:tcW w:w="1188" w:type="dxa"/>
            <w:tcBorders>
              <w:top w:val="nil"/>
              <w:left w:val="nil"/>
              <w:bottom w:val="nil"/>
              <w:right w:val="nil"/>
            </w:tcBorders>
            <w:shd w:val="clear" w:color="auto" w:fill="auto"/>
            <w:noWrap/>
            <w:vAlign w:val="center"/>
            <w:hideMark/>
          </w:tcPr>
          <w:p w14:paraId="2597887E"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211 b</w:t>
            </w:r>
          </w:p>
        </w:tc>
        <w:tc>
          <w:tcPr>
            <w:tcW w:w="1352" w:type="dxa"/>
            <w:tcBorders>
              <w:top w:val="nil"/>
              <w:left w:val="nil"/>
              <w:bottom w:val="nil"/>
              <w:right w:val="nil"/>
            </w:tcBorders>
            <w:shd w:val="clear" w:color="auto" w:fill="auto"/>
            <w:noWrap/>
            <w:vAlign w:val="center"/>
            <w:hideMark/>
          </w:tcPr>
          <w:p w14:paraId="415C0E68"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72.4833 a</w:t>
            </w:r>
          </w:p>
        </w:tc>
        <w:tc>
          <w:tcPr>
            <w:tcW w:w="1334" w:type="dxa"/>
            <w:tcBorders>
              <w:top w:val="nil"/>
              <w:left w:val="nil"/>
              <w:bottom w:val="nil"/>
              <w:right w:val="nil"/>
            </w:tcBorders>
            <w:shd w:val="clear" w:color="auto" w:fill="auto"/>
            <w:noWrap/>
            <w:vAlign w:val="center"/>
            <w:hideMark/>
          </w:tcPr>
          <w:p w14:paraId="03A1944F"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11.1333 a</w:t>
            </w:r>
          </w:p>
        </w:tc>
      </w:tr>
      <w:tr w:rsidR="00247DFD" w:rsidRPr="0055462B" w14:paraId="3CEC9974" w14:textId="77777777" w:rsidTr="000E7655">
        <w:trPr>
          <w:trHeight w:val="315"/>
        </w:trPr>
        <w:tc>
          <w:tcPr>
            <w:tcW w:w="733" w:type="dxa"/>
            <w:tcBorders>
              <w:top w:val="nil"/>
              <w:left w:val="nil"/>
              <w:bottom w:val="single" w:sz="4" w:space="0" w:color="auto"/>
              <w:right w:val="nil"/>
            </w:tcBorders>
            <w:shd w:val="clear" w:color="auto" w:fill="auto"/>
            <w:noWrap/>
            <w:vAlign w:val="center"/>
            <w:hideMark/>
          </w:tcPr>
          <w:p w14:paraId="29D6EC49"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 </w:t>
            </w:r>
          </w:p>
        </w:tc>
        <w:tc>
          <w:tcPr>
            <w:tcW w:w="1533" w:type="dxa"/>
            <w:tcBorders>
              <w:top w:val="nil"/>
              <w:left w:val="nil"/>
              <w:bottom w:val="single" w:sz="4" w:space="0" w:color="auto"/>
              <w:right w:val="nil"/>
            </w:tcBorders>
            <w:shd w:val="clear" w:color="auto" w:fill="auto"/>
            <w:noWrap/>
            <w:vAlign w:val="center"/>
            <w:hideMark/>
          </w:tcPr>
          <w:p w14:paraId="35337773"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34</w:t>
            </w:r>
          </w:p>
        </w:tc>
        <w:tc>
          <w:tcPr>
            <w:tcW w:w="1188" w:type="dxa"/>
            <w:tcBorders>
              <w:top w:val="nil"/>
              <w:left w:val="nil"/>
              <w:bottom w:val="single" w:sz="4" w:space="0" w:color="auto"/>
              <w:right w:val="nil"/>
            </w:tcBorders>
            <w:shd w:val="clear" w:color="auto" w:fill="auto"/>
            <w:noWrap/>
            <w:vAlign w:val="center"/>
            <w:hideMark/>
          </w:tcPr>
          <w:p w14:paraId="127A42D5"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205.83 b</w:t>
            </w:r>
          </w:p>
        </w:tc>
        <w:tc>
          <w:tcPr>
            <w:tcW w:w="1352" w:type="dxa"/>
            <w:tcBorders>
              <w:top w:val="nil"/>
              <w:left w:val="nil"/>
              <w:bottom w:val="single" w:sz="4" w:space="0" w:color="auto"/>
              <w:right w:val="nil"/>
            </w:tcBorders>
            <w:shd w:val="clear" w:color="auto" w:fill="auto"/>
            <w:noWrap/>
            <w:vAlign w:val="center"/>
            <w:hideMark/>
          </w:tcPr>
          <w:p w14:paraId="7762A6DD"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61.2167 b</w:t>
            </w:r>
          </w:p>
        </w:tc>
        <w:tc>
          <w:tcPr>
            <w:tcW w:w="1334" w:type="dxa"/>
            <w:tcBorders>
              <w:top w:val="nil"/>
              <w:left w:val="nil"/>
              <w:bottom w:val="single" w:sz="4" w:space="0" w:color="auto"/>
              <w:right w:val="nil"/>
            </w:tcBorders>
            <w:shd w:val="clear" w:color="auto" w:fill="auto"/>
            <w:noWrap/>
            <w:vAlign w:val="center"/>
            <w:hideMark/>
          </w:tcPr>
          <w:p w14:paraId="1EA8630D" w14:textId="77777777" w:rsidR="00247DFD" w:rsidRPr="0055462B" w:rsidRDefault="00247DFD" w:rsidP="000E7655">
            <w:pPr>
              <w:spacing w:after="0" w:line="240" w:lineRule="auto"/>
              <w:jc w:val="center"/>
              <w:rPr>
                <w:rFonts w:ascii="Times New Roman" w:eastAsia="Times New Roman" w:hAnsi="Times New Roman" w:cs="Times New Roman"/>
                <w:color w:val="000000"/>
                <w:sz w:val="24"/>
                <w:szCs w:val="24"/>
              </w:rPr>
            </w:pPr>
            <w:r w:rsidRPr="0055462B">
              <w:rPr>
                <w:rFonts w:ascii="Times New Roman" w:eastAsia="Times New Roman" w:hAnsi="Times New Roman" w:cs="Times New Roman"/>
                <w:color w:val="000000"/>
                <w:sz w:val="24"/>
                <w:szCs w:val="24"/>
              </w:rPr>
              <w:t>10.2667 a</w:t>
            </w:r>
          </w:p>
        </w:tc>
      </w:tr>
    </w:tbl>
    <w:p w14:paraId="5BC7C5AA" w14:textId="77777777" w:rsidR="00247DFD" w:rsidRPr="00A811F2" w:rsidRDefault="00247DFD" w:rsidP="00247DFD">
      <w:pPr>
        <w:spacing w:after="0" w:line="240" w:lineRule="auto"/>
        <w:rPr>
          <w:rFonts w:ascii="Times New Roman" w:hAnsi="Times New Roman" w:cs="Times New Roman"/>
          <w:sz w:val="16"/>
          <w:szCs w:val="16"/>
          <w:vertAlign w:val="superscript"/>
        </w:rPr>
      </w:pPr>
      <w:r w:rsidRPr="00A811F2">
        <w:rPr>
          <w:rFonts w:ascii="Times New Roman" w:hAnsi="Times New Roman" w:cs="Times New Roman"/>
          <w:sz w:val="16"/>
          <w:szCs w:val="16"/>
          <w:vertAlign w:val="superscript"/>
        </w:rPr>
        <w:t xml:space="preserve">a  </w:t>
      </w:r>
      <w:r w:rsidRPr="00A811F2">
        <w:rPr>
          <w:rFonts w:ascii="Times New Roman" w:hAnsi="Times New Roman" w:cs="Times New Roman"/>
          <w:sz w:val="16"/>
          <w:szCs w:val="16"/>
        </w:rPr>
        <w:t xml:space="preserve"> Treatment consisted of ammonium sulfate applied at planting at 0, 11, 23, and 34 kg ha</w:t>
      </w:r>
      <w:r w:rsidRPr="00A811F2">
        <w:rPr>
          <w:rFonts w:ascii="Times New Roman" w:hAnsi="Times New Roman" w:cs="Times New Roman"/>
          <w:sz w:val="16"/>
          <w:szCs w:val="16"/>
          <w:vertAlign w:val="superscript"/>
        </w:rPr>
        <w:t>-1</w:t>
      </w:r>
    </w:p>
    <w:p w14:paraId="19F6F263" w14:textId="77777777" w:rsidR="00247DFD" w:rsidRPr="00A811F2" w:rsidRDefault="00247DFD" w:rsidP="00247DFD">
      <w:pPr>
        <w:spacing w:after="0" w:line="240" w:lineRule="auto"/>
        <w:rPr>
          <w:rFonts w:ascii="Times New Roman" w:hAnsi="Times New Roman" w:cs="Times New Roman"/>
          <w:sz w:val="16"/>
          <w:szCs w:val="16"/>
        </w:rPr>
      </w:pPr>
      <w:r w:rsidRPr="00A811F2">
        <w:rPr>
          <w:rFonts w:ascii="Times New Roman" w:hAnsi="Times New Roman" w:cs="Times New Roman"/>
          <w:sz w:val="16"/>
          <w:szCs w:val="16"/>
          <w:vertAlign w:val="superscript"/>
        </w:rPr>
        <w:t xml:space="preserve">b   </w:t>
      </w:r>
      <w:r w:rsidRPr="00A811F2">
        <w:rPr>
          <w:rFonts w:ascii="Times New Roman" w:hAnsi="Times New Roman" w:cs="Times New Roman"/>
          <w:sz w:val="16"/>
          <w:szCs w:val="16"/>
        </w:rPr>
        <w:t>Corn tissue was sampled at R1 growth stage and sulfur was measured in part per million</w:t>
      </w:r>
    </w:p>
    <w:p w14:paraId="31BD7B76" w14:textId="77777777" w:rsidR="00247DFD" w:rsidRPr="00A811F2" w:rsidRDefault="00247DFD" w:rsidP="00247DFD">
      <w:pPr>
        <w:rPr>
          <w:rFonts w:ascii="Times New Roman" w:hAnsi="Times New Roman" w:cs="Times New Roman"/>
          <w:sz w:val="16"/>
          <w:szCs w:val="16"/>
        </w:rPr>
        <w:sectPr w:rsidR="00247DFD" w:rsidRPr="00A811F2" w:rsidSect="000E7655">
          <w:pgSz w:w="12240" w:h="15840"/>
          <w:pgMar w:top="1440" w:right="1440" w:bottom="1440" w:left="1440" w:header="720" w:footer="720" w:gutter="0"/>
          <w:cols w:space="720"/>
          <w:docGrid w:linePitch="360"/>
        </w:sectPr>
      </w:pPr>
    </w:p>
    <w:tbl>
      <w:tblPr>
        <w:tblW w:w="5000" w:type="pct"/>
        <w:tblLook w:val="04A0" w:firstRow="1" w:lastRow="0" w:firstColumn="1" w:lastColumn="0" w:noHBand="0" w:noVBand="1"/>
      </w:tblPr>
      <w:tblGrid>
        <w:gridCol w:w="3567"/>
        <w:gridCol w:w="1971"/>
        <w:gridCol w:w="2019"/>
        <w:gridCol w:w="2019"/>
      </w:tblGrid>
      <w:tr w:rsidR="00247DFD" w:rsidRPr="004F4B9A" w14:paraId="2F8BDFE6" w14:textId="77777777" w:rsidTr="000E7655">
        <w:trPr>
          <w:trHeight w:val="269"/>
        </w:trPr>
        <w:tc>
          <w:tcPr>
            <w:tcW w:w="9360" w:type="dxa"/>
            <w:gridSpan w:val="4"/>
            <w:tcBorders>
              <w:top w:val="nil"/>
              <w:left w:val="nil"/>
              <w:bottom w:val="single" w:sz="8" w:space="0" w:color="auto"/>
              <w:right w:val="nil"/>
            </w:tcBorders>
            <w:shd w:val="clear" w:color="auto" w:fill="auto"/>
            <w:noWrap/>
            <w:vAlign w:val="center"/>
            <w:hideMark/>
          </w:tcPr>
          <w:p w14:paraId="4D3619E2" w14:textId="77777777" w:rsidR="00247DFD" w:rsidRPr="004F4B9A" w:rsidRDefault="00247DFD" w:rsidP="000E76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Table 14</w:t>
            </w:r>
            <w:r w:rsidRPr="004F4B9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Significance of the main effects </w:t>
            </w:r>
            <w:r w:rsidRPr="004F4B9A">
              <w:rPr>
                <w:rFonts w:ascii="Times New Roman" w:eastAsia="Times New Roman" w:hAnsi="Times New Roman" w:cs="Times New Roman"/>
                <w:color w:val="000000"/>
                <w:sz w:val="24"/>
                <w:szCs w:val="24"/>
              </w:rPr>
              <w:t>S treatments and the interaction among the main effects on corn mature height and 100 seed weight</w:t>
            </w:r>
            <w:r>
              <w:rPr>
                <w:rFonts w:ascii="Times New Roman" w:eastAsia="Times New Roman" w:hAnsi="Times New Roman" w:cs="Times New Roman"/>
                <w:color w:val="000000"/>
                <w:sz w:val="24"/>
                <w:szCs w:val="24"/>
              </w:rPr>
              <w:t xml:space="preserve"> and yield in Milan, TN across 2015 and 2016</w:t>
            </w:r>
          </w:p>
        </w:tc>
      </w:tr>
      <w:tr w:rsidR="00247DFD" w:rsidRPr="004F4B9A" w14:paraId="162AAB65" w14:textId="77777777" w:rsidTr="000E7655">
        <w:trPr>
          <w:trHeight w:val="783"/>
        </w:trPr>
        <w:tc>
          <w:tcPr>
            <w:tcW w:w="3487" w:type="dxa"/>
            <w:tcBorders>
              <w:top w:val="nil"/>
              <w:left w:val="nil"/>
              <w:bottom w:val="single" w:sz="8" w:space="0" w:color="auto"/>
              <w:right w:val="nil"/>
            </w:tcBorders>
            <w:shd w:val="clear" w:color="auto" w:fill="auto"/>
            <w:noWrap/>
            <w:vAlign w:val="center"/>
            <w:hideMark/>
          </w:tcPr>
          <w:p w14:paraId="24194A81" w14:textId="77777777" w:rsidR="00247DFD" w:rsidRPr="00D715B5" w:rsidRDefault="00247DFD" w:rsidP="000E7655">
            <w:pPr>
              <w:spacing w:after="0" w:line="240" w:lineRule="auto"/>
              <w:rPr>
                <w:rFonts w:ascii="Times New Roman" w:eastAsia="Times New Roman" w:hAnsi="Times New Roman" w:cs="Times New Roman"/>
                <w:color w:val="000000"/>
                <w:sz w:val="24"/>
                <w:szCs w:val="24"/>
                <w:vertAlign w:val="superscript"/>
              </w:rPr>
            </w:pPr>
            <w:r w:rsidRPr="004F4B9A">
              <w:rPr>
                <w:rFonts w:ascii="Times New Roman" w:eastAsia="Times New Roman" w:hAnsi="Times New Roman" w:cs="Times New Roman"/>
                <w:color w:val="000000"/>
                <w:sz w:val="24"/>
                <w:szCs w:val="24"/>
              </w:rPr>
              <w:t> </w:t>
            </w:r>
            <w:r>
              <w:rPr>
                <w:rFonts w:ascii="Times New Roman" w:eastAsia="Times New Roman" w:hAnsi="Times New Roman" w:cs="Times New Roman"/>
                <w:color w:val="000000"/>
                <w:sz w:val="24"/>
                <w:szCs w:val="24"/>
              </w:rPr>
              <w:t>Effect</w:t>
            </w:r>
            <w:r>
              <w:rPr>
                <w:rFonts w:ascii="Times New Roman" w:eastAsia="Times New Roman" w:hAnsi="Times New Roman" w:cs="Times New Roman"/>
                <w:color w:val="000000"/>
                <w:sz w:val="24"/>
                <w:szCs w:val="24"/>
                <w:vertAlign w:val="superscript"/>
              </w:rPr>
              <w:t>a</w:t>
            </w:r>
          </w:p>
        </w:tc>
        <w:tc>
          <w:tcPr>
            <w:tcW w:w="1927" w:type="dxa"/>
            <w:tcBorders>
              <w:top w:val="nil"/>
              <w:left w:val="nil"/>
              <w:bottom w:val="single" w:sz="8" w:space="0" w:color="auto"/>
              <w:right w:val="nil"/>
            </w:tcBorders>
            <w:shd w:val="clear" w:color="auto" w:fill="auto"/>
            <w:vAlign w:val="center"/>
            <w:hideMark/>
          </w:tcPr>
          <w:p w14:paraId="794C096E" w14:textId="77777777" w:rsidR="00247DFD" w:rsidRPr="00D715B5" w:rsidRDefault="00247DFD" w:rsidP="000E7655">
            <w:pPr>
              <w:spacing w:after="0" w:line="240" w:lineRule="auto"/>
              <w:jc w:val="center"/>
              <w:rPr>
                <w:rFonts w:ascii="Times New Roman" w:eastAsia="Times New Roman" w:hAnsi="Times New Roman" w:cs="Times New Roman"/>
                <w:b/>
                <w:bCs/>
                <w:color w:val="000000"/>
                <w:sz w:val="24"/>
                <w:szCs w:val="24"/>
              </w:rPr>
            </w:pPr>
            <w:r w:rsidRPr="004F4B9A">
              <w:rPr>
                <w:rFonts w:ascii="Times New Roman" w:eastAsia="Times New Roman" w:hAnsi="Times New Roman" w:cs="Times New Roman"/>
                <w:b/>
                <w:bCs/>
                <w:color w:val="000000"/>
                <w:sz w:val="24"/>
                <w:szCs w:val="24"/>
              </w:rPr>
              <w:t>Mature Height</w:t>
            </w:r>
            <w:r>
              <w:rPr>
                <w:rFonts w:ascii="Times New Roman" w:eastAsia="Times New Roman" w:hAnsi="Times New Roman" w:cs="Times New Roman"/>
                <w:b/>
                <w:bCs/>
                <w:color w:val="000000"/>
                <w:sz w:val="24"/>
                <w:szCs w:val="24"/>
                <w:vertAlign w:val="superscript"/>
              </w:rPr>
              <w:t>b</w:t>
            </w:r>
          </w:p>
        </w:tc>
        <w:tc>
          <w:tcPr>
            <w:tcW w:w="1973" w:type="dxa"/>
            <w:tcBorders>
              <w:top w:val="nil"/>
              <w:left w:val="nil"/>
              <w:bottom w:val="single" w:sz="8" w:space="0" w:color="auto"/>
              <w:right w:val="nil"/>
            </w:tcBorders>
            <w:shd w:val="clear" w:color="auto" w:fill="auto"/>
            <w:vAlign w:val="center"/>
            <w:hideMark/>
          </w:tcPr>
          <w:p w14:paraId="7512C79B" w14:textId="77777777" w:rsidR="00247DFD" w:rsidRPr="00D715B5"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sidRPr="004F4B9A">
              <w:rPr>
                <w:rFonts w:ascii="Times New Roman" w:eastAsia="Times New Roman" w:hAnsi="Times New Roman" w:cs="Times New Roman"/>
                <w:b/>
                <w:bCs/>
                <w:color w:val="000000"/>
                <w:sz w:val="24"/>
                <w:szCs w:val="24"/>
              </w:rPr>
              <w:t xml:space="preserve">100 Seed Wt. </w:t>
            </w:r>
            <w:r>
              <w:rPr>
                <w:rFonts w:ascii="Times New Roman" w:eastAsia="Times New Roman" w:hAnsi="Times New Roman" w:cs="Times New Roman"/>
                <w:b/>
                <w:bCs/>
                <w:color w:val="000000"/>
                <w:sz w:val="24"/>
                <w:szCs w:val="24"/>
                <w:vertAlign w:val="superscript"/>
              </w:rPr>
              <w:t>c</w:t>
            </w:r>
          </w:p>
        </w:tc>
        <w:tc>
          <w:tcPr>
            <w:tcW w:w="1973" w:type="dxa"/>
            <w:tcBorders>
              <w:top w:val="single" w:sz="4" w:space="0" w:color="auto"/>
              <w:left w:val="nil"/>
              <w:bottom w:val="single" w:sz="4" w:space="0" w:color="auto"/>
              <w:right w:val="nil"/>
            </w:tcBorders>
            <w:shd w:val="clear" w:color="auto" w:fill="auto"/>
            <w:noWrap/>
            <w:vAlign w:val="center"/>
            <w:hideMark/>
          </w:tcPr>
          <w:p w14:paraId="6C806EE1" w14:textId="77777777" w:rsidR="00247DFD" w:rsidRPr="00D715B5"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sidRPr="004F4B9A">
              <w:rPr>
                <w:rFonts w:ascii="Times New Roman" w:eastAsia="Times New Roman" w:hAnsi="Times New Roman" w:cs="Times New Roman"/>
                <w:b/>
                <w:bCs/>
                <w:color w:val="000000"/>
                <w:sz w:val="24"/>
                <w:szCs w:val="24"/>
              </w:rPr>
              <w:t>Yield</w:t>
            </w:r>
            <w:r>
              <w:rPr>
                <w:rFonts w:ascii="Times New Roman" w:eastAsia="Times New Roman" w:hAnsi="Times New Roman" w:cs="Times New Roman"/>
                <w:b/>
                <w:bCs/>
                <w:color w:val="000000"/>
                <w:sz w:val="24"/>
                <w:szCs w:val="24"/>
                <w:vertAlign w:val="superscript"/>
              </w:rPr>
              <w:t>d</w:t>
            </w:r>
          </w:p>
        </w:tc>
      </w:tr>
      <w:tr w:rsidR="00247DFD" w:rsidRPr="004F4B9A" w14:paraId="0E75EDAC" w14:textId="77777777" w:rsidTr="000E7655">
        <w:trPr>
          <w:trHeight w:val="257"/>
        </w:trPr>
        <w:tc>
          <w:tcPr>
            <w:tcW w:w="3487" w:type="dxa"/>
            <w:tcBorders>
              <w:top w:val="nil"/>
              <w:left w:val="nil"/>
              <w:bottom w:val="nil"/>
              <w:right w:val="nil"/>
            </w:tcBorders>
            <w:shd w:val="clear" w:color="auto" w:fill="auto"/>
            <w:noWrap/>
            <w:vAlign w:val="center"/>
            <w:hideMark/>
          </w:tcPr>
          <w:p w14:paraId="7DFE0CB1" w14:textId="77777777" w:rsidR="00247DFD" w:rsidRPr="004F4B9A" w:rsidRDefault="00247DFD" w:rsidP="000E7655">
            <w:pPr>
              <w:spacing w:after="0" w:line="240" w:lineRule="auto"/>
              <w:rPr>
                <w:rFonts w:ascii="Times New Roman" w:eastAsia="Times New Roman" w:hAnsi="Times New Roman" w:cs="Times New Roman"/>
                <w:color w:val="000000"/>
                <w:sz w:val="24"/>
                <w:szCs w:val="24"/>
              </w:rPr>
            </w:pPr>
            <w:r w:rsidRPr="004F4B9A">
              <w:rPr>
                <w:rFonts w:ascii="Times New Roman" w:eastAsia="Times New Roman" w:hAnsi="Times New Roman" w:cs="Times New Roman"/>
                <w:color w:val="000000"/>
                <w:sz w:val="24"/>
                <w:szCs w:val="24"/>
              </w:rPr>
              <w:t>Year</w:t>
            </w:r>
          </w:p>
        </w:tc>
        <w:tc>
          <w:tcPr>
            <w:tcW w:w="1927" w:type="dxa"/>
            <w:tcBorders>
              <w:top w:val="nil"/>
              <w:left w:val="nil"/>
              <w:bottom w:val="nil"/>
              <w:right w:val="nil"/>
            </w:tcBorders>
            <w:shd w:val="clear" w:color="auto" w:fill="auto"/>
            <w:noWrap/>
            <w:vAlign w:val="center"/>
            <w:hideMark/>
          </w:tcPr>
          <w:p w14:paraId="1639DBB0" w14:textId="77777777" w:rsidR="00247DFD" w:rsidRPr="004F4B9A" w:rsidRDefault="00247DFD" w:rsidP="000E7655">
            <w:pPr>
              <w:spacing w:after="0" w:line="240" w:lineRule="auto"/>
              <w:jc w:val="center"/>
              <w:rPr>
                <w:rFonts w:ascii="Times New Roman" w:eastAsia="Times New Roman" w:hAnsi="Times New Roman" w:cs="Times New Roman"/>
                <w:b/>
                <w:bCs/>
                <w:i/>
                <w:iCs/>
                <w:color w:val="000000"/>
                <w:sz w:val="24"/>
                <w:szCs w:val="24"/>
              </w:rPr>
            </w:pPr>
            <w:r w:rsidRPr="004F4B9A">
              <w:rPr>
                <w:rFonts w:ascii="Times New Roman" w:eastAsia="Times New Roman" w:hAnsi="Times New Roman" w:cs="Times New Roman"/>
                <w:b/>
                <w:bCs/>
                <w:i/>
                <w:iCs/>
                <w:color w:val="000000"/>
                <w:sz w:val="24"/>
                <w:szCs w:val="24"/>
              </w:rPr>
              <w:t>0.0104</w:t>
            </w:r>
          </w:p>
        </w:tc>
        <w:tc>
          <w:tcPr>
            <w:tcW w:w="1973" w:type="dxa"/>
            <w:tcBorders>
              <w:top w:val="nil"/>
              <w:left w:val="nil"/>
              <w:bottom w:val="nil"/>
              <w:right w:val="nil"/>
            </w:tcBorders>
            <w:shd w:val="clear" w:color="auto" w:fill="auto"/>
            <w:noWrap/>
            <w:vAlign w:val="center"/>
            <w:hideMark/>
          </w:tcPr>
          <w:p w14:paraId="44ADAC4E" w14:textId="77777777" w:rsidR="00247DFD" w:rsidRPr="004F4B9A" w:rsidRDefault="00247DFD" w:rsidP="000E7655">
            <w:pPr>
              <w:spacing w:after="0" w:line="240" w:lineRule="auto"/>
              <w:jc w:val="center"/>
              <w:rPr>
                <w:rFonts w:ascii="Times New Roman" w:eastAsia="Times New Roman" w:hAnsi="Times New Roman" w:cs="Times New Roman"/>
                <w:b/>
                <w:bCs/>
                <w:i/>
                <w:iCs/>
                <w:color w:val="000000"/>
                <w:sz w:val="24"/>
                <w:szCs w:val="24"/>
              </w:rPr>
            </w:pPr>
            <w:r w:rsidRPr="004F4B9A">
              <w:rPr>
                <w:rFonts w:ascii="Times New Roman" w:eastAsia="Times New Roman" w:hAnsi="Times New Roman" w:cs="Times New Roman"/>
                <w:b/>
                <w:bCs/>
                <w:i/>
                <w:iCs/>
                <w:color w:val="000000"/>
                <w:sz w:val="24"/>
                <w:szCs w:val="24"/>
              </w:rPr>
              <w:t>&lt;0.0001</w:t>
            </w:r>
          </w:p>
        </w:tc>
        <w:tc>
          <w:tcPr>
            <w:tcW w:w="1973" w:type="dxa"/>
            <w:tcBorders>
              <w:top w:val="nil"/>
              <w:left w:val="nil"/>
              <w:bottom w:val="nil"/>
              <w:right w:val="nil"/>
            </w:tcBorders>
            <w:shd w:val="clear" w:color="auto" w:fill="auto"/>
            <w:noWrap/>
            <w:vAlign w:val="center"/>
            <w:hideMark/>
          </w:tcPr>
          <w:p w14:paraId="55B7FD1C" w14:textId="77777777" w:rsidR="00247DFD" w:rsidRPr="004F4B9A" w:rsidRDefault="00247DFD" w:rsidP="000E7655">
            <w:pPr>
              <w:spacing w:after="0" w:line="240" w:lineRule="auto"/>
              <w:jc w:val="center"/>
              <w:rPr>
                <w:rFonts w:ascii="Times New Roman" w:eastAsia="Times New Roman" w:hAnsi="Times New Roman" w:cs="Times New Roman"/>
                <w:b/>
                <w:bCs/>
                <w:i/>
                <w:iCs/>
                <w:color w:val="000000"/>
                <w:sz w:val="24"/>
                <w:szCs w:val="24"/>
              </w:rPr>
            </w:pPr>
            <w:r w:rsidRPr="004F4B9A">
              <w:rPr>
                <w:rFonts w:ascii="Times New Roman" w:eastAsia="Times New Roman" w:hAnsi="Times New Roman" w:cs="Times New Roman"/>
                <w:b/>
                <w:bCs/>
                <w:i/>
                <w:iCs/>
                <w:color w:val="000000"/>
                <w:sz w:val="24"/>
                <w:szCs w:val="24"/>
              </w:rPr>
              <w:t>&lt;0.0001</w:t>
            </w:r>
          </w:p>
        </w:tc>
      </w:tr>
      <w:tr w:rsidR="00247DFD" w:rsidRPr="004F4B9A" w14:paraId="74681FB0" w14:textId="77777777" w:rsidTr="000E7655">
        <w:trPr>
          <w:trHeight w:val="257"/>
        </w:trPr>
        <w:tc>
          <w:tcPr>
            <w:tcW w:w="3487" w:type="dxa"/>
            <w:tcBorders>
              <w:top w:val="nil"/>
              <w:left w:val="nil"/>
              <w:bottom w:val="nil"/>
              <w:right w:val="nil"/>
            </w:tcBorders>
            <w:shd w:val="clear" w:color="auto" w:fill="auto"/>
            <w:noWrap/>
            <w:vAlign w:val="center"/>
            <w:hideMark/>
          </w:tcPr>
          <w:p w14:paraId="5D2B926F" w14:textId="77777777" w:rsidR="00247DFD" w:rsidRPr="004F4B9A" w:rsidRDefault="00247DFD" w:rsidP="000E7655">
            <w:pPr>
              <w:spacing w:after="0" w:line="240" w:lineRule="auto"/>
              <w:rPr>
                <w:rFonts w:ascii="Times New Roman" w:eastAsia="Times New Roman" w:hAnsi="Times New Roman" w:cs="Times New Roman"/>
                <w:color w:val="000000"/>
                <w:sz w:val="24"/>
                <w:szCs w:val="24"/>
              </w:rPr>
            </w:pPr>
            <w:r w:rsidRPr="004F4B9A">
              <w:rPr>
                <w:rFonts w:ascii="Times New Roman" w:eastAsia="Times New Roman" w:hAnsi="Times New Roman" w:cs="Times New Roman"/>
                <w:color w:val="000000"/>
                <w:sz w:val="24"/>
                <w:szCs w:val="24"/>
              </w:rPr>
              <w:t>Treatment</w:t>
            </w:r>
          </w:p>
        </w:tc>
        <w:tc>
          <w:tcPr>
            <w:tcW w:w="1927" w:type="dxa"/>
            <w:tcBorders>
              <w:top w:val="nil"/>
              <w:left w:val="nil"/>
              <w:bottom w:val="nil"/>
              <w:right w:val="nil"/>
            </w:tcBorders>
            <w:shd w:val="clear" w:color="auto" w:fill="auto"/>
            <w:noWrap/>
            <w:vAlign w:val="center"/>
            <w:hideMark/>
          </w:tcPr>
          <w:p w14:paraId="6B9D99F1" w14:textId="77777777" w:rsidR="00247DFD" w:rsidRPr="004F4B9A" w:rsidRDefault="00247DFD" w:rsidP="000E7655">
            <w:pPr>
              <w:spacing w:after="0" w:line="240" w:lineRule="auto"/>
              <w:jc w:val="center"/>
              <w:rPr>
                <w:rFonts w:ascii="Times New Roman" w:eastAsia="Times New Roman" w:hAnsi="Times New Roman" w:cs="Times New Roman"/>
                <w:b/>
                <w:bCs/>
                <w:i/>
                <w:iCs/>
                <w:color w:val="000000"/>
                <w:sz w:val="24"/>
                <w:szCs w:val="24"/>
              </w:rPr>
            </w:pPr>
            <w:r w:rsidRPr="004F4B9A">
              <w:rPr>
                <w:rFonts w:ascii="Times New Roman" w:eastAsia="Times New Roman" w:hAnsi="Times New Roman" w:cs="Times New Roman"/>
                <w:b/>
                <w:bCs/>
                <w:i/>
                <w:iCs/>
                <w:color w:val="000000"/>
                <w:sz w:val="24"/>
                <w:szCs w:val="24"/>
              </w:rPr>
              <w:t>0.0032</w:t>
            </w:r>
          </w:p>
        </w:tc>
        <w:tc>
          <w:tcPr>
            <w:tcW w:w="1973" w:type="dxa"/>
            <w:tcBorders>
              <w:top w:val="nil"/>
              <w:left w:val="nil"/>
              <w:bottom w:val="nil"/>
              <w:right w:val="nil"/>
            </w:tcBorders>
            <w:shd w:val="clear" w:color="auto" w:fill="auto"/>
            <w:noWrap/>
            <w:vAlign w:val="center"/>
            <w:hideMark/>
          </w:tcPr>
          <w:p w14:paraId="1827A8CA" w14:textId="77777777" w:rsidR="00247DFD" w:rsidRPr="004F4B9A" w:rsidRDefault="00247DFD" w:rsidP="000E7655">
            <w:pPr>
              <w:spacing w:after="0" w:line="240" w:lineRule="auto"/>
              <w:jc w:val="center"/>
              <w:rPr>
                <w:rFonts w:ascii="Times New Roman" w:eastAsia="Times New Roman" w:hAnsi="Times New Roman" w:cs="Times New Roman"/>
                <w:color w:val="000000"/>
                <w:sz w:val="24"/>
                <w:szCs w:val="24"/>
              </w:rPr>
            </w:pPr>
            <w:r w:rsidRPr="004F4B9A">
              <w:rPr>
                <w:rFonts w:ascii="Times New Roman" w:eastAsia="Times New Roman" w:hAnsi="Times New Roman" w:cs="Times New Roman"/>
                <w:color w:val="000000"/>
                <w:sz w:val="24"/>
                <w:szCs w:val="24"/>
              </w:rPr>
              <w:t>0.3503</w:t>
            </w:r>
          </w:p>
        </w:tc>
        <w:tc>
          <w:tcPr>
            <w:tcW w:w="1973" w:type="dxa"/>
            <w:tcBorders>
              <w:top w:val="nil"/>
              <w:left w:val="nil"/>
              <w:bottom w:val="nil"/>
              <w:right w:val="nil"/>
            </w:tcBorders>
            <w:shd w:val="clear" w:color="auto" w:fill="auto"/>
            <w:noWrap/>
            <w:vAlign w:val="center"/>
            <w:hideMark/>
          </w:tcPr>
          <w:p w14:paraId="44831923" w14:textId="77777777" w:rsidR="00247DFD" w:rsidRPr="004F4B9A" w:rsidRDefault="00247DFD" w:rsidP="000E7655">
            <w:pPr>
              <w:spacing w:after="0" w:line="240" w:lineRule="auto"/>
              <w:jc w:val="center"/>
              <w:rPr>
                <w:rFonts w:ascii="Times New Roman" w:eastAsia="Times New Roman" w:hAnsi="Times New Roman" w:cs="Times New Roman"/>
                <w:b/>
                <w:bCs/>
                <w:i/>
                <w:iCs/>
                <w:color w:val="000000"/>
                <w:sz w:val="24"/>
                <w:szCs w:val="24"/>
              </w:rPr>
            </w:pPr>
            <w:r w:rsidRPr="004F4B9A">
              <w:rPr>
                <w:rFonts w:ascii="Times New Roman" w:eastAsia="Times New Roman" w:hAnsi="Times New Roman" w:cs="Times New Roman"/>
                <w:b/>
                <w:bCs/>
                <w:i/>
                <w:iCs/>
                <w:color w:val="000000"/>
                <w:sz w:val="24"/>
                <w:szCs w:val="24"/>
              </w:rPr>
              <w:t>0.0046</w:t>
            </w:r>
          </w:p>
        </w:tc>
      </w:tr>
      <w:tr w:rsidR="00247DFD" w:rsidRPr="004F4B9A" w14:paraId="592C5FFA" w14:textId="77777777" w:rsidTr="000E7655">
        <w:trPr>
          <w:trHeight w:val="269"/>
        </w:trPr>
        <w:tc>
          <w:tcPr>
            <w:tcW w:w="3487" w:type="dxa"/>
            <w:tcBorders>
              <w:top w:val="nil"/>
              <w:left w:val="nil"/>
              <w:bottom w:val="single" w:sz="8" w:space="0" w:color="auto"/>
              <w:right w:val="nil"/>
            </w:tcBorders>
            <w:shd w:val="clear" w:color="auto" w:fill="auto"/>
            <w:noWrap/>
            <w:vAlign w:val="center"/>
            <w:hideMark/>
          </w:tcPr>
          <w:p w14:paraId="5994AA2F" w14:textId="77777777" w:rsidR="00247DFD" w:rsidRPr="004F4B9A" w:rsidRDefault="00247DFD" w:rsidP="000E7655">
            <w:pPr>
              <w:spacing w:after="0" w:line="240" w:lineRule="auto"/>
              <w:rPr>
                <w:rFonts w:ascii="Times New Roman" w:eastAsia="Times New Roman" w:hAnsi="Times New Roman" w:cs="Times New Roman"/>
                <w:color w:val="000000"/>
                <w:sz w:val="24"/>
                <w:szCs w:val="24"/>
              </w:rPr>
            </w:pPr>
            <w:r w:rsidRPr="004F4B9A">
              <w:rPr>
                <w:rFonts w:ascii="Times New Roman" w:eastAsia="Times New Roman" w:hAnsi="Times New Roman" w:cs="Times New Roman"/>
                <w:color w:val="000000"/>
                <w:sz w:val="24"/>
                <w:szCs w:val="24"/>
              </w:rPr>
              <w:t>Year*Treatment</w:t>
            </w:r>
          </w:p>
        </w:tc>
        <w:tc>
          <w:tcPr>
            <w:tcW w:w="1927" w:type="dxa"/>
            <w:tcBorders>
              <w:top w:val="nil"/>
              <w:left w:val="nil"/>
              <w:bottom w:val="single" w:sz="8" w:space="0" w:color="auto"/>
              <w:right w:val="nil"/>
            </w:tcBorders>
            <w:shd w:val="clear" w:color="auto" w:fill="auto"/>
            <w:noWrap/>
            <w:vAlign w:val="center"/>
            <w:hideMark/>
          </w:tcPr>
          <w:p w14:paraId="3751A1AB" w14:textId="77777777" w:rsidR="00247DFD" w:rsidRPr="004F4B9A" w:rsidRDefault="00247DFD" w:rsidP="000E7655">
            <w:pPr>
              <w:spacing w:after="0" w:line="240" w:lineRule="auto"/>
              <w:jc w:val="center"/>
              <w:rPr>
                <w:rFonts w:ascii="Times New Roman" w:eastAsia="Times New Roman" w:hAnsi="Times New Roman" w:cs="Times New Roman"/>
                <w:color w:val="000000"/>
                <w:sz w:val="24"/>
                <w:szCs w:val="24"/>
              </w:rPr>
            </w:pPr>
            <w:r w:rsidRPr="004F4B9A">
              <w:rPr>
                <w:rFonts w:ascii="Times New Roman" w:eastAsia="Times New Roman" w:hAnsi="Times New Roman" w:cs="Times New Roman"/>
                <w:color w:val="000000"/>
                <w:sz w:val="24"/>
                <w:szCs w:val="24"/>
              </w:rPr>
              <w:t>0.4679</w:t>
            </w:r>
          </w:p>
        </w:tc>
        <w:tc>
          <w:tcPr>
            <w:tcW w:w="1973" w:type="dxa"/>
            <w:tcBorders>
              <w:top w:val="nil"/>
              <w:left w:val="nil"/>
              <w:bottom w:val="single" w:sz="8" w:space="0" w:color="auto"/>
              <w:right w:val="nil"/>
            </w:tcBorders>
            <w:shd w:val="clear" w:color="auto" w:fill="auto"/>
            <w:noWrap/>
            <w:vAlign w:val="center"/>
            <w:hideMark/>
          </w:tcPr>
          <w:p w14:paraId="51B3F9BB" w14:textId="77777777" w:rsidR="00247DFD" w:rsidRPr="004F4B9A" w:rsidRDefault="00247DFD" w:rsidP="000E7655">
            <w:pPr>
              <w:spacing w:after="0" w:line="240" w:lineRule="auto"/>
              <w:jc w:val="center"/>
              <w:rPr>
                <w:rFonts w:ascii="Times New Roman" w:eastAsia="Times New Roman" w:hAnsi="Times New Roman" w:cs="Times New Roman"/>
                <w:color w:val="000000"/>
                <w:sz w:val="24"/>
                <w:szCs w:val="24"/>
              </w:rPr>
            </w:pPr>
            <w:r w:rsidRPr="004F4B9A">
              <w:rPr>
                <w:rFonts w:ascii="Times New Roman" w:eastAsia="Times New Roman" w:hAnsi="Times New Roman" w:cs="Times New Roman"/>
                <w:color w:val="000000"/>
                <w:sz w:val="24"/>
                <w:szCs w:val="24"/>
              </w:rPr>
              <w:t>0.4235</w:t>
            </w:r>
          </w:p>
        </w:tc>
        <w:tc>
          <w:tcPr>
            <w:tcW w:w="1973" w:type="dxa"/>
            <w:tcBorders>
              <w:top w:val="nil"/>
              <w:left w:val="nil"/>
              <w:bottom w:val="single" w:sz="4" w:space="0" w:color="auto"/>
              <w:right w:val="nil"/>
            </w:tcBorders>
            <w:shd w:val="clear" w:color="auto" w:fill="auto"/>
            <w:noWrap/>
            <w:vAlign w:val="center"/>
            <w:hideMark/>
          </w:tcPr>
          <w:p w14:paraId="00806842" w14:textId="77777777" w:rsidR="00247DFD" w:rsidRPr="004F4B9A" w:rsidRDefault="00247DFD" w:rsidP="000E7655">
            <w:pPr>
              <w:spacing w:after="0" w:line="240" w:lineRule="auto"/>
              <w:jc w:val="center"/>
              <w:rPr>
                <w:rFonts w:ascii="Times New Roman" w:eastAsia="Times New Roman" w:hAnsi="Times New Roman" w:cs="Times New Roman"/>
                <w:color w:val="000000"/>
                <w:sz w:val="24"/>
                <w:szCs w:val="24"/>
              </w:rPr>
            </w:pPr>
            <w:r w:rsidRPr="004F4B9A">
              <w:rPr>
                <w:rFonts w:ascii="Times New Roman" w:eastAsia="Times New Roman" w:hAnsi="Times New Roman" w:cs="Times New Roman"/>
                <w:color w:val="000000"/>
                <w:sz w:val="24"/>
                <w:szCs w:val="24"/>
              </w:rPr>
              <w:t>0.4599</w:t>
            </w:r>
          </w:p>
        </w:tc>
      </w:tr>
    </w:tbl>
    <w:p w14:paraId="166AD5E9" w14:textId="77777777" w:rsidR="00247DFD" w:rsidRPr="00A811F2" w:rsidRDefault="00247DFD" w:rsidP="00247DFD">
      <w:pPr>
        <w:spacing w:after="0" w:line="240" w:lineRule="auto"/>
        <w:rPr>
          <w:rFonts w:ascii="Times New Roman" w:hAnsi="Times New Roman" w:cs="Times New Roman"/>
          <w:sz w:val="16"/>
          <w:szCs w:val="16"/>
          <w:vertAlign w:val="superscript"/>
        </w:rPr>
      </w:pPr>
      <w:r w:rsidRPr="00A811F2">
        <w:rPr>
          <w:rFonts w:ascii="Times New Roman" w:hAnsi="Times New Roman" w:cs="Times New Roman"/>
          <w:sz w:val="16"/>
          <w:szCs w:val="16"/>
          <w:vertAlign w:val="superscript"/>
        </w:rPr>
        <w:t xml:space="preserve">a  </w:t>
      </w:r>
      <w:r w:rsidRPr="00A811F2">
        <w:rPr>
          <w:rFonts w:ascii="Times New Roman" w:hAnsi="Times New Roman" w:cs="Times New Roman"/>
          <w:sz w:val="16"/>
          <w:szCs w:val="16"/>
        </w:rPr>
        <w:t xml:space="preserve"> Treatment consisted of ammonium sulfate applied at planting at 0, 11, 23, and 34 kg ha</w:t>
      </w:r>
      <w:r w:rsidRPr="00A811F2">
        <w:rPr>
          <w:rFonts w:ascii="Times New Roman" w:hAnsi="Times New Roman" w:cs="Times New Roman"/>
          <w:sz w:val="16"/>
          <w:szCs w:val="16"/>
          <w:vertAlign w:val="superscript"/>
        </w:rPr>
        <w:t>-1</w:t>
      </w:r>
    </w:p>
    <w:p w14:paraId="1B9D13A7" w14:textId="77777777" w:rsidR="00247DFD" w:rsidRPr="00A811F2" w:rsidRDefault="00247DFD" w:rsidP="00247DFD">
      <w:pPr>
        <w:spacing w:after="0" w:line="240" w:lineRule="auto"/>
        <w:rPr>
          <w:rFonts w:ascii="Times New Roman" w:hAnsi="Times New Roman" w:cs="Times New Roman"/>
          <w:sz w:val="16"/>
          <w:szCs w:val="16"/>
        </w:rPr>
      </w:pPr>
      <w:r w:rsidRPr="00A811F2">
        <w:rPr>
          <w:rFonts w:ascii="Times New Roman" w:hAnsi="Times New Roman" w:cs="Times New Roman"/>
          <w:sz w:val="16"/>
          <w:szCs w:val="16"/>
          <w:vertAlign w:val="superscript"/>
        </w:rPr>
        <w:t xml:space="preserve">b </w:t>
      </w:r>
      <w:r w:rsidRPr="00A811F2">
        <w:rPr>
          <w:rFonts w:ascii="Times New Roman" w:hAnsi="Times New Roman" w:cs="Times New Roman"/>
          <w:sz w:val="16"/>
          <w:szCs w:val="16"/>
        </w:rPr>
        <w:t>Corn height was measured at R1 growth stage in centimeters</w:t>
      </w:r>
    </w:p>
    <w:p w14:paraId="7407B67F" w14:textId="77777777" w:rsidR="00247DFD" w:rsidRPr="00A811F2" w:rsidRDefault="00247DFD" w:rsidP="00247DFD">
      <w:pPr>
        <w:spacing w:after="0" w:line="240" w:lineRule="auto"/>
        <w:rPr>
          <w:rFonts w:ascii="Times New Roman" w:hAnsi="Times New Roman" w:cs="Times New Roman"/>
          <w:sz w:val="16"/>
          <w:szCs w:val="16"/>
        </w:rPr>
      </w:pPr>
      <w:r w:rsidRPr="00A811F2">
        <w:rPr>
          <w:rFonts w:ascii="Times New Roman" w:hAnsi="Times New Roman" w:cs="Times New Roman"/>
          <w:sz w:val="16"/>
          <w:szCs w:val="16"/>
          <w:vertAlign w:val="superscript"/>
        </w:rPr>
        <w:t xml:space="preserve">c </w:t>
      </w:r>
      <w:r w:rsidRPr="00A811F2">
        <w:rPr>
          <w:rFonts w:ascii="Times New Roman" w:hAnsi="Times New Roman" w:cs="Times New Roman"/>
          <w:sz w:val="16"/>
          <w:szCs w:val="16"/>
        </w:rPr>
        <w:t>Seed weight was measured in grams per hundred seed at harvest</w:t>
      </w:r>
    </w:p>
    <w:p w14:paraId="66F11541" w14:textId="77777777" w:rsidR="00247DFD" w:rsidRPr="00A811F2" w:rsidRDefault="00247DFD" w:rsidP="00247DFD">
      <w:pPr>
        <w:spacing w:after="0" w:line="240" w:lineRule="auto"/>
        <w:rPr>
          <w:rFonts w:ascii="Times New Roman" w:hAnsi="Times New Roman" w:cs="Times New Roman"/>
          <w:sz w:val="16"/>
          <w:szCs w:val="16"/>
        </w:rPr>
      </w:pPr>
      <w:r w:rsidRPr="00A811F2">
        <w:rPr>
          <w:rFonts w:ascii="Times New Roman" w:hAnsi="Times New Roman" w:cs="Times New Roman"/>
          <w:sz w:val="16"/>
          <w:szCs w:val="16"/>
          <w:vertAlign w:val="superscript"/>
        </w:rPr>
        <w:t>d</w:t>
      </w:r>
      <w:r w:rsidRPr="00A811F2">
        <w:rPr>
          <w:rFonts w:ascii="Times New Roman" w:hAnsi="Times New Roman" w:cs="Times New Roman"/>
          <w:sz w:val="16"/>
          <w:szCs w:val="16"/>
        </w:rPr>
        <w:t xml:space="preserve"> Yield consisted of corn yield (kg ha</w:t>
      </w:r>
      <w:r w:rsidRPr="00A811F2">
        <w:rPr>
          <w:rFonts w:ascii="Times New Roman" w:hAnsi="Times New Roman" w:cs="Times New Roman"/>
          <w:sz w:val="16"/>
          <w:szCs w:val="16"/>
          <w:vertAlign w:val="superscript"/>
        </w:rPr>
        <w:t>-1</w:t>
      </w:r>
      <w:r w:rsidRPr="00A811F2">
        <w:rPr>
          <w:rFonts w:ascii="Times New Roman" w:hAnsi="Times New Roman" w:cs="Times New Roman"/>
          <w:sz w:val="16"/>
          <w:szCs w:val="16"/>
        </w:rPr>
        <w:t>) adjusted to 15.5% moisture</w:t>
      </w:r>
    </w:p>
    <w:p w14:paraId="49C946D7" w14:textId="77777777" w:rsidR="00247DFD" w:rsidRDefault="00247DFD" w:rsidP="00247DFD">
      <w:pPr>
        <w:rPr>
          <w:rFonts w:ascii="Times New Roman" w:hAnsi="Times New Roman" w:cs="Times New Roman"/>
          <w:sz w:val="28"/>
          <w:szCs w:val="28"/>
        </w:rPr>
      </w:pPr>
    </w:p>
    <w:p w14:paraId="49AF72FB" w14:textId="77777777" w:rsidR="00247DFD" w:rsidRPr="00D715B5" w:rsidRDefault="00247DFD" w:rsidP="00247DFD">
      <w:pPr>
        <w:rPr>
          <w:rFonts w:ascii="Times New Roman" w:hAnsi="Times New Roman" w:cs="Times New Roman"/>
          <w:sz w:val="28"/>
          <w:szCs w:val="28"/>
        </w:rPr>
      </w:pPr>
    </w:p>
    <w:tbl>
      <w:tblPr>
        <w:tblW w:w="5000" w:type="pct"/>
        <w:tblLook w:val="04A0" w:firstRow="1" w:lastRow="0" w:firstColumn="1" w:lastColumn="0" w:noHBand="0" w:noVBand="1"/>
      </w:tblPr>
      <w:tblGrid>
        <w:gridCol w:w="3828"/>
        <w:gridCol w:w="3080"/>
        <w:gridCol w:w="2668"/>
      </w:tblGrid>
      <w:tr w:rsidR="00247DFD" w:rsidRPr="00A5592B" w14:paraId="6C0E1CCB" w14:textId="77777777" w:rsidTr="000E7655">
        <w:trPr>
          <w:trHeight w:val="319"/>
        </w:trPr>
        <w:tc>
          <w:tcPr>
            <w:tcW w:w="9360" w:type="dxa"/>
            <w:gridSpan w:val="3"/>
            <w:tcBorders>
              <w:top w:val="nil"/>
              <w:left w:val="nil"/>
              <w:bottom w:val="single" w:sz="8" w:space="0" w:color="auto"/>
              <w:right w:val="nil"/>
            </w:tcBorders>
            <w:shd w:val="clear" w:color="auto" w:fill="auto"/>
            <w:noWrap/>
            <w:vAlign w:val="center"/>
            <w:hideMark/>
          </w:tcPr>
          <w:p w14:paraId="6ADAEEF5" w14:textId="77777777" w:rsidR="00247DFD" w:rsidRPr="00A5592B" w:rsidRDefault="00247DFD" w:rsidP="000E7655">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Table 15</w:t>
            </w:r>
            <w:r w:rsidRPr="00A5592B">
              <w:rPr>
                <w:rFonts w:ascii="Times New Roman" w:eastAsia="Times New Roman" w:hAnsi="Times New Roman" w:cs="Times New Roman"/>
                <w:color w:val="000000"/>
                <w:sz w:val="24"/>
                <w:szCs w:val="24"/>
              </w:rPr>
              <w:t>. Corn mature height and yield (kg ha</w:t>
            </w:r>
            <w:r w:rsidRPr="00A5592B">
              <w:rPr>
                <w:rFonts w:ascii="Times New Roman" w:eastAsia="Times New Roman" w:hAnsi="Times New Roman" w:cs="Times New Roman"/>
                <w:color w:val="000000"/>
                <w:sz w:val="24"/>
                <w:szCs w:val="24"/>
                <w:vertAlign w:val="superscript"/>
              </w:rPr>
              <w:t>-1</w:t>
            </w:r>
            <w:r w:rsidRPr="00A5592B">
              <w:rPr>
                <w:rFonts w:ascii="Times New Roman" w:eastAsia="Times New Roman" w:hAnsi="Times New Roman" w:cs="Times New Roman"/>
                <w:color w:val="000000"/>
                <w:sz w:val="24"/>
                <w:szCs w:val="24"/>
              </w:rPr>
              <w:t xml:space="preserve">) treatment differences </w:t>
            </w:r>
            <w:r>
              <w:rPr>
                <w:rFonts w:ascii="Times New Roman" w:eastAsia="Times New Roman" w:hAnsi="Times New Roman" w:cs="Times New Roman"/>
                <w:color w:val="000000"/>
                <w:sz w:val="24"/>
                <w:szCs w:val="24"/>
              </w:rPr>
              <w:t>in Milan, TN across 2015 and 2016</w:t>
            </w:r>
          </w:p>
        </w:tc>
      </w:tr>
      <w:tr w:rsidR="00247DFD" w:rsidRPr="00A5592B" w14:paraId="07E895EC" w14:textId="77777777" w:rsidTr="000E7655">
        <w:trPr>
          <w:trHeight w:val="527"/>
        </w:trPr>
        <w:tc>
          <w:tcPr>
            <w:tcW w:w="3741" w:type="dxa"/>
            <w:tcBorders>
              <w:top w:val="nil"/>
              <w:left w:val="nil"/>
              <w:bottom w:val="single" w:sz="8" w:space="0" w:color="auto"/>
              <w:right w:val="nil"/>
            </w:tcBorders>
            <w:shd w:val="clear" w:color="auto" w:fill="auto"/>
            <w:noWrap/>
            <w:vAlign w:val="center"/>
            <w:hideMark/>
          </w:tcPr>
          <w:p w14:paraId="7473983F" w14:textId="77777777" w:rsidR="00247DFD" w:rsidRPr="00D715B5"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sidRPr="00A5592B">
              <w:rPr>
                <w:rFonts w:ascii="Times New Roman" w:eastAsia="Times New Roman" w:hAnsi="Times New Roman" w:cs="Times New Roman"/>
                <w:b/>
                <w:bCs/>
                <w:color w:val="000000"/>
                <w:sz w:val="24"/>
                <w:szCs w:val="24"/>
              </w:rPr>
              <w:t>Treatment</w:t>
            </w:r>
            <w:r>
              <w:rPr>
                <w:rFonts w:ascii="Times New Roman" w:eastAsia="Times New Roman" w:hAnsi="Times New Roman" w:cs="Times New Roman"/>
                <w:b/>
                <w:bCs/>
                <w:color w:val="000000"/>
                <w:sz w:val="24"/>
                <w:szCs w:val="24"/>
                <w:vertAlign w:val="superscript"/>
              </w:rPr>
              <w:t>a</w:t>
            </w:r>
          </w:p>
        </w:tc>
        <w:tc>
          <w:tcPr>
            <w:tcW w:w="3011" w:type="dxa"/>
            <w:tcBorders>
              <w:top w:val="nil"/>
              <w:left w:val="nil"/>
              <w:bottom w:val="single" w:sz="8" w:space="0" w:color="auto"/>
              <w:right w:val="nil"/>
            </w:tcBorders>
            <w:shd w:val="clear" w:color="auto" w:fill="auto"/>
            <w:vAlign w:val="center"/>
            <w:hideMark/>
          </w:tcPr>
          <w:p w14:paraId="11A49683" w14:textId="77777777" w:rsidR="00247DFD" w:rsidRPr="00D715B5"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sidRPr="00A5592B">
              <w:rPr>
                <w:rFonts w:ascii="Times New Roman" w:eastAsia="Times New Roman" w:hAnsi="Times New Roman" w:cs="Times New Roman"/>
                <w:b/>
                <w:bCs/>
                <w:color w:val="000000"/>
                <w:sz w:val="24"/>
                <w:szCs w:val="24"/>
              </w:rPr>
              <w:t>Mature Height</w:t>
            </w:r>
            <w:r>
              <w:rPr>
                <w:rFonts w:ascii="Times New Roman" w:eastAsia="Times New Roman" w:hAnsi="Times New Roman" w:cs="Times New Roman"/>
                <w:b/>
                <w:bCs/>
                <w:color w:val="000000"/>
                <w:sz w:val="24"/>
                <w:szCs w:val="24"/>
                <w:vertAlign w:val="superscript"/>
              </w:rPr>
              <w:t>b</w:t>
            </w:r>
          </w:p>
        </w:tc>
        <w:tc>
          <w:tcPr>
            <w:tcW w:w="2608" w:type="dxa"/>
            <w:tcBorders>
              <w:top w:val="single" w:sz="4" w:space="0" w:color="auto"/>
              <w:left w:val="nil"/>
              <w:bottom w:val="single" w:sz="4" w:space="0" w:color="auto"/>
              <w:right w:val="nil"/>
            </w:tcBorders>
            <w:shd w:val="clear" w:color="auto" w:fill="auto"/>
            <w:noWrap/>
            <w:vAlign w:val="center"/>
            <w:hideMark/>
          </w:tcPr>
          <w:p w14:paraId="722EC92C" w14:textId="77777777" w:rsidR="00247DFD" w:rsidRPr="00D715B5" w:rsidRDefault="00247DFD" w:rsidP="000E7655">
            <w:pPr>
              <w:spacing w:after="0" w:line="240" w:lineRule="auto"/>
              <w:jc w:val="center"/>
              <w:rPr>
                <w:rFonts w:ascii="Times New Roman" w:eastAsia="Times New Roman" w:hAnsi="Times New Roman" w:cs="Times New Roman"/>
                <w:b/>
                <w:bCs/>
                <w:color w:val="000000"/>
                <w:sz w:val="24"/>
                <w:szCs w:val="24"/>
                <w:vertAlign w:val="superscript"/>
              </w:rPr>
            </w:pPr>
            <w:r w:rsidRPr="00A5592B">
              <w:rPr>
                <w:rFonts w:ascii="Times New Roman" w:eastAsia="Times New Roman" w:hAnsi="Times New Roman" w:cs="Times New Roman"/>
                <w:b/>
                <w:bCs/>
                <w:color w:val="000000"/>
                <w:sz w:val="24"/>
                <w:szCs w:val="24"/>
              </w:rPr>
              <w:t>Yield</w:t>
            </w:r>
            <w:r>
              <w:rPr>
                <w:rFonts w:ascii="Times New Roman" w:eastAsia="Times New Roman" w:hAnsi="Times New Roman" w:cs="Times New Roman"/>
                <w:b/>
                <w:bCs/>
                <w:color w:val="000000"/>
                <w:sz w:val="24"/>
                <w:szCs w:val="24"/>
                <w:vertAlign w:val="superscript"/>
              </w:rPr>
              <w:t>c</w:t>
            </w:r>
          </w:p>
        </w:tc>
      </w:tr>
      <w:tr w:rsidR="00247DFD" w:rsidRPr="00A5592B" w14:paraId="6E2203F6" w14:textId="77777777" w:rsidTr="000E7655">
        <w:trPr>
          <w:trHeight w:val="270"/>
        </w:trPr>
        <w:tc>
          <w:tcPr>
            <w:tcW w:w="3741" w:type="dxa"/>
            <w:tcBorders>
              <w:top w:val="nil"/>
              <w:left w:val="nil"/>
              <w:bottom w:val="nil"/>
              <w:right w:val="nil"/>
            </w:tcBorders>
            <w:shd w:val="clear" w:color="auto" w:fill="auto"/>
            <w:noWrap/>
            <w:vAlign w:val="center"/>
            <w:hideMark/>
          </w:tcPr>
          <w:p w14:paraId="00CC38CF" w14:textId="77777777" w:rsidR="00247DFD" w:rsidRPr="00A5592B" w:rsidRDefault="00247DFD" w:rsidP="000E7655">
            <w:pPr>
              <w:spacing w:after="0" w:line="240" w:lineRule="auto"/>
              <w:jc w:val="center"/>
              <w:rPr>
                <w:rFonts w:ascii="Times New Roman" w:eastAsia="Times New Roman" w:hAnsi="Times New Roman" w:cs="Times New Roman"/>
                <w:i/>
                <w:iCs/>
                <w:color w:val="000000"/>
                <w:sz w:val="24"/>
                <w:szCs w:val="24"/>
              </w:rPr>
            </w:pPr>
            <w:r w:rsidRPr="00A5592B">
              <w:rPr>
                <w:rFonts w:ascii="Times New Roman" w:eastAsia="Times New Roman" w:hAnsi="Times New Roman" w:cs="Times New Roman"/>
                <w:i/>
                <w:iCs/>
                <w:color w:val="000000"/>
                <w:sz w:val="24"/>
                <w:szCs w:val="24"/>
              </w:rPr>
              <w:t>(kgs added S/ha)</w:t>
            </w:r>
          </w:p>
        </w:tc>
        <w:tc>
          <w:tcPr>
            <w:tcW w:w="3011" w:type="dxa"/>
            <w:tcBorders>
              <w:top w:val="nil"/>
              <w:left w:val="nil"/>
              <w:bottom w:val="single" w:sz="8" w:space="0" w:color="auto"/>
              <w:right w:val="nil"/>
            </w:tcBorders>
            <w:shd w:val="clear" w:color="auto" w:fill="auto"/>
            <w:noWrap/>
            <w:vAlign w:val="center"/>
            <w:hideMark/>
          </w:tcPr>
          <w:p w14:paraId="35AC07E9" w14:textId="77777777" w:rsidR="00247DFD" w:rsidRPr="00A5592B" w:rsidRDefault="00247DFD" w:rsidP="000E7655">
            <w:pPr>
              <w:spacing w:after="0" w:line="240" w:lineRule="auto"/>
              <w:jc w:val="center"/>
              <w:rPr>
                <w:rFonts w:ascii="Times New Roman" w:eastAsia="Times New Roman" w:hAnsi="Times New Roman" w:cs="Times New Roman"/>
                <w:i/>
                <w:iCs/>
                <w:color w:val="000000"/>
                <w:sz w:val="24"/>
                <w:szCs w:val="24"/>
              </w:rPr>
            </w:pPr>
            <w:r w:rsidRPr="00A5592B">
              <w:rPr>
                <w:rFonts w:ascii="Times New Roman" w:eastAsia="Times New Roman" w:hAnsi="Times New Roman" w:cs="Times New Roman"/>
                <w:i/>
                <w:iCs/>
                <w:color w:val="000000"/>
                <w:sz w:val="24"/>
                <w:szCs w:val="24"/>
              </w:rPr>
              <w:t>(cm)</w:t>
            </w:r>
          </w:p>
        </w:tc>
        <w:tc>
          <w:tcPr>
            <w:tcW w:w="2608" w:type="dxa"/>
            <w:tcBorders>
              <w:top w:val="nil"/>
              <w:left w:val="nil"/>
              <w:bottom w:val="single" w:sz="4" w:space="0" w:color="auto"/>
              <w:right w:val="nil"/>
            </w:tcBorders>
            <w:shd w:val="clear" w:color="auto" w:fill="auto"/>
            <w:noWrap/>
            <w:vAlign w:val="bottom"/>
            <w:hideMark/>
          </w:tcPr>
          <w:p w14:paraId="23B83DA7" w14:textId="77777777" w:rsidR="00247DFD" w:rsidRPr="00A5592B" w:rsidRDefault="00247DFD" w:rsidP="000E7655">
            <w:pPr>
              <w:spacing w:after="0" w:line="240" w:lineRule="auto"/>
              <w:jc w:val="center"/>
              <w:rPr>
                <w:rFonts w:ascii="Times New Roman" w:eastAsia="Times New Roman" w:hAnsi="Times New Roman" w:cs="Times New Roman"/>
                <w:color w:val="000000"/>
                <w:sz w:val="24"/>
                <w:szCs w:val="24"/>
              </w:rPr>
            </w:pPr>
            <w:r w:rsidRPr="00A5592B">
              <w:rPr>
                <w:rFonts w:ascii="Times New Roman" w:eastAsia="Times New Roman" w:hAnsi="Times New Roman" w:cs="Times New Roman"/>
                <w:color w:val="000000"/>
                <w:sz w:val="24"/>
                <w:szCs w:val="24"/>
              </w:rPr>
              <w:t>kg ha</w:t>
            </w:r>
          </w:p>
        </w:tc>
      </w:tr>
      <w:tr w:rsidR="00247DFD" w:rsidRPr="00A5592B" w14:paraId="72B31E86" w14:textId="77777777" w:rsidTr="000E7655">
        <w:trPr>
          <w:trHeight w:val="257"/>
        </w:trPr>
        <w:tc>
          <w:tcPr>
            <w:tcW w:w="3741" w:type="dxa"/>
            <w:tcBorders>
              <w:top w:val="single" w:sz="8" w:space="0" w:color="auto"/>
              <w:left w:val="nil"/>
              <w:bottom w:val="nil"/>
              <w:right w:val="nil"/>
            </w:tcBorders>
            <w:shd w:val="clear" w:color="auto" w:fill="auto"/>
            <w:noWrap/>
            <w:vAlign w:val="center"/>
            <w:hideMark/>
          </w:tcPr>
          <w:p w14:paraId="29FEDB78" w14:textId="77777777" w:rsidR="00247DFD" w:rsidRPr="00A5592B" w:rsidRDefault="00247DFD" w:rsidP="000E7655">
            <w:pPr>
              <w:spacing w:after="0" w:line="240" w:lineRule="auto"/>
              <w:jc w:val="center"/>
              <w:rPr>
                <w:rFonts w:ascii="Times New Roman" w:eastAsia="Times New Roman" w:hAnsi="Times New Roman" w:cs="Times New Roman"/>
                <w:color w:val="000000"/>
                <w:sz w:val="24"/>
                <w:szCs w:val="24"/>
              </w:rPr>
            </w:pPr>
            <w:r w:rsidRPr="00A5592B">
              <w:rPr>
                <w:rFonts w:ascii="Times New Roman" w:eastAsia="Times New Roman" w:hAnsi="Times New Roman" w:cs="Times New Roman"/>
                <w:color w:val="000000"/>
                <w:sz w:val="24"/>
                <w:szCs w:val="24"/>
              </w:rPr>
              <w:t>0</w:t>
            </w:r>
          </w:p>
        </w:tc>
        <w:tc>
          <w:tcPr>
            <w:tcW w:w="3011" w:type="dxa"/>
            <w:tcBorders>
              <w:top w:val="nil"/>
              <w:left w:val="nil"/>
              <w:bottom w:val="nil"/>
              <w:right w:val="nil"/>
            </w:tcBorders>
            <w:shd w:val="clear" w:color="auto" w:fill="auto"/>
            <w:noWrap/>
            <w:vAlign w:val="center"/>
            <w:hideMark/>
          </w:tcPr>
          <w:p w14:paraId="31366209" w14:textId="77777777" w:rsidR="00247DFD" w:rsidRPr="00A5592B" w:rsidRDefault="00247DFD" w:rsidP="000E7655">
            <w:pPr>
              <w:spacing w:after="0" w:line="240" w:lineRule="auto"/>
              <w:jc w:val="center"/>
              <w:rPr>
                <w:rFonts w:ascii="Times New Roman" w:eastAsia="Times New Roman" w:hAnsi="Times New Roman" w:cs="Times New Roman"/>
                <w:color w:val="000000"/>
                <w:sz w:val="24"/>
                <w:szCs w:val="24"/>
              </w:rPr>
            </w:pPr>
            <w:r w:rsidRPr="00A5592B">
              <w:rPr>
                <w:rFonts w:ascii="Times New Roman" w:eastAsia="Times New Roman" w:hAnsi="Times New Roman" w:cs="Times New Roman"/>
                <w:color w:val="000000"/>
                <w:sz w:val="24"/>
                <w:szCs w:val="24"/>
              </w:rPr>
              <w:t>111.1 b</w:t>
            </w:r>
          </w:p>
        </w:tc>
        <w:tc>
          <w:tcPr>
            <w:tcW w:w="2608" w:type="dxa"/>
            <w:tcBorders>
              <w:top w:val="nil"/>
              <w:left w:val="nil"/>
              <w:bottom w:val="nil"/>
              <w:right w:val="nil"/>
            </w:tcBorders>
            <w:shd w:val="clear" w:color="auto" w:fill="auto"/>
            <w:noWrap/>
            <w:vAlign w:val="bottom"/>
            <w:hideMark/>
          </w:tcPr>
          <w:p w14:paraId="0E5BCC23" w14:textId="77777777" w:rsidR="00247DFD" w:rsidRPr="00A5592B" w:rsidRDefault="00247DFD" w:rsidP="000E7655">
            <w:pPr>
              <w:spacing w:after="0" w:line="240" w:lineRule="auto"/>
              <w:jc w:val="center"/>
              <w:rPr>
                <w:rFonts w:ascii="Times New Roman" w:eastAsia="Times New Roman" w:hAnsi="Times New Roman" w:cs="Times New Roman"/>
                <w:color w:val="000000"/>
                <w:sz w:val="24"/>
                <w:szCs w:val="24"/>
              </w:rPr>
            </w:pPr>
            <w:r w:rsidRPr="00A5592B">
              <w:rPr>
                <w:rFonts w:ascii="Times New Roman" w:eastAsia="Times New Roman" w:hAnsi="Times New Roman" w:cs="Times New Roman"/>
                <w:color w:val="000000"/>
                <w:sz w:val="24"/>
                <w:szCs w:val="24"/>
              </w:rPr>
              <w:t>144.9 b</w:t>
            </w:r>
          </w:p>
        </w:tc>
      </w:tr>
      <w:tr w:rsidR="00247DFD" w:rsidRPr="00A5592B" w14:paraId="6AD00224" w14:textId="77777777" w:rsidTr="000E7655">
        <w:trPr>
          <w:trHeight w:val="257"/>
        </w:trPr>
        <w:tc>
          <w:tcPr>
            <w:tcW w:w="3741" w:type="dxa"/>
            <w:tcBorders>
              <w:top w:val="nil"/>
              <w:left w:val="nil"/>
              <w:bottom w:val="nil"/>
              <w:right w:val="nil"/>
            </w:tcBorders>
            <w:shd w:val="clear" w:color="auto" w:fill="auto"/>
            <w:noWrap/>
            <w:vAlign w:val="center"/>
            <w:hideMark/>
          </w:tcPr>
          <w:p w14:paraId="5CA6E347" w14:textId="77777777" w:rsidR="00247DFD" w:rsidRPr="00A5592B" w:rsidRDefault="00247DFD" w:rsidP="000E7655">
            <w:pPr>
              <w:spacing w:after="0" w:line="240" w:lineRule="auto"/>
              <w:jc w:val="center"/>
              <w:rPr>
                <w:rFonts w:ascii="Times New Roman" w:eastAsia="Times New Roman" w:hAnsi="Times New Roman" w:cs="Times New Roman"/>
                <w:color w:val="000000"/>
                <w:sz w:val="24"/>
                <w:szCs w:val="24"/>
              </w:rPr>
            </w:pPr>
            <w:r w:rsidRPr="00A5592B">
              <w:rPr>
                <w:rFonts w:ascii="Times New Roman" w:eastAsia="Times New Roman" w:hAnsi="Times New Roman" w:cs="Times New Roman"/>
                <w:color w:val="000000"/>
                <w:sz w:val="24"/>
                <w:szCs w:val="24"/>
              </w:rPr>
              <w:t>11</w:t>
            </w:r>
          </w:p>
        </w:tc>
        <w:tc>
          <w:tcPr>
            <w:tcW w:w="3011" w:type="dxa"/>
            <w:tcBorders>
              <w:top w:val="nil"/>
              <w:left w:val="nil"/>
              <w:bottom w:val="nil"/>
              <w:right w:val="nil"/>
            </w:tcBorders>
            <w:shd w:val="clear" w:color="auto" w:fill="auto"/>
            <w:noWrap/>
            <w:vAlign w:val="center"/>
            <w:hideMark/>
          </w:tcPr>
          <w:p w14:paraId="096A0A84" w14:textId="77777777" w:rsidR="00247DFD" w:rsidRPr="00A5592B" w:rsidRDefault="00247DFD" w:rsidP="000E7655">
            <w:pPr>
              <w:spacing w:after="0" w:line="240" w:lineRule="auto"/>
              <w:jc w:val="center"/>
              <w:rPr>
                <w:rFonts w:ascii="Times New Roman" w:eastAsia="Times New Roman" w:hAnsi="Times New Roman" w:cs="Times New Roman"/>
                <w:color w:val="000000"/>
                <w:sz w:val="24"/>
                <w:szCs w:val="24"/>
              </w:rPr>
            </w:pPr>
            <w:r w:rsidRPr="00A5592B">
              <w:rPr>
                <w:rFonts w:ascii="Times New Roman" w:eastAsia="Times New Roman" w:hAnsi="Times New Roman" w:cs="Times New Roman"/>
                <w:color w:val="000000"/>
                <w:sz w:val="24"/>
                <w:szCs w:val="24"/>
              </w:rPr>
              <w:t>116.12 a</w:t>
            </w:r>
          </w:p>
        </w:tc>
        <w:tc>
          <w:tcPr>
            <w:tcW w:w="2608" w:type="dxa"/>
            <w:tcBorders>
              <w:top w:val="nil"/>
              <w:left w:val="nil"/>
              <w:bottom w:val="nil"/>
              <w:right w:val="nil"/>
            </w:tcBorders>
            <w:shd w:val="clear" w:color="auto" w:fill="auto"/>
            <w:noWrap/>
            <w:vAlign w:val="bottom"/>
            <w:hideMark/>
          </w:tcPr>
          <w:p w14:paraId="442216C3" w14:textId="77777777" w:rsidR="00247DFD" w:rsidRPr="00A5592B" w:rsidRDefault="00247DFD" w:rsidP="000E7655">
            <w:pPr>
              <w:spacing w:after="0" w:line="240" w:lineRule="auto"/>
              <w:jc w:val="center"/>
              <w:rPr>
                <w:rFonts w:ascii="Times New Roman" w:eastAsia="Times New Roman" w:hAnsi="Times New Roman" w:cs="Times New Roman"/>
                <w:color w:val="000000"/>
                <w:sz w:val="24"/>
                <w:szCs w:val="24"/>
              </w:rPr>
            </w:pPr>
            <w:r w:rsidRPr="00A5592B">
              <w:rPr>
                <w:rFonts w:ascii="Times New Roman" w:eastAsia="Times New Roman" w:hAnsi="Times New Roman" w:cs="Times New Roman"/>
                <w:color w:val="000000"/>
                <w:sz w:val="24"/>
                <w:szCs w:val="24"/>
              </w:rPr>
              <w:t>164.04 a</w:t>
            </w:r>
          </w:p>
        </w:tc>
      </w:tr>
      <w:tr w:rsidR="00247DFD" w:rsidRPr="00A5592B" w14:paraId="41C4B92B" w14:textId="77777777" w:rsidTr="000E7655">
        <w:trPr>
          <w:trHeight w:val="257"/>
        </w:trPr>
        <w:tc>
          <w:tcPr>
            <w:tcW w:w="3741" w:type="dxa"/>
            <w:tcBorders>
              <w:top w:val="nil"/>
              <w:left w:val="nil"/>
              <w:bottom w:val="nil"/>
              <w:right w:val="nil"/>
            </w:tcBorders>
            <w:shd w:val="clear" w:color="auto" w:fill="auto"/>
            <w:noWrap/>
            <w:vAlign w:val="center"/>
            <w:hideMark/>
          </w:tcPr>
          <w:p w14:paraId="48EF0DF9" w14:textId="77777777" w:rsidR="00247DFD" w:rsidRPr="00A5592B" w:rsidRDefault="00247DFD" w:rsidP="000E7655">
            <w:pPr>
              <w:spacing w:after="0" w:line="240" w:lineRule="auto"/>
              <w:jc w:val="center"/>
              <w:rPr>
                <w:rFonts w:ascii="Times New Roman" w:eastAsia="Times New Roman" w:hAnsi="Times New Roman" w:cs="Times New Roman"/>
                <w:color w:val="000000"/>
                <w:sz w:val="24"/>
                <w:szCs w:val="24"/>
              </w:rPr>
            </w:pPr>
            <w:r w:rsidRPr="00A5592B">
              <w:rPr>
                <w:rFonts w:ascii="Times New Roman" w:eastAsia="Times New Roman" w:hAnsi="Times New Roman" w:cs="Times New Roman"/>
                <w:color w:val="000000"/>
                <w:sz w:val="24"/>
                <w:szCs w:val="24"/>
              </w:rPr>
              <w:t>23</w:t>
            </w:r>
          </w:p>
        </w:tc>
        <w:tc>
          <w:tcPr>
            <w:tcW w:w="3011" w:type="dxa"/>
            <w:tcBorders>
              <w:top w:val="nil"/>
              <w:left w:val="nil"/>
              <w:bottom w:val="nil"/>
              <w:right w:val="nil"/>
            </w:tcBorders>
            <w:shd w:val="clear" w:color="auto" w:fill="auto"/>
            <w:noWrap/>
            <w:vAlign w:val="center"/>
            <w:hideMark/>
          </w:tcPr>
          <w:p w14:paraId="15F7DCB5" w14:textId="77777777" w:rsidR="00247DFD" w:rsidRPr="00A5592B" w:rsidRDefault="00247DFD" w:rsidP="000E7655">
            <w:pPr>
              <w:spacing w:after="0" w:line="240" w:lineRule="auto"/>
              <w:jc w:val="center"/>
              <w:rPr>
                <w:rFonts w:ascii="Times New Roman" w:eastAsia="Times New Roman" w:hAnsi="Times New Roman" w:cs="Times New Roman"/>
                <w:color w:val="000000"/>
                <w:sz w:val="24"/>
                <w:szCs w:val="24"/>
              </w:rPr>
            </w:pPr>
            <w:r w:rsidRPr="00A5592B">
              <w:rPr>
                <w:rFonts w:ascii="Times New Roman" w:eastAsia="Times New Roman" w:hAnsi="Times New Roman" w:cs="Times New Roman"/>
                <w:color w:val="000000"/>
                <w:sz w:val="24"/>
                <w:szCs w:val="24"/>
              </w:rPr>
              <w:t>114.72 a</w:t>
            </w:r>
          </w:p>
        </w:tc>
        <w:tc>
          <w:tcPr>
            <w:tcW w:w="2608" w:type="dxa"/>
            <w:tcBorders>
              <w:top w:val="nil"/>
              <w:left w:val="nil"/>
              <w:bottom w:val="nil"/>
              <w:right w:val="nil"/>
            </w:tcBorders>
            <w:shd w:val="clear" w:color="auto" w:fill="auto"/>
            <w:noWrap/>
            <w:vAlign w:val="bottom"/>
            <w:hideMark/>
          </w:tcPr>
          <w:p w14:paraId="60DAB7A9" w14:textId="77777777" w:rsidR="00247DFD" w:rsidRPr="00A5592B" w:rsidRDefault="00247DFD" w:rsidP="000E7655">
            <w:pPr>
              <w:spacing w:after="0" w:line="240" w:lineRule="auto"/>
              <w:jc w:val="center"/>
              <w:rPr>
                <w:rFonts w:ascii="Times New Roman" w:eastAsia="Times New Roman" w:hAnsi="Times New Roman" w:cs="Times New Roman"/>
                <w:color w:val="000000"/>
                <w:sz w:val="24"/>
                <w:szCs w:val="24"/>
              </w:rPr>
            </w:pPr>
            <w:r w:rsidRPr="00A5592B">
              <w:rPr>
                <w:rFonts w:ascii="Times New Roman" w:eastAsia="Times New Roman" w:hAnsi="Times New Roman" w:cs="Times New Roman"/>
                <w:color w:val="000000"/>
                <w:sz w:val="24"/>
                <w:szCs w:val="24"/>
              </w:rPr>
              <w:t>169.06 a</w:t>
            </w:r>
          </w:p>
        </w:tc>
      </w:tr>
      <w:tr w:rsidR="00247DFD" w:rsidRPr="00A5592B" w14:paraId="110FED14" w14:textId="77777777" w:rsidTr="000E7655">
        <w:trPr>
          <w:trHeight w:val="270"/>
        </w:trPr>
        <w:tc>
          <w:tcPr>
            <w:tcW w:w="3741" w:type="dxa"/>
            <w:tcBorders>
              <w:top w:val="nil"/>
              <w:left w:val="nil"/>
              <w:bottom w:val="single" w:sz="8" w:space="0" w:color="auto"/>
              <w:right w:val="nil"/>
            </w:tcBorders>
            <w:shd w:val="clear" w:color="auto" w:fill="auto"/>
            <w:noWrap/>
            <w:vAlign w:val="center"/>
            <w:hideMark/>
          </w:tcPr>
          <w:p w14:paraId="33007A3E" w14:textId="77777777" w:rsidR="00247DFD" w:rsidRPr="00A5592B" w:rsidRDefault="00247DFD" w:rsidP="000E7655">
            <w:pPr>
              <w:spacing w:after="0" w:line="240" w:lineRule="auto"/>
              <w:jc w:val="center"/>
              <w:rPr>
                <w:rFonts w:ascii="Times New Roman" w:eastAsia="Times New Roman" w:hAnsi="Times New Roman" w:cs="Times New Roman"/>
                <w:color w:val="000000"/>
                <w:sz w:val="24"/>
                <w:szCs w:val="24"/>
              </w:rPr>
            </w:pPr>
            <w:r w:rsidRPr="00A5592B">
              <w:rPr>
                <w:rFonts w:ascii="Times New Roman" w:eastAsia="Times New Roman" w:hAnsi="Times New Roman" w:cs="Times New Roman"/>
                <w:color w:val="000000"/>
                <w:sz w:val="24"/>
                <w:szCs w:val="24"/>
              </w:rPr>
              <w:t>34</w:t>
            </w:r>
          </w:p>
        </w:tc>
        <w:tc>
          <w:tcPr>
            <w:tcW w:w="3011" w:type="dxa"/>
            <w:tcBorders>
              <w:top w:val="nil"/>
              <w:left w:val="nil"/>
              <w:bottom w:val="single" w:sz="8" w:space="0" w:color="auto"/>
              <w:right w:val="nil"/>
            </w:tcBorders>
            <w:shd w:val="clear" w:color="auto" w:fill="auto"/>
            <w:noWrap/>
            <w:vAlign w:val="center"/>
            <w:hideMark/>
          </w:tcPr>
          <w:p w14:paraId="345E6B46" w14:textId="77777777" w:rsidR="00247DFD" w:rsidRPr="00A5592B" w:rsidRDefault="00247DFD" w:rsidP="000E7655">
            <w:pPr>
              <w:spacing w:after="0" w:line="240" w:lineRule="auto"/>
              <w:jc w:val="center"/>
              <w:rPr>
                <w:rFonts w:ascii="Times New Roman" w:eastAsia="Times New Roman" w:hAnsi="Times New Roman" w:cs="Times New Roman"/>
                <w:color w:val="000000"/>
                <w:sz w:val="24"/>
                <w:szCs w:val="24"/>
              </w:rPr>
            </w:pPr>
            <w:r w:rsidRPr="00A5592B">
              <w:rPr>
                <w:rFonts w:ascii="Times New Roman" w:eastAsia="Times New Roman" w:hAnsi="Times New Roman" w:cs="Times New Roman"/>
                <w:color w:val="000000"/>
                <w:sz w:val="24"/>
                <w:szCs w:val="24"/>
              </w:rPr>
              <w:t>113.46 ba</w:t>
            </w:r>
          </w:p>
        </w:tc>
        <w:tc>
          <w:tcPr>
            <w:tcW w:w="2608" w:type="dxa"/>
            <w:tcBorders>
              <w:top w:val="nil"/>
              <w:left w:val="nil"/>
              <w:bottom w:val="nil"/>
              <w:right w:val="nil"/>
            </w:tcBorders>
            <w:shd w:val="clear" w:color="auto" w:fill="auto"/>
            <w:noWrap/>
            <w:vAlign w:val="bottom"/>
            <w:hideMark/>
          </w:tcPr>
          <w:p w14:paraId="25463299" w14:textId="77777777" w:rsidR="00247DFD" w:rsidRPr="00A5592B" w:rsidRDefault="00247DFD" w:rsidP="000E7655">
            <w:pPr>
              <w:spacing w:after="0" w:line="240" w:lineRule="auto"/>
              <w:jc w:val="center"/>
              <w:rPr>
                <w:rFonts w:ascii="Times New Roman" w:eastAsia="Times New Roman" w:hAnsi="Times New Roman" w:cs="Times New Roman"/>
                <w:color w:val="000000"/>
                <w:sz w:val="24"/>
                <w:szCs w:val="24"/>
              </w:rPr>
            </w:pPr>
            <w:r w:rsidRPr="00A5592B">
              <w:rPr>
                <w:rFonts w:ascii="Times New Roman" w:eastAsia="Times New Roman" w:hAnsi="Times New Roman" w:cs="Times New Roman"/>
                <w:color w:val="000000"/>
                <w:sz w:val="24"/>
                <w:szCs w:val="24"/>
              </w:rPr>
              <w:t>171.99 a</w:t>
            </w:r>
          </w:p>
        </w:tc>
      </w:tr>
      <w:tr w:rsidR="00247DFD" w:rsidRPr="00A5592B" w14:paraId="7B8A1077" w14:textId="77777777" w:rsidTr="000E7655">
        <w:trPr>
          <w:trHeight w:val="270"/>
        </w:trPr>
        <w:tc>
          <w:tcPr>
            <w:tcW w:w="3741" w:type="dxa"/>
            <w:tcBorders>
              <w:top w:val="nil"/>
              <w:left w:val="nil"/>
              <w:bottom w:val="single" w:sz="8" w:space="0" w:color="auto"/>
              <w:right w:val="nil"/>
            </w:tcBorders>
            <w:shd w:val="clear" w:color="auto" w:fill="auto"/>
            <w:noWrap/>
            <w:vAlign w:val="center"/>
            <w:hideMark/>
          </w:tcPr>
          <w:p w14:paraId="2B06D569" w14:textId="77777777" w:rsidR="00247DFD" w:rsidRPr="00A5592B" w:rsidRDefault="00247DFD" w:rsidP="000E7655">
            <w:pPr>
              <w:spacing w:after="0" w:line="240" w:lineRule="auto"/>
              <w:jc w:val="center"/>
              <w:rPr>
                <w:rFonts w:ascii="Times New Roman" w:eastAsia="Times New Roman" w:hAnsi="Times New Roman" w:cs="Times New Roman"/>
                <w:color w:val="000000"/>
                <w:sz w:val="24"/>
                <w:szCs w:val="24"/>
              </w:rPr>
            </w:pPr>
            <w:r w:rsidRPr="00A5592B">
              <w:rPr>
                <w:rFonts w:ascii="Times New Roman" w:eastAsia="Times New Roman" w:hAnsi="Times New Roman" w:cs="Times New Roman"/>
                <w:color w:val="000000"/>
                <w:sz w:val="24"/>
                <w:szCs w:val="24"/>
              </w:rPr>
              <w:t>trt</w:t>
            </w:r>
          </w:p>
        </w:tc>
        <w:tc>
          <w:tcPr>
            <w:tcW w:w="3011" w:type="dxa"/>
            <w:tcBorders>
              <w:top w:val="nil"/>
              <w:left w:val="nil"/>
              <w:bottom w:val="single" w:sz="8" w:space="0" w:color="auto"/>
              <w:right w:val="nil"/>
            </w:tcBorders>
            <w:shd w:val="clear" w:color="auto" w:fill="auto"/>
            <w:noWrap/>
            <w:vAlign w:val="center"/>
            <w:hideMark/>
          </w:tcPr>
          <w:p w14:paraId="4035D903" w14:textId="77777777" w:rsidR="00247DFD" w:rsidRPr="00A5592B" w:rsidRDefault="00247DFD" w:rsidP="000E7655">
            <w:pPr>
              <w:spacing w:after="0" w:line="240" w:lineRule="auto"/>
              <w:jc w:val="center"/>
              <w:rPr>
                <w:rFonts w:ascii="Times New Roman" w:eastAsia="Times New Roman" w:hAnsi="Times New Roman" w:cs="Times New Roman"/>
                <w:color w:val="000000"/>
                <w:sz w:val="24"/>
                <w:szCs w:val="24"/>
              </w:rPr>
            </w:pPr>
            <w:r w:rsidRPr="00A5592B">
              <w:rPr>
                <w:rFonts w:ascii="Times New Roman" w:eastAsia="Times New Roman" w:hAnsi="Times New Roman" w:cs="Times New Roman"/>
                <w:color w:val="000000"/>
                <w:sz w:val="24"/>
                <w:szCs w:val="24"/>
              </w:rPr>
              <w:t xml:space="preserve">p = </w:t>
            </w:r>
            <w:r w:rsidRPr="00A5592B">
              <w:rPr>
                <w:rFonts w:ascii="Times New Roman" w:eastAsia="Times New Roman" w:hAnsi="Times New Roman" w:cs="Times New Roman"/>
                <w:b/>
                <w:bCs/>
                <w:i/>
                <w:iCs/>
                <w:color w:val="000000"/>
                <w:sz w:val="24"/>
                <w:szCs w:val="24"/>
              </w:rPr>
              <w:t>0.0032</w:t>
            </w:r>
          </w:p>
        </w:tc>
        <w:tc>
          <w:tcPr>
            <w:tcW w:w="2608" w:type="dxa"/>
            <w:tcBorders>
              <w:top w:val="single" w:sz="4" w:space="0" w:color="auto"/>
              <w:left w:val="nil"/>
              <w:bottom w:val="single" w:sz="4" w:space="0" w:color="auto"/>
              <w:right w:val="nil"/>
            </w:tcBorders>
            <w:shd w:val="clear" w:color="auto" w:fill="auto"/>
            <w:noWrap/>
            <w:vAlign w:val="bottom"/>
            <w:hideMark/>
          </w:tcPr>
          <w:p w14:paraId="6CD326F2" w14:textId="77777777" w:rsidR="00247DFD" w:rsidRPr="00A5592B" w:rsidRDefault="00247DFD" w:rsidP="000E7655">
            <w:pPr>
              <w:spacing w:after="0" w:line="240" w:lineRule="auto"/>
              <w:jc w:val="center"/>
              <w:rPr>
                <w:rFonts w:ascii="Times New Roman" w:eastAsia="Times New Roman" w:hAnsi="Times New Roman" w:cs="Times New Roman"/>
                <w:color w:val="000000"/>
                <w:sz w:val="24"/>
                <w:szCs w:val="24"/>
              </w:rPr>
            </w:pPr>
            <w:r w:rsidRPr="00A5592B">
              <w:rPr>
                <w:rFonts w:ascii="Times New Roman" w:eastAsia="Times New Roman" w:hAnsi="Times New Roman" w:cs="Times New Roman"/>
                <w:color w:val="000000"/>
                <w:sz w:val="24"/>
                <w:szCs w:val="24"/>
              </w:rPr>
              <w:t xml:space="preserve">p = </w:t>
            </w:r>
            <w:r w:rsidRPr="00A5592B">
              <w:rPr>
                <w:rFonts w:ascii="Times New Roman" w:eastAsia="Times New Roman" w:hAnsi="Times New Roman" w:cs="Times New Roman"/>
                <w:b/>
                <w:bCs/>
                <w:i/>
                <w:iCs/>
                <w:color w:val="000000"/>
                <w:sz w:val="24"/>
                <w:szCs w:val="24"/>
              </w:rPr>
              <w:t>0.0046</w:t>
            </w:r>
          </w:p>
        </w:tc>
      </w:tr>
    </w:tbl>
    <w:p w14:paraId="7AA69D7D" w14:textId="77777777" w:rsidR="00247DFD" w:rsidRPr="00A811F2" w:rsidRDefault="00247DFD" w:rsidP="00247DFD">
      <w:pPr>
        <w:spacing w:after="0" w:line="240" w:lineRule="auto"/>
        <w:rPr>
          <w:rFonts w:ascii="Times New Roman" w:hAnsi="Times New Roman" w:cs="Times New Roman"/>
          <w:sz w:val="16"/>
          <w:szCs w:val="16"/>
          <w:vertAlign w:val="superscript"/>
        </w:rPr>
      </w:pPr>
      <w:r w:rsidRPr="00A811F2">
        <w:rPr>
          <w:rFonts w:ascii="Times New Roman" w:hAnsi="Times New Roman" w:cs="Times New Roman"/>
          <w:sz w:val="16"/>
          <w:szCs w:val="16"/>
          <w:vertAlign w:val="superscript"/>
        </w:rPr>
        <w:t xml:space="preserve">a  </w:t>
      </w:r>
      <w:r w:rsidRPr="00A811F2">
        <w:rPr>
          <w:rFonts w:ascii="Times New Roman" w:hAnsi="Times New Roman" w:cs="Times New Roman"/>
          <w:sz w:val="16"/>
          <w:szCs w:val="16"/>
        </w:rPr>
        <w:t xml:space="preserve"> Treatment consisted of ammonium sulfate applied at planting at 0, 11, 23, and 34 kg ha</w:t>
      </w:r>
      <w:r w:rsidRPr="00A811F2">
        <w:rPr>
          <w:rFonts w:ascii="Times New Roman" w:hAnsi="Times New Roman" w:cs="Times New Roman"/>
          <w:sz w:val="16"/>
          <w:szCs w:val="16"/>
          <w:vertAlign w:val="superscript"/>
        </w:rPr>
        <w:t>-1</w:t>
      </w:r>
    </w:p>
    <w:p w14:paraId="64F4B2C7" w14:textId="77777777" w:rsidR="00247DFD" w:rsidRPr="00A811F2" w:rsidRDefault="00247DFD" w:rsidP="00247DFD">
      <w:pPr>
        <w:spacing w:after="0" w:line="240" w:lineRule="auto"/>
        <w:rPr>
          <w:rFonts w:ascii="Times New Roman" w:hAnsi="Times New Roman" w:cs="Times New Roman"/>
          <w:sz w:val="16"/>
          <w:szCs w:val="16"/>
        </w:rPr>
      </w:pPr>
      <w:r w:rsidRPr="00A811F2">
        <w:rPr>
          <w:rFonts w:ascii="Times New Roman" w:hAnsi="Times New Roman" w:cs="Times New Roman"/>
          <w:sz w:val="16"/>
          <w:szCs w:val="16"/>
          <w:vertAlign w:val="superscript"/>
        </w:rPr>
        <w:t xml:space="preserve">b </w:t>
      </w:r>
      <w:r w:rsidRPr="00A811F2">
        <w:rPr>
          <w:rFonts w:ascii="Times New Roman" w:hAnsi="Times New Roman" w:cs="Times New Roman"/>
          <w:sz w:val="16"/>
          <w:szCs w:val="16"/>
        </w:rPr>
        <w:t>Corn height was measured at R1 growth stage in centimeters</w:t>
      </w:r>
    </w:p>
    <w:p w14:paraId="1A7B6B90" w14:textId="77777777" w:rsidR="00247DFD" w:rsidRPr="00A811F2" w:rsidRDefault="00247DFD" w:rsidP="00247DFD">
      <w:pPr>
        <w:spacing w:after="0" w:line="240" w:lineRule="auto"/>
        <w:rPr>
          <w:rFonts w:ascii="Times New Roman" w:hAnsi="Times New Roman" w:cs="Times New Roman"/>
          <w:sz w:val="16"/>
          <w:szCs w:val="16"/>
        </w:rPr>
      </w:pPr>
      <w:r w:rsidRPr="00A811F2">
        <w:rPr>
          <w:rFonts w:ascii="Times New Roman" w:hAnsi="Times New Roman" w:cs="Times New Roman"/>
          <w:sz w:val="16"/>
          <w:szCs w:val="16"/>
          <w:vertAlign w:val="superscript"/>
        </w:rPr>
        <w:t xml:space="preserve">c </w:t>
      </w:r>
      <w:r w:rsidRPr="00A811F2">
        <w:rPr>
          <w:rFonts w:ascii="Times New Roman" w:hAnsi="Times New Roman" w:cs="Times New Roman"/>
          <w:sz w:val="16"/>
          <w:szCs w:val="16"/>
        </w:rPr>
        <w:t>Yield consisted of corn yield (kg ha</w:t>
      </w:r>
      <w:r w:rsidRPr="00A811F2">
        <w:rPr>
          <w:rFonts w:ascii="Times New Roman" w:hAnsi="Times New Roman" w:cs="Times New Roman"/>
          <w:sz w:val="16"/>
          <w:szCs w:val="16"/>
          <w:vertAlign w:val="superscript"/>
        </w:rPr>
        <w:t>-1</w:t>
      </w:r>
      <w:r w:rsidRPr="00A811F2">
        <w:rPr>
          <w:rFonts w:ascii="Times New Roman" w:hAnsi="Times New Roman" w:cs="Times New Roman"/>
          <w:sz w:val="16"/>
          <w:szCs w:val="16"/>
        </w:rPr>
        <w:t>) adjusted to 15.5% moisture</w:t>
      </w:r>
    </w:p>
    <w:p w14:paraId="0BDA430A" w14:textId="77777777" w:rsidR="00247DFD" w:rsidRDefault="00247DFD" w:rsidP="00247DFD">
      <w:pPr>
        <w:spacing w:after="0" w:line="240" w:lineRule="auto"/>
        <w:rPr>
          <w:rFonts w:ascii="Times New Roman" w:hAnsi="Times New Roman" w:cs="Times New Roman"/>
          <w:sz w:val="28"/>
          <w:szCs w:val="28"/>
        </w:rPr>
      </w:pPr>
    </w:p>
    <w:p w14:paraId="4F4A944C" w14:textId="77777777" w:rsidR="00247DFD" w:rsidRDefault="00247DFD" w:rsidP="00247DFD">
      <w:pPr>
        <w:rPr>
          <w:rFonts w:ascii="Times New Roman" w:hAnsi="Times New Roman" w:cs="Times New Roman"/>
          <w:sz w:val="28"/>
          <w:szCs w:val="28"/>
        </w:rPr>
      </w:pPr>
    </w:p>
    <w:p w14:paraId="7B281441" w14:textId="77777777" w:rsidR="00247DFD" w:rsidRDefault="00247DFD" w:rsidP="00247DFD">
      <w:pPr>
        <w:spacing w:after="0" w:line="480" w:lineRule="auto"/>
        <w:jc w:val="center"/>
        <w:rPr>
          <w:rFonts w:ascii="Times New Roman" w:hAnsi="Times New Roman" w:cs="Times New Roman"/>
          <w:sz w:val="24"/>
          <w:szCs w:val="24"/>
        </w:rPr>
      </w:pPr>
      <w:r w:rsidRPr="0099717F">
        <w:rPr>
          <w:rFonts w:ascii="Times New Roman" w:hAnsi="Times New Roman" w:cs="Times New Roman"/>
          <w:sz w:val="24"/>
          <w:szCs w:val="24"/>
        </w:rPr>
        <w:t xml:space="preserve"> </w:t>
      </w:r>
    </w:p>
    <w:p w14:paraId="19FA301D" w14:textId="77777777" w:rsidR="00643624" w:rsidRPr="00643624" w:rsidRDefault="00643624" w:rsidP="00643624">
      <w:pPr>
        <w:spacing w:after="0" w:line="480" w:lineRule="auto"/>
        <w:rPr>
          <w:rFonts w:ascii="Times New Roman" w:hAnsi="Times New Roman" w:cs="Times New Roman"/>
          <w:sz w:val="24"/>
          <w:szCs w:val="24"/>
        </w:rPr>
      </w:pPr>
    </w:p>
    <w:p w14:paraId="2E1476C4" w14:textId="77777777" w:rsidR="00450B3E" w:rsidRDefault="00450B3E" w:rsidP="00BC7FC0">
      <w:pPr>
        <w:spacing w:after="0" w:line="480" w:lineRule="auto"/>
        <w:jc w:val="center"/>
        <w:rPr>
          <w:rFonts w:ascii="Times New Roman" w:hAnsi="Times New Roman" w:cs="Times New Roman"/>
          <w:b/>
          <w:sz w:val="28"/>
          <w:szCs w:val="28"/>
        </w:rPr>
      </w:pPr>
    </w:p>
    <w:p w14:paraId="621D19D0" w14:textId="77777777" w:rsidR="00450B3E" w:rsidRDefault="00450B3E" w:rsidP="00BC7FC0">
      <w:pPr>
        <w:spacing w:after="0" w:line="480" w:lineRule="auto"/>
        <w:jc w:val="center"/>
        <w:rPr>
          <w:rFonts w:ascii="Times New Roman" w:hAnsi="Times New Roman" w:cs="Times New Roman"/>
          <w:b/>
          <w:sz w:val="28"/>
          <w:szCs w:val="28"/>
        </w:rPr>
      </w:pPr>
    </w:p>
    <w:p w14:paraId="11742DE3" w14:textId="77777777" w:rsidR="00450B3E" w:rsidRDefault="00450B3E" w:rsidP="00BC7FC0">
      <w:pPr>
        <w:spacing w:after="0" w:line="480" w:lineRule="auto"/>
        <w:jc w:val="center"/>
        <w:rPr>
          <w:rFonts w:ascii="Times New Roman" w:hAnsi="Times New Roman" w:cs="Times New Roman"/>
          <w:b/>
          <w:sz w:val="28"/>
          <w:szCs w:val="28"/>
        </w:rPr>
      </w:pPr>
    </w:p>
    <w:p w14:paraId="31111177" w14:textId="77777777" w:rsidR="00450B3E" w:rsidRDefault="00450B3E" w:rsidP="00BC7FC0">
      <w:pPr>
        <w:spacing w:after="0" w:line="480" w:lineRule="auto"/>
        <w:jc w:val="center"/>
        <w:rPr>
          <w:rFonts w:ascii="Times New Roman" w:hAnsi="Times New Roman" w:cs="Times New Roman"/>
          <w:b/>
          <w:sz w:val="28"/>
          <w:szCs w:val="28"/>
        </w:rPr>
      </w:pPr>
    </w:p>
    <w:p w14:paraId="76D7DE50" w14:textId="77777777" w:rsidR="00450B3E" w:rsidRDefault="00450B3E" w:rsidP="00BC7FC0">
      <w:pPr>
        <w:spacing w:after="0" w:line="480" w:lineRule="auto"/>
        <w:jc w:val="center"/>
        <w:rPr>
          <w:rFonts w:ascii="Times New Roman" w:hAnsi="Times New Roman" w:cs="Times New Roman"/>
          <w:b/>
          <w:sz w:val="28"/>
          <w:szCs w:val="28"/>
        </w:rPr>
      </w:pPr>
    </w:p>
    <w:p w14:paraId="5278AC55" w14:textId="77777777" w:rsidR="00450B3E" w:rsidRDefault="00450B3E" w:rsidP="00BC7FC0">
      <w:pPr>
        <w:spacing w:after="0" w:line="480" w:lineRule="auto"/>
        <w:jc w:val="center"/>
        <w:rPr>
          <w:rFonts w:ascii="Times New Roman" w:hAnsi="Times New Roman" w:cs="Times New Roman"/>
          <w:b/>
          <w:sz w:val="28"/>
          <w:szCs w:val="28"/>
        </w:rPr>
      </w:pPr>
    </w:p>
    <w:p w14:paraId="7A7809B9" w14:textId="77777777" w:rsidR="00862B32" w:rsidRDefault="00862B32" w:rsidP="00862B32">
      <w:pPr>
        <w:spacing w:after="0" w:line="480" w:lineRule="auto"/>
        <w:rPr>
          <w:rFonts w:ascii="Times New Roman" w:hAnsi="Times New Roman" w:cs="Times New Roman"/>
          <w:b/>
          <w:sz w:val="28"/>
          <w:szCs w:val="28"/>
        </w:rPr>
      </w:pPr>
    </w:p>
    <w:p w14:paraId="6A19FE08" w14:textId="77777777" w:rsidR="00862B32" w:rsidRDefault="00862B32" w:rsidP="00862B32">
      <w:pPr>
        <w:spacing w:after="0" w:line="480" w:lineRule="auto"/>
        <w:rPr>
          <w:rFonts w:ascii="Times New Roman" w:hAnsi="Times New Roman" w:cs="Times New Roman"/>
          <w:b/>
          <w:sz w:val="28"/>
          <w:szCs w:val="28"/>
        </w:rPr>
      </w:pPr>
    </w:p>
    <w:p w14:paraId="49D753FB" w14:textId="77777777" w:rsidR="00862B32" w:rsidRDefault="00862B32" w:rsidP="00862B32">
      <w:pPr>
        <w:rPr>
          <w:rFonts w:ascii="Times New Roman" w:hAnsi="Times New Roman" w:cs="Times New Roman"/>
          <w:b/>
          <w:sz w:val="28"/>
          <w:szCs w:val="28"/>
        </w:rPr>
      </w:pPr>
    </w:p>
    <w:p w14:paraId="2C17F617" w14:textId="77777777" w:rsidR="00B348F0" w:rsidRDefault="00B348F0" w:rsidP="00862B32">
      <w:pPr>
        <w:rPr>
          <w:rFonts w:ascii="Times New Roman" w:hAnsi="Times New Roman" w:cs="Times New Roman"/>
          <w:b/>
          <w:sz w:val="28"/>
          <w:szCs w:val="28"/>
        </w:rPr>
      </w:pPr>
    </w:p>
    <w:p w14:paraId="2E48A480" w14:textId="77777777" w:rsidR="00B348F0" w:rsidRDefault="00B348F0" w:rsidP="00862B32">
      <w:pPr>
        <w:rPr>
          <w:rFonts w:ascii="Times New Roman" w:hAnsi="Times New Roman" w:cs="Times New Roman"/>
          <w:b/>
          <w:sz w:val="28"/>
          <w:szCs w:val="28"/>
        </w:rPr>
      </w:pPr>
    </w:p>
    <w:p w14:paraId="33DB9BAA" w14:textId="77777777" w:rsidR="00B348F0" w:rsidRDefault="00B348F0" w:rsidP="00862B32">
      <w:pPr>
        <w:rPr>
          <w:rFonts w:ascii="Times New Roman" w:hAnsi="Times New Roman" w:cs="Times New Roman"/>
          <w:b/>
          <w:sz w:val="28"/>
          <w:szCs w:val="28"/>
        </w:rPr>
      </w:pPr>
    </w:p>
    <w:p w14:paraId="64BD8D89" w14:textId="77777777" w:rsidR="00862B32" w:rsidRDefault="00862B32" w:rsidP="00247DFD">
      <w:pPr>
        <w:spacing w:after="0" w:line="480" w:lineRule="auto"/>
        <w:jc w:val="center"/>
        <w:rPr>
          <w:rFonts w:ascii="Times New Roman" w:hAnsi="Times New Roman" w:cs="Times New Roman"/>
          <w:b/>
          <w:sz w:val="28"/>
          <w:szCs w:val="28"/>
        </w:rPr>
      </w:pPr>
      <w:r>
        <w:rPr>
          <w:rFonts w:ascii="Times New Roman" w:hAnsi="Times New Roman" w:cs="Times New Roman"/>
          <w:b/>
          <w:sz w:val="28"/>
          <w:szCs w:val="28"/>
        </w:rPr>
        <w:t>Part IV.</w:t>
      </w:r>
    </w:p>
    <w:p w14:paraId="710122A6" w14:textId="11F1EEB4" w:rsidR="00B348F0" w:rsidRDefault="00B348F0" w:rsidP="00247DFD">
      <w:pPr>
        <w:spacing w:after="0" w:line="480" w:lineRule="auto"/>
        <w:jc w:val="center"/>
        <w:rPr>
          <w:rFonts w:ascii="Times New Roman" w:hAnsi="Times New Roman" w:cs="Times New Roman"/>
          <w:b/>
          <w:sz w:val="28"/>
          <w:szCs w:val="28"/>
        </w:rPr>
        <w:sectPr w:rsidR="00B348F0" w:rsidSect="00DE2967">
          <w:footerReference w:type="default" r:id="rId65"/>
          <w:pgSz w:w="12240" w:h="15840"/>
          <w:pgMar w:top="1440" w:right="1440" w:bottom="1440" w:left="1440" w:header="720" w:footer="720" w:gutter="0"/>
          <w:cols w:space="720"/>
          <w:docGrid w:linePitch="360"/>
        </w:sectPr>
      </w:pPr>
      <w:r>
        <w:rPr>
          <w:rFonts w:ascii="Times New Roman" w:hAnsi="Times New Roman" w:cs="Times New Roman"/>
          <w:b/>
          <w:sz w:val="28"/>
          <w:szCs w:val="28"/>
        </w:rPr>
        <w:t>Conclusions</w:t>
      </w:r>
    </w:p>
    <w:p w14:paraId="3AD089C1" w14:textId="77777777" w:rsidR="00B348F0" w:rsidRPr="00964B5F" w:rsidRDefault="00B348F0" w:rsidP="00247DFD">
      <w:pPr>
        <w:spacing w:after="0" w:line="480" w:lineRule="auto"/>
        <w:jc w:val="center"/>
        <w:rPr>
          <w:rFonts w:ascii="Times New Roman" w:hAnsi="Times New Roman" w:cs="Times New Roman"/>
          <w:b/>
          <w:sz w:val="24"/>
          <w:szCs w:val="24"/>
        </w:rPr>
      </w:pPr>
      <w:r w:rsidRPr="00964B5F">
        <w:rPr>
          <w:rFonts w:ascii="Times New Roman" w:hAnsi="Times New Roman" w:cs="Times New Roman"/>
          <w:b/>
          <w:sz w:val="24"/>
          <w:szCs w:val="24"/>
        </w:rPr>
        <w:lastRenderedPageBreak/>
        <w:t>Vita</w:t>
      </w:r>
    </w:p>
    <w:p w14:paraId="6D41785E" w14:textId="00824D1D" w:rsidR="00B348F0" w:rsidRPr="00BC7FC0" w:rsidRDefault="00B348F0" w:rsidP="00B348F0">
      <w:pPr>
        <w:spacing w:after="0" w:line="480" w:lineRule="auto"/>
        <w:rPr>
          <w:rFonts w:ascii="Times New Roman" w:hAnsi="Times New Roman" w:cs="Times New Roman"/>
          <w:sz w:val="24"/>
          <w:szCs w:val="24"/>
        </w:rPr>
      </w:pPr>
      <w:r>
        <w:rPr>
          <w:rFonts w:ascii="Times New Roman" w:hAnsi="Times New Roman" w:cs="Times New Roman"/>
          <w:sz w:val="24"/>
          <w:szCs w:val="24"/>
        </w:rPr>
        <w:tab/>
        <w:t>Kacey Cannon was born January 24, 1993 in Memphis, TN, the oldest child of Randy and Melissa Cannon of Somerville, TN. She graduated from Rossville Christian Academy in May of 2011, after which she accepted a softball scholarship to Jackson State Community College (JSCC), where she received an Associate of Science degree in Agriculture with a concentration in Plant Science in December 2013. After graduation from JSCC, she continued her education at the University of Tennessee at Martin and received a Bachelor of Science degree in Agriculture with a concentration in Crop and Soil Management in December 2015. After graduation</w:t>
      </w:r>
      <w:r w:rsidR="00964B5F">
        <w:rPr>
          <w:rFonts w:ascii="Times New Roman" w:hAnsi="Times New Roman" w:cs="Times New Roman"/>
          <w:sz w:val="24"/>
          <w:szCs w:val="24"/>
        </w:rPr>
        <w:t>,</w:t>
      </w:r>
      <w:r>
        <w:rPr>
          <w:rFonts w:ascii="Times New Roman" w:hAnsi="Times New Roman" w:cs="Times New Roman"/>
          <w:sz w:val="24"/>
          <w:szCs w:val="24"/>
        </w:rPr>
        <w:t xml:space="preserve"> she accepted a position at the University of Tennessee as a Graduate Research Assistant in the Plant Science</w:t>
      </w:r>
      <w:r w:rsidR="00964B5F">
        <w:rPr>
          <w:rFonts w:ascii="Times New Roman" w:hAnsi="Times New Roman" w:cs="Times New Roman"/>
          <w:sz w:val="24"/>
          <w:szCs w:val="24"/>
        </w:rPr>
        <w:t>s</w:t>
      </w:r>
      <w:r>
        <w:rPr>
          <w:rFonts w:ascii="Times New Roman" w:hAnsi="Times New Roman" w:cs="Times New Roman"/>
          <w:sz w:val="24"/>
          <w:szCs w:val="24"/>
        </w:rPr>
        <w:t xml:space="preserve"> Department with Dr. Angela McClure, UT Extension Corn and Soybean Specialist. She was awarded a Master of Science degree in Plant Science with a concentration in Crop Science in </w:t>
      </w:r>
      <w:r w:rsidR="000E7655">
        <w:rPr>
          <w:rFonts w:ascii="Times New Roman" w:hAnsi="Times New Roman" w:cs="Times New Roman"/>
          <w:sz w:val="24"/>
          <w:szCs w:val="24"/>
        </w:rPr>
        <w:t xml:space="preserve">May 2017. Upon graduation, Kacey accepted </w:t>
      </w:r>
      <w:r w:rsidR="00AB4FD9">
        <w:rPr>
          <w:rFonts w:ascii="Times New Roman" w:hAnsi="Times New Roman" w:cs="Times New Roman"/>
          <w:sz w:val="24"/>
          <w:szCs w:val="24"/>
        </w:rPr>
        <w:t>a</w:t>
      </w:r>
      <w:r w:rsidR="000E7655">
        <w:rPr>
          <w:rFonts w:ascii="Times New Roman" w:hAnsi="Times New Roman" w:cs="Times New Roman"/>
          <w:sz w:val="24"/>
          <w:szCs w:val="24"/>
        </w:rPr>
        <w:t xml:space="preserve"> position with an independent crop consulting group as a crop consultant/research and development support for west Tennessee. </w:t>
      </w:r>
    </w:p>
    <w:p w14:paraId="1858F2B6" w14:textId="71B4A951" w:rsidR="00BC7FC0" w:rsidRPr="00BC7FC0" w:rsidRDefault="00BC7FC0" w:rsidP="00B348F0">
      <w:pPr>
        <w:spacing w:after="0" w:line="480" w:lineRule="auto"/>
        <w:rPr>
          <w:rFonts w:ascii="Times New Roman" w:hAnsi="Times New Roman" w:cs="Times New Roman"/>
          <w:sz w:val="24"/>
          <w:szCs w:val="24"/>
        </w:rPr>
      </w:pPr>
    </w:p>
    <w:sectPr w:rsidR="00BC7FC0" w:rsidRPr="00BC7FC0" w:rsidSect="00DE296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2A20C7" w14:textId="77777777" w:rsidR="0039476F" w:rsidRDefault="0039476F" w:rsidP="004B41BD">
      <w:pPr>
        <w:spacing w:after="0" w:line="240" w:lineRule="auto"/>
      </w:pPr>
      <w:r>
        <w:separator/>
      </w:r>
    </w:p>
  </w:endnote>
  <w:endnote w:type="continuationSeparator" w:id="0">
    <w:p w14:paraId="2AFF3D60" w14:textId="77777777" w:rsidR="0039476F" w:rsidRDefault="0039476F" w:rsidP="004B41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54AFC" w14:textId="77777777" w:rsidR="000E7655" w:rsidRDefault="000E7655" w:rsidP="00897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EA8383" w14:textId="77777777" w:rsidR="000E7655" w:rsidRDefault="000E76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3262833"/>
      <w:docPartObj>
        <w:docPartGallery w:val="Page Numbers (Bottom of Page)"/>
        <w:docPartUnique/>
      </w:docPartObj>
    </w:sdtPr>
    <w:sdtEndPr>
      <w:rPr>
        <w:rFonts w:ascii="Times New Roman" w:hAnsi="Times New Roman" w:cs="Times New Roman"/>
        <w:noProof/>
        <w:sz w:val="24"/>
        <w:szCs w:val="24"/>
      </w:rPr>
    </w:sdtEndPr>
    <w:sdtContent>
      <w:p w14:paraId="6D18EE38" w14:textId="3D2B2B18" w:rsidR="00DE2967" w:rsidRPr="00DE2967" w:rsidRDefault="00DE2967">
        <w:pPr>
          <w:pStyle w:val="Footer"/>
          <w:jc w:val="center"/>
          <w:rPr>
            <w:rFonts w:ascii="Times New Roman" w:hAnsi="Times New Roman" w:cs="Times New Roman"/>
            <w:sz w:val="24"/>
            <w:szCs w:val="24"/>
          </w:rPr>
        </w:pPr>
        <w:r w:rsidRPr="00DE2967">
          <w:rPr>
            <w:rFonts w:ascii="Times New Roman" w:hAnsi="Times New Roman" w:cs="Times New Roman"/>
            <w:sz w:val="24"/>
            <w:szCs w:val="24"/>
          </w:rPr>
          <w:fldChar w:fldCharType="begin"/>
        </w:r>
        <w:r w:rsidRPr="00DE2967">
          <w:rPr>
            <w:rFonts w:ascii="Times New Roman" w:hAnsi="Times New Roman" w:cs="Times New Roman"/>
            <w:sz w:val="24"/>
            <w:szCs w:val="24"/>
          </w:rPr>
          <w:instrText xml:space="preserve"> PAGE   \* MERGEFORMAT </w:instrText>
        </w:r>
        <w:r w:rsidRPr="00DE2967">
          <w:rPr>
            <w:rFonts w:ascii="Times New Roman" w:hAnsi="Times New Roman" w:cs="Times New Roman"/>
            <w:sz w:val="24"/>
            <w:szCs w:val="24"/>
          </w:rPr>
          <w:fldChar w:fldCharType="separate"/>
        </w:r>
        <w:r w:rsidR="00FE2777">
          <w:rPr>
            <w:rFonts w:ascii="Times New Roman" w:hAnsi="Times New Roman" w:cs="Times New Roman"/>
            <w:noProof/>
            <w:sz w:val="24"/>
            <w:szCs w:val="24"/>
          </w:rPr>
          <w:t>vi</w:t>
        </w:r>
        <w:r w:rsidRPr="00DE2967">
          <w:rPr>
            <w:rFonts w:ascii="Times New Roman" w:hAnsi="Times New Roman" w:cs="Times New Roman"/>
            <w:noProof/>
            <w:sz w:val="24"/>
            <w:szCs w:val="24"/>
          </w:rPr>
          <w:fldChar w:fldCharType="end"/>
        </w:r>
      </w:p>
    </w:sdtContent>
  </w:sdt>
  <w:p w14:paraId="65D21F77" w14:textId="77777777" w:rsidR="000E7655" w:rsidRDefault="000E765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32564278"/>
      <w:docPartObj>
        <w:docPartGallery w:val="Page Numbers (Bottom of Page)"/>
        <w:docPartUnique/>
      </w:docPartObj>
    </w:sdtPr>
    <w:sdtEndPr>
      <w:rPr>
        <w:noProof/>
      </w:rPr>
    </w:sdtEndPr>
    <w:sdtContent>
      <w:p w14:paraId="0322E8F0" w14:textId="77777777" w:rsidR="000E7655" w:rsidRDefault="000E7655">
        <w:pPr>
          <w:pStyle w:val="Footer"/>
          <w:jc w:val="center"/>
        </w:pPr>
        <w:r w:rsidRPr="00C14D7B">
          <w:rPr>
            <w:rFonts w:ascii="Times New Roman" w:hAnsi="Times New Roman" w:cs="Times New Roman"/>
            <w:sz w:val="24"/>
            <w:szCs w:val="24"/>
          </w:rPr>
          <w:fldChar w:fldCharType="begin"/>
        </w:r>
        <w:r w:rsidRPr="00C14D7B">
          <w:rPr>
            <w:rFonts w:ascii="Times New Roman" w:hAnsi="Times New Roman" w:cs="Times New Roman"/>
            <w:sz w:val="24"/>
            <w:szCs w:val="24"/>
          </w:rPr>
          <w:instrText xml:space="preserve"> PAGE   \* MERGEFORMAT </w:instrText>
        </w:r>
        <w:r w:rsidRPr="00C14D7B">
          <w:rPr>
            <w:rFonts w:ascii="Times New Roman" w:hAnsi="Times New Roman" w:cs="Times New Roman"/>
            <w:sz w:val="24"/>
            <w:szCs w:val="24"/>
          </w:rPr>
          <w:fldChar w:fldCharType="separate"/>
        </w:r>
        <w:r w:rsidR="00FE2777">
          <w:rPr>
            <w:rFonts w:ascii="Times New Roman" w:hAnsi="Times New Roman" w:cs="Times New Roman"/>
            <w:noProof/>
            <w:sz w:val="24"/>
            <w:szCs w:val="24"/>
          </w:rPr>
          <w:t>ix</w:t>
        </w:r>
        <w:r w:rsidRPr="00C14D7B">
          <w:rPr>
            <w:rFonts w:ascii="Times New Roman" w:hAnsi="Times New Roman" w:cs="Times New Roman"/>
            <w:noProof/>
            <w:sz w:val="24"/>
            <w:szCs w:val="24"/>
          </w:rPr>
          <w:fldChar w:fldCharType="end"/>
        </w:r>
      </w:p>
    </w:sdtContent>
  </w:sdt>
  <w:p w14:paraId="6D4F03AB" w14:textId="77777777" w:rsidR="000E7655" w:rsidRPr="00C14D7B" w:rsidRDefault="000E7655">
    <w:pPr>
      <w:pStyle w:val="Footer"/>
      <w:rPr>
        <w:rFonts w:ascii="Times New Roman" w:hAnsi="Times New Roman" w:cs="Times New Roman"/>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608383"/>
      <w:docPartObj>
        <w:docPartGallery w:val="Page Numbers (Bottom of Page)"/>
        <w:docPartUnique/>
      </w:docPartObj>
    </w:sdtPr>
    <w:sdtEndPr>
      <w:rPr>
        <w:noProof/>
      </w:rPr>
    </w:sdtEndPr>
    <w:sdtContent>
      <w:p w14:paraId="711826E3" w14:textId="77777777" w:rsidR="003D48C6" w:rsidRDefault="003D48C6">
        <w:pPr>
          <w:pStyle w:val="Footer"/>
          <w:jc w:val="center"/>
        </w:pPr>
        <w:r w:rsidRPr="00C14D7B">
          <w:rPr>
            <w:rFonts w:ascii="Times New Roman" w:hAnsi="Times New Roman" w:cs="Times New Roman"/>
            <w:sz w:val="24"/>
            <w:szCs w:val="24"/>
          </w:rPr>
          <w:fldChar w:fldCharType="begin"/>
        </w:r>
        <w:r w:rsidRPr="00C14D7B">
          <w:rPr>
            <w:rFonts w:ascii="Times New Roman" w:hAnsi="Times New Roman" w:cs="Times New Roman"/>
            <w:sz w:val="24"/>
            <w:szCs w:val="24"/>
          </w:rPr>
          <w:instrText xml:space="preserve"> PAGE   \* MERGEFORMAT </w:instrText>
        </w:r>
        <w:r w:rsidRPr="00C14D7B">
          <w:rPr>
            <w:rFonts w:ascii="Times New Roman" w:hAnsi="Times New Roman" w:cs="Times New Roman"/>
            <w:sz w:val="24"/>
            <w:szCs w:val="24"/>
          </w:rPr>
          <w:fldChar w:fldCharType="separate"/>
        </w:r>
        <w:r w:rsidR="00FE2777">
          <w:rPr>
            <w:rFonts w:ascii="Times New Roman" w:hAnsi="Times New Roman" w:cs="Times New Roman"/>
            <w:noProof/>
            <w:sz w:val="24"/>
            <w:szCs w:val="24"/>
          </w:rPr>
          <w:t>58</w:t>
        </w:r>
        <w:r w:rsidRPr="00C14D7B">
          <w:rPr>
            <w:rFonts w:ascii="Times New Roman" w:hAnsi="Times New Roman" w:cs="Times New Roman"/>
            <w:noProof/>
            <w:sz w:val="24"/>
            <w:szCs w:val="24"/>
          </w:rPr>
          <w:fldChar w:fldCharType="end"/>
        </w:r>
      </w:p>
    </w:sdtContent>
  </w:sdt>
  <w:p w14:paraId="4698D597" w14:textId="77777777" w:rsidR="003D48C6" w:rsidRPr="00C14D7B" w:rsidRDefault="003D48C6">
    <w:pPr>
      <w:pStyle w:val="Footer"/>
      <w:rPr>
        <w:rFonts w:ascii="Times New Roman" w:hAnsi="Times New Roman" w:cs="Times New Roman"/>
        <w:sz w:val="24"/>
        <w:szCs w:val="24"/>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0639531"/>
      <w:docPartObj>
        <w:docPartGallery w:val="Page Numbers (Bottom of Page)"/>
        <w:docPartUnique/>
      </w:docPartObj>
    </w:sdtPr>
    <w:sdtEndPr>
      <w:rPr>
        <w:rFonts w:ascii="Times New Roman" w:hAnsi="Times New Roman" w:cs="Times New Roman"/>
        <w:noProof/>
        <w:sz w:val="24"/>
        <w:szCs w:val="24"/>
      </w:rPr>
    </w:sdtEndPr>
    <w:sdtContent>
      <w:p w14:paraId="50B59D9C" w14:textId="77777777" w:rsidR="000E7655" w:rsidRPr="005F5EAA" w:rsidRDefault="000E7655">
        <w:pPr>
          <w:pStyle w:val="Footer"/>
          <w:jc w:val="center"/>
          <w:rPr>
            <w:rFonts w:ascii="Times New Roman" w:hAnsi="Times New Roman" w:cs="Times New Roman"/>
            <w:sz w:val="24"/>
            <w:szCs w:val="24"/>
          </w:rPr>
        </w:pPr>
        <w:r w:rsidRPr="005F5EAA">
          <w:rPr>
            <w:rFonts w:ascii="Times New Roman" w:hAnsi="Times New Roman" w:cs="Times New Roman"/>
            <w:sz w:val="24"/>
            <w:szCs w:val="24"/>
          </w:rPr>
          <w:fldChar w:fldCharType="begin"/>
        </w:r>
        <w:r w:rsidRPr="005F5EAA">
          <w:rPr>
            <w:rFonts w:ascii="Times New Roman" w:hAnsi="Times New Roman" w:cs="Times New Roman"/>
            <w:sz w:val="24"/>
            <w:szCs w:val="24"/>
          </w:rPr>
          <w:instrText xml:space="preserve"> PAGE   \* MERGEFORMAT </w:instrText>
        </w:r>
        <w:r w:rsidRPr="005F5EAA">
          <w:rPr>
            <w:rFonts w:ascii="Times New Roman" w:hAnsi="Times New Roman" w:cs="Times New Roman"/>
            <w:sz w:val="24"/>
            <w:szCs w:val="24"/>
          </w:rPr>
          <w:fldChar w:fldCharType="separate"/>
        </w:r>
        <w:r w:rsidR="00FE2777">
          <w:rPr>
            <w:rFonts w:ascii="Times New Roman" w:hAnsi="Times New Roman" w:cs="Times New Roman"/>
            <w:noProof/>
            <w:sz w:val="24"/>
            <w:szCs w:val="24"/>
          </w:rPr>
          <w:t>63</w:t>
        </w:r>
        <w:r w:rsidRPr="005F5EAA">
          <w:rPr>
            <w:rFonts w:ascii="Times New Roman" w:hAnsi="Times New Roman" w:cs="Times New Roman"/>
            <w:noProof/>
            <w:sz w:val="24"/>
            <w:szCs w:val="24"/>
          </w:rPr>
          <w:fldChar w:fldCharType="end"/>
        </w:r>
      </w:p>
    </w:sdtContent>
  </w:sdt>
  <w:p w14:paraId="626C5617" w14:textId="77777777" w:rsidR="000E7655" w:rsidRDefault="000E7655" w:rsidP="000E7655">
    <w:pPr>
      <w:pStyle w:val="Footer"/>
      <w:jc w:val="cen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2953596"/>
      <w:docPartObj>
        <w:docPartGallery w:val="Page Numbers (Bottom of Page)"/>
        <w:docPartUnique/>
      </w:docPartObj>
    </w:sdtPr>
    <w:sdtEndPr>
      <w:rPr>
        <w:noProof/>
      </w:rPr>
    </w:sdtEndPr>
    <w:sdtContent>
      <w:p w14:paraId="078C7166" w14:textId="77777777" w:rsidR="000E7655" w:rsidRDefault="000E7655">
        <w:pPr>
          <w:pStyle w:val="Footer"/>
          <w:jc w:val="center"/>
        </w:pPr>
        <w:r w:rsidRPr="00DE2967">
          <w:rPr>
            <w:rFonts w:ascii="Times New Roman" w:hAnsi="Times New Roman" w:cs="Times New Roman"/>
            <w:sz w:val="24"/>
            <w:szCs w:val="24"/>
          </w:rPr>
          <w:fldChar w:fldCharType="begin"/>
        </w:r>
        <w:r w:rsidRPr="00DE2967">
          <w:rPr>
            <w:rFonts w:ascii="Times New Roman" w:hAnsi="Times New Roman" w:cs="Times New Roman"/>
            <w:sz w:val="24"/>
            <w:szCs w:val="24"/>
          </w:rPr>
          <w:instrText xml:space="preserve"> PAGE   \* MERGEFORMAT </w:instrText>
        </w:r>
        <w:r w:rsidRPr="00DE2967">
          <w:rPr>
            <w:rFonts w:ascii="Times New Roman" w:hAnsi="Times New Roman" w:cs="Times New Roman"/>
            <w:sz w:val="24"/>
            <w:szCs w:val="24"/>
          </w:rPr>
          <w:fldChar w:fldCharType="separate"/>
        </w:r>
        <w:r w:rsidR="00FE2777">
          <w:rPr>
            <w:rFonts w:ascii="Times New Roman" w:hAnsi="Times New Roman" w:cs="Times New Roman"/>
            <w:noProof/>
            <w:sz w:val="24"/>
            <w:szCs w:val="24"/>
          </w:rPr>
          <w:t>88</w:t>
        </w:r>
        <w:r w:rsidRPr="00DE2967">
          <w:rPr>
            <w:rFonts w:ascii="Times New Roman" w:hAnsi="Times New Roman" w:cs="Times New Roman"/>
            <w:noProof/>
            <w:sz w:val="24"/>
            <w:szCs w:val="24"/>
          </w:rPr>
          <w:fldChar w:fldCharType="end"/>
        </w:r>
      </w:p>
    </w:sdtContent>
  </w:sdt>
  <w:p w14:paraId="31E6FC45" w14:textId="77777777" w:rsidR="000E7655" w:rsidRDefault="000E76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A676CB" w14:textId="77777777" w:rsidR="0039476F" w:rsidRDefault="0039476F" w:rsidP="004B41BD">
      <w:pPr>
        <w:spacing w:after="0" w:line="240" w:lineRule="auto"/>
      </w:pPr>
      <w:r>
        <w:separator/>
      </w:r>
    </w:p>
  </w:footnote>
  <w:footnote w:type="continuationSeparator" w:id="0">
    <w:p w14:paraId="61180118" w14:textId="77777777" w:rsidR="0039476F" w:rsidRDefault="0039476F" w:rsidP="004B41B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710F"/>
    <w:rsid w:val="0000098F"/>
    <w:rsid w:val="00001CAC"/>
    <w:rsid w:val="0001013E"/>
    <w:rsid w:val="0001124B"/>
    <w:rsid w:val="0002051E"/>
    <w:rsid w:val="000216A6"/>
    <w:rsid w:val="0002421A"/>
    <w:rsid w:val="0002575A"/>
    <w:rsid w:val="0003327F"/>
    <w:rsid w:val="00035369"/>
    <w:rsid w:val="00036225"/>
    <w:rsid w:val="0004068B"/>
    <w:rsid w:val="00040D43"/>
    <w:rsid w:val="00042D08"/>
    <w:rsid w:val="000458CB"/>
    <w:rsid w:val="00045923"/>
    <w:rsid w:val="00050D44"/>
    <w:rsid w:val="000663D8"/>
    <w:rsid w:val="00071525"/>
    <w:rsid w:val="00074868"/>
    <w:rsid w:val="00077E1B"/>
    <w:rsid w:val="000808A6"/>
    <w:rsid w:val="000848DD"/>
    <w:rsid w:val="00086348"/>
    <w:rsid w:val="00093812"/>
    <w:rsid w:val="00094586"/>
    <w:rsid w:val="00095D02"/>
    <w:rsid w:val="00096A83"/>
    <w:rsid w:val="000A0DAC"/>
    <w:rsid w:val="000A15CD"/>
    <w:rsid w:val="000A1C85"/>
    <w:rsid w:val="000A47D6"/>
    <w:rsid w:val="000B7E1D"/>
    <w:rsid w:val="000C5E14"/>
    <w:rsid w:val="000D1122"/>
    <w:rsid w:val="000D4D6E"/>
    <w:rsid w:val="000D5131"/>
    <w:rsid w:val="000D605D"/>
    <w:rsid w:val="000D61A2"/>
    <w:rsid w:val="000E2C40"/>
    <w:rsid w:val="000E2DEF"/>
    <w:rsid w:val="000E53D4"/>
    <w:rsid w:val="000E7655"/>
    <w:rsid w:val="000F1B31"/>
    <w:rsid w:val="000F3D7D"/>
    <w:rsid w:val="000F48BC"/>
    <w:rsid w:val="000F5B07"/>
    <w:rsid w:val="000F77C4"/>
    <w:rsid w:val="00101D8D"/>
    <w:rsid w:val="00103126"/>
    <w:rsid w:val="0010710F"/>
    <w:rsid w:val="0010755A"/>
    <w:rsid w:val="00112F39"/>
    <w:rsid w:val="0011490E"/>
    <w:rsid w:val="00117340"/>
    <w:rsid w:val="00127B12"/>
    <w:rsid w:val="0013090A"/>
    <w:rsid w:val="00130AF0"/>
    <w:rsid w:val="00140CCC"/>
    <w:rsid w:val="00140FC6"/>
    <w:rsid w:val="001414F9"/>
    <w:rsid w:val="00141C29"/>
    <w:rsid w:val="00142BCB"/>
    <w:rsid w:val="0014621F"/>
    <w:rsid w:val="00147506"/>
    <w:rsid w:val="001524AA"/>
    <w:rsid w:val="00154B25"/>
    <w:rsid w:val="00155885"/>
    <w:rsid w:val="00157437"/>
    <w:rsid w:val="00157738"/>
    <w:rsid w:val="0017663F"/>
    <w:rsid w:val="00176795"/>
    <w:rsid w:val="00176CE2"/>
    <w:rsid w:val="00180A70"/>
    <w:rsid w:val="0018121B"/>
    <w:rsid w:val="001812CA"/>
    <w:rsid w:val="00183A5F"/>
    <w:rsid w:val="00183D1D"/>
    <w:rsid w:val="00183FB2"/>
    <w:rsid w:val="0018468E"/>
    <w:rsid w:val="00184D3C"/>
    <w:rsid w:val="00185B91"/>
    <w:rsid w:val="001861BD"/>
    <w:rsid w:val="0019122D"/>
    <w:rsid w:val="001940C3"/>
    <w:rsid w:val="001942B8"/>
    <w:rsid w:val="001946FE"/>
    <w:rsid w:val="001A026C"/>
    <w:rsid w:val="001A3E92"/>
    <w:rsid w:val="001A6CA9"/>
    <w:rsid w:val="001B02D4"/>
    <w:rsid w:val="001B0EF7"/>
    <w:rsid w:val="001B47B3"/>
    <w:rsid w:val="001B7E13"/>
    <w:rsid w:val="001C05E8"/>
    <w:rsid w:val="001C31CE"/>
    <w:rsid w:val="001C41FD"/>
    <w:rsid w:val="001C7521"/>
    <w:rsid w:val="001D72FE"/>
    <w:rsid w:val="001E20B2"/>
    <w:rsid w:val="001E7AF0"/>
    <w:rsid w:val="001F278C"/>
    <w:rsid w:val="001F31E2"/>
    <w:rsid w:val="001F329C"/>
    <w:rsid w:val="001F5CBC"/>
    <w:rsid w:val="00210387"/>
    <w:rsid w:val="00217923"/>
    <w:rsid w:val="002238F5"/>
    <w:rsid w:val="00230D03"/>
    <w:rsid w:val="00232E67"/>
    <w:rsid w:val="00233425"/>
    <w:rsid w:val="00234A50"/>
    <w:rsid w:val="00234E14"/>
    <w:rsid w:val="00235430"/>
    <w:rsid w:val="00237D24"/>
    <w:rsid w:val="00241EE2"/>
    <w:rsid w:val="002426E1"/>
    <w:rsid w:val="00242B39"/>
    <w:rsid w:val="00243755"/>
    <w:rsid w:val="00246E26"/>
    <w:rsid w:val="00247DFD"/>
    <w:rsid w:val="0025180D"/>
    <w:rsid w:val="00254226"/>
    <w:rsid w:val="0025593B"/>
    <w:rsid w:val="002603F6"/>
    <w:rsid w:val="002618B6"/>
    <w:rsid w:val="00266069"/>
    <w:rsid w:val="00267664"/>
    <w:rsid w:val="00280466"/>
    <w:rsid w:val="002926B8"/>
    <w:rsid w:val="002934DD"/>
    <w:rsid w:val="00294443"/>
    <w:rsid w:val="002A2C7B"/>
    <w:rsid w:val="002A3047"/>
    <w:rsid w:val="002A52F7"/>
    <w:rsid w:val="002A7694"/>
    <w:rsid w:val="002B17AE"/>
    <w:rsid w:val="002B2823"/>
    <w:rsid w:val="002B7318"/>
    <w:rsid w:val="002C0328"/>
    <w:rsid w:val="002C3893"/>
    <w:rsid w:val="002C4596"/>
    <w:rsid w:val="002D1DC3"/>
    <w:rsid w:val="002D5C96"/>
    <w:rsid w:val="002D7349"/>
    <w:rsid w:val="002E0655"/>
    <w:rsid w:val="002E2485"/>
    <w:rsid w:val="002E3994"/>
    <w:rsid w:val="002E6879"/>
    <w:rsid w:val="002F273F"/>
    <w:rsid w:val="002F2F86"/>
    <w:rsid w:val="002F4435"/>
    <w:rsid w:val="002F78DD"/>
    <w:rsid w:val="002F7B4A"/>
    <w:rsid w:val="0030147E"/>
    <w:rsid w:val="003203F1"/>
    <w:rsid w:val="003304F9"/>
    <w:rsid w:val="0033071C"/>
    <w:rsid w:val="003336AF"/>
    <w:rsid w:val="00334A45"/>
    <w:rsid w:val="00335566"/>
    <w:rsid w:val="00335F48"/>
    <w:rsid w:val="00341B90"/>
    <w:rsid w:val="003425F8"/>
    <w:rsid w:val="00342E50"/>
    <w:rsid w:val="00344B02"/>
    <w:rsid w:val="0035214C"/>
    <w:rsid w:val="00355CBC"/>
    <w:rsid w:val="00355D7E"/>
    <w:rsid w:val="00361EF8"/>
    <w:rsid w:val="00362F03"/>
    <w:rsid w:val="0036365E"/>
    <w:rsid w:val="00364136"/>
    <w:rsid w:val="00364E60"/>
    <w:rsid w:val="0036524C"/>
    <w:rsid w:val="00365AFA"/>
    <w:rsid w:val="00371EEA"/>
    <w:rsid w:val="003730D5"/>
    <w:rsid w:val="0037710D"/>
    <w:rsid w:val="00380AEE"/>
    <w:rsid w:val="00383AF6"/>
    <w:rsid w:val="00390FB2"/>
    <w:rsid w:val="00391F94"/>
    <w:rsid w:val="0039476F"/>
    <w:rsid w:val="003A2CFF"/>
    <w:rsid w:val="003A38F5"/>
    <w:rsid w:val="003A5F71"/>
    <w:rsid w:val="003A79C2"/>
    <w:rsid w:val="003B50F5"/>
    <w:rsid w:val="003C1BC7"/>
    <w:rsid w:val="003C4261"/>
    <w:rsid w:val="003C66BF"/>
    <w:rsid w:val="003D114B"/>
    <w:rsid w:val="003D3ECE"/>
    <w:rsid w:val="003D48C6"/>
    <w:rsid w:val="003E60AC"/>
    <w:rsid w:val="003E6A15"/>
    <w:rsid w:val="003F7673"/>
    <w:rsid w:val="003F7952"/>
    <w:rsid w:val="00403051"/>
    <w:rsid w:val="00422982"/>
    <w:rsid w:val="00422C46"/>
    <w:rsid w:val="00422D78"/>
    <w:rsid w:val="004245E7"/>
    <w:rsid w:val="00441B74"/>
    <w:rsid w:val="00450B3E"/>
    <w:rsid w:val="00457002"/>
    <w:rsid w:val="0046243F"/>
    <w:rsid w:val="00466AA3"/>
    <w:rsid w:val="0046732F"/>
    <w:rsid w:val="00474503"/>
    <w:rsid w:val="00475975"/>
    <w:rsid w:val="00483AE6"/>
    <w:rsid w:val="00486A88"/>
    <w:rsid w:val="00487288"/>
    <w:rsid w:val="004875E7"/>
    <w:rsid w:val="004879C6"/>
    <w:rsid w:val="00493AEE"/>
    <w:rsid w:val="004A01FC"/>
    <w:rsid w:val="004A23B8"/>
    <w:rsid w:val="004A5D74"/>
    <w:rsid w:val="004B05B8"/>
    <w:rsid w:val="004B0767"/>
    <w:rsid w:val="004B41BD"/>
    <w:rsid w:val="004B7262"/>
    <w:rsid w:val="004C5F04"/>
    <w:rsid w:val="004C7D13"/>
    <w:rsid w:val="004D3050"/>
    <w:rsid w:val="004E1B97"/>
    <w:rsid w:val="004E44EF"/>
    <w:rsid w:val="004E4544"/>
    <w:rsid w:val="004E5A4D"/>
    <w:rsid w:val="004F667E"/>
    <w:rsid w:val="0050542A"/>
    <w:rsid w:val="00506703"/>
    <w:rsid w:val="00506724"/>
    <w:rsid w:val="00515911"/>
    <w:rsid w:val="00515A0E"/>
    <w:rsid w:val="00526762"/>
    <w:rsid w:val="00527EE9"/>
    <w:rsid w:val="00530606"/>
    <w:rsid w:val="005329CD"/>
    <w:rsid w:val="00532E87"/>
    <w:rsid w:val="005347DA"/>
    <w:rsid w:val="005358E5"/>
    <w:rsid w:val="0054210D"/>
    <w:rsid w:val="00542658"/>
    <w:rsid w:val="00543761"/>
    <w:rsid w:val="00555694"/>
    <w:rsid w:val="00557FAA"/>
    <w:rsid w:val="00566F50"/>
    <w:rsid w:val="005739D1"/>
    <w:rsid w:val="005763AA"/>
    <w:rsid w:val="00577992"/>
    <w:rsid w:val="005835FF"/>
    <w:rsid w:val="005844B5"/>
    <w:rsid w:val="005908F9"/>
    <w:rsid w:val="00591800"/>
    <w:rsid w:val="0059355B"/>
    <w:rsid w:val="005A18BB"/>
    <w:rsid w:val="005A2898"/>
    <w:rsid w:val="005A35D8"/>
    <w:rsid w:val="005A7D4F"/>
    <w:rsid w:val="005B025C"/>
    <w:rsid w:val="005B451E"/>
    <w:rsid w:val="005B72F5"/>
    <w:rsid w:val="005C2C0F"/>
    <w:rsid w:val="005D02CB"/>
    <w:rsid w:val="005D02F7"/>
    <w:rsid w:val="005D295E"/>
    <w:rsid w:val="005D40E3"/>
    <w:rsid w:val="005E16F9"/>
    <w:rsid w:val="005E1C96"/>
    <w:rsid w:val="005E4DA0"/>
    <w:rsid w:val="005E7D47"/>
    <w:rsid w:val="005F0186"/>
    <w:rsid w:val="005F4B01"/>
    <w:rsid w:val="006054E7"/>
    <w:rsid w:val="00612A7E"/>
    <w:rsid w:val="00613CD7"/>
    <w:rsid w:val="00615E13"/>
    <w:rsid w:val="0062163C"/>
    <w:rsid w:val="00621A16"/>
    <w:rsid w:val="0062292B"/>
    <w:rsid w:val="006232E8"/>
    <w:rsid w:val="00623876"/>
    <w:rsid w:val="006253EC"/>
    <w:rsid w:val="0063242C"/>
    <w:rsid w:val="00636530"/>
    <w:rsid w:val="00643210"/>
    <w:rsid w:val="00643624"/>
    <w:rsid w:val="0064574B"/>
    <w:rsid w:val="006517B7"/>
    <w:rsid w:val="00656548"/>
    <w:rsid w:val="006577CD"/>
    <w:rsid w:val="006613A0"/>
    <w:rsid w:val="00662EE9"/>
    <w:rsid w:val="006674BF"/>
    <w:rsid w:val="006675BC"/>
    <w:rsid w:val="00681343"/>
    <w:rsid w:val="00684A9A"/>
    <w:rsid w:val="00693BAD"/>
    <w:rsid w:val="00696478"/>
    <w:rsid w:val="006A0BBC"/>
    <w:rsid w:val="006A308A"/>
    <w:rsid w:val="006B0D10"/>
    <w:rsid w:val="006B0F6D"/>
    <w:rsid w:val="006B4B86"/>
    <w:rsid w:val="006B77DF"/>
    <w:rsid w:val="006C0AE7"/>
    <w:rsid w:val="006C0BB2"/>
    <w:rsid w:val="006C277A"/>
    <w:rsid w:val="006D30B1"/>
    <w:rsid w:val="006E2C9B"/>
    <w:rsid w:val="006F0CE7"/>
    <w:rsid w:val="006F0D77"/>
    <w:rsid w:val="006F24E1"/>
    <w:rsid w:val="006F5810"/>
    <w:rsid w:val="006F64B0"/>
    <w:rsid w:val="00707109"/>
    <w:rsid w:val="007074EC"/>
    <w:rsid w:val="007111D0"/>
    <w:rsid w:val="00713297"/>
    <w:rsid w:val="00713443"/>
    <w:rsid w:val="00713D8A"/>
    <w:rsid w:val="00716365"/>
    <w:rsid w:val="00717A2F"/>
    <w:rsid w:val="00721F34"/>
    <w:rsid w:val="00724CB7"/>
    <w:rsid w:val="00725E64"/>
    <w:rsid w:val="00731962"/>
    <w:rsid w:val="00733598"/>
    <w:rsid w:val="00734263"/>
    <w:rsid w:val="00745777"/>
    <w:rsid w:val="00746DC9"/>
    <w:rsid w:val="0075090B"/>
    <w:rsid w:val="007522CD"/>
    <w:rsid w:val="00760788"/>
    <w:rsid w:val="00761B3D"/>
    <w:rsid w:val="00767042"/>
    <w:rsid w:val="00784159"/>
    <w:rsid w:val="00784291"/>
    <w:rsid w:val="007917F1"/>
    <w:rsid w:val="00792295"/>
    <w:rsid w:val="007957F8"/>
    <w:rsid w:val="00796E15"/>
    <w:rsid w:val="007A20E6"/>
    <w:rsid w:val="007B21D4"/>
    <w:rsid w:val="007B2C51"/>
    <w:rsid w:val="007B6CF9"/>
    <w:rsid w:val="007C1B2E"/>
    <w:rsid w:val="007C40A1"/>
    <w:rsid w:val="007C4AD2"/>
    <w:rsid w:val="007C69CA"/>
    <w:rsid w:val="007D0470"/>
    <w:rsid w:val="007D1CB2"/>
    <w:rsid w:val="007D3761"/>
    <w:rsid w:val="007D3D36"/>
    <w:rsid w:val="007D58A4"/>
    <w:rsid w:val="007E1503"/>
    <w:rsid w:val="007E1C8F"/>
    <w:rsid w:val="007E3E45"/>
    <w:rsid w:val="007E7A43"/>
    <w:rsid w:val="007F6DCC"/>
    <w:rsid w:val="00804032"/>
    <w:rsid w:val="00815435"/>
    <w:rsid w:val="0081753E"/>
    <w:rsid w:val="00821EBD"/>
    <w:rsid w:val="008231B9"/>
    <w:rsid w:val="00823D48"/>
    <w:rsid w:val="0082656B"/>
    <w:rsid w:val="00841717"/>
    <w:rsid w:val="008435B8"/>
    <w:rsid w:val="00850A76"/>
    <w:rsid w:val="00862B32"/>
    <w:rsid w:val="00864606"/>
    <w:rsid w:val="008741AF"/>
    <w:rsid w:val="008753D1"/>
    <w:rsid w:val="0087624B"/>
    <w:rsid w:val="008815F0"/>
    <w:rsid w:val="0088420D"/>
    <w:rsid w:val="00886288"/>
    <w:rsid w:val="0089211D"/>
    <w:rsid w:val="008977CC"/>
    <w:rsid w:val="008A03E0"/>
    <w:rsid w:val="008B4BF2"/>
    <w:rsid w:val="008B63DA"/>
    <w:rsid w:val="008C5275"/>
    <w:rsid w:val="008C5E40"/>
    <w:rsid w:val="008C6205"/>
    <w:rsid w:val="008D2CC4"/>
    <w:rsid w:val="008E09EE"/>
    <w:rsid w:val="008E13BC"/>
    <w:rsid w:val="008E2E92"/>
    <w:rsid w:val="008E662F"/>
    <w:rsid w:val="008F101E"/>
    <w:rsid w:val="00903DE0"/>
    <w:rsid w:val="00904C80"/>
    <w:rsid w:val="00912BD8"/>
    <w:rsid w:val="009207D3"/>
    <w:rsid w:val="009216DE"/>
    <w:rsid w:val="00933C05"/>
    <w:rsid w:val="00941079"/>
    <w:rsid w:val="009459F1"/>
    <w:rsid w:val="00946C37"/>
    <w:rsid w:val="00946EFF"/>
    <w:rsid w:val="00952966"/>
    <w:rsid w:val="00963A5D"/>
    <w:rsid w:val="00964B5F"/>
    <w:rsid w:val="009715EB"/>
    <w:rsid w:val="0097291A"/>
    <w:rsid w:val="00976E20"/>
    <w:rsid w:val="00985283"/>
    <w:rsid w:val="00992997"/>
    <w:rsid w:val="00993CA0"/>
    <w:rsid w:val="00997D65"/>
    <w:rsid w:val="009A0D92"/>
    <w:rsid w:val="009A1E32"/>
    <w:rsid w:val="009A3CFE"/>
    <w:rsid w:val="009A6620"/>
    <w:rsid w:val="009A72FE"/>
    <w:rsid w:val="009B1579"/>
    <w:rsid w:val="009B3E93"/>
    <w:rsid w:val="009B5105"/>
    <w:rsid w:val="009C0192"/>
    <w:rsid w:val="009C39BD"/>
    <w:rsid w:val="009D1FA7"/>
    <w:rsid w:val="009D22C7"/>
    <w:rsid w:val="009D234F"/>
    <w:rsid w:val="009D2AF7"/>
    <w:rsid w:val="009F05CA"/>
    <w:rsid w:val="009F18A0"/>
    <w:rsid w:val="009F7843"/>
    <w:rsid w:val="00A0303D"/>
    <w:rsid w:val="00A14241"/>
    <w:rsid w:val="00A20348"/>
    <w:rsid w:val="00A2729D"/>
    <w:rsid w:val="00A32226"/>
    <w:rsid w:val="00A3510E"/>
    <w:rsid w:val="00A37487"/>
    <w:rsid w:val="00A42CB6"/>
    <w:rsid w:val="00A50FD0"/>
    <w:rsid w:val="00A57463"/>
    <w:rsid w:val="00A60C3E"/>
    <w:rsid w:val="00A646BD"/>
    <w:rsid w:val="00A66742"/>
    <w:rsid w:val="00A67E2A"/>
    <w:rsid w:val="00A700C4"/>
    <w:rsid w:val="00A72152"/>
    <w:rsid w:val="00A7245D"/>
    <w:rsid w:val="00A730BF"/>
    <w:rsid w:val="00A8325B"/>
    <w:rsid w:val="00A85CD4"/>
    <w:rsid w:val="00AA0A48"/>
    <w:rsid w:val="00AA7B9E"/>
    <w:rsid w:val="00AB4385"/>
    <w:rsid w:val="00AB4FD9"/>
    <w:rsid w:val="00AC04BE"/>
    <w:rsid w:val="00AC436C"/>
    <w:rsid w:val="00AC462D"/>
    <w:rsid w:val="00AC61E3"/>
    <w:rsid w:val="00AC7652"/>
    <w:rsid w:val="00AD5DA9"/>
    <w:rsid w:val="00AE15E0"/>
    <w:rsid w:val="00AE26EF"/>
    <w:rsid w:val="00AE4669"/>
    <w:rsid w:val="00AE70AE"/>
    <w:rsid w:val="00AF0930"/>
    <w:rsid w:val="00AF2ABF"/>
    <w:rsid w:val="00B05250"/>
    <w:rsid w:val="00B20652"/>
    <w:rsid w:val="00B2435E"/>
    <w:rsid w:val="00B25ABA"/>
    <w:rsid w:val="00B26076"/>
    <w:rsid w:val="00B31011"/>
    <w:rsid w:val="00B348F0"/>
    <w:rsid w:val="00B47214"/>
    <w:rsid w:val="00B519D7"/>
    <w:rsid w:val="00B52004"/>
    <w:rsid w:val="00B53FB3"/>
    <w:rsid w:val="00B81301"/>
    <w:rsid w:val="00B84659"/>
    <w:rsid w:val="00B850EE"/>
    <w:rsid w:val="00BA02BE"/>
    <w:rsid w:val="00BA41D7"/>
    <w:rsid w:val="00BA6DA3"/>
    <w:rsid w:val="00BA6E84"/>
    <w:rsid w:val="00BA7EDE"/>
    <w:rsid w:val="00BB0CD6"/>
    <w:rsid w:val="00BB48AB"/>
    <w:rsid w:val="00BB6744"/>
    <w:rsid w:val="00BC37D0"/>
    <w:rsid w:val="00BC7FC0"/>
    <w:rsid w:val="00BD2C7D"/>
    <w:rsid w:val="00BD4262"/>
    <w:rsid w:val="00BD4BC3"/>
    <w:rsid w:val="00BE3243"/>
    <w:rsid w:val="00BE3989"/>
    <w:rsid w:val="00BF4AD5"/>
    <w:rsid w:val="00BF627A"/>
    <w:rsid w:val="00BF6B79"/>
    <w:rsid w:val="00C0738D"/>
    <w:rsid w:val="00C13F72"/>
    <w:rsid w:val="00C165F6"/>
    <w:rsid w:val="00C1712E"/>
    <w:rsid w:val="00C2300A"/>
    <w:rsid w:val="00C36200"/>
    <w:rsid w:val="00C3651B"/>
    <w:rsid w:val="00C46AF2"/>
    <w:rsid w:val="00C51703"/>
    <w:rsid w:val="00C53385"/>
    <w:rsid w:val="00C554D1"/>
    <w:rsid w:val="00C62C36"/>
    <w:rsid w:val="00C70B01"/>
    <w:rsid w:val="00C71152"/>
    <w:rsid w:val="00C803DF"/>
    <w:rsid w:val="00C817DC"/>
    <w:rsid w:val="00C859FD"/>
    <w:rsid w:val="00C85C3F"/>
    <w:rsid w:val="00C87226"/>
    <w:rsid w:val="00C92B66"/>
    <w:rsid w:val="00C941B7"/>
    <w:rsid w:val="00C95A46"/>
    <w:rsid w:val="00C96F70"/>
    <w:rsid w:val="00CA0FE1"/>
    <w:rsid w:val="00CB2ADE"/>
    <w:rsid w:val="00CB3FFF"/>
    <w:rsid w:val="00CB59FB"/>
    <w:rsid w:val="00CD2C23"/>
    <w:rsid w:val="00CD36EF"/>
    <w:rsid w:val="00CD58A4"/>
    <w:rsid w:val="00CE2C6F"/>
    <w:rsid w:val="00CE4C05"/>
    <w:rsid w:val="00D03403"/>
    <w:rsid w:val="00D044B3"/>
    <w:rsid w:val="00D053B8"/>
    <w:rsid w:val="00D0705C"/>
    <w:rsid w:val="00D1260B"/>
    <w:rsid w:val="00D142BE"/>
    <w:rsid w:val="00D2278D"/>
    <w:rsid w:val="00D26492"/>
    <w:rsid w:val="00D2765C"/>
    <w:rsid w:val="00D30E77"/>
    <w:rsid w:val="00D30F47"/>
    <w:rsid w:val="00D31C62"/>
    <w:rsid w:val="00D330E2"/>
    <w:rsid w:val="00D36211"/>
    <w:rsid w:val="00D36BAA"/>
    <w:rsid w:val="00D44B5D"/>
    <w:rsid w:val="00D452E8"/>
    <w:rsid w:val="00D45892"/>
    <w:rsid w:val="00D4616D"/>
    <w:rsid w:val="00D510B7"/>
    <w:rsid w:val="00D55C97"/>
    <w:rsid w:val="00D60F83"/>
    <w:rsid w:val="00D63234"/>
    <w:rsid w:val="00D63246"/>
    <w:rsid w:val="00D701CD"/>
    <w:rsid w:val="00D7244D"/>
    <w:rsid w:val="00D73195"/>
    <w:rsid w:val="00D80136"/>
    <w:rsid w:val="00D83EB8"/>
    <w:rsid w:val="00D901F2"/>
    <w:rsid w:val="00D92614"/>
    <w:rsid w:val="00DA1F1C"/>
    <w:rsid w:val="00DA25A3"/>
    <w:rsid w:val="00DB47EC"/>
    <w:rsid w:val="00DC6520"/>
    <w:rsid w:val="00DD1A92"/>
    <w:rsid w:val="00DD37D7"/>
    <w:rsid w:val="00DD5F5C"/>
    <w:rsid w:val="00DD7116"/>
    <w:rsid w:val="00DD748F"/>
    <w:rsid w:val="00DD7729"/>
    <w:rsid w:val="00DE2967"/>
    <w:rsid w:val="00DF0459"/>
    <w:rsid w:val="00DF0498"/>
    <w:rsid w:val="00DF2DB6"/>
    <w:rsid w:val="00E01DBD"/>
    <w:rsid w:val="00E07CCB"/>
    <w:rsid w:val="00E14ED8"/>
    <w:rsid w:val="00E163B4"/>
    <w:rsid w:val="00E2006F"/>
    <w:rsid w:val="00E219E1"/>
    <w:rsid w:val="00E251C6"/>
    <w:rsid w:val="00E255C9"/>
    <w:rsid w:val="00E27B7F"/>
    <w:rsid w:val="00E307F7"/>
    <w:rsid w:val="00E30966"/>
    <w:rsid w:val="00E31D4F"/>
    <w:rsid w:val="00E356C6"/>
    <w:rsid w:val="00E36D60"/>
    <w:rsid w:val="00E44425"/>
    <w:rsid w:val="00E4576F"/>
    <w:rsid w:val="00E50C71"/>
    <w:rsid w:val="00E5113B"/>
    <w:rsid w:val="00E518F9"/>
    <w:rsid w:val="00E51E71"/>
    <w:rsid w:val="00E53AA4"/>
    <w:rsid w:val="00E628E6"/>
    <w:rsid w:val="00E77A55"/>
    <w:rsid w:val="00E84D76"/>
    <w:rsid w:val="00E87555"/>
    <w:rsid w:val="00E87B6E"/>
    <w:rsid w:val="00E91193"/>
    <w:rsid w:val="00E97045"/>
    <w:rsid w:val="00E97E06"/>
    <w:rsid w:val="00EB546A"/>
    <w:rsid w:val="00EB62DB"/>
    <w:rsid w:val="00EC0F7A"/>
    <w:rsid w:val="00EC6672"/>
    <w:rsid w:val="00EC6C35"/>
    <w:rsid w:val="00ED6450"/>
    <w:rsid w:val="00ED79A8"/>
    <w:rsid w:val="00EE448F"/>
    <w:rsid w:val="00EE4586"/>
    <w:rsid w:val="00EE5A5F"/>
    <w:rsid w:val="00EE6046"/>
    <w:rsid w:val="00EE6401"/>
    <w:rsid w:val="00EF0471"/>
    <w:rsid w:val="00EF06F2"/>
    <w:rsid w:val="00EF2325"/>
    <w:rsid w:val="00EF2B13"/>
    <w:rsid w:val="00EF3050"/>
    <w:rsid w:val="00EF4137"/>
    <w:rsid w:val="00EF58FE"/>
    <w:rsid w:val="00EF74A0"/>
    <w:rsid w:val="00F017C2"/>
    <w:rsid w:val="00F03006"/>
    <w:rsid w:val="00F121F4"/>
    <w:rsid w:val="00F15412"/>
    <w:rsid w:val="00F2010E"/>
    <w:rsid w:val="00F214F3"/>
    <w:rsid w:val="00F21D40"/>
    <w:rsid w:val="00F25CE6"/>
    <w:rsid w:val="00F27733"/>
    <w:rsid w:val="00F4227D"/>
    <w:rsid w:val="00F4514F"/>
    <w:rsid w:val="00F457EC"/>
    <w:rsid w:val="00F64560"/>
    <w:rsid w:val="00F72DB2"/>
    <w:rsid w:val="00F731F8"/>
    <w:rsid w:val="00FA653B"/>
    <w:rsid w:val="00FB1E5D"/>
    <w:rsid w:val="00FC369F"/>
    <w:rsid w:val="00FD4A65"/>
    <w:rsid w:val="00FE2777"/>
    <w:rsid w:val="00FE5774"/>
    <w:rsid w:val="00FE63BF"/>
    <w:rsid w:val="00FE6453"/>
    <w:rsid w:val="00FE6EB9"/>
    <w:rsid w:val="00FF6C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EFB6579"/>
  <w15:docId w15:val="{417F3B7E-C204-4A09-92A5-118F22CC6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73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41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41BD"/>
  </w:style>
  <w:style w:type="paragraph" w:styleId="Footer">
    <w:name w:val="footer"/>
    <w:basedOn w:val="Normal"/>
    <w:link w:val="FooterChar"/>
    <w:uiPriority w:val="99"/>
    <w:unhideWhenUsed/>
    <w:rsid w:val="004B41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41BD"/>
  </w:style>
  <w:style w:type="character" w:styleId="Hyperlink">
    <w:name w:val="Hyperlink"/>
    <w:basedOn w:val="DefaultParagraphFont"/>
    <w:uiPriority w:val="99"/>
    <w:unhideWhenUsed/>
    <w:rsid w:val="00E5113B"/>
    <w:rPr>
      <w:color w:val="0563C1" w:themeColor="hyperlink"/>
      <w:u w:val="single"/>
    </w:rPr>
  </w:style>
  <w:style w:type="paragraph" w:styleId="NormalWeb">
    <w:name w:val="Normal (Web)"/>
    <w:basedOn w:val="Normal"/>
    <w:uiPriority w:val="99"/>
    <w:unhideWhenUsed/>
    <w:rsid w:val="00EE5A5F"/>
    <w:pPr>
      <w:spacing w:before="100" w:beforeAutospacing="1" w:after="100" w:afterAutospacing="1" w:line="240" w:lineRule="auto"/>
    </w:pPr>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F72DB2"/>
    <w:rPr>
      <w:sz w:val="16"/>
      <w:szCs w:val="16"/>
    </w:rPr>
  </w:style>
  <w:style w:type="paragraph" w:styleId="CommentText">
    <w:name w:val="annotation text"/>
    <w:basedOn w:val="Normal"/>
    <w:link w:val="CommentTextChar"/>
    <w:uiPriority w:val="99"/>
    <w:semiHidden/>
    <w:unhideWhenUsed/>
    <w:rsid w:val="00F72DB2"/>
    <w:pPr>
      <w:spacing w:line="240" w:lineRule="auto"/>
    </w:pPr>
    <w:rPr>
      <w:sz w:val="20"/>
      <w:szCs w:val="20"/>
    </w:rPr>
  </w:style>
  <w:style w:type="character" w:customStyle="1" w:styleId="CommentTextChar">
    <w:name w:val="Comment Text Char"/>
    <w:basedOn w:val="DefaultParagraphFont"/>
    <w:link w:val="CommentText"/>
    <w:uiPriority w:val="99"/>
    <w:semiHidden/>
    <w:rsid w:val="00F72DB2"/>
    <w:rPr>
      <w:sz w:val="20"/>
      <w:szCs w:val="20"/>
    </w:rPr>
  </w:style>
  <w:style w:type="paragraph" w:styleId="CommentSubject">
    <w:name w:val="annotation subject"/>
    <w:basedOn w:val="CommentText"/>
    <w:next w:val="CommentText"/>
    <w:link w:val="CommentSubjectChar"/>
    <w:uiPriority w:val="99"/>
    <w:semiHidden/>
    <w:unhideWhenUsed/>
    <w:rsid w:val="00F72DB2"/>
    <w:rPr>
      <w:b/>
      <w:bCs/>
    </w:rPr>
  </w:style>
  <w:style w:type="character" w:customStyle="1" w:styleId="CommentSubjectChar">
    <w:name w:val="Comment Subject Char"/>
    <w:basedOn w:val="CommentTextChar"/>
    <w:link w:val="CommentSubject"/>
    <w:uiPriority w:val="99"/>
    <w:semiHidden/>
    <w:rsid w:val="00F72DB2"/>
    <w:rPr>
      <w:b/>
      <w:bCs/>
      <w:sz w:val="20"/>
      <w:szCs w:val="20"/>
    </w:rPr>
  </w:style>
  <w:style w:type="paragraph" w:styleId="BalloonText">
    <w:name w:val="Balloon Text"/>
    <w:basedOn w:val="Normal"/>
    <w:link w:val="BalloonTextChar"/>
    <w:uiPriority w:val="99"/>
    <w:semiHidden/>
    <w:unhideWhenUsed/>
    <w:rsid w:val="00F72D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2DB2"/>
    <w:rPr>
      <w:rFonts w:ascii="Segoe UI" w:hAnsi="Segoe UI" w:cs="Segoe UI"/>
      <w:sz w:val="18"/>
      <w:szCs w:val="18"/>
    </w:rPr>
  </w:style>
  <w:style w:type="paragraph" w:styleId="Revision">
    <w:name w:val="Revision"/>
    <w:hidden/>
    <w:uiPriority w:val="99"/>
    <w:semiHidden/>
    <w:rsid w:val="00F72DB2"/>
    <w:pPr>
      <w:spacing w:after="0" w:line="240" w:lineRule="auto"/>
    </w:pPr>
  </w:style>
  <w:style w:type="character" w:styleId="PageNumber">
    <w:name w:val="page number"/>
    <w:basedOn w:val="DefaultParagraphFont"/>
    <w:uiPriority w:val="99"/>
    <w:semiHidden/>
    <w:unhideWhenUsed/>
    <w:rsid w:val="00142BCB"/>
  </w:style>
  <w:style w:type="character" w:customStyle="1" w:styleId="Heading1Char">
    <w:name w:val="Heading 1 Char"/>
    <w:basedOn w:val="DefaultParagraphFont"/>
    <w:link w:val="Heading1"/>
    <w:uiPriority w:val="9"/>
    <w:rsid w:val="002B7318"/>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B7318"/>
    <w:pPr>
      <w:outlineLvl w:val="9"/>
    </w:pPr>
  </w:style>
  <w:style w:type="paragraph" w:styleId="TOC2">
    <w:name w:val="toc 2"/>
    <w:basedOn w:val="Normal"/>
    <w:next w:val="Normal"/>
    <w:autoRedefine/>
    <w:uiPriority w:val="39"/>
    <w:unhideWhenUsed/>
    <w:rsid w:val="002B7318"/>
    <w:pPr>
      <w:spacing w:after="100"/>
      <w:ind w:left="220"/>
    </w:pPr>
    <w:rPr>
      <w:rFonts w:eastAsiaTheme="minorEastAsia" w:cs="Times New Roman"/>
    </w:rPr>
  </w:style>
  <w:style w:type="paragraph" w:styleId="TOC1">
    <w:name w:val="toc 1"/>
    <w:basedOn w:val="Normal"/>
    <w:next w:val="Normal"/>
    <w:autoRedefine/>
    <w:uiPriority w:val="39"/>
    <w:unhideWhenUsed/>
    <w:rsid w:val="002B7318"/>
    <w:pPr>
      <w:spacing w:after="100"/>
    </w:pPr>
    <w:rPr>
      <w:rFonts w:eastAsiaTheme="minorEastAsia" w:cs="Times New Roman"/>
    </w:rPr>
  </w:style>
  <w:style w:type="paragraph" w:styleId="TOC3">
    <w:name w:val="toc 3"/>
    <w:basedOn w:val="Normal"/>
    <w:next w:val="Normal"/>
    <w:autoRedefine/>
    <w:uiPriority w:val="39"/>
    <w:unhideWhenUsed/>
    <w:rsid w:val="002B7318"/>
    <w:pPr>
      <w:spacing w:after="100"/>
      <w:ind w:left="440"/>
    </w:pPr>
    <w:rPr>
      <w:rFonts w:eastAsiaTheme="minorEastAsia" w:cs="Times New Roman"/>
    </w:rPr>
  </w:style>
  <w:style w:type="character" w:customStyle="1" w:styleId="citationtext">
    <w:name w:val="citation_text"/>
    <w:basedOn w:val="DefaultParagraphFont"/>
    <w:rsid w:val="002B7318"/>
  </w:style>
  <w:style w:type="character" w:styleId="FollowedHyperlink">
    <w:name w:val="FollowedHyperlink"/>
    <w:basedOn w:val="DefaultParagraphFont"/>
    <w:uiPriority w:val="99"/>
    <w:semiHidden/>
    <w:unhideWhenUsed/>
    <w:rsid w:val="002B73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21114">
      <w:bodyDiv w:val="1"/>
      <w:marLeft w:val="0"/>
      <w:marRight w:val="0"/>
      <w:marTop w:val="0"/>
      <w:marBottom w:val="0"/>
      <w:divBdr>
        <w:top w:val="none" w:sz="0" w:space="0" w:color="auto"/>
        <w:left w:val="none" w:sz="0" w:space="0" w:color="auto"/>
        <w:bottom w:val="none" w:sz="0" w:space="0" w:color="auto"/>
        <w:right w:val="none" w:sz="0" w:space="0" w:color="auto"/>
      </w:divBdr>
    </w:div>
    <w:div w:id="125199662">
      <w:bodyDiv w:val="1"/>
      <w:marLeft w:val="0"/>
      <w:marRight w:val="0"/>
      <w:marTop w:val="0"/>
      <w:marBottom w:val="0"/>
      <w:divBdr>
        <w:top w:val="none" w:sz="0" w:space="0" w:color="auto"/>
        <w:left w:val="none" w:sz="0" w:space="0" w:color="auto"/>
        <w:bottom w:val="none" w:sz="0" w:space="0" w:color="auto"/>
        <w:right w:val="none" w:sz="0" w:space="0" w:color="auto"/>
      </w:divBdr>
    </w:div>
    <w:div w:id="146167729">
      <w:bodyDiv w:val="1"/>
      <w:marLeft w:val="0"/>
      <w:marRight w:val="0"/>
      <w:marTop w:val="0"/>
      <w:marBottom w:val="0"/>
      <w:divBdr>
        <w:top w:val="none" w:sz="0" w:space="0" w:color="auto"/>
        <w:left w:val="none" w:sz="0" w:space="0" w:color="auto"/>
        <w:bottom w:val="none" w:sz="0" w:space="0" w:color="auto"/>
        <w:right w:val="none" w:sz="0" w:space="0" w:color="auto"/>
      </w:divBdr>
    </w:div>
    <w:div w:id="223954537">
      <w:bodyDiv w:val="1"/>
      <w:marLeft w:val="0"/>
      <w:marRight w:val="0"/>
      <w:marTop w:val="0"/>
      <w:marBottom w:val="0"/>
      <w:divBdr>
        <w:top w:val="none" w:sz="0" w:space="0" w:color="auto"/>
        <w:left w:val="none" w:sz="0" w:space="0" w:color="auto"/>
        <w:bottom w:val="none" w:sz="0" w:space="0" w:color="auto"/>
        <w:right w:val="none" w:sz="0" w:space="0" w:color="auto"/>
      </w:divBdr>
    </w:div>
    <w:div w:id="236214271">
      <w:bodyDiv w:val="1"/>
      <w:marLeft w:val="0"/>
      <w:marRight w:val="0"/>
      <w:marTop w:val="0"/>
      <w:marBottom w:val="0"/>
      <w:divBdr>
        <w:top w:val="none" w:sz="0" w:space="0" w:color="auto"/>
        <w:left w:val="none" w:sz="0" w:space="0" w:color="auto"/>
        <w:bottom w:val="none" w:sz="0" w:space="0" w:color="auto"/>
        <w:right w:val="none" w:sz="0" w:space="0" w:color="auto"/>
      </w:divBdr>
    </w:div>
    <w:div w:id="317269418">
      <w:bodyDiv w:val="1"/>
      <w:marLeft w:val="0"/>
      <w:marRight w:val="0"/>
      <w:marTop w:val="0"/>
      <w:marBottom w:val="0"/>
      <w:divBdr>
        <w:top w:val="none" w:sz="0" w:space="0" w:color="auto"/>
        <w:left w:val="none" w:sz="0" w:space="0" w:color="auto"/>
        <w:bottom w:val="none" w:sz="0" w:space="0" w:color="auto"/>
        <w:right w:val="none" w:sz="0" w:space="0" w:color="auto"/>
      </w:divBdr>
    </w:div>
    <w:div w:id="334000158">
      <w:bodyDiv w:val="1"/>
      <w:marLeft w:val="0"/>
      <w:marRight w:val="0"/>
      <w:marTop w:val="0"/>
      <w:marBottom w:val="0"/>
      <w:divBdr>
        <w:top w:val="none" w:sz="0" w:space="0" w:color="auto"/>
        <w:left w:val="none" w:sz="0" w:space="0" w:color="auto"/>
        <w:bottom w:val="none" w:sz="0" w:space="0" w:color="auto"/>
        <w:right w:val="none" w:sz="0" w:space="0" w:color="auto"/>
      </w:divBdr>
    </w:div>
    <w:div w:id="341325471">
      <w:bodyDiv w:val="1"/>
      <w:marLeft w:val="0"/>
      <w:marRight w:val="0"/>
      <w:marTop w:val="0"/>
      <w:marBottom w:val="0"/>
      <w:divBdr>
        <w:top w:val="none" w:sz="0" w:space="0" w:color="auto"/>
        <w:left w:val="none" w:sz="0" w:space="0" w:color="auto"/>
        <w:bottom w:val="none" w:sz="0" w:space="0" w:color="auto"/>
        <w:right w:val="none" w:sz="0" w:space="0" w:color="auto"/>
      </w:divBdr>
    </w:div>
    <w:div w:id="362484470">
      <w:bodyDiv w:val="1"/>
      <w:marLeft w:val="0"/>
      <w:marRight w:val="0"/>
      <w:marTop w:val="0"/>
      <w:marBottom w:val="0"/>
      <w:divBdr>
        <w:top w:val="none" w:sz="0" w:space="0" w:color="auto"/>
        <w:left w:val="none" w:sz="0" w:space="0" w:color="auto"/>
        <w:bottom w:val="none" w:sz="0" w:space="0" w:color="auto"/>
        <w:right w:val="none" w:sz="0" w:space="0" w:color="auto"/>
      </w:divBdr>
    </w:div>
    <w:div w:id="372193479">
      <w:bodyDiv w:val="1"/>
      <w:marLeft w:val="0"/>
      <w:marRight w:val="0"/>
      <w:marTop w:val="0"/>
      <w:marBottom w:val="0"/>
      <w:divBdr>
        <w:top w:val="none" w:sz="0" w:space="0" w:color="auto"/>
        <w:left w:val="none" w:sz="0" w:space="0" w:color="auto"/>
        <w:bottom w:val="none" w:sz="0" w:space="0" w:color="auto"/>
        <w:right w:val="none" w:sz="0" w:space="0" w:color="auto"/>
      </w:divBdr>
    </w:div>
    <w:div w:id="399793680">
      <w:bodyDiv w:val="1"/>
      <w:marLeft w:val="0"/>
      <w:marRight w:val="0"/>
      <w:marTop w:val="0"/>
      <w:marBottom w:val="0"/>
      <w:divBdr>
        <w:top w:val="none" w:sz="0" w:space="0" w:color="auto"/>
        <w:left w:val="none" w:sz="0" w:space="0" w:color="auto"/>
        <w:bottom w:val="none" w:sz="0" w:space="0" w:color="auto"/>
        <w:right w:val="none" w:sz="0" w:space="0" w:color="auto"/>
      </w:divBdr>
    </w:div>
    <w:div w:id="436485915">
      <w:bodyDiv w:val="1"/>
      <w:marLeft w:val="0"/>
      <w:marRight w:val="0"/>
      <w:marTop w:val="0"/>
      <w:marBottom w:val="0"/>
      <w:divBdr>
        <w:top w:val="none" w:sz="0" w:space="0" w:color="auto"/>
        <w:left w:val="none" w:sz="0" w:space="0" w:color="auto"/>
        <w:bottom w:val="none" w:sz="0" w:space="0" w:color="auto"/>
        <w:right w:val="none" w:sz="0" w:space="0" w:color="auto"/>
      </w:divBdr>
    </w:div>
    <w:div w:id="455874691">
      <w:bodyDiv w:val="1"/>
      <w:marLeft w:val="0"/>
      <w:marRight w:val="0"/>
      <w:marTop w:val="0"/>
      <w:marBottom w:val="0"/>
      <w:divBdr>
        <w:top w:val="none" w:sz="0" w:space="0" w:color="auto"/>
        <w:left w:val="none" w:sz="0" w:space="0" w:color="auto"/>
        <w:bottom w:val="none" w:sz="0" w:space="0" w:color="auto"/>
        <w:right w:val="none" w:sz="0" w:space="0" w:color="auto"/>
      </w:divBdr>
    </w:div>
    <w:div w:id="471362986">
      <w:bodyDiv w:val="1"/>
      <w:marLeft w:val="0"/>
      <w:marRight w:val="0"/>
      <w:marTop w:val="0"/>
      <w:marBottom w:val="0"/>
      <w:divBdr>
        <w:top w:val="none" w:sz="0" w:space="0" w:color="auto"/>
        <w:left w:val="none" w:sz="0" w:space="0" w:color="auto"/>
        <w:bottom w:val="none" w:sz="0" w:space="0" w:color="auto"/>
        <w:right w:val="none" w:sz="0" w:space="0" w:color="auto"/>
      </w:divBdr>
    </w:div>
    <w:div w:id="528565273">
      <w:bodyDiv w:val="1"/>
      <w:marLeft w:val="0"/>
      <w:marRight w:val="0"/>
      <w:marTop w:val="0"/>
      <w:marBottom w:val="0"/>
      <w:divBdr>
        <w:top w:val="none" w:sz="0" w:space="0" w:color="auto"/>
        <w:left w:val="none" w:sz="0" w:space="0" w:color="auto"/>
        <w:bottom w:val="none" w:sz="0" w:space="0" w:color="auto"/>
        <w:right w:val="none" w:sz="0" w:space="0" w:color="auto"/>
      </w:divBdr>
    </w:div>
    <w:div w:id="553155367">
      <w:bodyDiv w:val="1"/>
      <w:marLeft w:val="0"/>
      <w:marRight w:val="0"/>
      <w:marTop w:val="0"/>
      <w:marBottom w:val="0"/>
      <w:divBdr>
        <w:top w:val="none" w:sz="0" w:space="0" w:color="auto"/>
        <w:left w:val="none" w:sz="0" w:space="0" w:color="auto"/>
        <w:bottom w:val="none" w:sz="0" w:space="0" w:color="auto"/>
        <w:right w:val="none" w:sz="0" w:space="0" w:color="auto"/>
      </w:divBdr>
    </w:div>
    <w:div w:id="575936075">
      <w:bodyDiv w:val="1"/>
      <w:marLeft w:val="0"/>
      <w:marRight w:val="0"/>
      <w:marTop w:val="0"/>
      <w:marBottom w:val="0"/>
      <w:divBdr>
        <w:top w:val="none" w:sz="0" w:space="0" w:color="auto"/>
        <w:left w:val="none" w:sz="0" w:space="0" w:color="auto"/>
        <w:bottom w:val="none" w:sz="0" w:space="0" w:color="auto"/>
        <w:right w:val="none" w:sz="0" w:space="0" w:color="auto"/>
      </w:divBdr>
    </w:div>
    <w:div w:id="595284620">
      <w:bodyDiv w:val="1"/>
      <w:marLeft w:val="0"/>
      <w:marRight w:val="0"/>
      <w:marTop w:val="0"/>
      <w:marBottom w:val="0"/>
      <w:divBdr>
        <w:top w:val="none" w:sz="0" w:space="0" w:color="auto"/>
        <w:left w:val="none" w:sz="0" w:space="0" w:color="auto"/>
        <w:bottom w:val="none" w:sz="0" w:space="0" w:color="auto"/>
        <w:right w:val="none" w:sz="0" w:space="0" w:color="auto"/>
      </w:divBdr>
    </w:div>
    <w:div w:id="598220658">
      <w:bodyDiv w:val="1"/>
      <w:marLeft w:val="0"/>
      <w:marRight w:val="0"/>
      <w:marTop w:val="0"/>
      <w:marBottom w:val="0"/>
      <w:divBdr>
        <w:top w:val="none" w:sz="0" w:space="0" w:color="auto"/>
        <w:left w:val="none" w:sz="0" w:space="0" w:color="auto"/>
        <w:bottom w:val="none" w:sz="0" w:space="0" w:color="auto"/>
        <w:right w:val="none" w:sz="0" w:space="0" w:color="auto"/>
      </w:divBdr>
    </w:div>
    <w:div w:id="663630487">
      <w:bodyDiv w:val="1"/>
      <w:marLeft w:val="0"/>
      <w:marRight w:val="0"/>
      <w:marTop w:val="0"/>
      <w:marBottom w:val="0"/>
      <w:divBdr>
        <w:top w:val="none" w:sz="0" w:space="0" w:color="auto"/>
        <w:left w:val="none" w:sz="0" w:space="0" w:color="auto"/>
        <w:bottom w:val="none" w:sz="0" w:space="0" w:color="auto"/>
        <w:right w:val="none" w:sz="0" w:space="0" w:color="auto"/>
      </w:divBdr>
    </w:div>
    <w:div w:id="712342006">
      <w:bodyDiv w:val="1"/>
      <w:marLeft w:val="0"/>
      <w:marRight w:val="0"/>
      <w:marTop w:val="0"/>
      <w:marBottom w:val="0"/>
      <w:divBdr>
        <w:top w:val="none" w:sz="0" w:space="0" w:color="auto"/>
        <w:left w:val="none" w:sz="0" w:space="0" w:color="auto"/>
        <w:bottom w:val="none" w:sz="0" w:space="0" w:color="auto"/>
        <w:right w:val="none" w:sz="0" w:space="0" w:color="auto"/>
      </w:divBdr>
    </w:div>
    <w:div w:id="713388892">
      <w:bodyDiv w:val="1"/>
      <w:marLeft w:val="0"/>
      <w:marRight w:val="0"/>
      <w:marTop w:val="0"/>
      <w:marBottom w:val="0"/>
      <w:divBdr>
        <w:top w:val="none" w:sz="0" w:space="0" w:color="auto"/>
        <w:left w:val="none" w:sz="0" w:space="0" w:color="auto"/>
        <w:bottom w:val="none" w:sz="0" w:space="0" w:color="auto"/>
        <w:right w:val="none" w:sz="0" w:space="0" w:color="auto"/>
      </w:divBdr>
    </w:div>
    <w:div w:id="745028795">
      <w:bodyDiv w:val="1"/>
      <w:marLeft w:val="0"/>
      <w:marRight w:val="0"/>
      <w:marTop w:val="0"/>
      <w:marBottom w:val="0"/>
      <w:divBdr>
        <w:top w:val="none" w:sz="0" w:space="0" w:color="auto"/>
        <w:left w:val="none" w:sz="0" w:space="0" w:color="auto"/>
        <w:bottom w:val="none" w:sz="0" w:space="0" w:color="auto"/>
        <w:right w:val="none" w:sz="0" w:space="0" w:color="auto"/>
      </w:divBdr>
    </w:div>
    <w:div w:id="759253751">
      <w:bodyDiv w:val="1"/>
      <w:marLeft w:val="0"/>
      <w:marRight w:val="0"/>
      <w:marTop w:val="0"/>
      <w:marBottom w:val="0"/>
      <w:divBdr>
        <w:top w:val="none" w:sz="0" w:space="0" w:color="auto"/>
        <w:left w:val="none" w:sz="0" w:space="0" w:color="auto"/>
        <w:bottom w:val="none" w:sz="0" w:space="0" w:color="auto"/>
        <w:right w:val="none" w:sz="0" w:space="0" w:color="auto"/>
      </w:divBdr>
    </w:div>
    <w:div w:id="822627688">
      <w:bodyDiv w:val="1"/>
      <w:marLeft w:val="0"/>
      <w:marRight w:val="0"/>
      <w:marTop w:val="0"/>
      <w:marBottom w:val="0"/>
      <w:divBdr>
        <w:top w:val="none" w:sz="0" w:space="0" w:color="auto"/>
        <w:left w:val="none" w:sz="0" w:space="0" w:color="auto"/>
        <w:bottom w:val="none" w:sz="0" w:space="0" w:color="auto"/>
        <w:right w:val="none" w:sz="0" w:space="0" w:color="auto"/>
      </w:divBdr>
    </w:div>
    <w:div w:id="941109324">
      <w:bodyDiv w:val="1"/>
      <w:marLeft w:val="0"/>
      <w:marRight w:val="0"/>
      <w:marTop w:val="0"/>
      <w:marBottom w:val="0"/>
      <w:divBdr>
        <w:top w:val="none" w:sz="0" w:space="0" w:color="auto"/>
        <w:left w:val="none" w:sz="0" w:space="0" w:color="auto"/>
        <w:bottom w:val="none" w:sz="0" w:space="0" w:color="auto"/>
        <w:right w:val="none" w:sz="0" w:space="0" w:color="auto"/>
      </w:divBdr>
    </w:div>
    <w:div w:id="971406292">
      <w:bodyDiv w:val="1"/>
      <w:marLeft w:val="0"/>
      <w:marRight w:val="0"/>
      <w:marTop w:val="0"/>
      <w:marBottom w:val="0"/>
      <w:divBdr>
        <w:top w:val="none" w:sz="0" w:space="0" w:color="auto"/>
        <w:left w:val="none" w:sz="0" w:space="0" w:color="auto"/>
        <w:bottom w:val="none" w:sz="0" w:space="0" w:color="auto"/>
        <w:right w:val="none" w:sz="0" w:space="0" w:color="auto"/>
      </w:divBdr>
    </w:div>
    <w:div w:id="972910521">
      <w:bodyDiv w:val="1"/>
      <w:marLeft w:val="0"/>
      <w:marRight w:val="0"/>
      <w:marTop w:val="0"/>
      <w:marBottom w:val="0"/>
      <w:divBdr>
        <w:top w:val="none" w:sz="0" w:space="0" w:color="auto"/>
        <w:left w:val="none" w:sz="0" w:space="0" w:color="auto"/>
        <w:bottom w:val="none" w:sz="0" w:space="0" w:color="auto"/>
        <w:right w:val="none" w:sz="0" w:space="0" w:color="auto"/>
      </w:divBdr>
    </w:div>
    <w:div w:id="1087655767">
      <w:bodyDiv w:val="1"/>
      <w:marLeft w:val="0"/>
      <w:marRight w:val="0"/>
      <w:marTop w:val="0"/>
      <w:marBottom w:val="0"/>
      <w:divBdr>
        <w:top w:val="none" w:sz="0" w:space="0" w:color="auto"/>
        <w:left w:val="none" w:sz="0" w:space="0" w:color="auto"/>
        <w:bottom w:val="none" w:sz="0" w:space="0" w:color="auto"/>
        <w:right w:val="none" w:sz="0" w:space="0" w:color="auto"/>
      </w:divBdr>
    </w:div>
    <w:div w:id="1180238676">
      <w:bodyDiv w:val="1"/>
      <w:marLeft w:val="0"/>
      <w:marRight w:val="0"/>
      <w:marTop w:val="0"/>
      <w:marBottom w:val="0"/>
      <w:divBdr>
        <w:top w:val="none" w:sz="0" w:space="0" w:color="auto"/>
        <w:left w:val="none" w:sz="0" w:space="0" w:color="auto"/>
        <w:bottom w:val="none" w:sz="0" w:space="0" w:color="auto"/>
        <w:right w:val="none" w:sz="0" w:space="0" w:color="auto"/>
      </w:divBdr>
    </w:div>
    <w:div w:id="1188909921">
      <w:bodyDiv w:val="1"/>
      <w:marLeft w:val="0"/>
      <w:marRight w:val="0"/>
      <w:marTop w:val="0"/>
      <w:marBottom w:val="0"/>
      <w:divBdr>
        <w:top w:val="none" w:sz="0" w:space="0" w:color="auto"/>
        <w:left w:val="none" w:sz="0" w:space="0" w:color="auto"/>
        <w:bottom w:val="none" w:sz="0" w:space="0" w:color="auto"/>
        <w:right w:val="none" w:sz="0" w:space="0" w:color="auto"/>
      </w:divBdr>
      <w:divsChild>
        <w:div w:id="151416108">
          <w:marLeft w:val="0"/>
          <w:marRight w:val="0"/>
          <w:marTop w:val="0"/>
          <w:marBottom w:val="0"/>
          <w:divBdr>
            <w:top w:val="none" w:sz="0" w:space="0" w:color="auto"/>
            <w:left w:val="none" w:sz="0" w:space="0" w:color="auto"/>
            <w:bottom w:val="none" w:sz="0" w:space="0" w:color="auto"/>
            <w:right w:val="none" w:sz="0" w:space="0" w:color="auto"/>
          </w:divBdr>
          <w:divsChild>
            <w:div w:id="1887797044">
              <w:marLeft w:val="0"/>
              <w:marRight w:val="0"/>
              <w:marTop w:val="0"/>
              <w:marBottom w:val="0"/>
              <w:divBdr>
                <w:top w:val="none" w:sz="0" w:space="0" w:color="auto"/>
                <w:left w:val="none" w:sz="0" w:space="0" w:color="auto"/>
                <w:bottom w:val="none" w:sz="0" w:space="0" w:color="auto"/>
                <w:right w:val="none" w:sz="0" w:space="0" w:color="auto"/>
              </w:divBdr>
              <w:divsChild>
                <w:div w:id="817921623">
                  <w:marLeft w:val="0"/>
                  <w:marRight w:val="0"/>
                  <w:marTop w:val="0"/>
                  <w:marBottom w:val="0"/>
                  <w:divBdr>
                    <w:top w:val="none" w:sz="0" w:space="0" w:color="auto"/>
                    <w:left w:val="none" w:sz="0" w:space="0" w:color="auto"/>
                    <w:bottom w:val="none" w:sz="0" w:space="0" w:color="auto"/>
                    <w:right w:val="none" w:sz="0" w:space="0" w:color="auto"/>
                  </w:divBdr>
                  <w:divsChild>
                    <w:div w:id="1196307474">
                      <w:marLeft w:val="0"/>
                      <w:marRight w:val="0"/>
                      <w:marTop w:val="0"/>
                      <w:marBottom w:val="0"/>
                      <w:divBdr>
                        <w:top w:val="none" w:sz="0" w:space="0" w:color="auto"/>
                        <w:left w:val="none" w:sz="0" w:space="0" w:color="auto"/>
                        <w:bottom w:val="none" w:sz="0" w:space="0" w:color="auto"/>
                        <w:right w:val="none" w:sz="0" w:space="0" w:color="auto"/>
                      </w:divBdr>
                      <w:divsChild>
                        <w:div w:id="1850096826">
                          <w:marLeft w:val="0"/>
                          <w:marRight w:val="0"/>
                          <w:marTop w:val="45"/>
                          <w:marBottom w:val="0"/>
                          <w:divBdr>
                            <w:top w:val="none" w:sz="0" w:space="0" w:color="auto"/>
                            <w:left w:val="none" w:sz="0" w:space="0" w:color="auto"/>
                            <w:bottom w:val="none" w:sz="0" w:space="0" w:color="auto"/>
                            <w:right w:val="none" w:sz="0" w:space="0" w:color="auto"/>
                          </w:divBdr>
                          <w:divsChild>
                            <w:div w:id="1000546182">
                              <w:marLeft w:val="0"/>
                              <w:marRight w:val="0"/>
                              <w:marTop w:val="0"/>
                              <w:marBottom w:val="0"/>
                              <w:divBdr>
                                <w:top w:val="none" w:sz="0" w:space="0" w:color="auto"/>
                                <w:left w:val="none" w:sz="0" w:space="0" w:color="auto"/>
                                <w:bottom w:val="none" w:sz="0" w:space="0" w:color="auto"/>
                                <w:right w:val="none" w:sz="0" w:space="0" w:color="auto"/>
                              </w:divBdr>
                              <w:divsChild>
                                <w:div w:id="606431227">
                                  <w:marLeft w:val="2070"/>
                                  <w:marRight w:val="3810"/>
                                  <w:marTop w:val="0"/>
                                  <w:marBottom w:val="0"/>
                                  <w:divBdr>
                                    <w:top w:val="none" w:sz="0" w:space="0" w:color="auto"/>
                                    <w:left w:val="none" w:sz="0" w:space="0" w:color="auto"/>
                                    <w:bottom w:val="none" w:sz="0" w:space="0" w:color="auto"/>
                                    <w:right w:val="none" w:sz="0" w:space="0" w:color="auto"/>
                                  </w:divBdr>
                                  <w:divsChild>
                                    <w:div w:id="1068773230">
                                      <w:marLeft w:val="0"/>
                                      <w:marRight w:val="0"/>
                                      <w:marTop w:val="0"/>
                                      <w:marBottom w:val="0"/>
                                      <w:divBdr>
                                        <w:top w:val="none" w:sz="0" w:space="0" w:color="auto"/>
                                        <w:left w:val="none" w:sz="0" w:space="0" w:color="auto"/>
                                        <w:bottom w:val="none" w:sz="0" w:space="0" w:color="auto"/>
                                        <w:right w:val="none" w:sz="0" w:space="0" w:color="auto"/>
                                      </w:divBdr>
                                      <w:divsChild>
                                        <w:div w:id="350451131">
                                          <w:marLeft w:val="0"/>
                                          <w:marRight w:val="0"/>
                                          <w:marTop w:val="0"/>
                                          <w:marBottom w:val="0"/>
                                          <w:divBdr>
                                            <w:top w:val="none" w:sz="0" w:space="0" w:color="auto"/>
                                            <w:left w:val="none" w:sz="0" w:space="0" w:color="auto"/>
                                            <w:bottom w:val="none" w:sz="0" w:space="0" w:color="auto"/>
                                            <w:right w:val="none" w:sz="0" w:space="0" w:color="auto"/>
                                          </w:divBdr>
                                          <w:divsChild>
                                            <w:div w:id="1363481769">
                                              <w:marLeft w:val="0"/>
                                              <w:marRight w:val="0"/>
                                              <w:marTop w:val="0"/>
                                              <w:marBottom w:val="0"/>
                                              <w:divBdr>
                                                <w:top w:val="none" w:sz="0" w:space="0" w:color="auto"/>
                                                <w:left w:val="none" w:sz="0" w:space="0" w:color="auto"/>
                                                <w:bottom w:val="none" w:sz="0" w:space="0" w:color="auto"/>
                                                <w:right w:val="none" w:sz="0" w:space="0" w:color="auto"/>
                                              </w:divBdr>
                                              <w:divsChild>
                                                <w:div w:id="185215304">
                                                  <w:marLeft w:val="0"/>
                                                  <w:marRight w:val="0"/>
                                                  <w:marTop w:val="90"/>
                                                  <w:marBottom w:val="0"/>
                                                  <w:divBdr>
                                                    <w:top w:val="none" w:sz="0" w:space="0" w:color="auto"/>
                                                    <w:left w:val="none" w:sz="0" w:space="0" w:color="auto"/>
                                                    <w:bottom w:val="none" w:sz="0" w:space="0" w:color="auto"/>
                                                    <w:right w:val="none" w:sz="0" w:space="0" w:color="auto"/>
                                                  </w:divBdr>
                                                  <w:divsChild>
                                                    <w:div w:id="815758648">
                                                      <w:marLeft w:val="0"/>
                                                      <w:marRight w:val="0"/>
                                                      <w:marTop w:val="0"/>
                                                      <w:marBottom w:val="0"/>
                                                      <w:divBdr>
                                                        <w:top w:val="none" w:sz="0" w:space="0" w:color="auto"/>
                                                        <w:left w:val="none" w:sz="0" w:space="0" w:color="auto"/>
                                                        <w:bottom w:val="none" w:sz="0" w:space="0" w:color="auto"/>
                                                        <w:right w:val="none" w:sz="0" w:space="0" w:color="auto"/>
                                                      </w:divBdr>
                                                      <w:divsChild>
                                                        <w:div w:id="1604417739">
                                                          <w:marLeft w:val="0"/>
                                                          <w:marRight w:val="0"/>
                                                          <w:marTop w:val="0"/>
                                                          <w:marBottom w:val="0"/>
                                                          <w:divBdr>
                                                            <w:top w:val="none" w:sz="0" w:space="0" w:color="auto"/>
                                                            <w:left w:val="none" w:sz="0" w:space="0" w:color="auto"/>
                                                            <w:bottom w:val="none" w:sz="0" w:space="0" w:color="auto"/>
                                                            <w:right w:val="none" w:sz="0" w:space="0" w:color="auto"/>
                                                          </w:divBdr>
                                                          <w:divsChild>
                                                            <w:div w:id="794106327">
                                                              <w:marLeft w:val="0"/>
                                                              <w:marRight w:val="0"/>
                                                              <w:marTop w:val="0"/>
                                                              <w:marBottom w:val="0"/>
                                                              <w:divBdr>
                                                                <w:top w:val="none" w:sz="0" w:space="0" w:color="auto"/>
                                                                <w:left w:val="none" w:sz="0" w:space="0" w:color="auto"/>
                                                                <w:bottom w:val="none" w:sz="0" w:space="0" w:color="auto"/>
                                                                <w:right w:val="none" w:sz="0" w:space="0" w:color="auto"/>
                                                              </w:divBdr>
                                                              <w:divsChild>
                                                                <w:div w:id="223685406">
                                                                  <w:marLeft w:val="0"/>
                                                                  <w:marRight w:val="0"/>
                                                                  <w:marTop w:val="0"/>
                                                                  <w:marBottom w:val="390"/>
                                                                  <w:divBdr>
                                                                    <w:top w:val="none" w:sz="0" w:space="0" w:color="auto"/>
                                                                    <w:left w:val="none" w:sz="0" w:space="0" w:color="auto"/>
                                                                    <w:bottom w:val="none" w:sz="0" w:space="0" w:color="auto"/>
                                                                    <w:right w:val="none" w:sz="0" w:space="0" w:color="auto"/>
                                                                  </w:divBdr>
                                                                  <w:divsChild>
                                                                    <w:div w:id="1663003512">
                                                                      <w:marLeft w:val="0"/>
                                                                      <w:marRight w:val="0"/>
                                                                      <w:marTop w:val="0"/>
                                                                      <w:marBottom w:val="0"/>
                                                                      <w:divBdr>
                                                                        <w:top w:val="none" w:sz="0" w:space="0" w:color="auto"/>
                                                                        <w:left w:val="none" w:sz="0" w:space="0" w:color="auto"/>
                                                                        <w:bottom w:val="none" w:sz="0" w:space="0" w:color="auto"/>
                                                                        <w:right w:val="none" w:sz="0" w:space="0" w:color="auto"/>
                                                                      </w:divBdr>
                                                                      <w:divsChild>
                                                                        <w:div w:id="211311972">
                                                                          <w:marLeft w:val="0"/>
                                                                          <w:marRight w:val="0"/>
                                                                          <w:marTop w:val="0"/>
                                                                          <w:marBottom w:val="0"/>
                                                                          <w:divBdr>
                                                                            <w:top w:val="none" w:sz="0" w:space="0" w:color="auto"/>
                                                                            <w:left w:val="none" w:sz="0" w:space="0" w:color="auto"/>
                                                                            <w:bottom w:val="none" w:sz="0" w:space="0" w:color="auto"/>
                                                                            <w:right w:val="none" w:sz="0" w:space="0" w:color="auto"/>
                                                                          </w:divBdr>
                                                                          <w:divsChild>
                                                                            <w:div w:id="1832327941">
                                                                              <w:marLeft w:val="0"/>
                                                                              <w:marRight w:val="0"/>
                                                                              <w:marTop w:val="0"/>
                                                                              <w:marBottom w:val="0"/>
                                                                              <w:divBdr>
                                                                                <w:top w:val="none" w:sz="0" w:space="0" w:color="auto"/>
                                                                                <w:left w:val="none" w:sz="0" w:space="0" w:color="auto"/>
                                                                                <w:bottom w:val="none" w:sz="0" w:space="0" w:color="auto"/>
                                                                                <w:right w:val="none" w:sz="0" w:space="0" w:color="auto"/>
                                                                              </w:divBdr>
                                                                              <w:divsChild>
                                                                                <w:div w:id="646739122">
                                                                                  <w:marLeft w:val="0"/>
                                                                                  <w:marRight w:val="0"/>
                                                                                  <w:marTop w:val="0"/>
                                                                                  <w:marBottom w:val="0"/>
                                                                                  <w:divBdr>
                                                                                    <w:top w:val="none" w:sz="0" w:space="0" w:color="auto"/>
                                                                                    <w:left w:val="none" w:sz="0" w:space="0" w:color="auto"/>
                                                                                    <w:bottom w:val="none" w:sz="0" w:space="0" w:color="auto"/>
                                                                                    <w:right w:val="none" w:sz="0" w:space="0" w:color="auto"/>
                                                                                  </w:divBdr>
                                                                                  <w:divsChild>
                                                                                    <w:div w:id="1664116978">
                                                                                      <w:marLeft w:val="0"/>
                                                                                      <w:marRight w:val="0"/>
                                                                                      <w:marTop w:val="0"/>
                                                                                      <w:marBottom w:val="0"/>
                                                                                      <w:divBdr>
                                                                                        <w:top w:val="none" w:sz="0" w:space="0" w:color="auto"/>
                                                                                        <w:left w:val="none" w:sz="0" w:space="0" w:color="auto"/>
                                                                                        <w:bottom w:val="none" w:sz="0" w:space="0" w:color="auto"/>
                                                                                        <w:right w:val="none" w:sz="0" w:space="0" w:color="auto"/>
                                                                                      </w:divBdr>
                                                                                      <w:divsChild>
                                                                                        <w:div w:id="100547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5122506">
      <w:bodyDiv w:val="1"/>
      <w:marLeft w:val="0"/>
      <w:marRight w:val="0"/>
      <w:marTop w:val="0"/>
      <w:marBottom w:val="0"/>
      <w:divBdr>
        <w:top w:val="none" w:sz="0" w:space="0" w:color="auto"/>
        <w:left w:val="none" w:sz="0" w:space="0" w:color="auto"/>
        <w:bottom w:val="none" w:sz="0" w:space="0" w:color="auto"/>
        <w:right w:val="none" w:sz="0" w:space="0" w:color="auto"/>
      </w:divBdr>
    </w:div>
    <w:div w:id="1236209391">
      <w:bodyDiv w:val="1"/>
      <w:marLeft w:val="0"/>
      <w:marRight w:val="0"/>
      <w:marTop w:val="0"/>
      <w:marBottom w:val="0"/>
      <w:divBdr>
        <w:top w:val="none" w:sz="0" w:space="0" w:color="auto"/>
        <w:left w:val="none" w:sz="0" w:space="0" w:color="auto"/>
        <w:bottom w:val="none" w:sz="0" w:space="0" w:color="auto"/>
        <w:right w:val="none" w:sz="0" w:space="0" w:color="auto"/>
      </w:divBdr>
    </w:div>
    <w:div w:id="1254438113">
      <w:bodyDiv w:val="1"/>
      <w:marLeft w:val="0"/>
      <w:marRight w:val="0"/>
      <w:marTop w:val="0"/>
      <w:marBottom w:val="0"/>
      <w:divBdr>
        <w:top w:val="none" w:sz="0" w:space="0" w:color="auto"/>
        <w:left w:val="none" w:sz="0" w:space="0" w:color="auto"/>
        <w:bottom w:val="none" w:sz="0" w:space="0" w:color="auto"/>
        <w:right w:val="none" w:sz="0" w:space="0" w:color="auto"/>
      </w:divBdr>
    </w:div>
    <w:div w:id="1276595633">
      <w:bodyDiv w:val="1"/>
      <w:marLeft w:val="0"/>
      <w:marRight w:val="0"/>
      <w:marTop w:val="0"/>
      <w:marBottom w:val="0"/>
      <w:divBdr>
        <w:top w:val="none" w:sz="0" w:space="0" w:color="auto"/>
        <w:left w:val="none" w:sz="0" w:space="0" w:color="auto"/>
        <w:bottom w:val="none" w:sz="0" w:space="0" w:color="auto"/>
        <w:right w:val="none" w:sz="0" w:space="0" w:color="auto"/>
      </w:divBdr>
    </w:div>
    <w:div w:id="1304581650">
      <w:bodyDiv w:val="1"/>
      <w:marLeft w:val="0"/>
      <w:marRight w:val="0"/>
      <w:marTop w:val="0"/>
      <w:marBottom w:val="0"/>
      <w:divBdr>
        <w:top w:val="none" w:sz="0" w:space="0" w:color="auto"/>
        <w:left w:val="none" w:sz="0" w:space="0" w:color="auto"/>
        <w:bottom w:val="none" w:sz="0" w:space="0" w:color="auto"/>
        <w:right w:val="none" w:sz="0" w:space="0" w:color="auto"/>
      </w:divBdr>
    </w:div>
    <w:div w:id="1316109567">
      <w:bodyDiv w:val="1"/>
      <w:marLeft w:val="0"/>
      <w:marRight w:val="0"/>
      <w:marTop w:val="0"/>
      <w:marBottom w:val="0"/>
      <w:divBdr>
        <w:top w:val="none" w:sz="0" w:space="0" w:color="auto"/>
        <w:left w:val="none" w:sz="0" w:space="0" w:color="auto"/>
        <w:bottom w:val="none" w:sz="0" w:space="0" w:color="auto"/>
        <w:right w:val="none" w:sz="0" w:space="0" w:color="auto"/>
      </w:divBdr>
    </w:div>
    <w:div w:id="1359552258">
      <w:bodyDiv w:val="1"/>
      <w:marLeft w:val="0"/>
      <w:marRight w:val="0"/>
      <w:marTop w:val="0"/>
      <w:marBottom w:val="0"/>
      <w:divBdr>
        <w:top w:val="none" w:sz="0" w:space="0" w:color="auto"/>
        <w:left w:val="none" w:sz="0" w:space="0" w:color="auto"/>
        <w:bottom w:val="none" w:sz="0" w:space="0" w:color="auto"/>
        <w:right w:val="none" w:sz="0" w:space="0" w:color="auto"/>
      </w:divBdr>
    </w:div>
    <w:div w:id="1382249502">
      <w:bodyDiv w:val="1"/>
      <w:marLeft w:val="0"/>
      <w:marRight w:val="0"/>
      <w:marTop w:val="0"/>
      <w:marBottom w:val="0"/>
      <w:divBdr>
        <w:top w:val="none" w:sz="0" w:space="0" w:color="auto"/>
        <w:left w:val="none" w:sz="0" w:space="0" w:color="auto"/>
        <w:bottom w:val="none" w:sz="0" w:space="0" w:color="auto"/>
        <w:right w:val="none" w:sz="0" w:space="0" w:color="auto"/>
      </w:divBdr>
    </w:div>
    <w:div w:id="1405643913">
      <w:bodyDiv w:val="1"/>
      <w:marLeft w:val="0"/>
      <w:marRight w:val="0"/>
      <w:marTop w:val="0"/>
      <w:marBottom w:val="0"/>
      <w:divBdr>
        <w:top w:val="none" w:sz="0" w:space="0" w:color="auto"/>
        <w:left w:val="none" w:sz="0" w:space="0" w:color="auto"/>
        <w:bottom w:val="none" w:sz="0" w:space="0" w:color="auto"/>
        <w:right w:val="none" w:sz="0" w:space="0" w:color="auto"/>
      </w:divBdr>
    </w:div>
    <w:div w:id="1415853634">
      <w:bodyDiv w:val="1"/>
      <w:marLeft w:val="0"/>
      <w:marRight w:val="0"/>
      <w:marTop w:val="0"/>
      <w:marBottom w:val="0"/>
      <w:divBdr>
        <w:top w:val="none" w:sz="0" w:space="0" w:color="auto"/>
        <w:left w:val="none" w:sz="0" w:space="0" w:color="auto"/>
        <w:bottom w:val="none" w:sz="0" w:space="0" w:color="auto"/>
        <w:right w:val="none" w:sz="0" w:space="0" w:color="auto"/>
      </w:divBdr>
    </w:div>
    <w:div w:id="1441074176">
      <w:bodyDiv w:val="1"/>
      <w:marLeft w:val="0"/>
      <w:marRight w:val="0"/>
      <w:marTop w:val="0"/>
      <w:marBottom w:val="0"/>
      <w:divBdr>
        <w:top w:val="none" w:sz="0" w:space="0" w:color="auto"/>
        <w:left w:val="none" w:sz="0" w:space="0" w:color="auto"/>
        <w:bottom w:val="none" w:sz="0" w:space="0" w:color="auto"/>
        <w:right w:val="none" w:sz="0" w:space="0" w:color="auto"/>
      </w:divBdr>
    </w:div>
    <w:div w:id="1447045840">
      <w:bodyDiv w:val="1"/>
      <w:marLeft w:val="0"/>
      <w:marRight w:val="0"/>
      <w:marTop w:val="0"/>
      <w:marBottom w:val="0"/>
      <w:divBdr>
        <w:top w:val="none" w:sz="0" w:space="0" w:color="auto"/>
        <w:left w:val="none" w:sz="0" w:space="0" w:color="auto"/>
        <w:bottom w:val="none" w:sz="0" w:space="0" w:color="auto"/>
        <w:right w:val="none" w:sz="0" w:space="0" w:color="auto"/>
      </w:divBdr>
    </w:div>
    <w:div w:id="1493839119">
      <w:bodyDiv w:val="1"/>
      <w:marLeft w:val="0"/>
      <w:marRight w:val="0"/>
      <w:marTop w:val="0"/>
      <w:marBottom w:val="0"/>
      <w:divBdr>
        <w:top w:val="none" w:sz="0" w:space="0" w:color="auto"/>
        <w:left w:val="none" w:sz="0" w:space="0" w:color="auto"/>
        <w:bottom w:val="none" w:sz="0" w:space="0" w:color="auto"/>
        <w:right w:val="none" w:sz="0" w:space="0" w:color="auto"/>
      </w:divBdr>
    </w:div>
    <w:div w:id="1533111505">
      <w:bodyDiv w:val="1"/>
      <w:marLeft w:val="0"/>
      <w:marRight w:val="0"/>
      <w:marTop w:val="0"/>
      <w:marBottom w:val="0"/>
      <w:divBdr>
        <w:top w:val="none" w:sz="0" w:space="0" w:color="auto"/>
        <w:left w:val="none" w:sz="0" w:space="0" w:color="auto"/>
        <w:bottom w:val="none" w:sz="0" w:space="0" w:color="auto"/>
        <w:right w:val="none" w:sz="0" w:space="0" w:color="auto"/>
      </w:divBdr>
    </w:div>
    <w:div w:id="1558394512">
      <w:bodyDiv w:val="1"/>
      <w:marLeft w:val="0"/>
      <w:marRight w:val="0"/>
      <w:marTop w:val="0"/>
      <w:marBottom w:val="0"/>
      <w:divBdr>
        <w:top w:val="none" w:sz="0" w:space="0" w:color="auto"/>
        <w:left w:val="none" w:sz="0" w:space="0" w:color="auto"/>
        <w:bottom w:val="none" w:sz="0" w:space="0" w:color="auto"/>
        <w:right w:val="none" w:sz="0" w:space="0" w:color="auto"/>
      </w:divBdr>
    </w:div>
    <w:div w:id="1562789916">
      <w:bodyDiv w:val="1"/>
      <w:marLeft w:val="0"/>
      <w:marRight w:val="0"/>
      <w:marTop w:val="0"/>
      <w:marBottom w:val="0"/>
      <w:divBdr>
        <w:top w:val="none" w:sz="0" w:space="0" w:color="auto"/>
        <w:left w:val="none" w:sz="0" w:space="0" w:color="auto"/>
        <w:bottom w:val="none" w:sz="0" w:space="0" w:color="auto"/>
        <w:right w:val="none" w:sz="0" w:space="0" w:color="auto"/>
      </w:divBdr>
    </w:div>
    <w:div w:id="1589655915">
      <w:bodyDiv w:val="1"/>
      <w:marLeft w:val="0"/>
      <w:marRight w:val="0"/>
      <w:marTop w:val="0"/>
      <w:marBottom w:val="0"/>
      <w:divBdr>
        <w:top w:val="none" w:sz="0" w:space="0" w:color="auto"/>
        <w:left w:val="none" w:sz="0" w:space="0" w:color="auto"/>
        <w:bottom w:val="none" w:sz="0" w:space="0" w:color="auto"/>
        <w:right w:val="none" w:sz="0" w:space="0" w:color="auto"/>
      </w:divBdr>
    </w:div>
    <w:div w:id="1659265442">
      <w:bodyDiv w:val="1"/>
      <w:marLeft w:val="0"/>
      <w:marRight w:val="0"/>
      <w:marTop w:val="0"/>
      <w:marBottom w:val="0"/>
      <w:divBdr>
        <w:top w:val="none" w:sz="0" w:space="0" w:color="auto"/>
        <w:left w:val="none" w:sz="0" w:space="0" w:color="auto"/>
        <w:bottom w:val="none" w:sz="0" w:space="0" w:color="auto"/>
        <w:right w:val="none" w:sz="0" w:space="0" w:color="auto"/>
      </w:divBdr>
    </w:div>
    <w:div w:id="1676345529">
      <w:bodyDiv w:val="1"/>
      <w:marLeft w:val="0"/>
      <w:marRight w:val="0"/>
      <w:marTop w:val="0"/>
      <w:marBottom w:val="0"/>
      <w:divBdr>
        <w:top w:val="none" w:sz="0" w:space="0" w:color="auto"/>
        <w:left w:val="none" w:sz="0" w:space="0" w:color="auto"/>
        <w:bottom w:val="none" w:sz="0" w:space="0" w:color="auto"/>
        <w:right w:val="none" w:sz="0" w:space="0" w:color="auto"/>
      </w:divBdr>
    </w:div>
    <w:div w:id="1730690232">
      <w:bodyDiv w:val="1"/>
      <w:marLeft w:val="0"/>
      <w:marRight w:val="0"/>
      <w:marTop w:val="0"/>
      <w:marBottom w:val="0"/>
      <w:divBdr>
        <w:top w:val="none" w:sz="0" w:space="0" w:color="auto"/>
        <w:left w:val="none" w:sz="0" w:space="0" w:color="auto"/>
        <w:bottom w:val="none" w:sz="0" w:space="0" w:color="auto"/>
        <w:right w:val="none" w:sz="0" w:space="0" w:color="auto"/>
      </w:divBdr>
    </w:div>
    <w:div w:id="1733844633">
      <w:bodyDiv w:val="1"/>
      <w:marLeft w:val="0"/>
      <w:marRight w:val="0"/>
      <w:marTop w:val="0"/>
      <w:marBottom w:val="0"/>
      <w:divBdr>
        <w:top w:val="none" w:sz="0" w:space="0" w:color="auto"/>
        <w:left w:val="none" w:sz="0" w:space="0" w:color="auto"/>
        <w:bottom w:val="none" w:sz="0" w:space="0" w:color="auto"/>
        <w:right w:val="none" w:sz="0" w:space="0" w:color="auto"/>
      </w:divBdr>
    </w:div>
    <w:div w:id="1748838994">
      <w:bodyDiv w:val="1"/>
      <w:marLeft w:val="0"/>
      <w:marRight w:val="0"/>
      <w:marTop w:val="0"/>
      <w:marBottom w:val="0"/>
      <w:divBdr>
        <w:top w:val="none" w:sz="0" w:space="0" w:color="auto"/>
        <w:left w:val="none" w:sz="0" w:space="0" w:color="auto"/>
        <w:bottom w:val="none" w:sz="0" w:space="0" w:color="auto"/>
        <w:right w:val="none" w:sz="0" w:space="0" w:color="auto"/>
      </w:divBdr>
    </w:div>
    <w:div w:id="1767723411">
      <w:bodyDiv w:val="1"/>
      <w:marLeft w:val="0"/>
      <w:marRight w:val="0"/>
      <w:marTop w:val="0"/>
      <w:marBottom w:val="0"/>
      <w:divBdr>
        <w:top w:val="none" w:sz="0" w:space="0" w:color="auto"/>
        <w:left w:val="none" w:sz="0" w:space="0" w:color="auto"/>
        <w:bottom w:val="none" w:sz="0" w:space="0" w:color="auto"/>
        <w:right w:val="none" w:sz="0" w:space="0" w:color="auto"/>
      </w:divBdr>
    </w:div>
    <w:div w:id="1884516928">
      <w:bodyDiv w:val="1"/>
      <w:marLeft w:val="0"/>
      <w:marRight w:val="0"/>
      <w:marTop w:val="0"/>
      <w:marBottom w:val="0"/>
      <w:divBdr>
        <w:top w:val="none" w:sz="0" w:space="0" w:color="auto"/>
        <w:left w:val="none" w:sz="0" w:space="0" w:color="auto"/>
        <w:bottom w:val="none" w:sz="0" w:space="0" w:color="auto"/>
        <w:right w:val="none" w:sz="0" w:space="0" w:color="auto"/>
      </w:divBdr>
    </w:div>
    <w:div w:id="1884905279">
      <w:bodyDiv w:val="1"/>
      <w:marLeft w:val="0"/>
      <w:marRight w:val="0"/>
      <w:marTop w:val="0"/>
      <w:marBottom w:val="0"/>
      <w:divBdr>
        <w:top w:val="none" w:sz="0" w:space="0" w:color="auto"/>
        <w:left w:val="none" w:sz="0" w:space="0" w:color="auto"/>
        <w:bottom w:val="none" w:sz="0" w:space="0" w:color="auto"/>
        <w:right w:val="none" w:sz="0" w:space="0" w:color="auto"/>
      </w:divBdr>
    </w:div>
    <w:div w:id="1893886687">
      <w:bodyDiv w:val="1"/>
      <w:marLeft w:val="0"/>
      <w:marRight w:val="0"/>
      <w:marTop w:val="0"/>
      <w:marBottom w:val="0"/>
      <w:divBdr>
        <w:top w:val="none" w:sz="0" w:space="0" w:color="auto"/>
        <w:left w:val="none" w:sz="0" w:space="0" w:color="auto"/>
        <w:bottom w:val="none" w:sz="0" w:space="0" w:color="auto"/>
        <w:right w:val="none" w:sz="0" w:space="0" w:color="auto"/>
      </w:divBdr>
    </w:div>
    <w:div w:id="1936086992">
      <w:bodyDiv w:val="1"/>
      <w:marLeft w:val="0"/>
      <w:marRight w:val="0"/>
      <w:marTop w:val="0"/>
      <w:marBottom w:val="0"/>
      <w:divBdr>
        <w:top w:val="none" w:sz="0" w:space="0" w:color="auto"/>
        <w:left w:val="none" w:sz="0" w:space="0" w:color="auto"/>
        <w:bottom w:val="none" w:sz="0" w:space="0" w:color="auto"/>
        <w:right w:val="none" w:sz="0" w:space="0" w:color="auto"/>
      </w:divBdr>
    </w:div>
    <w:div w:id="1968316533">
      <w:bodyDiv w:val="1"/>
      <w:marLeft w:val="0"/>
      <w:marRight w:val="0"/>
      <w:marTop w:val="0"/>
      <w:marBottom w:val="0"/>
      <w:divBdr>
        <w:top w:val="none" w:sz="0" w:space="0" w:color="auto"/>
        <w:left w:val="none" w:sz="0" w:space="0" w:color="auto"/>
        <w:bottom w:val="none" w:sz="0" w:space="0" w:color="auto"/>
        <w:right w:val="none" w:sz="0" w:space="0" w:color="auto"/>
      </w:divBdr>
    </w:div>
    <w:div w:id="2021005393">
      <w:bodyDiv w:val="1"/>
      <w:marLeft w:val="0"/>
      <w:marRight w:val="0"/>
      <w:marTop w:val="0"/>
      <w:marBottom w:val="0"/>
      <w:divBdr>
        <w:top w:val="none" w:sz="0" w:space="0" w:color="auto"/>
        <w:left w:val="none" w:sz="0" w:space="0" w:color="auto"/>
        <w:bottom w:val="none" w:sz="0" w:space="0" w:color="auto"/>
        <w:right w:val="none" w:sz="0" w:space="0" w:color="auto"/>
      </w:divBdr>
    </w:div>
    <w:div w:id="2030179208">
      <w:bodyDiv w:val="1"/>
      <w:marLeft w:val="0"/>
      <w:marRight w:val="0"/>
      <w:marTop w:val="0"/>
      <w:marBottom w:val="0"/>
      <w:divBdr>
        <w:top w:val="none" w:sz="0" w:space="0" w:color="auto"/>
        <w:left w:val="none" w:sz="0" w:space="0" w:color="auto"/>
        <w:bottom w:val="none" w:sz="0" w:space="0" w:color="auto"/>
        <w:right w:val="none" w:sz="0" w:space="0" w:color="auto"/>
      </w:divBdr>
    </w:div>
    <w:div w:id="2063745411">
      <w:bodyDiv w:val="1"/>
      <w:marLeft w:val="0"/>
      <w:marRight w:val="0"/>
      <w:marTop w:val="0"/>
      <w:marBottom w:val="0"/>
      <w:divBdr>
        <w:top w:val="none" w:sz="0" w:space="0" w:color="auto"/>
        <w:left w:val="none" w:sz="0" w:space="0" w:color="auto"/>
        <w:bottom w:val="none" w:sz="0" w:space="0" w:color="auto"/>
        <w:right w:val="none" w:sz="0" w:space="0" w:color="auto"/>
      </w:divBdr>
    </w:div>
    <w:div w:id="2066904262">
      <w:bodyDiv w:val="1"/>
      <w:marLeft w:val="0"/>
      <w:marRight w:val="0"/>
      <w:marTop w:val="0"/>
      <w:marBottom w:val="0"/>
      <w:divBdr>
        <w:top w:val="none" w:sz="0" w:space="0" w:color="auto"/>
        <w:left w:val="none" w:sz="0" w:space="0" w:color="auto"/>
        <w:bottom w:val="none" w:sz="0" w:space="0" w:color="auto"/>
        <w:right w:val="none" w:sz="0" w:space="0" w:color="auto"/>
      </w:divBdr>
    </w:div>
    <w:div w:id="209677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ers.usda.gov/topics/crops/soybeans-oil-crops/trade.aspx" TargetMode="External"/><Relationship Id="rId18" Type="http://schemas.openxmlformats.org/officeDocument/2006/relationships/hyperlink" Target="http://www.ilsoyadvisor.com/agronomy/2014/november/soybeans-require-sulfur/" TargetMode="External"/><Relationship Id="rId26" Type="http://schemas.openxmlformats.org/officeDocument/2006/relationships/hyperlink" Target="http://www.ipni.net/publication/nss.nsf/book/EA265C5FE184D4F285257C8300753585/$FILE/NSS-25%20Urease%20Inhibitors.pdf" TargetMode="External"/><Relationship Id="rId39" Type="http://schemas.openxmlformats.org/officeDocument/2006/relationships/hyperlink" Target="https://www.grains.org/buyingselling/corn" TargetMode="External"/><Relationship Id="rId21" Type="http://schemas.openxmlformats.org/officeDocument/2006/relationships/hyperlink" Target="http://www.ag.ndsu.edu/pubs/plantsci/rowcrops/a1172c.pdf" TargetMode="External"/><Relationship Id="rId34" Type="http://schemas.openxmlformats.org/officeDocument/2006/relationships/hyperlink" Target="http://www.pioneer.com/home/site/us/agronomy/library/nitrogen-fertilizer-for-soybean/" TargetMode="External"/><Relationship Id="rId42" Type="http://schemas.openxmlformats.org/officeDocument/2006/relationships/hyperlink" Target="https://www.nass.usda.gov/Quick_Stats/Ag_Overview/stateOverview.php?state=TENNESSEE" TargetMode="External"/><Relationship Id="rId47" Type="http://schemas.openxmlformats.org/officeDocument/2006/relationships/hyperlink" Target="http://www.simplot.com/pdf/best/educational_info/roll_of_fertilizer.pdf" TargetMode="External"/><Relationship Id="rId50" Type="http://schemas.openxmlformats.org/officeDocument/2006/relationships/footer" Target="footer4.xml"/><Relationship Id="rId55" Type="http://schemas.openxmlformats.org/officeDocument/2006/relationships/hyperlink" Target="https://www.nutrisolutions.info/pdf/nsratio2011.pdf" TargetMode="External"/><Relationship Id="rId63" Type="http://schemas.openxmlformats.org/officeDocument/2006/relationships/hyperlink" Target="http://www.agronext.iastate.edu/soilfertility/info/sulfuricm02.pdf" TargetMode="Externa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beef2live.com/story-soybeans-ranking-production-state-2012-vs-2013-0-110116" TargetMode="External"/><Relationship Id="rId29" Type="http://schemas.openxmlformats.org/officeDocument/2006/relationships/hyperlink" Target="http://www.cornandsoybeandigest.com/does-sulfur-pay"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nutrisolutions.info/pdf/nsratio2011.pdf" TargetMode="External"/><Relationship Id="rId24" Type="http://schemas.openxmlformats.org/officeDocument/2006/relationships/hyperlink" Target="http://mssoy.org/blog/nitrogen-fertility-for-soybeans" TargetMode="External"/><Relationship Id="rId32" Type="http://schemas.openxmlformats.org/officeDocument/2006/relationships/hyperlink" Target="http://nmsp.cals.cornell.edu/publications/factsheets/factsheet34.pdf" TargetMode="External"/><Relationship Id="rId37" Type="http://schemas.openxmlformats.org/officeDocument/2006/relationships/hyperlink" Target="http://dx.doi.org/10.2135/cropsci1999.3961560x" TargetMode="External"/><Relationship Id="rId40" Type="http://schemas.openxmlformats.org/officeDocument/2006/relationships/hyperlink" Target="http://ussec.org/wp-content/uploads/2012/08/Chap1.pdf" TargetMode="External"/><Relationship Id="rId45" Type="http://schemas.openxmlformats.org/officeDocument/2006/relationships/hyperlink" Target="https://www.ag.ndsu.edu/cpr/plant-science/soybean-nodulation-07-02-15" TargetMode="External"/><Relationship Id="rId53" Type="http://schemas.openxmlformats.org/officeDocument/2006/relationships/image" Target="media/image3.png"/><Relationship Id="rId58" Type="http://schemas.openxmlformats.org/officeDocument/2006/relationships/hyperlink" Target="http://www.tandfonline.com/loi/lpla20"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agron-www.agron.iastate.edu/Courses/agron212/Readings/Soy_history.htm" TargetMode="External"/><Relationship Id="rId23" Type="http://schemas.openxmlformats.org/officeDocument/2006/relationships/hyperlink" Target="http://farmdocdaily.illinois.edu/2014/07/2014-us-average-soybean-yield.html" TargetMode="External"/><Relationship Id="rId28" Type="http://schemas.openxmlformats.org/officeDocument/2006/relationships/hyperlink" Target="http://www.farmflavor.com/tennessee/tennessee-ag-products/counting-tennessee-crops/" TargetMode="External"/><Relationship Id="rId36" Type="http://schemas.openxmlformats.org/officeDocument/2006/relationships/hyperlink" Target="http://www.simplot.com/pdf/best/educational_info/roll_of_fertilizer.pdf" TargetMode="External"/><Relationship Id="rId49" Type="http://schemas.openxmlformats.org/officeDocument/2006/relationships/hyperlink" Target="http://utcrops.com/corn/index.html" TargetMode="External"/><Relationship Id="rId57" Type="http://schemas.openxmlformats.org/officeDocument/2006/relationships/hyperlink" Target="http://www.ilsoyadvisor.com/agronomy/2014/november/soybeans-require-sulfur/" TargetMode="External"/><Relationship Id="rId61" Type="http://schemas.openxmlformats.org/officeDocument/2006/relationships/hyperlink" Target="http://www.cornandsoybeandigest.com/does-sulfur-pay" TargetMode="External"/><Relationship Id="rId10" Type="http://schemas.openxmlformats.org/officeDocument/2006/relationships/hyperlink" Target="http://www.agriculturesolutions.ca/topics-and-ideas-2/sulfur-s-role-in-nitrogen-availability" TargetMode="External"/><Relationship Id="rId19" Type="http://schemas.openxmlformats.org/officeDocument/2006/relationships/hyperlink" Target="https://www.britannica.com/plant/corn-plant" TargetMode="External"/><Relationship Id="rId31" Type="http://schemas.openxmlformats.org/officeDocument/2006/relationships/hyperlink" Target="https://casoilresource.lawr.ucdavis.edu/soil_web/ssurgo.php?action=explain_component&amp;mukey=568328&amp;cokey=12259299" TargetMode="External"/><Relationship Id="rId44" Type="http://schemas.openxmlformats.org/officeDocument/2006/relationships/hyperlink" Target="http://mssoy.org/blog/nitrogen-fertility-for-soybeans" TargetMode="External"/><Relationship Id="rId52" Type="http://schemas.openxmlformats.org/officeDocument/2006/relationships/image" Target="media/image2.png"/><Relationship Id="rId60" Type="http://schemas.openxmlformats.org/officeDocument/2006/relationships/hyperlink" Target="http://www.agronext.iastate.edu/soilfertility/info/NWRF_AnnRepo1999_Sulfur_Publ-2000.pdf" TargetMode="External"/><Relationship Id="rId65"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yperlink" Target="https://academic.oup.com/jhered/article/30/6/245/790455/TEOSINTE-AND-THE-ORIGIN-OF-MAIZE" TargetMode="External"/><Relationship Id="rId22" Type="http://schemas.openxmlformats.org/officeDocument/2006/relationships/hyperlink" Target="http://www.tennesseeencyclopedia.net/entry.php?rec=1238" TargetMode="External"/><Relationship Id="rId27" Type="http://schemas.openxmlformats.org/officeDocument/2006/relationships/hyperlink" Target="http://publications.iowa.gov/14855/1/1985%20How%20a%20Soybean%20Plant%20Develops.pdf" TargetMode="External"/><Relationship Id="rId30" Type="http://schemas.openxmlformats.org/officeDocument/2006/relationships/hyperlink" Target="http://www.blog-yard-garden-news.extension.umn.edu/2011/03/the-good-bad-and-intersting-roles-of.html" TargetMode="External"/><Relationship Id="rId35" Type="http://schemas.openxmlformats.org/officeDocument/2006/relationships/hyperlink" Target="http://extension.udel.edu/factsheets/nitrogen-management-for-soybean/" TargetMode="External"/><Relationship Id="rId43" Type="http://schemas.openxmlformats.org/officeDocument/2006/relationships/hyperlink" Target="http://utcrops.com/corn/index.htm" TargetMode="External"/><Relationship Id="rId48" Type="http://schemas.openxmlformats.org/officeDocument/2006/relationships/hyperlink" Target="http://utcrops.com/cotton/cotton_insects/InsectBook.html.%20" TargetMode="External"/><Relationship Id="rId56" Type="http://schemas.openxmlformats.org/officeDocument/2006/relationships/hyperlink" Target="http://ilsoyadvisor.com/plant-and-soil-health/2015/january/making-the-connection-sulfur-and-nitrogen-working-together/" TargetMode="External"/><Relationship Id="rId64" Type="http://schemas.openxmlformats.org/officeDocument/2006/relationships/footer" Target="footer5.xml"/><Relationship Id="rId8" Type="http://schemas.openxmlformats.org/officeDocument/2006/relationships/footer" Target="footer2.xml"/><Relationship Id="rId51" Type="http://schemas.openxmlformats.org/officeDocument/2006/relationships/image" Target="media/image1.png"/><Relationship Id="rId3" Type="http://schemas.openxmlformats.org/officeDocument/2006/relationships/settings" Target="settings.xml"/><Relationship Id="rId12" Type="http://schemas.openxmlformats.org/officeDocument/2006/relationships/hyperlink" Target="http://www.agriculturalproductsindia.com/fertilizers/fertilizers-urea-fertilizer.html" TargetMode="External"/><Relationship Id="rId17" Type="http://schemas.openxmlformats.org/officeDocument/2006/relationships/hyperlink" Target="http://ilsoyadvisor.com/plant-and-soil-health/2015/january/making-the-connection-sulfur-and-nitrogen-working-together/" TargetMode="External"/><Relationship Id="rId25" Type="http://schemas.openxmlformats.org/officeDocument/2006/relationships/hyperlink" Target="https://pubs.ext.vt.edu/3009/3009-1459/3009-1459_pdf.pdf" TargetMode="External"/><Relationship Id="rId33" Type="http://schemas.openxmlformats.org/officeDocument/2006/relationships/hyperlink" Target="https://www.uaex.edu/publications/pdf/mp197/chapter2.pdf" TargetMode="External"/><Relationship Id="rId38" Type="http://schemas.openxmlformats.org/officeDocument/2006/relationships/hyperlink" Target="http://www.firt.org/sites/default/files/Sutton_Inhibitors%26Stabilizers_presentation.pdf" TargetMode="External"/><Relationship Id="rId46" Type="http://schemas.openxmlformats.org/officeDocument/2006/relationships/hyperlink" Target="http://www.blog-yard-garden-news.extension.umn.edu/2011/03/the-good-bad-and-intersting-roles-of.html" TargetMode="External"/><Relationship Id="rId59" Type="http://schemas.openxmlformats.org/officeDocument/2006/relationships/hyperlink" Target="http://lib.dr.iastate.edu/cgi/viewcontent.cgi?article=1070&amp;context=farms_reports" TargetMode="External"/><Relationship Id="rId67" Type="http://schemas.openxmlformats.org/officeDocument/2006/relationships/theme" Target="theme/theme1.xml"/><Relationship Id="rId20" Type="http://schemas.openxmlformats.org/officeDocument/2006/relationships/hyperlink" Target="http://www.britannica.com/plant/soybean" TargetMode="External"/><Relationship Id="rId41" Type="http://schemas.openxmlformats.org/officeDocument/2006/relationships/hyperlink" Target="http://nopr.niscair.res.in/bitstream/123456789/15679/1/IJBT%2011(4)%20381-388.pdf" TargetMode="External"/><Relationship Id="rId54" Type="http://schemas.openxmlformats.org/officeDocument/2006/relationships/hyperlink" Target="http://www.agriculturesolutions.ca/topics-and-ideas-2/sulfur-s-role-in-nitrogen-availability" TargetMode="External"/><Relationship Id="rId62" Type="http://schemas.openxmlformats.org/officeDocument/2006/relationships/hyperlink" Target="http://nmsp.cals.cornell.edu/publications/factsheets/factsheet3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FB2F9-CD0B-4681-83A8-997CF673F8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646</TotalTime>
  <Pages>1</Pages>
  <Words>22863</Words>
  <Characters>130322</Characters>
  <Application>Microsoft Office Word</Application>
  <DocSecurity>0</DocSecurity>
  <Lines>1086</Lines>
  <Paragraphs>305</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152880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Austin</dc:creator>
  <cp:keywords/>
  <dc:description/>
  <cp:lastModifiedBy>Kacey</cp:lastModifiedBy>
  <cp:revision>82</cp:revision>
  <cp:lastPrinted>2017-03-27T16:54:00Z</cp:lastPrinted>
  <dcterms:created xsi:type="dcterms:W3CDTF">2017-02-06T14:40:00Z</dcterms:created>
  <dcterms:modified xsi:type="dcterms:W3CDTF">2017-03-27T17:12:00Z</dcterms:modified>
</cp:coreProperties>
</file>