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0134" w:rsidRPr="00165A4D" w:rsidRDefault="009F1F3A" w:rsidP="00320134">
      <w:pPr>
        <w:tabs>
          <w:tab w:val="left" w:pos="4320"/>
          <w:tab w:val="left" w:pos="4410"/>
        </w:tabs>
      </w:pPr>
      <w:r w:rsidRPr="00165A4D">
        <w:rPr>
          <w:lang w:val="en-CA"/>
        </w:rPr>
        <w:fldChar w:fldCharType="begin"/>
      </w:r>
      <w:r w:rsidR="00320134" w:rsidRPr="00165A4D">
        <w:rPr>
          <w:lang w:val="en-CA"/>
        </w:rPr>
        <w:instrText xml:space="preserve"> SEQ CHAPTER \h \r 1</w:instrText>
      </w:r>
      <w:r w:rsidRPr="00165A4D">
        <w:rPr>
          <w:lang w:val="en-CA"/>
        </w:rPr>
        <w:fldChar w:fldCharType="end"/>
      </w:r>
      <w:r w:rsidR="00320134" w:rsidRPr="00165A4D">
        <w:t>To the Graduate Council:</w:t>
      </w:r>
      <w:r w:rsidR="00320134" w:rsidRPr="00165A4D">
        <w:tab/>
      </w:r>
    </w:p>
    <w:p w:rsidR="00320134" w:rsidRPr="00165A4D" w:rsidRDefault="00320134" w:rsidP="00320134"/>
    <w:p w:rsidR="00320134" w:rsidRPr="00165A4D" w:rsidRDefault="00320134" w:rsidP="00320134">
      <w:r w:rsidRPr="00165A4D">
        <w:t>I am submitting herewith a dissertation written by Tripti Bhaskar entitled “Assessing Effectiveness of Multicultural Readings in Increasing Ethnocultural Empathy for Undergraduate Students” I have examined the final electronic copy of this dissertation for form and content and recommend that it be accepted in partial fulfillment of the requirements for the degree of Doctor of Philosophy, with a major in Psychology.</w:t>
      </w:r>
    </w:p>
    <w:p w:rsidR="00320134" w:rsidRDefault="00320134" w:rsidP="00320134">
      <w:pPr>
        <w:ind w:left="3600" w:firstLine="720"/>
      </w:pPr>
    </w:p>
    <w:p w:rsidR="00320134" w:rsidRPr="00165A4D" w:rsidRDefault="009F1F3A" w:rsidP="00C920F4">
      <w:pPr>
        <w:ind w:left="4320" w:firstLine="720"/>
      </w:pPr>
      <w:r>
        <w:rPr>
          <w:noProof/>
        </w:rPr>
        <w:pict>
          <v:line id="_x0000_s1026" style="position:absolute;left:0;text-align:left;z-index:251660288;mso-position-horizontal-relative:page;mso-position-vertical-relative:page" from="320.7pt,227.25pt" to="493.9pt,227.25pt" strokecolor="#020000" strokeweight=".96pt">
            <w10:wrap anchorx="page" anchory="page"/>
          </v:line>
        </w:pict>
      </w:r>
      <w:r w:rsidR="00320134" w:rsidRPr="00165A4D">
        <w:t xml:space="preserve">Brent Mallinckrodt   </w:t>
      </w:r>
      <w:r w:rsidR="00320134" w:rsidRPr="00165A4D">
        <w:tab/>
      </w:r>
      <w:r w:rsidR="00320134" w:rsidRPr="00165A4D">
        <w:tab/>
      </w:r>
      <w:r w:rsidR="00320134" w:rsidRPr="00165A4D">
        <w:tab/>
      </w:r>
      <w:r w:rsidR="00320134" w:rsidRPr="00165A4D">
        <w:tab/>
      </w:r>
      <w:r w:rsidR="00320134" w:rsidRPr="00165A4D">
        <w:tab/>
      </w:r>
      <w:r w:rsidR="00320134" w:rsidRPr="00165A4D">
        <w:tab/>
      </w:r>
      <w:r w:rsidR="00320134" w:rsidRPr="00165A4D">
        <w:tab/>
      </w:r>
      <w:r w:rsidR="00320134" w:rsidRPr="00165A4D">
        <w:tab/>
      </w:r>
      <w:r w:rsidR="00320134" w:rsidRPr="00165A4D">
        <w:tab/>
      </w:r>
    </w:p>
    <w:p w:rsidR="00320134" w:rsidRPr="00165A4D" w:rsidRDefault="00320134" w:rsidP="00320134">
      <w:pPr>
        <w:ind w:left="4320" w:firstLine="720"/>
      </w:pPr>
      <w:r w:rsidRPr="00165A4D">
        <w:t>Major Professor</w:t>
      </w:r>
    </w:p>
    <w:p w:rsidR="00320134" w:rsidRPr="00165A4D" w:rsidRDefault="00320134" w:rsidP="00320134"/>
    <w:p w:rsidR="00320134" w:rsidRPr="00165A4D" w:rsidRDefault="00320134" w:rsidP="00320134">
      <w:r w:rsidRPr="00165A4D">
        <w:t xml:space="preserve">We have read this dissertation </w:t>
      </w:r>
    </w:p>
    <w:p w:rsidR="00320134" w:rsidRPr="00165A4D" w:rsidRDefault="00320134" w:rsidP="00320134">
      <w:r w:rsidRPr="00165A4D">
        <w:t>and recommend its acceptance:</w:t>
      </w:r>
    </w:p>
    <w:p w:rsidR="00320134" w:rsidRPr="00165A4D" w:rsidRDefault="00320134" w:rsidP="00320134"/>
    <w:p w:rsidR="00320134" w:rsidRPr="00165A4D" w:rsidRDefault="00320134" w:rsidP="00320134"/>
    <w:p w:rsidR="00320134" w:rsidRPr="00165A4D" w:rsidRDefault="009F1F3A" w:rsidP="00320134">
      <w:r>
        <w:rPr>
          <w:noProof/>
        </w:rPr>
        <w:pict>
          <v:line id="_x0000_s1027" style="position:absolute;z-index:251661312;mso-position-horizontal-relative:page;mso-position-vertical-relative:page" from="1in,333pt" to="245.2pt,333pt" strokecolor="#020000" strokeweight=".96pt">
            <w10:wrap anchorx="page" anchory="page"/>
          </v:line>
        </w:pict>
      </w:r>
      <w:r w:rsidR="00320134" w:rsidRPr="00165A4D">
        <w:t xml:space="preserve">   Greer Litton Fox</w:t>
      </w:r>
    </w:p>
    <w:p w:rsidR="00320134" w:rsidRPr="00165A4D" w:rsidRDefault="00320134" w:rsidP="00320134"/>
    <w:p w:rsidR="00320134" w:rsidRPr="00165A4D" w:rsidRDefault="00320134" w:rsidP="00320134"/>
    <w:p w:rsidR="00320134" w:rsidRPr="00165A4D" w:rsidRDefault="00320134" w:rsidP="00320134"/>
    <w:p w:rsidR="00320134" w:rsidRPr="00165A4D" w:rsidRDefault="009F1F3A" w:rsidP="00320134">
      <w:r>
        <w:rPr>
          <w:noProof/>
        </w:rPr>
        <w:pict>
          <v:line id="_x0000_s1028" style="position:absolute;z-index:251662336;mso-position-horizontal-relative:page;mso-position-vertical-relative:page" from="1in,387pt" to="245.2pt,387pt" strokecolor="#020000" strokeweight=".96pt">
            <w10:wrap anchorx="page" anchory="page"/>
          </v:line>
        </w:pict>
      </w:r>
      <w:r w:rsidR="00320134" w:rsidRPr="00165A4D">
        <w:t xml:space="preserve">   Gina Owens</w:t>
      </w:r>
    </w:p>
    <w:p w:rsidR="00320134" w:rsidRPr="00165A4D" w:rsidRDefault="00320134" w:rsidP="00320134">
      <w:pPr>
        <w:tabs>
          <w:tab w:val="left" w:pos="4320"/>
        </w:tabs>
      </w:pPr>
    </w:p>
    <w:p w:rsidR="00320134" w:rsidRPr="00165A4D" w:rsidRDefault="00320134" w:rsidP="00320134">
      <w:pPr>
        <w:tabs>
          <w:tab w:val="left" w:pos="4320"/>
        </w:tabs>
      </w:pPr>
    </w:p>
    <w:p w:rsidR="00320134" w:rsidRPr="00165A4D" w:rsidRDefault="00320134" w:rsidP="00320134">
      <w:pPr>
        <w:tabs>
          <w:tab w:val="left" w:pos="4320"/>
        </w:tabs>
      </w:pPr>
    </w:p>
    <w:p w:rsidR="00320134" w:rsidRPr="00165A4D" w:rsidRDefault="00320134" w:rsidP="00320134">
      <w:pPr>
        <w:tabs>
          <w:tab w:val="left" w:pos="4320"/>
        </w:tabs>
      </w:pPr>
      <w:r w:rsidRPr="00165A4D">
        <w:t xml:space="preserve">   Richard Saudargas</w:t>
      </w:r>
    </w:p>
    <w:p w:rsidR="00320134" w:rsidRPr="00165A4D" w:rsidRDefault="009F1F3A" w:rsidP="00320134">
      <w:pPr>
        <w:tabs>
          <w:tab w:val="left" w:pos="4320"/>
        </w:tabs>
      </w:pPr>
      <w:r>
        <w:rPr>
          <w:noProof/>
        </w:rPr>
        <w:pict>
          <v:line id="_x0000_s1029" style="position:absolute;z-index:251663360;mso-position-horizontal-relative:page;mso-position-vertical-relative:page" from="1in,444.75pt" to="245.2pt,444.75pt" strokecolor="#020000" strokeweight=".96pt">
            <w10:wrap anchorx="page" anchory="page"/>
          </v:line>
        </w:pict>
      </w:r>
    </w:p>
    <w:p w:rsidR="00320134" w:rsidRPr="00165A4D" w:rsidRDefault="00320134" w:rsidP="00320134">
      <w:pPr>
        <w:tabs>
          <w:tab w:val="left" w:pos="4410"/>
        </w:tabs>
      </w:pPr>
      <w:r w:rsidRPr="00165A4D">
        <w:tab/>
      </w:r>
    </w:p>
    <w:p w:rsidR="00320134" w:rsidRPr="00165A4D" w:rsidRDefault="00320134" w:rsidP="00320134">
      <w:pPr>
        <w:tabs>
          <w:tab w:val="left" w:pos="4410"/>
        </w:tabs>
      </w:pPr>
    </w:p>
    <w:p w:rsidR="00320134" w:rsidRPr="00165A4D" w:rsidRDefault="00320134" w:rsidP="00320134">
      <w:pPr>
        <w:tabs>
          <w:tab w:val="left" w:pos="4320"/>
        </w:tabs>
      </w:pPr>
      <w:r w:rsidRPr="00165A4D">
        <w:t xml:space="preserve">   Dawn Szymanski </w:t>
      </w:r>
    </w:p>
    <w:p w:rsidR="00320134" w:rsidRPr="00165A4D" w:rsidRDefault="00320134" w:rsidP="00320134">
      <w:pPr>
        <w:tabs>
          <w:tab w:val="left" w:pos="4410"/>
        </w:tabs>
      </w:pPr>
    </w:p>
    <w:p w:rsidR="00320134" w:rsidRPr="00165A4D" w:rsidRDefault="00320134" w:rsidP="00320134">
      <w:pPr>
        <w:tabs>
          <w:tab w:val="left" w:pos="4410"/>
        </w:tabs>
      </w:pPr>
    </w:p>
    <w:p w:rsidR="00320134" w:rsidRPr="00165A4D" w:rsidRDefault="00320134" w:rsidP="00320134">
      <w:pPr>
        <w:tabs>
          <w:tab w:val="left" w:pos="4410"/>
        </w:tabs>
      </w:pPr>
    </w:p>
    <w:p w:rsidR="00320134" w:rsidRPr="00165A4D" w:rsidRDefault="009F1F3A" w:rsidP="00320134">
      <w:pPr>
        <w:tabs>
          <w:tab w:val="left" w:pos="4410"/>
        </w:tabs>
      </w:pPr>
      <w:r>
        <w:rPr>
          <w:noProof/>
        </w:rPr>
        <w:pict>
          <v:line id="_x0000_s1030" style="position:absolute;z-index:251664384;mso-position-horizontal-relative:page;mso-position-vertical-relative:page" from="1in,500.25pt" to="240.3pt,500.25pt" strokecolor="#020000" strokeweight=".96pt">
            <w10:wrap anchorx="page" anchory="page"/>
          </v:line>
        </w:pict>
      </w:r>
    </w:p>
    <w:p w:rsidR="00320134" w:rsidRPr="00165A4D" w:rsidRDefault="00320134" w:rsidP="00320134">
      <w:pPr>
        <w:tabs>
          <w:tab w:val="left" w:pos="4410"/>
        </w:tabs>
      </w:pPr>
      <w:r w:rsidRPr="00165A4D">
        <w:tab/>
        <w:t>Accepted for the Council:</w:t>
      </w:r>
    </w:p>
    <w:p w:rsidR="00320134" w:rsidRPr="00165A4D" w:rsidRDefault="00320134" w:rsidP="00320134"/>
    <w:p w:rsidR="00320134" w:rsidRPr="00165A4D" w:rsidRDefault="00320134" w:rsidP="00320134">
      <w:pPr>
        <w:tabs>
          <w:tab w:val="left" w:pos="4320"/>
        </w:tabs>
      </w:pPr>
      <w:r w:rsidRPr="00165A4D">
        <w:tab/>
      </w:r>
      <w:r w:rsidR="00F76098">
        <w:t xml:space="preserve"> </w:t>
      </w:r>
      <w:r w:rsidR="00F76098">
        <w:tab/>
      </w:r>
      <w:r w:rsidRPr="00165A4D">
        <w:t>Carolyn R. Hodges</w:t>
      </w:r>
    </w:p>
    <w:p w:rsidR="00320134" w:rsidRPr="00165A4D" w:rsidRDefault="009F1F3A" w:rsidP="00320134">
      <w:pPr>
        <w:tabs>
          <w:tab w:val="left" w:pos="4320"/>
        </w:tabs>
      </w:pPr>
      <w:r>
        <w:rPr>
          <w:noProof/>
        </w:rPr>
        <w:pict>
          <v:line id="_x0000_s1031" style="position:absolute;z-index:251665408;mso-position-horizontal-relative:page;mso-position-vertical-relative:page" from="285.1pt,597pt" to="501.3pt,597pt" strokecolor="#020000" strokeweight=".96pt">
            <w10:wrap anchorx="page" anchory="page"/>
          </v:line>
        </w:pict>
      </w:r>
    </w:p>
    <w:p w:rsidR="00320134" w:rsidRPr="00165A4D" w:rsidRDefault="00320134" w:rsidP="00320134">
      <w:pPr>
        <w:tabs>
          <w:tab w:val="left" w:pos="4320"/>
        </w:tabs>
        <w:ind w:left="90" w:firstLine="2880"/>
      </w:pPr>
      <w:r w:rsidRPr="00165A4D">
        <w:tab/>
        <w:t>Vice Provost and Dean of the Graduate School</w:t>
      </w:r>
    </w:p>
    <w:p w:rsidR="00320134" w:rsidRPr="00165A4D" w:rsidRDefault="00320134" w:rsidP="00320134">
      <w:pPr>
        <w:tabs>
          <w:tab w:val="left" w:pos="4320"/>
        </w:tabs>
        <w:ind w:left="90" w:firstLine="2880"/>
      </w:pPr>
    </w:p>
    <w:p w:rsidR="00320134" w:rsidRPr="00165A4D" w:rsidRDefault="00320134" w:rsidP="00320134">
      <w:pPr>
        <w:tabs>
          <w:tab w:val="left" w:pos="4320"/>
        </w:tabs>
        <w:ind w:left="90" w:firstLine="2880"/>
      </w:pPr>
    </w:p>
    <w:p w:rsidR="00320134" w:rsidRPr="00165A4D" w:rsidRDefault="00320134" w:rsidP="00320134">
      <w:pPr>
        <w:tabs>
          <w:tab w:val="left" w:pos="4320"/>
        </w:tabs>
        <w:ind w:left="90" w:firstLine="2880"/>
      </w:pPr>
    </w:p>
    <w:p w:rsidR="00320134" w:rsidRPr="00165A4D" w:rsidRDefault="00320134" w:rsidP="00320134">
      <w:pPr>
        <w:tabs>
          <w:tab w:val="left" w:pos="4320"/>
        </w:tabs>
        <w:ind w:left="90" w:firstLine="2880"/>
      </w:pPr>
    </w:p>
    <w:p w:rsidR="00770944" w:rsidRDefault="00320134" w:rsidP="00320134">
      <w:pPr>
        <w:tabs>
          <w:tab w:val="left" w:pos="4320"/>
        </w:tabs>
        <w:jc w:val="center"/>
        <w:sectPr w:rsidR="00770944" w:rsidSect="00770944">
          <w:headerReference w:type="default" r:id="rId8"/>
          <w:type w:val="continuous"/>
          <w:pgSz w:w="12240" w:h="15840"/>
          <w:pgMar w:top="1440" w:right="1440" w:bottom="1440" w:left="1440" w:header="1152" w:footer="720" w:gutter="0"/>
          <w:pgNumType w:fmt="lowerRoman" w:start="1"/>
          <w:cols w:space="720"/>
          <w:docGrid w:linePitch="360"/>
        </w:sectPr>
      </w:pPr>
      <w:r w:rsidRPr="00165A4D">
        <w:t>(Original signatures are on file with official student records.)</w:t>
      </w:r>
    </w:p>
    <w:p w:rsidR="00320134" w:rsidRPr="00165A4D" w:rsidRDefault="00320134" w:rsidP="00320134">
      <w:pPr>
        <w:tabs>
          <w:tab w:val="left" w:pos="4320"/>
        </w:tabs>
        <w:jc w:val="center"/>
      </w:pPr>
    </w:p>
    <w:p w:rsidR="00320134" w:rsidRPr="00165A4D" w:rsidRDefault="00320134" w:rsidP="00320134">
      <w:pPr>
        <w:jc w:val="center"/>
        <w:rPr>
          <w:b/>
          <w:lang w:val="en-CA"/>
        </w:rPr>
      </w:pPr>
    </w:p>
    <w:p w:rsidR="00320134" w:rsidRPr="00165A4D" w:rsidRDefault="00320134" w:rsidP="00320134">
      <w:pPr>
        <w:jc w:val="center"/>
        <w:rPr>
          <w:b/>
          <w:lang w:val="en-CA"/>
        </w:rPr>
      </w:pPr>
    </w:p>
    <w:p w:rsidR="00320134" w:rsidRPr="00165A4D" w:rsidRDefault="00320134" w:rsidP="00320134">
      <w:pPr>
        <w:jc w:val="center"/>
        <w:rPr>
          <w:b/>
          <w:lang w:val="en-CA"/>
        </w:rPr>
      </w:pPr>
    </w:p>
    <w:p w:rsidR="00320134" w:rsidRPr="00165A4D" w:rsidRDefault="00320134" w:rsidP="00320134">
      <w:pPr>
        <w:jc w:val="center"/>
        <w:rPr>
          <w:b/>
          <w:lang w:val="en-CA"/>
        </w:rPr>
      </w:pPr>
    </w:p>
    <w:p w:rsidR="00320134" w:rsidRPr="00165A4D" w:rsidRDefault="00320134" w:rsidP="00320134">
      <w:pPr>
        <w:jc w:val="center"/>
        <w:rPr>
          <w:b/>
          <w:lang w:val="en-CA"/>
        </w:rPr>
      </w:pPr>
    </w:p>
    <w:p w:rsidR="00320134" w:rsidRPr="00165A4D" w:rsidRDefault="00320134" w:rsidP="00320134">
      <w:pPr>
        <w:jc w:val="center"/>
        <w:rPr>
          <w:b/>
          <w:lang w:val="en-CA"/>
        </w:rPr>
      </w:pPr>
    </w:p>
    <w:p w:rsidR="00320134" w:rsidRPr="00165A4D" w:rsidRDefault="00320134" w:rsidP="00320134">
      <w:pPr>
        <w:jc w:val="center"/>
        <w:rPr>
          <w:b/>
          <w:lang w:val="en-CA"/>
        </w:rPr>
      </w:pPr>
    </w:p>
    <w:p w:rsidR="00320134" w:rsidRPr="00165A4D" w:rsidRDefault="00320134" w:rsidP="00320134">
      <w:pPr>
        <w:jc w:val="center"/>
        <w:rPr>
          <w:b/>
          <w:lang w:val="en-CA"/>
        </w:rPr>
      </w:pPr>
    </w:p>
    <w:p w:rsidR="00320134" w:rsidRPr="00165A4D" w:rsidRDefault="00320134" w:rsidP="00320134">
      <w:pPr>
        <w:jc w:val="center"/>
        <w:rPr>
          <w:b/>
          <w:lang w:val="en-CA"/>
        </w:rPr>
      </w:pPr>
    </w:p>
    <w:p w:rsidR="00320134" w:rsidRPr="00165A4D" w:rsidRDefault="00320134" w:rsidP="00320134">
      <w:pPr>
        <w:spacing w:line="480" w:lineRule="auto"/>
      </w:pPr>
    </w:p>
    <w:p w:rsidR="00320134" w:rsidRPr="00C84F8D" w:rsidRDefault="00320134" w:rsidP="00320134">
      <w:pPr>
        <w:jc w:val="center"/>
        <w:rPr>
          <w:b/>
        </w:rPr>
      </w:pPr>
      <w:r w:rsidRPr="00C84F8D">
        <w:rPr>
          <w:b/>
          <w:lang w:val="en-CA"/>
        </w:rPr>
        <w:t>Assessing Effectiveness of Multicultural Readings in Increasing Ethnocultural Empathy for Undergraduate Students</w:t>
      </w:r>
    </w:p>
    <w:p w:rsidR="00320134" w:rsidRPr="00C84F8D" w:rsidRDefault="00320134" w:rsidP="00320134">
      <w:pPr>
        <w:jc w:val="center"/>
        <w:rPr>
          <w:b/>
        </w:rPr>
      </w:pPr>
    </w:p>
    <w:p w:rsidR="00320134" w:rsidRPr="00C84F8D" w:rsidRDefault="00320134" w:rsidP="00320134">
      <w:pPr>
        <w:jc w:val="center"/>
        <w:rPr>
          <w:b/>
        </w:rPr>
      </w:pPr>
    </w:p>
    <w:p w:rsidR="00320134" w:rsidRPr="00C84F8D" w:rsidRDefault="00320134" w:rsidP="00320134">
      <w:pPr>
        <w:jc w:val="center"/>
        <w:rPr>
          <w:b/>
        </w:rPr>
      </w:pPr>
    </w:p>
    <w:p w:rsidR="00320134" w:rsidRPr="00C84F8D" w:rsidRDefault="00320134" w:rsidP="00320134">
      <w:pPr>
        <w:jc w:val="center"/>
        <w:rPr>
          <w:b/>
        </w:rPr>
      </w:pPr>
    </w:p>
    <w:p w:rsidR="00320134" w:rsidRPr="00C84F8D" w:rsidRDefault="00320134" w:rsidP="00320134">
      <w:pPr>
        <w:jc w:val="center"/>
        <w:rPr>
          <w:b/>
        </w:rPr>
      </w:pPr>
    </w:p>
    <w:p w:rsidR="00320134" w:rsidRPr="00C84F8D" w:rsidRDefault="00320134" w:rsidP="00320134">
      <w:pPr>
        <w:jc w:val="center"/>
        <w:rPr>
          <w:b/>
        </w:rPr>
      </w:pPr>
    </w:p>
    <w:p w:rsidR="00320134" w:rsidRPr="00C84F8D" w:rsidRDefault="00320134" w:rsidP="00320134">
      <w:pPr>
        <w:jc w:val="center"/>
        <w:rPr>
          <w:b/>
        </w:rPr>
      </w:pPr>
    </w:p>
    <w:p w:rsidR="00320134" w:rsidRPr="00C84F8D" w:rsidRDefault="00320134" w:rsidP="00320134">
      <w:pPr>
        <w:jc w:val="center"/>
        <w:rPr>
          <w:b/>
        </w:rPr>
      </w:pPr>
    </w:p>
    <w:p w:rsidR="00320134" w:rsidRPr="00C84F8D" w:rsidRDefault="00320134" w:rsidP="00320134">
      <w:pPr>
        <w:jc w:val="center"/>
        <w:rPr>
          <w:b/>
        </w:rPr>
      </w:pPr>
      <w:r w:rsidRPr="00C84F8D">
        <w:rPr>
          <w:b/>
        </w:rPr>
        <w:t xml:space="preserve">A Dissertation Presented for the </w:t>
      </w:r>
    </w:p>
    <w:p w:rsidR="00320134" w:rsidRPr="00C84F8D" w:rsidRDefault="00320134" w:rsidP="00320134">
      <w:pPr>
        <w:jc w:val="center"/>
        <w:rPr>
          <w:b/>
        </w:rPr>
      </w:pPr>
      <w:r w:rsidRPr="00C84F8D">
        <w:rPr>
          <w:b/>
        </w:rPr>
        <w:t>Doctor of Philosophy</w:t>
      </w:r>
    </w:p>
    <w:p w:rsidR="00320134" w:rsidRPr="00C84F8D" w:rsidRDefault="00320134" w:rsidP="00320134">
      <w:pPr>
        <w:jc w:val="center"/>
        <w:rPr>
          <w:b/>
        </w:rPr>
      </w:pPr>
      <w:r w:rsidRPr="00C84F8D">
        <w:rPr>
          <w:b/>
        </w:rPr>
        <w:t>Degree</w:t>
      </w:r>
    </w:p>
    <w:p w:rsidR="00320134" w:rsidRPr="00C84F8D" w:rsidRDefault="00320134" w:rsidP="00320134">
      <w:pPr>
        <w:jc w:val="center"/>
        <w:rPr>
          <w:b/>
        </w:rPr>
      </w:pPr>
      <w:r w:rsidRPr="00C84F8D">
        <w:rPr>
          <w:b/>
        </w:rPr>
        <w:t>The University of Tennessee, Knoxville</w:t>
      </w:r>
    </w:p>
    <w:p w:rsidR="00320134" w:rsidRPr="00C84F8D" w:rsidRDefault="00320134" w:rsidP="00320134">
      <w:pPr>
        <w:jc w:val="center"/>
        <w:rPr>
          <w:b/>
        </w:rPr>
      </w:pPr>
    </w:p>
    <w:p w:rsidR="00320134" w:rsidRPr="00C84F8D" w:rsidRDefault="00320134" w:rsidP="00320134">
      <w:pPr>
        <w:jc w:val="center"/>
        <w:rPr>
          <w:b/>
        </w:rPr>
      </w:pPr>
    </w:p>
    <w:p w:rsidR="00320134" w:rsidRPr="00C84F8D" w:rsidRDefault="00320134" w:rsidP="00320134">
      <w:pPr>
        <w:jc w:val="center"/>
        <w:rPr>
          <w:b/>
        </w:rPr>
      </w:pPr>
    </w:p>
    <w:p w:rsidR="00320134" w:rsidRPr="00C84F8D" w:rsidRDefault="00320134" w:rsidP="00320134">
      <w:pPr>
        <w:jc w:val="center"/>
        <w:rPr>
          <w:b/>
        </w:rPr>
      </w:pPr>
    </w:p>
    <w:p w:rsidR="00320134" w:rsidRPr="00C84F8D" w:rsidRDefault="00320134" w:rsidP="00320134">
      <w:pPr>
        <w:jc w:val="center"/>
        <w:rPr>
          <w:b/>
        </w:rPr>
      </w:pPr>
    </w:p>
    <w:p w:rsidR="00320134" w:rsidRPr="00C84F8D" w:rsidRDefault="00320134" w:rsidP="00320134">
      <w:pPr>
        <w:jc w:val="center"/>
        <w:rPr>
          <w:b/>
        </w:rPr>
      </w:pPr>
    </w:p>
    <w:p w:rsidR="00320134" w:rsidRPr="00C84F8D" w:rsidRDefault="00320134" w:rsidP="00320134">
      <w:pPr>
        <w:jc w:val="center"/>
        <w:rPr>
          <w:b/>
        </w:rPr>
      </w:pPr>
    </w:p>
    <w:p w:rsidR="00320134" w:rsidRPr="00C84F8D" w:rsidRDefault="00320134" w:rsidP="00320134">
      <w:pPr>
        <w:jc w:val="center"/>
        <w:rPr>
          <w:b/>
        </w:rPr>
      </w:pPr>
    </w:p>
    <w:p w:rsidR="00320134" w:rsidRPr="00C84F8D" w:rsidRDefault="00320134" w:rsidP="00320134">
      <w:pPr>
        <w:jc w:val="center"/>
        <w:rPr>
          <w:b/>
        </w:rPr>
      </w:pPr>
    </w:p>
    <w:p w:rsidR="00320134" w:rsidRPr="00C84F8D" w:rsidRDefault="00320134" w:rsidP="00320134">
      <w:pPr>
        <w:jc w:val="center"/>
        <w:rPr>
          <w:b/>
        </w:rPr>
      </w:pPr>
    </w:p>
    <w:p w:rsidR="00320134" w:rsidRPr="00C84F8D" w:rsidRDefault="00320134" w:rsidP="00320134">
      <w:pPr>
        <w:jc w:val="center"/>
        <w:rPr>
          <w:b/>
        </w:rPr>
      </w:pPr>
    </w:p>
    <w:p w:rsidR="00320134" w:rsidRPr="00C84F8D" w:rsidRDefault="00320134" w:rsidP="00320134">
      <w:pPr>
        <w:jc w:val="center"/>
        <w:rPr>
          <w:b/>
        </w:rPr>
      </w:pPr>
    </w:p>
    <w:p w:rsidR="00320134" w:rsidRPr="00C84F8D" w:rsidRDefault="00320134" w:rsidP="00320134">
      <w:pPr>
        <w:jc w:val="center"/>
        <w:rPr>
          <w:b/>
        </w:rPr>
      </w:pPr>
    </w:p>
    <w:p w:rsidR="00320134" w:rsidRPr="00C84F8D" w:rsidRDefault="00320134" w:rsidP="00320134">
      <w:pPr>
        <w:jc w:val="center"/>
        <w:rPr>
          <w:b/>
        </w:rPr>
      </w:pPr>
      <w:r w:rsidRPr="00C84F8D">
        <w:rPr>
          <w:b/>
        </w:rPr>
        <w:t>Tripti Bhaskar</w:t>
      </w:r>
    </w:p>
    <w:p w:rsidR="00320134" w:rsidRPr="00C84F8D" w:rsidRDefault="00320134" w:rsidP="00320134">
      <w:pPr>
        <w:jc w:val="center"/>
        <w:rPr>
          <w:b/>
        </w:rPr>
      </w:pPr>
      <w:r w:rsidRPr="00C84F8D">
        <w:rPr>
          <w:b/>
        </w:rPr>
        <w:t>August 201</w:t>
      </w:r>
      <w:r w:rsidR="0036549B" w:rsidRPr="00C84F8D">
        <w:rPr>
          <w:b/>
        </w:rPr>
        <w:t>1</w:t>
      </w:r>
    </w:p>
    <w:p w:rsidR="00320134" w:rsidRPr="00C84F8D" w:rsidRDefault="00320134" w:rsidP="00320134">
      <w:pPr>
        <w:jc w:val="center"/>
        <w:rPr>
          <w:b/>
        </w:rPr>
      </w:pPr>
    </w:p>
    <w:p w:rsidR="00320134" w:rsidRPr="00C84F8D" w:rsidRDefault="00320134" w:rsidP="00320134">
      <w:pPr>
        <w:jc w:val="center"/>
        <w:rPr>
          <w:b/>
        </w:rPr>
      </w:pPr>
    </w:p>
    <w:p w:rsidR="00320134" w:rsidRPr="00C84F8D" w:rsidRDefault="00320134" w:rsidP="00320134">
      <w:pPr>
        <w:jc w:val="center"/>
        <w:rPr>
          <w:b/>
        </w:rPr>
      </w:pPr>
    </w:p>
    <w:p w:rsidR="00320134" w:rsidRPr="00165A4D" w:rsidRDefault="00320134" w:rsidP="00320134">
      <w:pPr>
        <w:jc w:val="center"/>
      </w:pPr>
    </w:p>
    <w:p w:rsidR="00320134" w:rsidRPr="00165A4D" w:rsidRDefault="00320134" w:rsidP="00320134">
      <w:pPr>
        <w:jc w:val="center"/>
      </w:pPr>
    </w:p>
    <w:p w:rsidR="00320134" w:rsidRPr="00165A4D" w:rsidRDefault="00320134" w:rsidP="00320134">
      <w:pPr>
        <w:pStyle w:val="Default"/>
        <w:jc w:val="center"/>
        <w:rPr>
          <w:b/>
          <w:bCs/>
        </w:rPr>
      </w:pPr>
      <w:r w:rsidRPr="00165A4D">
        <w:rPr>
          <w:b/>
          <w:bCs/>
        </w:rPr>
        <w:lastRenderedPageBreak/>
        <w:t>DEDICATION</w:t>
      </w:r>
    </w:p>
    <w:p w:rsidR="00320134" w:rsidRPr="00165A4D" w:rsidRDefault="00320134" w:rsidP="00320134">
      <w:pPr>
        <w:pStyle w:val="Default"/>
        <w:jc w:val="center"/>
      </w:pPr>
    </w:p>
    <w:p w:rsidR="00320134" w:rsidRPr="00165A4D" w:rsidRDefault="00320134" w:rsidP="00320134">
      <w:pPr>
        <w:jc w:val="center"/>
      </w:pPr>
    </w:p>
    <w:p w:rsidR="00320134" w:rsidRPr="00165A4D" w:rsidRDefault="00320134" w:rsidP="00320134">
      <w:pPr>
        <w:jc w:val="center"/>
      </w:pPr>
    </w:p>
    <w:p w:rsidR="00320134" w:rsidRPr="00165A4D" w:rsidRDefault="00320134" w:rsidP="00320134">
      <w:pPr>
        <w:jc w:val="center"/>
      </w:pPr>
    </w:p>
    <w:p w:rsidR="00320134" w:rsidRPr="00165A4D" w:rsidRDefault="00320134" w:rsidP="00320134">
      <w:pPr>
        <w:jc w:val="center"/>
      </w:pPr>
      <w:r w:rsidRPr="00165A4D">
        <w:t xml:space="preserve">This dissertation is dedicated to all the social justice advocates.  </w:t>
      </w:r>
    </w:p>
    <w:p w:rsidR="00320134" w:rsidRPr="00165A4D" w:rsidRDefault="00320134" w:rsidP="00320134">
      <w:pPr>
        <w:jc w:val="center"/>
      </w:pPr>
    </w:p>
    <w:p w:rsidR="00320134" w:rsidRPr="00165A4D" w:rsidRDefault="00320134" w:rsidP="00320134">
      <w:pPr>
        <w:jc w:val="center"/>
      </w:pPr>
    </w:p>
    <w:p w:rsidR="00320134" w:rsidRPr="00165A4D" w:rsidRDefault="00320134" w:rsidP="00320134">
      <w:pPr>
        <w:jc w:val="center"/>
      </w:pPr>
    </w:p>
    <w:p w:rsidR="00320134" w:rsidRPr="00165A4D" w:rsidRDefault="00320134" w:rsidP="00320134">
      <w:pPr>
        <w:jc w:val="center"/>
      </w:pPr>
    </w:p>
    <w:p w:rsidR="00320134" w:rsidRPr="00C84F8D" w:rsidRDefault="00320134" w:rsidP="00320134">
      <w:pPr>
        <w:jc w:val="center"/>
        <w:rPr>
          <w:b/>
        </w:rPr>
      </w:pPr>
      <w:r w:rsidRPr="00165A4D">
        <w:br w:type="page"/>
      </w:r>
      <w:r w:rsidR="00C84F8D" w:rsidRPr="00C84F8D">
        <w:rPr>
          <w:b/>
        </w:rPr>
        <w:t>ACKNOWLEDGEMENTS</w:t>
      </w:r>
    </w:p>
    <w:p w:rsidR="00320134" w:rsidRPr="00165A4D" w:rsidRDefault="00320134" w:rsidP="00320134">
      <w:pPr>
        <w:jc w:val="center"/>
      </w:pPr>
    </w:p>
    <w:p w:rsidR="00320134" w:rsidRDefault="00320134" w:rsidP="00320134">
      <w:pPr>
        <w:spacing w:line="480" w:lineRule="auto"/>
      </w:pPr>
      <w:r w:rsidRPr="00165A4D">
        <w:t>First and foremost, I would like to thank my advisor, Brent Mallinckrodt, for the incredible support, guidance, patience, and encouragement throughout the process. I am extremely grateful to my committee members for their valuable suggestions and input. I would like to extend a special thanks to the Director of Undergraduate Studies in the Department of Psychology, Richard Saudargas, for allowing me the opportunity to conduct this research. I would like to thank the teaching instructors of the introductory class for working with me throughout the course of this study. I would like to thank the counseling psychology doctoral students who helped me with the process of data collection. I would like to thank the staff at the Counseling Center for their support, encouragement and flexibility. I would like to thank the Counseling Psychology faculty for the exciting opportunities and a valuable education. I would like to thank my friends Ritika Sehgal and Swapna Puranadare for all the great times and their willingness to listen to my dissertation updates. I would like to thank my parents for all their sacrifices, their belief in power of education, and giving me the freedom to pursue my heart. I would like to thank my husband, Siddharth Sehgal, for being a best friend, enduring the tough times and being there for me unconditionally. Last but not the least I would like to thank Lord for all the blessings.</w:t>
      </w:r>
    </w:p>
    <w:p w:rsidR="00320134" w:rsidRDefault="00320134" w:rsidP="00320134">
      <w:pPr>
        <w:spacing w:after="200" w:line="276" w:lineRule="auto"/>
      </w:pPr>
      <w:r>
        <w:br w:type="page"/>
      </w:r>
    </w:p>
    <w:p w:rsidR="00320134" w:rsidRPr="00165A4D" w:rsidRDefault="00320134" w:rsidP="00320134">
      <w:pPr>
        <w:spacing w:line="480" w:lineRule="auto"/>
        <w:jc w:val="center"/>
      </w:pPr>
      <w:r w:rsidRPr="00165A4D">
        <w:rPr>
          <w:bCs/>
        </w:rPr>
        <w:t>Abstract</w:t>
      </w:r>
    </w:p>
    <w:p w:rsidR="00320134" w:rsidRPr="00165A4D" w:rsidRDefault="00320134" w:rsidP="00320134"/>
    <w:p w:rsidR="00320134" w:rsidRDefault="00320134" w:rsidP="00320134">
      <w:pPr>
        <w:spacing w:line="480" w:lineRule="auto"/>
        <w:ind w:firstLine="720"/>
        <w:rPr>
          <w:b/>
          <w:bCs/>
        </w:rPr>
      </w:pPr>
      <w:r w:rsidRPr="00165A4D">
        <w:t xml:space="preserve">This study examined how multicultural readings included in the </w:t>
      </w:r>
      <w:r w:rsidR="0037753A">
        <w:t>i</w:t>
      </w:r>
      <w:r w:rsidRPr="00165A4D">
        <w:t xml:space="preserve">ntroduction to </w:t>
      </w:r>
      <w:r w:rsidR="0037753A">
        <w:t>p</w:t>
      </w:r>
      <w:r w:rsidRPr="00165A4D">
        <w:t>sychology curriculum w</w:t>
      </w:r>
      <w:r>
        <w:t>ere</w:t>
      </w:r>
      <w:r w:rsidRPr="00165A4D">
        <w:t xml:space="preserve"> linked to an increase in students’ </w:t>
      </w:r>
      <w:r>
        <w:t>multicultural interest and sensitivity</w:t>
      </w:r>
      <w:r w:rsidRPr="00165A4D">
        <w:t>. Specifically, this study investigated the impact of reading and discussing multicultural articles on students’ ethnocultural empathy, universality-diverse orientation, and openness to diversity</w:t>
      </w:r>
      <w:r w:rsidR="00DF79AC">
        <w:t>. S</w:t>
      </w:r>
      <w:r>
        <w:t>econd purpose of the study was to examine</w:t>
      </w:r>
      <w:r w:rsidRPr="00165A4D">
        <w:t xml:space="preserve"> possible individual differences </w:t>
      </w:r>
      <w:r>
        <w:t>associated with response to the intervention.</w:t>
      </w:r>
      <w:r w:rsidRPr="00165A4D">
        <w:t xml:space="preserve"> Participants in the current study were undergraduate students enrolled in five sections of the introduction to psychology class, which were randomly assigned as control and experimental group</w:t>
      </w:r>
      <w:r>
        <w:t>s</w:t>
      </w:r>
      <w:r w:rsidRPr="00165A4D">
        <w:t xml:space="preserve">. The multicultural readings are </w:t>
      </w:r>
      <w:r>
        <w:t xml:space="preserve">four </w:t>
      </w:r>
      <w:r w:rsidRPr="00165A4D">
        <w:t xml:space="preserve">original research articles that examine topics in psychology from a cross-cultural and multi-cultural perspective. Measures </w:t>
      </w:r>
      <w:r>
        <w:t xml:space="preserve">of dependent variables </w:t>
      </w:r>
      <w:r w:rsidRPr="00165A4D">
        <w:t xml:space="preserve">used in the study </w:t>
      </w:r>
      <w:r>
        <w:t>were:</w:t>
      </w:r>
      <w:r w:rsidRPr="00165A4D">
        <w:t xml:space="preserve"> Scale of Ethnocultural Empathy (Wang et al</w:t>
      </w:r>
      <w:r>
        <w:t>.</w:t>
      </w:r>
      <w:r w:rsidRPr="00165A4D">
        <w:t>, 2003), Personality Style Inventory for Adolescents (</w:t>
      </w:r>
      <w:r>
        <w:t>Lounsbury et al., 2003</w:t>
      </w:r>
      <w:r w:rsidRPr="00165A4D">
        <w:t>), Experiences in Close Relationships Short Form (Wei, Russell, Mallinckrodt, &amp; Vogel, 2007), Miville–Guzman Universality– Diversity Scale-Short form (Fuertes, Miville, Mohr, Sedlacek,&amp; Gretchen, 2000</w:t>
      </w:r>
      <w:r w:rsidRPr="00165A4D">
        <w:rPr>
          <w:i/>
        </w:rPr>
        <w:t>)</w:t>
      </w:r>
      <w:r w:rsidRPr="00165A4D">
        <w:t>, Openness to Diversity Scale (Pascarella, Edison, Nora, Hagedon, &amp; Terenzini, 1996), and Balanced Inventory of Desired Responding (Paulhus, 1984). A one-way Multivariate analysis of variance (MANOVA) was used to test the hypothesis that the experimental group, after being exposed to the multicultural readings would show a greater increase in multicultural variables</w:t>
      </w:r>
      <w:r>
        <w:t xml:space="preserve">. </w:t>
      </w:r>
      <w:r w:rsidRPr="00165A4D">
        <w:t xml:space="preserve">The study’s main hypothesis was not supported, because the group X time treatment interaction was not significant. Exploratory analyses of personality traits as covariates suggested that only one variable, Attachment Avoidance, was associated with one multicultural outcome, namely, extent of change in SEE-Acceptance of Cultural Differences. </w:t>
      </w:r>
    </w:p>
    <w:p w:rsidR="00320134" w:rsidRPr="00165A4D" w:rsidRDefault="00320134" w:rsidP="00F76098">
      <w:pPr>
        <w:spacing w:line="480" w:lineRule="auto"/>
        <w:ind w:firstLine="720"/>
        <w:jc w:val="center"/>
        <w:rPr>
          <w:b/>
          <w:bCs/>
        </w:rPr>
      </w:pPr>
      <w:r w:rsidRPr="00165A4D">
        <w:rPr>
          <w:b/>
          <w:bCs/>
        </w:rPr>
        <w:t>TABLE OF CONTENTS</w:t>
      </w:r>
    </w:p>
    <w:p w:rsidR="00320134" w:rsidRPr="00165A4D" w:rsidRDefault="00320134" w:rsidP="00320134">
      <w:pPr>
        <w:pStyle w:val="Default"/>
        <w:jc w:val="center"/>
      </w:pPr>
    </w:p>
    <w:p w:rsidR="00320134" w:rsidRPr="00165A4D" w:rsidRDefault="00320134" w:rsidP="00320134">
      <w:pPr>
        <w:pStyle w:val="Default"/>
      </w:pPr>
      <w:r w:rsidRPr="00165A4D">
        <w:t>Chapter</w:t>
      </w:r>
      <w:r w:rsidRPr="00165A4D">
        <w:tab/>
      </w:r>
      <w:r w:rsidRPr="00165A4D">
        <w:tab/>
      </w:r>
      <w:r w:rsidRPr="00165A4D">
        <w:tab/>
      </w:r>
      <w:r w:rsidRPr="00165A4D">
        <w:tab/>
      </w:r>
      <w:r w:rsidRPr="00165A4D">
        <w:tab/>
      </w:r>
      <w:r w:rsidRPr="00165A4D">
        <w:tab/>
      </w:r>
      <w:r w:rsidRPr="00165A4D">
        <w:tab/>
      </w:r>
      <w:r w:rsidRPr="00165A4D">
        <w:tab/>
      </w:r>
      <w:r w:rsidRPr="00165A4D">
        <w:tab/>
      </w:r>
      <w:r w:rsidRPr="00165A4D">
        <w:tab/>
        <w:t xml:space="preserve">  </w:t>
      </w:r>
      <w:r w:rsidR="00BF5612">
        <w:t xml:space="preserve">      </w:t>
      </w:r>
      <w:r w:rsidRPr="00165A4D">
        <w:t xml:space="preserve">Page </w:t>
      </w:r>
    </w:p>
    <w:p w:rsidR="00320134" w:rsidRPr="00165A4D" w:rsidRDefault="00320134" w:rsidP="00320134">
      <w:pPr>
        <w:pStyle w:val="Default"/>
      </w:pPr>
    </w:p>
    <w:p w:rsidR="00320134" w:rsidRPr="00165A4D" w:rsidRDefault="00320134" w:rsidP="00C62C9D">
      <w:pPr>
        <w:pStyle w:val="Default"/>
        <w:jc w:val="center"/>
      </w:pPr>
      <w:r w:rsidRPr="00165A4D">
        <w:t>CHAPTER I: INTRODUCTION</w:t>
      </w:r>
      <w:r w:rsidR="00486198">
        <w:t>……………………………………………..</w:t>
      </w:r>
      <w:r w:rsidRPr="00165A4D">
        <w:t>………......</w:t>
      </w:r>
      <w:r w:rsidR="00DE7DF4">
        <w:t>..........</w:t>
      </w:r>
      <w:r w:rsidR="00C62C9D">
        <w:t>..</w:t>
      </w:r>
      <w:r w:rsidRPr="00165A4D">
        <w:t xml:space="preserve">1 </w:t>
      </w:r>
    </w:p>
    <w:p w:rsidR="00C906CA" w:rsidRDefault="00320134" w:rsidP="00C62C9D">
      <w:pPr>
        <w:pStyle w:val="Default"/>
        <w:ind w:firstLine="720"/>
        <w:jc w:val="center"/>
      </w:pPr>
      <w:r w:rsidRPr="00165A4D">
        <w:t>Overview of Research on Multicultural Courses</w:t>
      </w:r>
      <w:r w:rsidR="00DE7DF4">
        <w:t>………………………………</w:t>
      </w:r>
      <w:r w:rsidR="00BF5612">
        <w:t>………</w:t>
      </w:r>
      <w:r w:rsidR="00AD0F6A">
        <w:t>..</w:t>
      </w:r>
      <w:r w:rsidR="00D003B5">
        <w:t>.</w:t>
      </w:r>
      <w:r w:rsidR="00AD0F6A">
        <w:t>.</w:t>
      </w:r>
      <w:r w:rsidR="00C62C9D">
        <w:t>.</w:t>
      </w:r>
      <w:r w:rsidR="00BF5612">
        <w:t>3</w:t>
      </w:r>
    </w:p>
    <w:p w:rsidR="00AD0F6A" w:rsidRDefault="00DE7DF4" w:rsidP="00C62C9D">
      <w:pPr>
        <w:pStyle w:val="Default"/>
        <w:ind w:firstLine="720"/>
        <w:jc w:val="center"/>
      </w:pPr>
      <w:r>
        <w:t xml:space="preserve">Empathy and ethnocultural </w:t>
      </w:r>
      <w:r w:rsidR="00AD0F6A">
        <w:t>empathy</w:t>
      </w:r>
      <w:r>
        <w:t>……………………………………………………..</w:t>
      </w:r>
      <w:r w:rsidR="00D003B5">
        <w:t>.</w:t>
      </w:r>
      <w:r w:rsidR="00AD0F6A">
        <w:t>3</w:t>
      </w:r>
    </w:p>
    <w:p w:rsidR="00DE7DF4" w:rsidRDefault="00320134" w:rsidP="00C62C9D">
      <w:pPr>
        <w:pStyle w:val="Default"/>
        <w:ind w:firstLine="720"/>
        <w:jc w:val="center"/>
      </w:pPr>
      <w:r w:rsidRPr="00165A4D">
        <w:t>Empathy- personality trait or learned skill</w:t>
      </w:r>
      <w:r w:rsidR="00DE7DF4">
        <w:t>………………</w:t>
      </w:r>
      <w:r w:rsidR="00BF5612">
        <w:t>………………………………</w:t>
      </w:r>
      <w:r w:rsidR="00AD0F6A">
        <w:t>.</w:t>
      </w:r>
      <w:r w:rsidR="00D003B5">
        <w:t>.</w:t>
      </w:r>
      <w:r w:rsidR="00C62C9D">
        <w:t>.</w:t>
      </w:r>
      <w:r w:rsidR="00BF5612">
        <w:t>7</w:t>
      </w:r>
    </w:p>
    <w:p w:rsidR="00BF5612" w:rsidRDefault="00BF5612" w:rsidP="00C62C9D">
      <w:pPr>
        <w:pStyle w:val="Default"/>
        <w:ind w:firstLine="720"/>
        <w:jc w:val="center"/>
      </w:pPr>
      <w:r w:rsidRPr="00BF5612">
        <w:t>Adult Attachment and Empathy</w:t>
      </w:r>
      <w:r w:rsidR="00DE7DF4">
        <w:t>………………</w:t>
      </w:r>
      <w:r>
        <w:t>………………………………………...</w:t>
      </w:r>
      <w:r w:rsidR="00AD0F6A">
        <w:t>.</w:t>
      </w:r>
      <w:r w:rsidR="00D003B5">
        <w:t>.</w:t>
      </w:r>
      <w:r>
        <w:t>8</w:t>
      </w:r>
      <w:r w:rsidRPr="00BF5612">
        <w:t xml:space="preserve"> </w:t>
      </w:r>
    </w:p>
    <w:p w:rsidR="00320134" w:rsidRPr="00165A4D" w:rsidRDefault="00320134" w:rsidP="00C62C9D">
      <w:pPr>
        <w:ind w:firstLine="720"/>
        <w:jc w:val="center"/>
      </w:pPr>
      <w:r w:rsidRPr="00165A4D">
        <w:t>Present Study………</w:t>
      </w:r>
      <w:r w:rsidR="002550D8">
        <w:t>….</w:t>
      </w:r>
      <w:r w:rsidRPr="00165A4D">
        <w:t>……………………………………………………………</w:t>
      </w:r>
      <w:r w:rsidR="00BF5612">
        <w:t>…...</w:t>
      </w:r>
      <w:r w:rsidR="00AD0F6A">
        <w:t>.</w:t>
      </w:r>
      <w:r w:rsidR="00C62C9D">
        <w:t>.</w:t>
      </w:r>
      <w:r w:rsidR="00BF5612">
        <w:t>9</w:t>
      </w:r>
      <w:r w:rsidRPr="00165A4D">
        <w:t xml:space="preserve"> </w:t>
      </w:r>
    </w:p>
    <w:p w:rsidR="00320134" w:rsidRDefault="00320134" w:rsidP="00320134">
      <w:pPr>
        <w:pStyle w:val="Default"/>
      </w:pPr>
    </w:p>
    <w:p w:rsidR="00D003B5" w:rsidRDefault="00DE7DF4" w:rsidP="00C62C9D">
      <w:pPr>
        <w:pStyle w:val="Default"/>
        <w:jc w:val="center"/>
      </w:pPr>
      <w:r>
        <w:t>CHAPTER II: METHOD.</w:t>
      </w:r>
      <w:r w:rsidR="00320134" w:rsidRPr="00165A4D">
        <w:t>..............................................................................</w:t>
      </w:r>
      <w:r w:rsidR="00320134">
        <w:t>.</w:t>
      </w:r>
      <w:r>
        <w:t>.............................</w:t>
      </w:r>
      <w:r w:rsidR="00D003B5">
        <w:t xml:space="preserve"> </w:t>
      </w:r>
      <w:r w:rsidR="002550D8">
        <w:t>11</w:t>
      </w:r>
      <w:r w:rsidR="00320134" w:rsidRPr="00165A4D">
        <w:t xml:space="preserve"> </w:t>
      </w:r>
      <w:r w:rsidR="00D003B5">
        <w:t xml:space="preserve"> </w:t>
      </w:r>
    </w:p>
    <w:p w:rsidR="00320134" w:rsidRPr="00165A4D" w:rsidRDefault="00320134" w:rsidP="00C62C9D">
      <w:pPr>
        <w:pStyle w:val="Default"/>
        <w:ind w:firstLine="720"/>
        <w:jc w:val="center"/>
      </w:pPr>
      <w:r w:rsidRPr="00165A4D">
        <w:t>Participants.....................................................................................</w:t>
      </w:r>
      <w:r w:rsidR="00BF5612">
        <w:t>..................................</w:t>
      </w:r>
      <w:r w:rsidR="00D003B5">
        <w:t>.</w:t>
      </w:r>
      <w:r>
        <w:t>1</w:t>
      </w:r>
      <w:r w:rsidR="002550D8">
        <w:t>1</w:t>
      </w:r>
      <w:r w:rsidRPr="00165A4D">
        <w:t xml:space="preserve"> </w:t>
      </w:r>
    </w:p>
    <w:p w:rsidR="00320134" w:rsidRPr="00165A4D" w:rsidRDefault="00320134" w:rsidP="00C62C9D">
      <w:pPr>
        <w:pStyle w:val="Default"/>
        <w:ind w:firstLine="720"/>
        <w:jc w:val="center"/>
      </w:pPr>
      <w:r w:rsidRPr="00165A4D">
        <w:t>Measures</w:t>
      </w:r>
      <w:r w:rsidR="00D003B5">
        <w:t xml:space="preserve"> </w:t>
      </w:r>
      <w:r w:rsidRPr="00165A4D">
        <w:t>....................................................................................</w:t>
      </w:r>
      <w:r>
        <w:t>......................................</w:t>
      </w:r>
      <w:r w:rsidR="00D003B5">
        <w:t>.</w:t>
      </w:r>
      <w:r>
        <w:t>1</w:t>
      </w:r>
      <w:r w:rsidR="002550D8">
        <w:t>2</w:t>
      </w:r>
    </w:p>
    <w:p w:rsidR="00320134" w:rsidRPr="00165A4D" w:rsidRDefault="00320134" w:rsidP="00C62C9D">
      <w:pPr>
        <w:pStyle w:val="Default"/>
        <w:ind w:firstLine="720"/>
        <w:jc w:val="center"/>
      </w:pPr>
      <w:r>
        <w:t>Procedure</w:t>
      </w:r>
      <w:r w:rsidR="00D003B5">
        <w:t>.</w:t>
      </w:r>
      <w:r>
        <w:t>……</w:t>
      </w:r>
      <w:r w:rsidR="00DE7DF4">
        <w:t>…………………………………………………………………………..</w:t>
      </w:r>
      <w:r w:rsidR="008636D4">
        <w:t>18</w:t>
      </w:r>
      <w:r w:rsidRPr="00165A4D">
        <w:t xml:space="preserve"> </w:t>
      </w:r>
    </w:p>
    <w:p w:rsidR="00320134" w:rsidRDefault="00320134" w:rsidP="00C62C9D">
      <w:pPr>
        <w:pStyle w:val="Default"/>
        <w:jc w:val="center"/>
      </w:pPr>
    </w:p>
    <w:p w:rsidR="00D003B5" w:rsidRDefault="00320134" w:rsidP="00C62C9D">
      <w:pPr>
        <w:pStyle w:val="Default"/>
        <w:jc w:val="center"/>
      </w:pPr>
      <w:r>
        <w:t>CHAPTER III</w:t>
      </w:r>
      <w:r w:rsidRPr="00165A4D">
        <w:t>: RESULTS</w:t>
      </w:r>
      <w:r>
        <w:t>………………………………………………………………………</w:t>
      </w:r>
      <w:r w:rsidR="00D003B5">
        <w:t>.</w:t>
      </w:r>
      <w:r>
        <w:t>2</w:t>
      </w:r>
      <w:r w:rsidR="00563042">
        <w:t>5</w:t>
      </w:r>
    </w:p>
    <w:p w:rsidR="00320134" w:rsidRPr="00165A4D" w:rsidRDefault="00320134" w:rsidP="00C62C9D">
      <w:pPr>
        <w:pStyle w:val="Default"/>
        <w:ind w:left="720"/>
        <w:jc w:val="center"/>
      </w:pPr>
      <w:r>
        <w:t>Preliminary Analys</w:t>
      </w:r>
      <w:r w:rsidR="00D003B5">
        <w:t>e</w:t>
      </w:r>
      <w:r w:rsidR="00973A13">
        <w:t>s</w:t>
      </w:r>
      <w:r>
        <w:t>…………………………………………………………………….2</w:t>
      </w:r>
      <w:r w:rsidR="00563042">
        <w:t>5</w:t>
      </w:r>
      <w:r>
        <w:t xml:space="preserve"> Tests of Hypothes</w:t>
      </w:r>
      <w:r w:rsidR="00486198">
        <w:t>es</w:t>
      </w:r>
      <w:r w:rsidR="00D003B5">
        <w:t>……………</w:t>
      </w:r>
      <w:r>
        <w:t>………………………………………………………...2</w:t>
      </w:r>
      <w:r w:rsidR="00563042">
        <w:t>6</w:t>
      </w:r>
      <w:r w:rsidRPr="00165A4D">
        <w:t xml:space="preserve"> </w:t>
      </w:r>
    </w:p>
    <w:p w:rsidR="00320134" w:rsidRDefault="00320134" w:rsidP="00C62C9D">
      <w:pPr>
        <w:pStyle w:val="Default"/>
        <w:jc w:val="center"/>
      </w:pPr>
    </w:p>
    <w:p w:rsidR="00320134" w:rsidRPr="00165A4D" w:rsidRDefault="00320134" w:rsidP="00C62C9D">
      <w:pPr>
        <w:pStyle w:val="Default"/>
        <w:jc w:val="center"/>
      </w:pPr>
      <w:r w:rsidRPr="00165A4D">
        <w:t xml:space="preserve">CHAPTER </w:t>
      </w:r>
      <w:r>
        <w:t>I</w:t>
      </w:r>
      <w:r w:rsidRPr="00165A4D">
        <w:t>V: DISCUSSION</w:t>
      </w:r>
      <w:r>
        <w:t>………………………………………………………………….</w:t>
      </w:r>
      <w:r w:rsidR="00563042">
        <w:t>29</w:t>
      </w:r>
      <w:r w:rsidRPr="00165A4D">
        <w:t xml:space="preserve"> </w:t>
      </w:r>
    </w:p>
    <w:p w:rsidR="00320134" w:rsidRPr="00165A4D" w:rsidRDefault="00320134" w:rsidP="00C62C9D">
      <w:pPr>
        <w:pStyle w:val="Default"/>
        <w:ind w:firstLine="720"/>
      </w:pPr>
      <w:r>
        <w:t>Multic</w:t>
      </w:r>
      <w:r w:rsidR="00C62C9D">
        <w:t>ultural Course Interventions………</w:t>
      </w:r>
      <w:r>
        <w:t>………………………………………….....</w:t>
      </w:r>
      <w:r w:rsidR="00563042">
        <w:t>...</w:t>
      </w:r>
      <w:r>
        <w:t>3</w:t>
      </w:r>
      <w:r w:rsidR="00563042">
        <w:t>0</w:t>
      </w:r>
      <w:r w:rsidRPr="00165A4D">
        <w:t xml:space="preserve"> </w:t>
      </w:r>
    </w:p>
    <w:p w:rsidR="00320134" w:rsidRPr="00165A4D" w:rsidRDefault="00C62C9D" w:rsidP="00C62C9D">
      <w:pPr>
        <w:pStyle w:val="Default"/>
        <w:ind w:firstLine="720"/>
        <w:jc w:val="center"/>
      </w:pPr>
      <w:r>
        <w:t>Summary</w:t>
      </w:r>
      <w:r w:rsidR="00320134">
        <w:t>………………………………………………………………………………...</w:t>
      </w:r>
      <w:r w:rsidR="00563042">
        <w:t>.33</w:t>
      </w:r>
    </w:p>
    <w:p w:rsidR="00320134" w:rsidRDefault="00320134" w:rsidP="00C62C9D">
      <w:pPr>
        <w:ind w:firstLine="720"/>
        <w:jc w:val="center"/>
      </w:pPr>
      <w:r>
        <w:t>Limitations………………………………………………………………………………</w:t>
      </w:r>
      <w:r w:rsidR="00563042">
        <w:t>.3</w:t>
      </w:r>
      <w:r>
        <w:t>4</w:t>
      </w:r>
    </w:p>
    <w:p w:rsidR="00320134" w:rsidRDefault="00320134" w:rsidP="00C62C9D">
      <w:pPr>
        <w:ind w:firstLine="720"/>
      </w:pPr>
      <w:r>
        <w:t>Implications f</w:t>
      </w:r>
      <w:r w:rsidR="00C62C9D">
        <w:t>or Future Research……………………………</w:t>
      </w:r>
      <w:r>
        <w:t>…………………………</w:t>
      </w:r>
      <w:r w:rsidR="00563042">
        <w:t>...35</w:t>
      </w:r>
    </w:p>
    <w:p w:rsidR="00320134" w:rsidRDefault="00C62C9D" w:rsidP="00C62C9D">
      <w:pPr>
        <w:ind w:firstLine="720"/>
      </w:pPr>
      <w:r>
        <w:t>Conclusion…</w:t>
      </w:r>
      <w:r w:rsidR="00320134">
        <w:t>………………………………</w:t>
      </w:r>
      <w:r>
        <w:t>…</w:t>
      </w:r>
      <w:r w:rsidR="00320134">
        <w:t>…………………………………………</w:t>
      </w:r>
      <w:r w:rsidR="00563042">
        <w:t>.37</w:t>
      </w:r>
    </w:p>
    <w:p w:rsidR="00320134" w:rsidRDefault="00320134" w:rsidP="00320134"/>
    <w:p w:rsidR="00320134" w:rsidRDefault="00320134" w:rsidP="00320134">
      <w:r>
        <w:t>REFERENCES</w:t>
      </w:r>
      <w:r w:rsidR="00563042">
        <w:t>…………………………………………………………………………………..39</w:t>
      </w:r>
    </w:p>
    <w:p w:rsidR="00320134" w:rsidRDefault="00320134" w:rsidP="00320134"/>
    <w:p w:rsidR="00320134" w:rsidRPr="00165A4D" w:rsidRDefault="00320134" w:rsidP="00320134">
      <w:r>
        <w:t>APPENDIX……</w:t>
      </w:r>
      <w:r w:rsidR="00BF5612">
        <w:t>………………………………………………………………………………</w:t>
      </w:r>
      <w:r w:rsidR="00563042">
        <w:t>…</w:t>
      </w:r>
      <w:r w:rsidR="00BF5612">
        <w:t>53</w:t>
      </w:r>
    </w:p>
    <w:p w:rsidR="00320134" w:rsidRPr="00165A4D" w:rsidRDefault="00320134" w:rsidP="00320134">
      <w:pPr>
        <w:numPr>
          <w:ilvl w:val="12"/>
          <w:numId w:val="0"/>
        </w:numPr>
        <w:jc w:val="center"/>
        <w:rPr>
          <w:b/>
          <w:bCs/>
        </w:rPr>
      </w:pPr>
    </w:p>
    <w:p w:rsidR="00320134" w:rsidRPr="00165A4D" w:rsidRDefault="00320134" w:rsidP="00320134">
      <w:pPr>
        <w:numPr>
          <w:ilvl w:val="12"/>
          <w:numId w:val="0"/>
        </w:numPr>
        <w:jc w:val="center"/>
      </w:pPr>
      <w:r w:rsidRPr="00165A4D">
        <w:rPr>
          <w:b/>
          <w:bCs/>
        </w:rPr>
        <w:br w:type="page"/>
      </w:r>
      <w:r w:rsidRPr="00165A4D">
        <w:rPr>
          <w:bCs/>
        </w:rPr>
        <w:t>List of Tables</w:t>
      </w:r>
      <w:r>
        <w:rPr>
          <w:bCs/>
        </w:rPr>
        <w:t xml:space="preserve">  </w:t>
      </w:r>
    </w:p>
    <w:p w:rsidR="00320134" w:rsidRPr="00165A4D" w:rsidRDefault="00320134" w:rsidP="00320134">
      <w:pPr>
        <w:spacing w:line="2" w:lineRule="exact"/>
      </w:pPr>
    </w:p>
    <w:p w:rsidR="00320134" w:rsidRPr="00165A4D" w:rsidRDefault="00320134" w:rsidP="00320134">
      <w:pPr>
        <w:spacing w:line="2" w:lineRule="exact"/>
      </w:pPr>
    </w:p>
    <w:p w:rsidR="00320134" w:rsidRPr="00165A4D" w:rsidRDefault="00320134" w:rsidP="00320134">
      <w:pPr>
        <w:pStyle w:val="Level1"/>
        <w:tabs>
          <w:tab w:val="right" w:leader="dot" w:pos="8228"/>
        </w:tabs>
        <w:ind w:left="0"/>
        <w:rPr>
          <w:b/>
          <w:bCs/>
        </w:rPr>
      </w:pPr>
    </w:p>
    <w:p w:rsidR="00320134" w:rsidRPr="00165A4D" w:rsidRDefault="00320134" w:rsidP="00320134">
      <w:r w:rsidRPr="00165A4D">
        <w:t xml:space="preserve">Table </w:t>
      </w:r>
      <w:r w:rsidRPr="00165A4D">
        <w:tab/>
      </w:r>
      <w:r w:rsidRPr="00165A4D">
        <w:tab/>
      </w:r>
      <w:r w:rsidRPr="00165A4D">
        <w:tab/>
      </w:r>
      <w:r w:rsidRPr="00165A4D">
        <w:tab/>
      </w:r>
      <w:r w:rsidRPr="00165A4D">
        <w:tab/>
      </w:r>
      <w:r w:rsidRPr="00165A4D">
        <w:tab/>
      </w:r>
      <w:r w:rsidRPr="00165A4D">
        <w:tab/>
      </w:r>
      <w:r w:rsidRPr="00165A4D">
        <w:tab/>
      </w:r>
      <w:r w:rsidRPr="00165A4D">
        <w:tab/>
      </w:r>
      <w:r w:rsidRPr="00165A4D">
        <w:tab/>
      </w:r>
      <w:r w:rsidRPr="00165A4D">
        <w:tab/>
      </w:r>
      <w:r w:rsidRPr="00165A4D">
        <w:tab/>
        <w:t>Page</w:t>
      </w:r>
    </w:p>
    <w:p w:rsidR="00320134" w:rsidRPr="00165A4D" w:rsidRDefault="00320134" w:rsidP="00320134"/>
    <w:p w:rsidR="00320134" w:rsidRPr="00165A4D" w:rsidRDefault="00320134" w:rsidP="00320134">
      <w:r w:rsidRPr="00165A4D">
        <w:t>1. Means, Standard Deviation, and Correlations for Primary Variables at Time</w:t>
      </w:r>
      <w:r w:rsidRPr="00165A4D">
        <w:rPr>
          <w:i/>
        </w:rPr>
        <w:t xml:space="preserve"> </w:t>
      </w:r>
      <w:r w:rsidRPr="00165A4D">
        <w:t>1</w:t>
      </w:r>
      <w:r>
        <w:t>…………….</w:t>
      </w:r>
      <w:r w:rsidR="00BF5612">
        <w:t>54</w:t>
      </w:r>
    </w:p>
    <w:p w:rsidR="00320134" w:rsidRPr="00165A4D" w:rsidRDefault="00320134" w:rsidP="00320134">
      <w:r w:rsidRPr="00165A4D">
        <w:t>2. Means, Standard Deviation, and Correlations for Primary Variables at Time 2</w:t>
      </w:r>
      <w:r>
        <w:t>…………….</w:t>
      </w:r>
      <w:r w:rsidR="00BF5612">
        <w:t>5</w:t>
      </w:r>
      <w:r>
        <w:t>6</w:t>
      </w:r>
    </w:p>
    <w:p w:rsidR="00320134" w:rsidRPr="00165A4D" w:rsidRDefault="00320134" w:rsidP="00320134">
      <w:r w:rsidRPr="00165A4D">
        <w:t>3. Comparison of Multicultural Variables at Time 1</w:t>
      </w:r>
      <w:r>
        <w:t>…………………………………………...</w:t>
      </w:r>
      <w:r w:rsidR="00BF5612">
        <w:t>57</w:t>
      </w:r>
    </w:p>
    <w:p w:rsidR="00320134" w:rsidRPr="00165A4D" w:rsidRDefault="00320134" w:rsidP="00320134">
      <w:r w:rsidRPr="00165A4D">
        <w:t>4. Comparison of Multicultural Variables at Time 2</w:t>
      </w:r>
      <w:r>
        <w:t>...................................................................</w:t>
      </w:r>
      <w:r w:rsidR="00BF5612">
        <w:t>58</w:t>
      </w:r>
    </w:p>
    <w:p w:rsidR="00320134" w:rsidRPr="00165A4D" w:rsidRDefault="00320134" w:rsidP="00320134">
      <w:r w:rsidRPr="00165A4D">
        <w:t>5. Repeated Measures MANCOVA Comparing Experimental and Control Group</w:t>
      </w:r>
      <w:r>
        <w:t>....................6</w:t>
      </w:r>
      <w:r w:rsidR="00BF5612">
        <w:t>0</w:t>
      </w:r>
    </w:p>
    <w:p w:rsidR="00320134" w:rsidRPr="00165A4D" w:rsidRDefault="00320134" w:rsidP="00320134">
      <w:pPr>
        <w:numPr>
          <w:ilvl w:val="12"/>
          <w:numId w:val="0"/>
        </w:numPr>
        <w:jc w:val="center"/>
      </w:pPr>
      <w:r w:rsidRPr="00165A4D">
        <w:br w:type="page"/>
      </w:r>
      <w:r w:rsidRPr="00165A4D">
        <w:rPr>
          <w:bCs/>
        </w:rPr>
        <w:t>List of Figures</w:t>
      </w:r>
    </w:p>
    <w:p w:rsidR="00320134" w:rsidRPr="00165A4D" w:rsidRDefault="00320134" w:rsidP="00320134">
      <w:pPr>
        <w:numPr>
          <w:ilvl w:val="12"/>
          <w:numId w:val="0"/>
        </w:numPr>
      </w:pPr>
    </w:p>
    <w:p w:rsidR="00320134" w:rsidRPr="00165A4D" w:rsidRDefault="00320134" w:rsidP="00320134">
      <w:r>
        <w:t>Figure</w:t>
      </w:r>
      <w:r w:rsidRPr="00165A4D">
        <w:t xml:space="preserve"> </w:t>
      </w:r>
      <w:r w:rsidRPr="00165A4D">
        <w:tab/>
      </w:r>
      <w:r w:rsidRPr="00165A4D">
        <w:tab/>
      </w:r>
      <w:r w:rsidRPr="00165A4D">
        <w:tab/>
      </w:r>
      <w:r w:rsidRPr="00165A4D">
        <w:tab/>
      </w:r>
      <w:r w:rsidRPr="00165A4D">
        <w:tab/>
      </w:r>
      <w:r w:rsidRPr="00165A4D">
        <w:tab/>
      </w:r>
      <w:r w:rsidRPr="00165A4D">
        <w:tab/>
      </w:r>
      <w:r w:rsidRPr="00165A4D">
        <w:tab/>
      </w:r>
      <w:r w:rsidRPr="00165A4D">
        <w:tab/>
      </w:r>
      <w:r w:rsidRPr="00165A4D">
        <w:tab/>
      </w:r>
      <w:r w:rsidRPr="00165A4D">
        <w:tab/>
      </w:r>
      <w:r w:rsidRPr="00165A4D">
        <w:tab/>
        <w:t>Page</w:t>
      </w:r>
    </w:p>
    <w:p w:rsidR="00320134" w:rsidRPr="00165A4D" w:rsidRDefault="00320134" w:rsidP="00320134"/>
    <w:p w:rsidR="00320134" w:rsidRPr="00165A4D" w:rsidRDefault="00320134" w:rsidP="00320134">
      <w:r w:rsidRPr="00165A4D">
        <w:t xml:space="preserve">1. </w:t>
      </w:r>
      <w:r>
        <w:t>SEE Estimated Marginal Means……………………………………………………………..6</w:t>
      </w:r>
      <w:r w:rsidR="00BF5612">
        <w:t>1</w:t>
      </w:r>
    </w:p>
    <w:p w:rsidR="00320134" w:rsidRPr="00165A4D" w:rsidRDefault="00320134" w:rsidP="00320134">
      <w:r w:rsidRPr="00165A4D">
        <w:t xml:space="preserve">2. </w:t>
      </w:r>
      <w:r>
        <w:t>MGUDS-S Estimated Marginal Means……………………………………………………...6</w:t>
      </w:r>
      <w:r w:rsidR="00BF5612">
        <w:t>2</w:t>
      </w:r>
    </w:p>
    <w:p w:rsidR="00320134" w:rsidRPr="00165A4D" w:rsidRDefault="00320134" w:rsidP="00320134">
      <w:r w:rsidRPr="00165A4D">
        <w:t xml:space="preserve">3. </w:t>
      </w:r>
      <w:r>
        <w:t>ODS Estimated Margina</w:t>
      </w:r>
      <w:r w:rsidR="00BF5612">
        <w:t>l Means…………………………………………………………….63</w:t>
      </w:r>
    </w:p>
    <w:p w:rsidR="00320134" w:rsidRDefault="00320134" w:rsidP="00320134">
      <w:pPr>
        <w:rPr>
          <w:color w:val="000000"/>
        </w:rPr>
      </w:pPr>
      <w:r w:rsidRPr="00165A4D">
        <w:t xml:space="preserve">4. </w:t>
      </w:r>
      <w:r w:rsidRPr="00102399">
        <w:rPr>
          <w:color w:val="000000"/>
        </w:rPr>
        <w:t xml:space="preserve">SEE- </w:t>
      </w:r>
      <w:r w:rsidRPr="00102399">
        <w:t>Acceptance of Cultural Differences</w:t>
      </w:r>
      <w:r w:rsidRPr="00102399">
        <w:rPr>
          <w:color w:val="000000"/>
        </w:rPr>
        <w:t xml:space="preserve"> Estimated </w:t>
      </w:r>
      <w:r>
        <w:rPr>
          <w:color w:val="000000"/>
        </w:rPr>
        <w:t xml:space="preserve">Marginal Means with Attachment    </w:t>
      </w:r>
    </w:p>
    <w:p w:rsidR="00320134" w:rsidRDefault="00320134" w:rsidP="00320134">
      <w:pPr>
        <w:rPr>
          <w:color w:val="000000"/>
        </w:rPr>
      </w:pPr>
      <w:r>
        <w:rPr>
          <w:color w:val="000000"/>
        </w:rPr>
        <w:t xml:space="preserve">    Avoidance Score</w:t>
      </w:r>
      <w:r w:rsidR="00BF5612">
        <w:rPr>
          <w:color w:val="000000"/>
        </w:rPr>
        <w:t>s…………………………………………………………………………….64</w:t>
      </w:r>
    </w:p>
    <w:p w:rsidR="00320134" w:rsidRDefault="00320134" w:rsidP="00320134">
      <w:pPr>
        <w:rPr>
          <w:color w:val="000000"/>
        </w:rPr>
      </w:pPr>
    </w:p>
    <w:p w:rsidR="00770944" w:rsidRDefault="00770944" w:rsidP="004B196B">
      <w:pPr>
        <w:spacing w:after="200" w:line="276" w:lineRule="auto"/>
        <w:jc w:val="center"/>
        <w:rPr>
          <w:b/>
        </w:rPr>
        <w:sectPr w:rsidR="00770944" w:rsidSect="00770944">
          <w:headerReference w:type="default" r:id="rId9"/>
          <w:pgSz w:w="12240" w:h="15840"/>
          <w:pgMar w:top="1440" w:right="1440" w:bottom="1440" w:left="1440" w:header="720" w:footer="720" w:gutter="0"/>
          <w:pgNumType w:fmt="lowerRoman" w:start="2"/>
          <w:cols w:space="720"/>
          <w:docGrid w:linePitch="360"/>
        </w:sectPr>
      </w:pPr>
    </w:p>
    <w:p w:rsidR="00196E1E" w:rsidRDefault="009270B4" w:rsidP="004B196B">
      <w:pPr>
        <w:spacing w:after="200" w:line="276" w:lineRule="auto"/>
        <w:jc w:val="center"/>
        <w:rPr>
          <w:b/>
        </w:rPr>
      </w:pPr>
      <w:r>
        <w:rPr>
          <w:b/>
        </w:rPr>
        <w:t>CHAPTER</w:t>
      </w:r>
      <w:r w:rsidR="00196E1E" w:rsidRPr="00165A4D">
        <w:rPr>
          <w:b/>
        </w:rPr>
        <w:t xml:space="preserve"> 1</w:t>
      </w:r>
    </w:p>
    <w:p w:rsidR="009270B4" w:rsidRPr="00165A4D" w:rsidRDefault="009270B4" w:rsidP="004B196B">
      <w:pPr>
        <w:spacing w:after="200" w:line="276" w:lineRule="auto"/>
        <w:jc w:val="center"/>
        <w:rPr>
          <w:i/>
        </w:rPr>
      </w:pPr>
      <w:r>
        <w:rPr>
          <w:b/>
        </w:rPr>
        <w:t>INTRODUCTION</w:t>
      </w:r>
    </w:p>
    <w:p w:rsidR="00196E1E" w:rsidRPr="00165A4D" w:rsidRDefault="00196E1E" w:rsidP="00196E1E">
      <w:pPr>
        <w:spacing w:line="480" w:lineRule="auto"/>
        <w:ind w:firstLine="720"/>
      </w:pPr>
      <w:r w:rsidRPr="00165A4D">
        <w:t xml:space="preserve">The latest estimates from the </w:t>
      </w:r>
      <w:r w:rsidRPr="00524B29">
        <w:t>U.S. census project</w:t>
      </w:r>
      <w:r w:rsidRPr="00165A4D">
        <w:t xml:space="preserve"> that by 2042, non-Hispanic Whites will be outnumbered by Americans who identify themselves as Hispanic, Black, Asian, American Indian, Native Hawaiian, and Pacific Islander. Census demographers predict that children from various immigrant groups will constitute a majority of the nation’s children under 18 by 2023, and a majority of working age Americans by 2039. The demographic shifts in population of United States are also reflected in higher education where comparatively more ethnic, racial, and multiracial students now attend college</w:t>
      </w:r>
      <w:r w:rsidR="00FF08CF">
        <w:t xml:space="preserve"> </w:t>
      </w:r>
      <w:r w:rsidR="00F21D35">
        <w:t>(AAC</w:t>
      </w:r>
      <w:r w:rsidR="00FF08CF">
        <w:t>U, 2006)</w:t>
      </w:r>
      <w:r w:rsidRPr="00165A4D">
        <w:t xml:space="preserve">. Due the increasing size, diversity and concentration of the foreign-born population and the increasing globalized economic conditions, it is important for college students to gain the multicultural knowledge to succeed in the modern world. Lack of inter-cultural exposure and America’s individualistic cultural orientation make the recognition of diverse intercultural perspectives a complex task for various youngsters </w:t>
      </w:r>
      <w:r w:rsidRPr="00524B29">
        <w:t>(Harms, 2007</w:t>
      </w:r>
      <w:r w:rsidRPr="00165A4D">
        <w:t>). The lack of cross-cultural awareness in modern civilized society frequently facilitates different covert forms of discrimination like institutional racism and cultural racism on all levels, including college campuses (Jones, 199</w:t>
      </w:r>
      <w:r>
        <w:t>8</w:t>
      </w:r>
      <w:r w:rsidRPr="00165A4D">
        <w:t xml:space="preserve">). </w:t>
      </w:r>
    </w:p>
    <w:p w:rsidR="00196E1E" w:rsidRPr="00165A4D" w:rsidRDefault="00196E1E" w:rsidP="00196E1E">
      <w:pPr>
        <w:spacing w:line="480" w:lineRule="auto"/>
        <w:ind w:firstLine="720"/>
      </w:pPr>
      <w:r w:rsidRPr="00165A4D">
        <w:t xml:space="preserve">The deeply individualized societal and personal beliefs held by the students at predominantly White American universities makes it hard for these students to acknowledge the existence of inequalities and how those inequalities benefit or harm them (Kivel, 2002). Various scholars </w:t>
      </w:r>
      <w:r w:rsidRPr="00FD0AC4">
        <w:t>(Goodman, 2001; Kivel, 2002; Spanierman &amp; Heppner, 2004</w:t>
      </w:r>
      <w:r w:rsidR="009D3C39">
        <w:t>; Spanierman et al., 2006, Spanierman et al., 2009</w:t>
      </w:r>
      <w:r w:rsidRPr="00FD0AC4">
        <w:t>)</w:t>
      </w:r>
      <w:r w:rsidRPr="00165A4D">
        <w:t xml:space="preserve"> have elaborated on the negative psychosocial consequences that Whites experience as a byproduct of racism. Spanierman and Heppner (2004) categorized the costs of racism according to affective, cognitive and behavioral dimensions. </w:t>
      </w:r>
      <w:r w:rsidR="00D86978">
        <w:t xml:space="preserve">A </w:t>
      </w:r>
      <w:r w:rsidR="00D86978" w:rsidRPr="00165A4D">
        <w:t>large majority of Whites do not have any significant knowledge about their inherited cultures, languages, food etc</w:t>
      </w:r>
      <w:r w:rsidR="00FF08CF">
        <w:t>.</w:t>
      </w:r>
      <w:r w:rsidR="00D86978">
        <w:t xml:space="preserve"> (Kivel, 2002). </w:t>
      </w:r>
      <w:r w:rsidRPr="00165A4D">
        <w:t xml:space="preserve">Both the oppressor and </w:t>
      </w:r>
      <w:r w:rsidR="000064B8">
        <w:t xml:space="preserve">the </w:t>
      </w:r>
      <w:r w:rsidRPr="00165A4D">
        <w:t>oppressed suffer due to these categorical inequalities and stratification which intensifies prejudice, and discriminatory attitudes towards outgroup members. Additionally</w:t>
      </w:r>
      <w:r w:rsidR="00FF08CF">
        <w:t>,</w:t>
      </w:r>
      <w:r w:rsidRPr="00165A4D">
        <w:t xml:space="preserve"> such discriminatory practices create an imbalance in our society, and lead to formation of dominant groups and marginalized groups, which further perpetuates racism. One of the most se</w:t>
      </w:r>
      <w:r>
        <w:t>rious challenges facing America</w:t>
      </w:r>
      <w:r w:rsidRPr="00165A4D" w:rsidDel="00E74778">
        <w:t xml:space="preserve"> today </w:t>
      </w:r>
      <w:r w:rsidRPr="00165A4D">
        <w:t xml:space="preserve">is to cope with these insidious forms of oppressions, which are both cultural and institutional. </w:t>
      </w:r>
    </w:p>
    <w:p w:rsidR="00A3106F" w:rsidRPr="00D679C9" w:rsidDel="00F332D3" w:rsidRDefault="00196E1E" w:rsidP="00196E1E">
      <w:pPr>
        <w:spacing w:line="480" w:lineRule="auto"/>
        <w:ind w:firstLine="720"/>
      </w:pPr>
      <w:r w:rsidRPr="00165A4D">
        <w:t>Colleges and educational institutions can make a meaningful difference in helping to achieve the societal goal of integration of minority groups into the mainstream. University campuses c</w:t>
      </w:r>
      <w:r w:rsidR="00FF08CF">
        <w:t>an be the platform that offers</w:t>
      </w:r>
      <w:r w:rsidRPr="00165A4D">
        <w:t xml:space="preserve"> today’s youth an opportunity to interact in meaningful ways with individuals from different cultural groups, and to begin the process of systemic social change in institutions of higher learning. </w:t>
      </w:r>
      <w:r w:rsidRPr="00FD0AC4">
        <w:t>Gordon Allport (1979)</w:t>
      </w:r>
      <w:r w:rsidRPr="00165A4D">
        <w:t xml:space="preserve"> proposed that </w:t>
      </w:r>
      <w:r>
        <w:t xml:space="preserve">(a) </w:t>
      </w:r>
      <w:r w:rsidRPr="00165A4D">
        <w:t>the creation of equal status among persons from different groups,</w:t>
      </w:r>
      <w:r>
        <w:t xml:space="preserve"> (b)</w:t>
      </w:r>
      <w:r w:rsidRPr="00165A4D">
        <w:t xml:space="preserve"> the identification of common group goals, </w:t>
      </w:r>
      <w:r>
        <w:t xml:space="preserve">(c) </w:t>
      </w:r>
      <w:r w:rsidRPr="00165A4D">
        <w:t xml:space="preserve">an emphasis on the need to promote cooperation among members of </w:t>
      </w:r>
      <w:r>
        <w:t>diverse</w:t>
      </w:r>
      <w:r w:rsidRPr="00165A4D">
        <w:t xml:space="preserve"> groups to meet their shared goals, and </w:t>
      </w:r>
      <w:r>
        <w:t xml:space="preserve">(d) </w:t>
      </w:r>
      <w:r w:rsidRPr="00165A4D">
        <w:t>overt sanction and support by persons in authority positions, are the four conditions that foster greater contact across cultural groups. Various courses offered on college campuses offer the four conditions that can foster greater intergroup contact, and in turn greater multicultural awareness. Students from different racial and ethnic groups share an equal status within a classroom,</w:t>
      </w:r>
      <w:r w:rsidR="00F21D35">
        <w:t xml:space="preserve"> and have</w:t>
      </w:r>
      <w:r w:rsidRPr="00165A4D">
        <w:t xml:space="preserve"> common group goals of learning</w:t>
      </w:r>
      <w:r w:rsidR="00F21D35">
        <w:t>; t</w:t>
      </w:r>
      <w:r w:rsidRPr="00165A4D">
        <w:t xml:space="preserve">here </w:t>
      </w:r>
      <w:r w:rsidR="00F21D35">
        <w:t xml:space="preserve">also </w:t>
      </w:r>
      <w:r w:rsidRPr="00165A4D">
        <w:t xml:space="preserve">is an emphasis on the need to promote cooperation among members of various groups to meet the shared goals of successfully completing the class and gaining knowledge learning, and a professor or teaching instructor </w:t>
      </w:r>
      <w:r w:rsidR="00F21D35">
        <w:t xml:space="preserve">who </w:t>
      </w:r>
      <w:r w:rsidRPr="00165A4D">
        <w:t xml:space="preserve">oversees the whole process </w:t>
      </w:r>
      <w:r w:rsidRPr="00D679C9">
        <w:t>(Utsey, Ponterotto, &amp; Porter, 2008).</w:t>
      </w:r>
    </w:p>
    <w:p w:rsidR="00F21D35" w:rsidRDefault="00F21D35" w:rsidP="00196E1E">
      <w:pPr>
        <w:spacing w:line="480" w:lineRule="auto"/>
        <w:rPr>
          <w:b/>
        </w:rPr>
      </w:pPr>
    </w:p>
    <w:p w:rsidR="00196E1E" w:rsidRPr="00165A4D" w:rsidRDefault="00196E1E" w:rsidP="00196E1E">
      <w:pPr>
        <w:spacing w:line="480" w:lineRule="auto"/>
        <w:rPr>
          <w:b/>
        </w:rPr>
      </w:pPr>
      <w:r w:rsidRPr="00165A4D">
        <w:rPr>
          <w:b/>
        </w:rPr>
        <w:t xml:space="preserve">Overview of </w:t>
      </w:r>
      <w:r>
        <w:rPr>
          <w:b/>
        </w:rPr>
        <w:t>R</w:t>
      </w:r>
      <w:r w:rsidRPr="00165A4D">
        <w:rPr>
          <w:b/>
        </w:rPr>
        <w:t xml:space="preserve">esearch on </w:t>
      </w:r>
      <w:r>
        <w:rPr>
          <w:b/>
        </w:rPr>
        <w:t>M</w:t>
      </w:r>
      <w:r w:rsidRPr="00165A4D">
        <w:rPr>
          <w:b/>
        </w:rPr>
        <w:t xml:space="preserve">ulticultural </w:t>
      </w:r>
      <w:r>
        <w:rPr>
          <w:b/>
        </w:rPr>
        <w:t>C</w:t>
      </w:r>
      <w:r w:rsidRPr="00165A4D">
        <w:rPr>
          <w:b/>
        </w:rPr>
        <w:t>ourses</w:t>
      </w:r>
    </w:p>
    <w:p w:rsidR="00196E1E" w:rsidRPr="00165A4D" w:rsidRDefault="00196E1E" w:rsidP="00196E1E">
      <w:pPr>
        <w:spacing w:line="480" w:lineRule="auto"/>
        <w:ind w:firstLine="720"/>
      </w:pPr>
      <w:r w:rsidRPr="00165A4D">
        <w:t>As United States and university campuses become increasingly diverse and global, universities are relying on a variety of diversity courses to increase multicultural awareness among their students. The national survey administered by the Association of American</w:t>
      </w:r>
      <w:r w:rsidR="00F21D35">
        <w:t xml:space="preserve"> Colleges and Universities (AAC</w:t>
      </w:r>
      <w:r w:rsidRPr="00165A4D">
        <w:t>U) in 2000 established that diversity education as a requirement was becoming a trend in undergraduate education. The survey found that 62% of colleges and universi</w:t>
      </w:r>
      <w:r w:rsidR="00F21D35">
        <w:t>ties which responded to the AAC</w:t>
      </w:r>
      <w:r w:rsidRPr="00165A4D">
        <w:t xml:space="preserve">U survey either had a diversity requirement in place or they were in process of or they are in the process of establishing one </w:t>
      </w:r>
      <w:r w:rsidRPr="00D679C9">
        <w:t xml:space="preserve">(Humphreys, </w:t>
      </w:r>
      <w:r w:rsidR="00C95F1B">
        <w:t>1998</w:t>
      </w:r>
      <w:r w:rsidRPr="00D679C9">
        <w:t>).</w:t>
      </w:r>
      <w:r w:rsidRPr="00165A4D">
        <w:t xml:space="preserve"> Some benefits of mult</w:t>
      </w:r>
      <w:r w:rsidR="00F21D35">
        <w:t>icultural education in colleges</w:t>
      </w:r>
      <w:r w:rsidRPr="00165A4D">
        <w:t xml:space="preserve"> are an increased awareness of students to social issues; increased sensitivity towards social justice, and greater tendency to maintain cross-racial contact after college. For most educational institutions increasing the numbers of racial/ethnic students is considered most important when considering diversity on campus; however it is crucial to create a campus climate in which students are educated in distinct racial contexts. Further, it is important to help students learn to appreciate the unique experiences and world views of different cultural/racial/ethnic groups that have historically been underrepre</w:t>
      </w:r>
      <w:r>
        <w:t>sented in higher education (Hur</w:t>
      </w:r>
      <w:r w:rsidRPr="00165A4D">
        <w:t>t</w:t>
      </w:r>
      <w:r>
        <w:t>a</w:t>
      </w:r>
      <w:r w:rsidRPr="00165A4D">
        <w:t xml:space="preserve">do et. al., </w:t>
      </w:r>
      <w:r w:rsidR="009A2120">
        <w:t>1999</w:t>
      </w:r>
      <w:r w:rsidRPr="00165A4D">
        <w:t>). Research (Gurin, 1999) has also highlighted the various benefits of diversity, including highe</w:t>
      </w:r>
      <w:r w:rsidR="00F21D35">
        <w:t>r cross-racial interactions</w:t>
      </w:r>
      <w:r w:rsidRPr="00165A4D">
        <w:t xml:space="preserve"> five years after leaving college. </w:t>
      </w:r>
    </w:p>
    <w:p w:rsidR="00196E1E" w:rsidRPr="00165A4D" w:rsidRDefault="003F381C" w:rsidP="00196E1E">
      <w:pPr>
        <w:spacing w:line="480" w:lineRule="auto"/>
        <w:rPr>
          <w:b/>
        </w:rPr>
      </w:pPr>
      <w:r>
        <w:rPr>
          <w:b/>
        </w:rPr>
        <w:t>Empathy and E</w:t>
      </w:r>
      <w:r w:rsidR="00196E1E" w:rsidRPr="00165A4D">
        <w:rPr>
          <w:b/>
        </w:rPr>
        <w:t xml:space="preserve">thnocultural </w:t>
      </w:r>
      <w:r>
        <w:rPr>
          <w:b/>
        </w:rPr>
        <w:t>E</w:t>
      </w:r>
      <w:r w:rsidR="00196E1E" w:rsidRPr="00165A4D">
        <w:rPr>
          <w:b/>
        </w:rPr>
        <w:t>mpathy</w:t>
      </w:r>
    </w:p>
    <w:p w:rsidR="00196E1E" w:rsidRDefault="00196E1E" w:rsidP="00196E1E">
      <w:pPr>
        <w:spacing w:line="480" w:lineRule="auto"/>
        <w:ind w:firstLine="720"/>
      </w:pPr>
      <w:r w:rsidRPr="00165A4D">
        <w:t xml:space="preserve">The term </w:t>
      </w:r>
      <w:r w:rsidRPr="009B6557">
        <w:rPr>
          <w:i/>
        </w:rPr>
        <w:t>empathy</w:t>
      </w:r>
      <w:r w:rsidRPr="00165A4D">
        <w:t xml:space="preserve"> is derived from the Greek word empatheia, and it refers to understanding, and vicariously experiencing the feelings, thoughts and experience of another. Empathy is frequently referred to as an ability to put oneself in someone else’s place even though one is not that person, and can never understand the other person completely (</w:t>
      </w:r>
      <w:r w:rsidRPr="002C054A">
        <w:t>Hill, 2004</w:t>
      </w:r>
      <w:r w:rsidRPr="00165A4D">
        <w:t>).</w:t>
      </w:r>
      <w:r w:rsidR="00A3106F">
        <w:t xml:space="preserve"> </w:t>
      </w:r>
      <w:r w:rsidRPr="00165A4D">
        <w:t>Various scholars (</w:t>
      </w:r>
      <w:r w:rsidRPr="001F0D96">
        <w:t xml:space="preserve">Duan and Hill, 1996; </w:t>
      </w:r>
      <w:r w:rsidR="00616566" w:rsidRPr="001F0D96">
        <w:t>Egan, 1994, as cited by Ketelle &amp; Mesa, 2006</w:t>
      </w:r>
      <w:r w:rsidR="00616566">
        <w:t xml:space="preserve">; </w:t>
      </w:r>
      <w:r w:rsidRPr="001F0D96">
        <w:t xml:space="preserve">Nystul, 1999) </w:t>
      </w:r>
      <w:r w:rsidRPr="00165A4D">
        <w:t>have defined empathy as an ability to communicate a sense of understanding and caring regarding another individual’s feelings, thoughts, and experiences. Ehnocultural empathy is a relatively new construct in psychological literature</w:t>
      </w:r>
      <w:r>
        <w:t>. V</w:t>
      </w:r>
      <w:r w:rsidRPr="00165A4D">
        <w:t xml:space="preserve">arious terms have been used to describe the empathy for different cultural groups. </w:t>
      </w:r>
      <w:r w:rsidRPr="000C6D91">
        <w:t>Ivey, Ivey, and Simek-Downing (1987)</w:t>
      </w:r>
      <w:r w:rsidRPr="00165A4D">
        <w:t xml:space="preserve">, used the term </w:t>
      </w:r>
      <w:r w:rsidRPr="009B6557">
        <w:rPr>
          <w:i/>
        </w:rPr>
        <w:t>cultural empathy</w:t>
      </w:r>
      <w:r>
        <w:t>;</w:t>
      </w:r>
      <w:r w:rsidRPr="00165A4D">
        <w:t xml:space="preserve"> Ridley and Lingle, 1996, used the term </w:t>
      </w:r>
      <w:r w:rsidRPr="009B6557">
        <w:rPr>
          <w:i/>
        </w:rPr>
        <w:t>empathetic multicultural awareness</w:t>
      </w:r>
      <w:r>
        <w:t>;</w:t>
      </w:r>
      <w:r w:rsidRPr="00165A4D">
        <w:t xml:space="preserve"> </w:t>
      </w:r>
      <w:r w:rsidRPr="0058722B">
        <w:t>Scott and Borodovsky, 1990,</w:t>
      </w:r>
      <w:r w:rsidRPr="00165A4D">
        <w:t xml:space="preserve"> used the term </w:t>
      </w:r>
      <w:r w:rsidRPr="009B6557">
        <w:rPr>
          <w:i/>
        </w:rPr>
        <w:t>cultural role taking</w:t>
      </w:r>
      <w:r w:rsidRPr="00165A4D">
        <w:t xml:space="preserve">. </w:t>
      </w:r>
      <w:r>
        <w:t xml:space="preserve"> </w:t>
      </w:r>
      <w:r w:rsidRPr="00165A4D">
        <w:t>Some other interchangeably used terms to explain the concept of empathy in cross-cultural context are- ethnic perspective taking (</w:t>
      </w:r>
      <w:r w:rsidRPr="0058722B">
        <w:t>Quintana, Ybarra, Gonzalez-Doupe, &amp; Baessa, 2000)</w:t>
      </w:r>
      <w:r w:rsidRPr="00165A4D">
        <w:t xml:space="preserve">, culturally sensitive empathy (Chung &amp; Bemak, 2002) and ethnotherapeutic empathy </w:t>
      </w:r>
      <w:r w:rsidRPr="0030398F">
        <w:t>(Parson, 1993).</w:t>
      </w:r>
      <w:r w:rsidRPr="00165A4D">
        <w:t xml:space="preserve"> </w:t>
      </w:r>
    </w:p>
    <w:p w:rsidR="00196E1E" w:rsidRPr="00165A4D" w:rsidRDefault="00196E1E" w:rsidP="00196E1E">
      <w:pPr>
        <w:spacing w:line="480" w:lineRule="auto"/>
        <w:ind w:firstLine="720"/>
      </w:pPr>
      <w:r w:rsidRPr="00165A4D">
        <w:t>Cultural empathy is a capacity to identify with the feelings, thoughts, and behavior of individuals from different cultural backgrounds</w:t>
      </w:r>
      <w:r w:rsidRPr="0058722B">
        <w:t>. Ridley and Lingle’s (1996)</w:t>
      </w:r>
      <w:r w:rsidRPr="00165A4D">
        <w:t xml:space="preserve"> definition of cultural empathy captures the multidimensionality of culture, and describes cultural empathy as an ability to relate interpersonally as well as to understand and communicate across cultures while simultaneously using perceptual, affective, and cognitive processes. They emphasized that cultural empathy is not only the learned ability of the counselor to accurately understand the experience of culturally diverse clients but also an ability to communicate this understanding effectively with an attitude of concern for culturally </w:t>
      </w:r>
      <w:r w:rsidRPr="0058722B">
        <w:t>different clients (p. 32).</w:t>
      </w:r>
      <w:r w:rsidRPr="00165A4D">
        <w:t xml:space="preserve"> Wang et al</w:t>
      </w:r>
      <w:r w:rsidR="00616566">
        <w:t>.,</w:t>
      </w:r>
      <w:r w:rsidRPr="00165A4D">
        <w:t xml:space="preserve"> (2003) utilized the tripartite structural layout of cultural empathy as defined by </w:t>
      </w:r>
      <w:r w:rsidRPr="0030398F">
        <w:t xml:space="preserve">Ridely and Lingle (1996), </w:t>
      </w:r>
      <w:r w:rsidRPr="00165A4D">
        <w:t>and defined ethnocultural empathy as “a learned ability and a personal trait, which can be assessed, and has intellectual empathy, empathic emotions, and the communication of both these elements.”</w:t>
      </w:r>
    </w:p>
    <w:p w:rsidR="00196E1E" w:rsidRPr="00165A4D" w:rsidRDefault="00196E1E" w:rsidP="00196E1E">
      <w:pPr>
        <w:spacing w:line="480" w:lineRule="auto"/>
        <w:ind w:firstLine="720"/>
        <w:rPr>
          <w:i/>
        </w:rPr>
      </w:pPr>
      <w:r w:rsidRPr="00165A4D">
        <w:t>It has been demonstrated that empathy is a key mediator in prejudice reduction and empathy induction is an effective way of changing individuals’ attitudes toward oppressed groups (Batson et al</w:t>
      </w:r>
      <w:r w:rsidR="00616566">
        <w:t>.</w:t>
      </w:r>
      <w:r w:rsidRPr="00165A4D">
        <w:t>, 1997). Empathy is considered both a skill and trait</w:t>
      </w:r>
      <w:r w:rsidR="00FF37E8">
        <w:t xml:space="preserve"> </w:t>
      </w:r>
      <w:r w:rsidR="00B5575C">
        <w:t>(Johnson, 1990, Duan &amp;</w:t>
      </w:r>
      <w:r w:rsidR="007671F9">
        <w:t xml:space="preserve"> </w:t>
      </w:r>
      <w:r w:rsidR="00B5575C">
        <w:t>Hill, 1996)</w:t>
      </w:r>
      <w:r>
        <w:t>. I</w:t>
      </w:r>
      <w:r w:rsidRPr="00165A4D">
        <w:t xml:space="preserve">t may be innate however throughout our lives we are coached to feel empathically, thereby continuously enhancing our empathic abilities. As a learned skill, empathy has been examined as an ability that can be instilled which can lead to </w:t>
      </w:r>
      <w:r w:rsidR="00D219D6">
        <w:t>more positive attitudes towards members of outgroup (Batson et al.</w:t>
      </w:r>
      <w:r w:rsidR="00616566">
        <w:t>,</w:t>
      </w:r>
      <w:r w:rsidR="00D219D6">
        <w:t xml:space="preserve"> 1997). </w:t>
      </w:r>
      <w:r w:rsidRPr="00165A4D">
        <w:t xml:space="preserve"> This is also likely to result in an increased awareness about importance of valuing other individual’s welfare and initiate attitude change towards oppressed individuals (Batson et al., 1997; </w:t>
      </w:r>
      <w:r w:rsidRPr="0030398F">
        <w:t>Batson, Turk, et al., 1995).</w:t>
      </w:r>
      <w:r w:rsidRPr="00165A4D">
        <w:t xml:space="preserve"> </w:t>
      </w:r>
      <w:r w:rsidRPr="0030398F">
        <w:t>Hoffman (2000) i</w:t>
      </w:r>
      <w:r w:rsidRPr="00165A4D">
        <w:t>ndicated that empathy is a crucial precursor for pro-social behavior and justice orientation, and social justice advocacy leads to greater empathy for the disadvantaged groups.</w:t>
      </w:r>
    </w:p>
    <w:p w:rsidR="00196E1E" w:rsidRPr="00165A4D" w:rsidRDefault="00196E1E" w:rsidP="00196E1E">
      <w:pPr>
        <w:spacing w:line="480" w:lineRule="auto"/>
        <w:ind w:firstLine="720"/>
      </w:pPr>
      <w:r w:rsidRPr="00165A4D">
        <w:t>Allport’s (19</w:t>
      </w:r>
      <w:r w:rsidR="009270B4">
        <w:t>79, original work in 1954</w:t>
      </w:r>
      <w:r w:rsidRPr="00165A4D">
        <w:t>) revolutionary intergroup contact theory discussed the role knowledge played in reduci</w:t>
      </w:r>
      <w:r>
        <w:t xml:space="preserve">ng prejudice. Research </w:t>
      </w:r>
      <w:r w:rsidRPr="00165A4D">
        <w:t>(Pettigrew &amp; Tropp, 2008), ha</w:t>
      </w:r>
      <w:r>
        <w:t>s</w:t>
      </w:r>
      <w:r w:rsidRPr="00165A4D">
        <w:t xml:space="preserve"> emphasized the role that intercultural knowledge, which is knowledge about groups other than one’s own, can play in prejudice reduction and have also called attention to knowledge as a key mediator in prejudice reduction. As social science experts continue to strive to understand the multi-dimensional nature of various forms of oppression, social justice advocates are also working hard to find interventions to reduce prejudice and inter-racial conflicts, and to increase intercultural empathy. Psychologists have been investigating the causes and consequences of prejudice for more than a century and working hard to develop effective prejudice reduction techniques based on education and experience (Pettijohn &amp; Walzer, 2008). </w:t>
      </w:r>
      <w:r w:rsidRPr="000127D0">
        <w:t>McFarland (2009)</w:t>
      </w:r>
      <w:r w:rsidRPr="00165A4D">
        <w:t xml:space="preserve"> emphasized the potency of empathy in inter-group contact and found that empathy is a key negative correlate of prejudice, authoritarianism, and social dominance orientation. Further, Pettigrew and Tropp (2008) in their meta-analysis of more than 500 studies found that enhancing knowledge about the out-group, reducing anxiety about intergroup contact, and increasing empathy and perspective taking were the three most important mediators in intergroup prejudice reduction. Research by Batson et al</w:t>
      </w:r>
      <w:r w:rsidR="00616566">
        <w:t>.</w:t>
      </w:r>
      <w:r w:rsidR="008D6AA6">
        <w:t>1995, 1997</w:t>
      </w:r>
      <w:r w:rsidRPr="00165A4D">
        <w:t xml:space="preserve">, suggests that inducing empathy for a member of a stigmatized group can reduce prejudice, stereotyping, and discrimination towards the group as a whole. </w:t>
      </w:r>
    </w:p>
    <w:p w:rsidR="00196E1E" w:rsidRPr="00165A4D" w:rsidRDefault="00196E1E" w:rsidP="00196E1E">
      <w:pPr>
        <w:spacing w:line="480" w:lineRule="auto"/>
        <w:ind w:firstLine="720"/>
      </w:pPr>
      <w:r w:rsidRPr="00165A4D">
        <w:t xml:space="preserve">Empathic </w:t>
      </w:r>
      <w:r w:rsidR="00042491" w:rsidRPr="00165A4D">
        <w:t xml:space="preserve">feelings </w:t>
      </w:r>
      <w:r w:rsidR="00042491">
        <w:t>that</w:t>
      </w:r>
      <w:r>
        <w:t xml:space="preserve"> </w:t>
      </w:r>
      <w:r w:rsidRPr="00165A4D">
        <w:t>can be stimulated by taking the perspective of an oppressed/stigmatized person are effective in improving attitudes towards oppressed/stigmatized person and also their group (Batson et al</w:t>
      </w:r>
      <w:r w:rsidR="00616566">
        <w:t>.</w:t>
      </w:r>
      <w:r w:rsidRPr="00165A4D">
        <w:t xml:space="preserve">, 2002). Moreover various empathy training workshops appear to reduce prejudice regardless of the demographic characteristics of the participants (Aboud &amp; Levy, 2000). One of the pragmatic advantages of empathy programs is that it is relatively easy to apply in a wide range of situations. It is plausible for an individual to consider questions such as “how would I react if I was this person, or if I was in that situation? How are they feeling right now? Or what makes them behave in a particular way?” </w:t>
      </w:r>
    </w:p>
    <w:p w:rsidR="00196E1E" w:rsidRPr="00D53F94" w:rsidRDefault="00196E1E" w:rsidP="00196E1E">
      <w:pPr>
        <w:spacing w:line="480" w:lineRule="auto"/>
        <w:ind w:firstLine="720"/>
        <w:rPr>
          <w:b/>
        </w:rPr>
      </w:pPr>
      <w:r w:rsidRPr="006601C1">
        <w:t>A</w:t>
      </w:r>
      <w:r w:rsidR="007A7E3E">
        <w:t>merican Psychological Association (A</w:t>
      </w:r>
      <w:r w:rsidRPr="006601C1">
        <w:t>PA</w:t>
      </w:r>
      <w:r w:rsidR="007A7E3E">
        <w:t>)</w:t>
      </w:r>
      <w:r w:rsidRPr="006601C1">
        <w:t xml:space="preserve"> guidelines on multicultural education and training encourage</w:t>
      </w:r>
      <w:r w:rsidRPr="00165A4D">
        <w:t xml:space="preserve"> psychologists to spread multicultural knowledge supported by the premise that greater knowledge of, and contact with the other groups results in greater intercultural communication and less prejudice and stereotyping (APA, 2002). Fu</w:t>
      </w:r>
      <w:r w:rsidR="007A7E3E">
        <w:t xml:space="preserve">rther, research in multicultural education (Astin, 1993; Chang, </w:t>
      </w:r>
      <w:r w:rsidR="007B0645">
        <w:t xml:space="preserve">2002; </w:t>
      </w:r>
      <w:r w:rsidR="007A7E3E">
        <w:t xml:space="preserve">Gurin, 1999) has found that racially diverse educational environments are associated with positive social and academic </w:t>
      </w:r>
      <w:r w:rsidR="007B0645">
        <w:t xml:space="preserve">outcome for college students; in addition to promoting greater student achievement (Banks &amp; Banks, 2004). </w:t>
      </w:r>
      <w:r w:rsidRPr="00165A4D">
        <w:t xml:space="preserve">Through multicultural curriculum, educational experiences, regular classroom-based collaborative work and ongoing student activities colleges must facilitate inter-cultural contact, knowledge, and ethno-cultural empathy so that that students identifying with different races, cultures, sexes, and sexual orientations develop positive attitudes and mutual respect for each other. </w:t>
      </w:r>
    </w:p>
    <w:p w:rsidR="007B0645" w:rsidRDefault="007B0645" w:rsidP="00F403B8">
      <w:pPr>
        <w:spacing w:line="480" w:lineRule="auto"/>
        <w:ind w:firstLine="720"/>
        <w:rPr>
          <w:b/>
        </w:rPr>
      </w:pPr>
      <w:r>
        <w:rPr>
          <w:b/>
        </w:rPr>
        <w:t>Empathy- personality trait or learned skill</w:t>
      </w:r>
      <w:r w:rsidR="00F403B8">
        <w:rPr>
          <w:b/>
        </w:rPr>
        <w:t>.</w:t>
      </w:r>
    </w:p>
    <w:p w:rsidR="00196E1E" w:rsidRDefault="00F403B8" w:rsidP="007B0645">
      <w:pPr>
        <w:spacing w:line="480" w:lineRule="auto"/>
        <w:ind w:firstLine="720"/>
      </w:pPr>
      <w:r>
        <w:t>T</w:t>
      </w:r>
      <w:r w:rsidR="00D53F94">
        <w:t xml:space="preserve">he </w:t>
      </w:r>
      <w:r w:rsidR="00D53F94" w:rsidRPr="00D53F94">
        <w:t xml:space="preserve">evidence </w:t>
      </w:r>
      <w:r w:rsidR="00604D60">
        <w:t xml:space="preserve">that exists for </w:t>
      </w:r>
      <w:r w:rsidR="00D53F94" w:rsidRPr="00D53F94">
        <w:t>a relationship between emotional intelligence and personality variables is much stronger than the evidence for a relationship with intelligence</w:t>
      </w:r>
      <w:r w:rsidR="00604D60">
        <w:t xml:space="preserve"> </w:t>
      </w:r>
      <w:r w:rsidR="00F44DE6">
        <w:t xml:space="preserve">(Van Der Zee, Thijs, &amp; Schakel, </w:t>
      </w:r>
      <w:r w:rsidR="00604D60">
        <w:t>2002</w:t>
      </w:r>
      <w:r w:rsidR="00C95F1B">
        <w:t>; Ekehammar et al., 2004</w:t>
      </w:r>
      <w:r w:rsidR="00604D60">
        <w:t>).</w:t>
      </w:r>
      <w:r w:rsidR="00D53F94" w:rsidRPr="00D53F94">
        <w:t xml:space="preserve"> </w:t>
      </w:r>
      <w:r w:rsidR="00E50231">
        <w:t>A correlation between e</w:t>
      </w:r>
      <w:r w:rsidR="00196E1E" w:rsidRPr="00D53F94">
        <w:t xml:space="preserve">mpathy </w:t>
      </w:r>
      <w:r w:rsidR="00E50231">
        <w:t xml:space="preserve">and </w:t>
      </w:r>
      <w:r w:rsidR="00196E1E" w:rsidRPr="00D53F94">
        <w:t xml:space="preserve">various traits of the Five Factor model </w:t>
      </w:r>
      <w:r w:rsidR="00E50231">
        <w:t xml:space="preserve">is </w:t>
      </w:r>
      <w:r w:rsidR="00E50231" w:rsidRPr="00D53F94">
        <w:t>expected</w:t>
      </w:r>
      <w:r w:rsidR="00E50231">
        <w:t xml:space="preserve"> </w:t>
      </w:r>
      <w:r w:rsidR="00196E1E" w:rsidRPr="00D53F94">
        <w:t>(</w:t>
      </w:r>
      <w:r w:rsidR="00F44DE6">
        <w:t>Barrio, Aluja, &amp; Garcia, 2004).</w:t>
      </w:r>
      <w:r w:rsidR="00196E1E" w:rsidRPr="00D53F94">
        <w:t xml:space="preserve"> Individuals high on the</w:t>
      </w:r>
      <w:r w:rsidR="00196E1E" w:rsidRPr="00165A4D">
        <w:t xml:space="preserve"> Agreeableness construct are typically good team members, tend to be friendly and warm, tend to have respect for others, and tend to be sensitive to other people’s wishes and value interpersonal interactions</w:t>
      </w:r>
      <w:r w:rsidR="00C74555">
        <w:t xml:space="preserve"> (Lounsbury et al., 2003)</w:t>
      </w:r>
      <w:r w:rsidR="00196E1E" w:rsidRPr="00165A4D">
        <w:t>. Overall agreeable individuals are likely to show an inclination to be agreeable, being pleasant, equable participative, helpful, cooperative, and are keen to work and interact harmoniously with others Conversely, individuals scoring low on Agreeableness are more argumentative, critical, and difficult to get along with in group settings. Specifically, empathy should correlate significantly an</w:t>
      </w:r>
      <w:r w:rsidR="00C74555">
        <w:t>d positively with Agreeableness (Barrio, Aluja, &amp; Garcia, 2004). P</w:t>
      </w:r>
      <w:r w:rsidR="00196E1E" w:rsidRPr="00165A4D">
        <w:t>rimarily a</w:t>
      </w:r>
      <w:r w:rsidR="00C74555">
        <w:t>n</w:t>
      </w:r>
      <w:r w:rsidR="00196E1E" w:rsidRPr="00165A4D">
        <w:t xml:space="preserve"> </w:t>
      </w:r>
      <w:r w:rsidR="00C74555" w:rsidRPr="00165A4D">
        <w:t>element</w:t>
      </w:r>
      <w:r w:rsidR="00196E1E" w:rsidRPr="00165A4D">
        <w:t xml:space="preserve"> of interpersonal behavior,</w:t>
      </w:r>
      <w:r w:rsidR="00C74555" w:rsidRPr="00C74555">
        <w:t xml:space="preserve"> </w:t>
      </w:r>
      <w:r w:rsidR="00C74555">
        <w:t xml:space="preserve">agreeableness </w:t>
      </w:r>
      <w:r w:rsidR="00196E1E" w:rsidRPr="00165A4D">
        <w:t>represents the quality of interaction from compassion to antagonism (</w:t>
      </w:r>
      <w:r w:rsidR="00196E1E" w:rsidRPr="006601C1">
        <w:t>Costa, McCrae, &amp; Dye, 1991</w:t>
      </w:r>
      <w:r w:rsidR="00113257">
        <w:t>; McRae &amp; Costa, 1987</w:t>
      </w:r>
      <w:r w:rsidR="00196E1E" w:rsidRPr="006601C1">
        <w:t>).</w:t>
      </w:r>
      <w:r w:rsidR="00196E1E" w:rsidRPr="00165A4D">
        <w:t xml:space="preserve"> Extraversion</w:t>
      </w:r>
      <w:r w:rsidR="00196E1E" w:rsidRPr="00165A4D">
        <w:rPr>
          <w:color w:val="000000"/>
        </w:rPr>
        <w:t xml:space="preserve"> is another personality trait which is associated with a greater tendency to interact with others and inclination to seek interpersonal relationships with others</w:t>
      </w:r>
      <w:r w:rsidR="00C74555">
        <w:rPr>
          <w:color w:val="000000"/>
        </w:rPr>
        <w:t xml:space="preserve"> </w:t>
      </w:r>
      <w:r w:rsidR="00C74555" w:rsidRPr="00165A4D">
        <w:t>(</w:t>
      </w:r>
      <w:r w:rsidR="00113257">
        <w:t xml:space="preserve">x McCrae </w:t>
      </w:r>
      <w:r w:rsidR="00C74555" w:rsidRPr="006601C1">
        <w:t xml:space="preserve">&amp; </w:t>
      </w:r>
      <w:r w:rsidR="00113257">
        <w:t>Costa</w:t>
      </w:r>
      <w:r w:rsidR="00C74555" w:rsidRPr="006601C1">
        <w:t>, 19</w:t>
      </w:r>
      <w:r w:rsidR="00113257">
        <w:t>87</w:t>
      </w:r>
      <w:r w:rsidR="00C74555" w:rsidRPr="006601C1">
        <w:t>).</w:t>
      </w:r>
      <w:r w:rsidR="00196E1E" w:rsidRPr="00165A4D">
        <w:rPr>
          <w:color w:val="000000"/>
        </w:rPr>
        <w:t xml:space="preserve"> Individuals, who score high on extraversion scales tend to be externally focused, tend to be sociable, outgoing, gregarious, warmhearted, expressive, talkative and gain energy from interactions with others</w:t>
      </w:r>
      <w:r w:rsidR="00C74555">
        <w:rPr>
          <w:color w:val="000000"/>
        </w:rPr>
        <w:t xml:space="preserve"> (Lounsbury et al., 2003).</w:t>
      </w:r>
      <w:r w:rsidR="007E17EC">
        <w:rPr>
          <w:color w:val="000000"/>
        </w:rPr>
        <w:t xml:space="preserve"> </w:t>
      </w:r>
      <w:r w:rsidR="00196E1E" w:rsidRPr="00165A4D">
        <w:t>The construct of Openness pertains to the ability to embrace change, accept new tasks, seek novel experiences, and appreciate innovation</w:t>
      </w:r>
      <w:r w:rsidR="0037753A">
        <w:t xml:space="preserve">(Lounsbury et al., 2003; McCrae </w:t>
      </w:r>
      <w:r w:rsidR="0037753A" w:rsidRPr="006601C1">
        <w:t xml:space="preserve">&amp; </w:t>
      </w:r>
      <w:r w:rsidR="0037753A">
        <w:t>Costa</w:t>
      </w:r>
      <w:r w:rsidR="0037753A" w:rsidRPr="006601C1">
        <w:t>, 19</w:t>
      </w:r>
      <w:r w:rsidR="0037753A">
        <w:t>87).</w:t>
      </w:r>
      <w:r w:rsidR="00196E1E" w:rsidRPr="00165A4D">
        <w:t xml:space="preserve">  It makes sense that individuals who score higher on this construct </w:t>
      </w:r>
      <w:r w:rsidR="0037753A">
        <w:t>may</w:t>
      </w:r>
      <w:r w:rsidR="00196E1E" w:rsidRPr="00165A4D">
        <w:t xml:space="preserve"> be more willing to explore other cultures, have a greater tendency to interact with individuals who are culturally or ethnically different from them, and </w:t>
      </w:r>
      <w:r w:rsidR="0037753A">
        <w:t>perhaps</w:t>
      </w:r>
      <w:r w:rsidR="00196E1E" w:rsidRPr="00165A4D">
        <w:t xml:space="preserve"> more interested in be cultural broaching, continuing education, and knowing about beliefs and value systems of others.</w:t>
      </w:r>
      <w:r w:rsidR="00BD6F88">
        <w:t xml:space="preserve"> A recent study by Barrio, Aluja, &amp; Garcia, </w:t>
      </w:r>
      <w:r w:rsidR="0037753A">
        <w:t>(</w:t>
      </w:r>
      <w:r w:rsidR="00BD6F88">
        <w:t>2004</w:t>
      </w:r>
      <w:r w:rsidR="0037753A">
        <w:t>),</w:t>
      </w:r>
      <w:r w:rsidR="00BD6F88">
        <w:t xml:space="preserve"> investigating the relationship between empathy and the Big Five personality model in a group of Spanish adolescents found that empathy correlates strongly with agreeableness, and additionally found positive non-significant correlations with </w:t>
      </w:r>
      <w:r w:rsidR="0037753A">
        <w:t xml:space="preserve">Conscientiousness, </w:t>
      </w:r>
      <w:r w:rsidR="00063580">
        <w:t>Energy/Extraversion, and Openness to experiences.</w:t>
      </w:r>
    </w:p>
    <w:p w:rsidR="00196E1E" w:rsidRDefault="00196E1E" w:rsidP="00196E1E">
      <w:pPr>
        <w:spacing w:line="480" w:lineRule="auto"/>
      </w:pPr>
      <w:r w:rsidRPr="00F63D26">
        <w:rPr>
          <w:b/>
        </w:rPr>
        <w:t>A</w:t>
      </w:r>
      <w:r>
        <w:rPr>
          <w:b/>
        </w:rPr>
        <w:t>dult A</w:t>
      </w:r>
      <w:r w:rsidRPr="00F63D26">
        <w:rPr>
          <w:b/>
        </w:rPr>
        <w:t xml:space="preserve">ttachment and Empathy </w:t>
      </w:r>
    </w:p>
    <w:p w:rsidR="00196E1E" w:rsidRPr="00165A4D" w:rsidRDefault="00196E1E" w:rsidP="00196E1E">
      <w:pPr>
        <w:spacing w:line="480" w:lineRule="auto"/>
      </w:pPr>
      <w:r>
        <w:tab/>
        <w:t xml:space="preserve">Early attachment with caregivers lays the foundation for adult attachment style. Attachment styles have significant influence over </w:t>
      </w:r>
      <w:r w:rsidRPr="00E03761">
        <w:t>various</w:t>
      </w:r>
      <w:r>
        <w:t xml:space="preserve"> </w:t>
      </w:r>
      <w:r w:rsidRPr="00E03761">
        <w:t>psychological phenomena including self- and social schemas,</w:t>
      </w:r>
      <w:r>
        <w:t xml:space="preserve"> intergroup relations, </w:t>
      </w:r>
      <w:r w:rsidRPr="00E03761">
        <w:t>self-re</w:t>
      </w:r>
      <w:r>
        <w:t>gulation of stress and emotion</w:t>
      </w:r>
      <w:r w:rsidRPr="00E03761">
        <w:t xml:space="preserve">, </w:t>
      </w:r>
      <w:r>
        <w:t xml:space="preserve">and </w:t>
      </w:r>
      <w:r w:rsidRPr="00E03761">
        <w:t>the quality of relationships</w:t>
      </w:r>
      <w:r>
        <w:t xml:space="preserve"> </w:t>
      </w:r>
      <w:r w:rsidRPr="00E03761">
        <w:t>with romantic or marital partners</w:t>
      </w:r>
      <w:r>
        <w:t xml:space="preserve"> (</w:t>
      </w:r>
      <w:r w:rsidRPr="00E03761">
        <w:t>Mikulincer &amp; Shaver, 2003</w:t>
      </w:r>
      <w:r>
        <w:t xml:space="preserve">, as cited in </w:t>
      </w:r>
      <w:r w:rsidRPr="00F25B87">
        <w:t>Mikulincer</w:t>
      </w:r>
      <w:r>
        <w:t xml:space="preserve">, </w:t>
      </w:r>
      <w:r w:rsidRPr="00F25B87">
        <w:t xml:space="preserve">Shaver, </w:t>
      </w:r>
      <w:r>
        <w:t>G</w:t>
      </w:r>
      <w:r w:rsidRPr="00F25B87">
        <w:t>illath,</w:t>
      </w:r>
      <w:r>
        <w:t xml:space="preserve"> &amp; </w:t>
      </w:r>
      <w:r w:rsidRPr="00F25B87">
        <w:t>Nitzberg</w:t>
      </w:r>
      <w:r>
        <w:t xml:space="preserve">, 2005).  In this study, attachment avoidance was negatively associated with Acceptance of Cultural Differences. Acceptance of cultural differences includes </w:t>
      </w:r>
      <w:r w:rsidRPr="0082218F">
        <w:t>the understanding, acceptance,</w:t>
      </w:r>
      <w:r>
        <w:t xml:space="preserve"> </w:t>
      </w:r>
      <w:r w:rsidRPr="0082218F">
        <w:t xml:space="preserve">and valuing of cultural traditions and customs </w:t>
      </w:r>
      <w:r>
        <w:t>differ</w:t>
      </w:r>
      <w:r w:rsidR="00616566">
        <w:t xml:space="preserve">ent from one’s own (Wang et al., </w:t>
      </w:r>
      <w:r>
        <w:t xml:space="preserve">2003). The acceptance of cultural requires empathic concern with the ability </w:t>
      </w:r>
      <w:r w:rsidRPr="003939A1">
        <w:t>to engage directly with</w:t>
      </w:r>
      <w:r>
        <w:t xml:space="preserve"> an individual </w:t>
      </w:r>
      <w:r w:rsidRPr="0082218F">
        <w:t xml:space="preserve">from differing racial and ethnic groups. </w:t>
      </w:r>
      <w:r>
        <w:t xml:space="preserve"> An individual with high scores on avoidant attachment is indicative of a tendency to maintain distance by restricting emotional and behavioral investment in social and romantic relationships. Researchers have found that individuals with secure attachment base are more likely to react to members of outgroup and others’ needs with empathic responses and experience lower levels of personal distress. Mikulincer &amp; Shaver (2001) in a series of five studies found that relative activation of secure attachment in individuals reduced the intensity of negative reactions to members from outgroup, and subsequently allows individuals to be more accepting of individuals who belong to different groups than ones’ own and also to accept individuals with differing w</w:t>
      </w:r>
      <w:r w:rsidR="00FF7904">
        <w:t>orldviews.  In another study Mi</w:t>
      </w:r>
      <w:r>
        <w:t xml:space="preserve">kulincer et al. (2001), found that individuals with </w:t>
      </w:r>
      <w:r w:rsidRPr="0061584D">
        <w:t>lower scores along dimensions of attachment</w:t>
      </w:r>
      <w:r>
        <w:t xml:space="preserve"> </w:t>
      </w:r>
      <w:r w:rsidRPr="0061584D">
        <w:t>avoidance and anxiety</w:t>
      </w:r>
      <w:r>
        <w:t xml:space="preserve"> had higher empathic and personal distress reaction to the need of others. They also found significant associations between attachment-avoidance scores and </w:t>
      </w:r>
      <w:r w:rsidRPr="005B07F5">
        <w:t>empathy</w:t>
      </w:r>
      <w:r>
        <w:t>.</w:t>
      </w:r>
      <w:r w:rsidRPr="0061584D">
        <w:t xml:space="preserve"> </w:t>
      </w:r>
      <w:r>
        <w:t>The ability to accept cultural differences requires a person to be open and trusting in relationships, which requires a secure attachment base. An individual with ambiguous</w:t>
      </w:r>
      <w:r w:rsidRPr="0061584D">
        <w:t xml:space="preserve"> fee</w:t>
      </w:r>
      <w:r>
        <w:t>lings about close relationships will perhaps struggle to be open to alternate worldviews and individuals with different group memberships than their own.</w:t>
      </w:r>
    </w:p>
    <w:p w:rsidR="00196E1E" w:rsidRPr="00165A4D" w:rsidRDefault="00DD5516" w:rsidP="00196E1E">
      <w:pPr>
        <w:spacing w:line="480" w:lineRule="auto"/>
        <w:rPr>
          <w:b/>
        </w:rPr>
      </w:pPr>
      <w:r>
        <w:rPr>
          <w:b/>
        </w:rPr>
        <w:t xml:space="preserve">     Present S</w:t>
      </w:r>
      <w:r w:rsidR="00196E1E" w:rsidRPr="00165A4D">
        <w:rPr>
          <w:b/>
        </w:rPr>
        <w:t>tudy</w:t>
      </w:r>
    </w:p>
    <w:p w:rsidR="00196E1E" w:rsidRPr="00165A4D" w:rsidRDefault="00196E1E" w:rsidP="00196E1E">
      <w:pPr>
        <w:spacing w:line="480" w:lineRule="auto"/>
        <w:ind w:firstLine="720"/>
      </w:pPr>
      <w:r w:rsidRPr="00165A4D">
        <w:t xml:space="preserve">Almost all American universities are taking initiatives to make their campuses diverse and cross cultural; however, the research on the impact of these initiatives and programs on undergraduate students is sparse. The few studies that </w:t>
      </w:r>
      <w:r>
        <w:t xml:space="preserve">could be located </w:t>
      </w:r>
      <w:r w:rsidRPr="00165A4D">
        <w:t>in the literature have focused specifically on diversity or multicultural courses in prejudice reduction, and investigated the effectiveness of multicultural education (Camicia, 2007), psychology of prejudice course (Pettijohn, &amp; Walzer, 2008), diversity education (Hogan, &amp; Mallott, 2005),</w:t>
      </w:r>
      <w:r w:rsidR="00683567">
        <w:t xml:space="preserve"> and</w:t>
      </w:r>
      <w:r w:rsidRPr="00165A4D">
        <w:t xml:space="preserve"> taking a diversity course (Case, 2007) </w:t>
      </w:r>
      <w:r w:rsidR="00683567">
        <w:t>among the</w:t>
      </w:r>
      <w:r w:rsidRPr="00165A4D">
        <w:t xml:space="preserve"> undergraduate student population. This study will examine the impact of a curriculum that includes a multicultural component intended to enhance multicultural related knowledge on college students’ openness to cultural diversity and a greater interest in other cultures. </w:t>
      </w:r>
      <w:r>
        <w:t>T</w:t>
      </w:r>
      <w:r w:rsidRPr="00165A4D">
        <w:t xml:space="preserve">he current investigation will examine the effect of including multicultural content in </w:t>
      </w:r>
      <w:r>
        <w:t xml:space="preserve">an </w:t>
      </w:r>
      <w:r w:rsidRPr="00165A4D">
        <w:t xml:space="preserve">introduction to psychology curriculum, and whether addition of specialized curriculum is linked to an increase in a student’s ethnocultural empathy and interest in different cultures. The second purpose of the study is to examine </w:t>
      </w:r>
      <w:r>
        <w:t>trait-like individual difference variables that may influence response to the readings</w:t>
      </w:r>
      <w:r w:rsidRPr="00165A4D">
        <w:t xml:space="preserve">. Specifically the variables the study will </w:t>
      </w:r>
      <w:r w:rsidR="00683567" w:rsidRPr="00165A4D">
        <w:t>look at</w:t>
      </w:r>
      <w:r w:rsidRPr="00165A4D">
        <w:t xml:space="preserve"> are </w:t>
      </w:r>
      <w:r>
        <w:t xml:space="preserve">the Big-5 personality variables of </w:t>
      </w:r>
      <w:r w:rsidRPr="00165A4D">
        <w:t>Openness to Experience, Extraversion, Agreeableness, Conscientiousness, and Neuroticism..</w:t>
      </w:r>
    </w:p>
    <w:p w:rsidR="00196E1E" w:rsidRPr="00165A4D" w:rsidRDefault="00196E1E" w:rsidP="00196E1E">
      <w:pPr>
        <w:spacing w:line="480" w:lineRule="auto"/>
        <w:ind w:left="720" w:firstLine="720"/>
        <w:rPr>
          <w:b/>
          <w:i/>
        </w:rPr>
      </w:pPr>
      <w:r w:rsidRPr="00165A4D">
        <w:rPr>
          <w:b/>
          <w:i/>
        </w:rPr>
        <w:t>Hypotheses</w:t>
      </w:r>
    </w:p>
    <w:p w:rsidR="00FA1696" w:rsidRDefault="00196E1E" w:rsidP="00FA1696">
      <w:pPr>
        <w:spacing w:line="480" w:lineRule="auto"/>
        <w:ind w:firstLine="720"/>
      </w:pPr>
      <w:r w:rsidRPr="00165A4D">
        <w:t xml:space="preserve">Main Hypothesis: </w:t>
      </w:r>
      <w:r>
        <w:t xml:space="preserve">Students </w:t>
      </w:r>
      <w:r w:rsidRPr="00165A4D">
        <w:t>in the Experimental group exposed to multicultural articles in the Introduction to Psychology class will have a significantly greater increase in multicultural variables (Ethnocultural Empathy, Universal-Diverse Orientation and Openness to Diversity) from pre to mid-semester test than students in the control group who are not</w:t>
      </w:r>
      <w:r>
        <w:t xml:space="preserve"> exposed to the readings. An additional research question to be explored is whether </w:t>
      </w:r>
      <w:r w:rsidR="00683567" w:rsidRPr="00165A4D">
        <w:t>students’ Big</w:t>
      </w:r>
      <w:r w:rsidR="00683567">
        <w:t xml:space="preserve"> Five </w:t>
      </w:r>
      <w:r w:rsidRPr="00165A4D">
        <w:t>personality traits (Agreeableness, Openness to Experiences, Conscientiousnes</w:t>
      </w:r>
      <w:r w:rsidR="00683567">
        <w:t>s, Emotional Stability and Extra</w:t>
      </w:r>
      <w:r w:rsidRPr="00165A4D">
        <w:t>version)</w:t>
      </w:r>
      <w:r w:rsidR="00683567">
        <w:t xml:space="preserve">, </w:t>
      </w:r>
      <w:r w:rsidRPr="00165A4D">
        <w:t>will significantly interact with the multicultural variables due to their exposure to the multicultural readings.</w:t>
      </w:r>
      <w:r w:rsidR="00683567">
        <w:t xml:space="preserve"> I will also examine the interaction between students’</w:t>
      </w:r>
      <w:r w:rsidR="00683567" w:rsidRPr="00165A4D">
        <w:t xml:space="preserve"> Attachment styles (Attachment Avoidance and Attachment)</w:t>
      </w:r>
      <w:r w:rsidR="00683567">
        <w:t xml:space="preserve"> and their responses on multicultural variables. </w:t>
      </w:r>
    </w:p>
    <w:p w:rsidR="00196E1E" w:rsidRPr="00FA1696" w:rsidRDefault="00FA1696" w:rsidP="00FA1696">
      <w:pPr>
        <w:spacing w:after="200" w:line="276" w:lineRule="auto"/>
        <w:jc w:val="center"/>
      </w:pPr>
      <w:r>
        <w:br w:type="page"/>
      </w:r>
      <w:r w:rsidR="00196E1E" w:rsidRPr="00165A4D">
        <w:rPr>
          <w:b/>
          <w:bCs/>
        </w:rPr>
        <w:t>CHAPTER II</w:t>
      </w:r>
    </w:p>
    <w:p w:rsidR="00196E1E" w:rsidRPr="00165A4D" w:rsidRDefault="00196E1E" w:rsidP="00196E1E">
      <w:pPr>
        <w:pStyle w:val="Default"/>
        <w:spacing w:line="480" w:lineRule="auto"/>
        <w:jc w:val="center"/>
        <w:rPr>
          <w:b/>
          <w:bCs/>
        </w:rPr>
      </w:pPr>
      <w:r w:rsidRPr="00165A4D">
        <w:rPr>
          <w:b/>
          <w:bCs/>
        </w:rPr>
        <w:t xml:space="preserve"> METHOD</w:t>
      </w:r>
    </w:p>
    <w:p w:rsidR="00196E1E" w:rsidRPr="00DD2D0E" w:rsidRDefault="00196E1E" w:rsidP="00196E1E">
      <w:pPr>
        <w:pStyle w:val="Default"/>
        <w:spacing w:line="480" w:lineRule="auto"/>
        <w:rPr>
          <w:b/>
        </w:rPr>
      </w:pPr>
      <w:r w:rsidRPr="00DD2D0E">
        <w:rPr>
          <w:b/>
          <w:bCs/>
        </w:rPr>
        <w:t>Participants</w:t>
      </w:r>
    </w:p>
    <w:p w:rsidR="00196E1E" w:rsidRPr="00165A4D" w:rsidRDefault="00196E1E" w:rsidP="00196E1E">
      <w:pPr>
        <w:spacing w:line="480" w:lineRule="auto"/>
        <w:ind w:firstLine="720"/>
      </w:pPr>
      <w:r w:rsidRPr="00165A4D">
        <w:t>Participants in the current study were the undergraduate students enrolled in the Introduction to Psychology course at a large Southeastern public university. At Time 1, one week after the beginning of the Fall, 2009 semester, 1216 students comp</w:t>
      </w:r>
      <w:r w:rsidR="00DE22AF">
        <w:t>leted surveys, however 139 (11</w:t>
      </w:r>
      <w:r w:rsidRPr="00165A4D">
        <w:t>%) of these contained responses that suggested a random or inattentive pattern of responding, leaving 1114 valid responses for Time 1. At Time 2, 865 students compl</w:t>
      </w:r>
      <w:r w:rsidR="00DE22AF">
        <w:t>eted surveys, however, 157 (18</w:t>
      </w:r>
      <w:r w:rsidRPr="00165A4D">
        <w:t xml:space="preserve">%) of these contained responses that suggested a random or inattentive pattern of responding, leaving 708 valid responses for Time 2. </w:t>
      </w:r>
    </w:p>
    <w:p w:rsidR="00196E1E" w:rsidRPr="00165A4D" w:rsidRDefault="00196E1E" w:rsidP="00196E1E">
      <w:pPr>
        <w:spacing w:line="480" w:lineRule="auto"/>
      </w:pPr>
      <w:r w:rsidRPr="00165A4D">
        <w:tab/>
        <w:t>The mean age of the participants at Time 1 was 18.54 years (</w:t>
      </w:r>
      <w:r w:rsidRPr="00165A4D">
        <w:rPr>
          <w:i/>
        </w:rPr>
        <w:t>SD</w:t>
      </w:r>
      <w:r w:rsidRPr="00165A4D">
        <w:t xml:space="preserve"> = 1.12, range 18–33). The sample at Time 1 included more women (56%, </w:t>
      </w:r>
      <w:r w:rsidRPr="00165A4D">
        <w:rPr>
          <w:i/>
        </w:rPr>
        <w:t>n =</w:t>
      </w:r>
      <w:r w:rsidRPr="00165A4D">
        <w:t xml:space="preserve"> 622) than men (44%, </w:t>
      </w:r>
      <w:r w:rsidRPr="00165A4D">
        <w:rPr>
          <w:i/>
        </w:rPr>
        <w:t xml:space="preserve">n </w:t>
      </w:r>
      <w:r w:rsidRPr="00165A4D">
        <w:t>= 489); 3 respondents did not indicate their gender.  In terms of relationship statu</w:t>
      </w:r>
      <w:r w:rsidR="00DE22AF">
        <w:t>s 37</w:t>
      </w:r>
      <w:r w:rsidRPr="00165A4D">
        <w:t>% (</w:t>
      </w:r>
      <w:r w:rsidRPr="00165A4D">
        <w:rPr>
          <w:i/>
        </w:rPr>
        <w:t>n =</w:t>
      </w:r>
      <w:r w:rsidRPr="00165A4D">
        <w:t xml:space="preserve"> 416) reported being in a committed relationship, 6</w:t>
      </w:r>
      <w:r w:rsidR="00DE22AF">
        <w:t>1</w:t>
      </w:r>
      <w:r w:rsidRPr="00165A4D">
        <w:t>% (</w:t>
      </w:r>
      <w:r w:rsidRPr="00165A4D">
        <w:rPr>
          <w:i/>
        </w:rPr>
        <w:t xml:space="preserve">n  </w:t>
      </w:r>
      <w:r w:rsidRPr="00165A4D">
        <w:t xml:space="preserve">=  675) reported being single, </w:t>
      </w:r>
      <w:r w:rsidR="00DE22AF">
        <w:t>1</w:t>
      </w:r>
      <w:r w:rsidRPr="00165A4D">
        <w:t>% (</w:t>
      </w:r>
      <w:r w:rsidRPr="00165A4D">
        <w:rPr>
          <w:i/>
        </w:rPr>
        <w:t xml:space="preserve">n = </w:t>
      </w:r>
      <w:r w:rsidRPr="00165A4D">
        <w:t>7) participants reported their m</w:t>
      </w:r>
      <w:r w:rsidR="00DE22AF">
        <w:t>arital status as married, and 1</w:t>
      </w:r>
      <w:r w:rsidRPr="00165A4D">
        <w:t xml:space="preserve"> % (</w:t>
      </w:r>
      <w:r w:rsidRPr="00165A4D">
        <w:rPr>
          <w:i/>
        </w:rPr>
        <w:t xml:space="preserve">n = </w:t>
      </w:r>
      <w:r w:rsidRPr="00165A4D">
        <w:t>13) reported that they were living with a partner, less than 0.4% participants reported that they were divorced (</w:t>
      </w:r>
      <w:r w:rsidRPr="00165A4D">
        <w:rPr>
          <w:i/>
        </w:rPr>
        <w:t>n</w:t>
      </w:r>
      <w:r w:rsidRPr="00165A4D">
        <w:t xml:space="preserve"> = 2) or had a deceased spouse(</w:t>
      </w:r>
      <w:r w:rsidRPr="00165A4D">
        <w:rPr>
          <w:i/>
        </w:rPr>
        <w:t xml:space="preserve">n </w:t>
      </w:r>
      <w:r w:rsidRPr="00165A4D">
        <w:t>= 1).  In terms of ethnic identification at Time 1 82% (</w:t>
      </w:r>
      <w:r w:rsidRPr="00165A4D">
        <w:rPr>
          <w:i/>
        </w:rPr>
        <w:t xml:space="preserve">n </w:t>
      </w:r>
      <w:r w:rsidRPr="00165A4D">
        <w:t xml:space="preserve"> = 913) indicated Caucasian, 8.7% (</w:t>
      </w:r>
      <w:r w:rsidRPr="00165A4D">
        <w:rPr>
          <w:i/>
        </w:rPr>
        <w:t xml:space="preserve">n </w:t>
      </w:r>
      <w:r w:rsidR="00DE22AF">
        <w:t xml:space="preserve">= 97) </w:t>
      </w:r>
      <w:r w:rsidRPr="00165A4D">
        <w:t>African American, 3.4% (</w:t>
      </w:r>
      <w:r w:rsidRPr="00165A4D">
        <w:rPr>
          <w:i/>
        </w:rPr>
        <w:t>n</w:t>
      </w:r>
      <w:r w:rsidR="00DE22AF">
        <w:t xml:space="preserve"> =  38) </w:t>
      </w:r>
      <w:r w:rsidRPr="00165A4D">
        <w:t>Asian American, 1.7% (</w:t>
      </w:r>
      <w:r w:rsidRPr="00165A4D">
        <w:rPr>
          <w:i/>
        </w:rPr>
        <w:t>n</w:t>
      </w:r>
      <w:r w:rsidRPr="00165A4D">
        <w:t xml:space="preserve"> =</w:t>
      </w:r>
      <w:r w:rsidR="00DE22AF">
        <w:t xml:space="preserve"> 19) </w:t>
      </w:r>
      <w:r w:rsidRPr="00165A4D">
        <w:t>Hispanic, 0.3% (</w:t>
      </w:r>
      <w:r w:rsidRPr="00165A4D">
        <w:rPr>
          <w:i/>
        </w:rPr>
        <w:t>n</w:t>
      </w:r>
      <w:r w:rsidR="00DE22AF">
        <w:t xml:space="preserve"> = 3) </w:t>
      </w:r>
      <w:r w:rsidRPr="00165A4D">
        <w:t>Native American, 2.2% (</w:t>
      </w:r>
      <w:r w:rsidRPr="00165A4D">
        <w:rPr>
          <w:i/>
        </w:rPr>
        <w:t>n</w:t>
      </w:r>
      <w:r w:rsidR="00DE22AF">
        <w:t xml:space="preserve"> = 24) </w:t>
      </w:r>
      <w:r w:rsidRPr="00165A4D">
        <w:t>more than one ethnic identification, 0.1% (</w:t>
      </w:r>
      <w:r w:rsidRPr="00165A4D">
        <w:rPr>
          <w:i/>
        </w:rPr>
        <w:t>n</w:t>
      </w:r>
      <w:r w:rsidR="00DE22AF">
        <w:t xml:space="preserve"> = 1) </w:t>
      </w:r>
      <w:r w:rsidRPr="00165A4D">
        <w:t>multiple ethnic identifications, and 1.7% of participants (</w:t>
      </w:r>
      <w:r w:rsidRPr="00165A4D">
        <w:rPr>
          <w:i/>
        </w:rPr>
        <w:t>n</w:t>
      </w:r>
      <w:r w:rsidRPr="00165A4D">
        <w:t xml:space="preserve"> = 19) indicated other for ethnic identification. With regard to self-reports of diversity at high school attended, 1</w:t>
      </w:r>
      <w:r w:rsidR="00DE22AF">
        <w:t>9</w:t>
      </w:r>
      <w:r w:rsidRPr="00165A4D">
        <w:t>% (</w:t>
      </w:r>
      <w:r w:rsidRPr="00165A4D">
        <w:rPr>
          <w:i/>
        </w:rPr>
        <w:t>n</w:t>
      </w:r>
      <w:r w:rsidRPr="00165A4D">
        <w:t xml:space="preserve"> = 210) of students reported attending a high school with little diversity, 31.5% (</w:t>
      </w:r>
      <w:r w:rsidRPr="00165A4D">
        <w:rPr>
          <w:i/>
        </w:rPr>
        <w:t>n</w:t>
      </w:r>
      <w:r w:rsidRPr="00165A4D">
        <w:t xml:space="preserve"> = 351) reported attending a high school with no diversity, 37.5% (</w:t>
      </w:r>
      <w:r w:rsidRPr="00165A4D">
        <w:rPr>
          <w:i/>
        </w:rPr>
        <w:t>n</w:t>
      </w:r>
      <w:r w:rsidRPr="00165A4D">
        <w:t xml:space="preserve"> = 418) of participants reported attending a somewhat diverse high school, and finally 12.1% (</w:t>
      </w:r>
      <w:r w:rsidRPr="00165A4D">
        <w:rPr>
          <w:i/>
        </w:rPr>
        <w:t>n</w:t>
      </w:r>
      <w:r w:rsidRPr="00165A4D">
        <w:t xml:space="preserve"> = 135) participants reported attending a very diverse high school. </w:t>
      </w:r>
    </w:p>
    <w:p w:rsidR="00196E1E" w:rsidRDefault="00196E1E" w:rsidP="00196E1E">
      <w:pPr>
        <w:spacing w:line="480" w:lineRule="auto"/>
        <w:ind w:firstLine="720"/>
        <w:rPr>
          <w:i/>
        </w:rPr>
      </w:pPr>
      <w:r w:rsidRPr="00165A4D">
        <w:t>Among the Time 2 participants, 56.8% (</w:t>
      </w:r>
      <w:r w:rsidRPr="00165A4D">
        <w:rPr>
          <w:i/>
        </w:rPr>
        <w:t>n</w:t>
      </w:r>
      <w:r w:rsidRPr="00165A4D">
        <w:t xml:space="preserve"> = 438) were women, and 43.8% (</w:t>
      </w:r>
      <w:r w:rsidRPr="00165A4D">
        <w:rPr>
          <w:i/>
        </w:rPr>
        <w:t>n</w:t>
      </w:r>
      <w:r w:rsidRPr="00165A4D">
        <w:t xml:space="preserve"> = 341) were men; 2 participants did not report their gender. The sample at Time 2 contained students in the following racial-ethnic groups: 62 African American (7.9%), 21 Asian American (2.7%), 648 White/Caucasian (83%), 15 Hispanic (1.9%), 1 Native American (0.1%), 18 (2.3%) reported more than one ethnic identification and 16 indicated other.  The data were collected in an introduction to psychology class which includes a majority of freshman. Therefore information on academic major was not collected. However, this course can be taken to fulfill the social sciences requirement at the University by various academic majors including accounting, art, biology, business, history, economics, information science, linguistics, math, psychology, public policy, sociology, and urban studies etc.</w:t>
      </w:r>
    </w:p>
    <w:p w:rsidR="00196E1E" w:rsidRPr="00E0414C" w:rsidRDefault="00196E1E" w:rsidP="00196E1E">
      <w:pPr>
        <w:spacing w:line="480" w:lineRule="auto"/>
        <w:rPr>
          <w:i/>
        </w:rPr>
      </w:pPr>
      <w:r>
        <w:rPr>
          <w:b/>
        </w:rPr>
        <w:t>Measures</w:t>
      </w:r>
    </w:p>
    <w:p w:rsidR="00196E1E" w:rsidRPr="00165A4D" w:rsidRDefault="00196E1E" w:rsidP="00196E1E">
      <w:pPr>
        <w:spacing w:line="480" w:lineRule="auto"/>
        <w:ind w:firstLine="720"/>
      </w:pPr>
      <w:r w:rsidRPr="00AE61D0">
        <w:rPr>
          <w:b/>
        </w:rPr>
        <w:t>B</w:t>
      </w:r>
      <w:r>
        <w:rPr>
          <w:b/>
        </w:rPr>
        <w:t>alanced inventory of desirable r</w:t>
      </w:r>
      <w:r w:rsidRPr="00AE61D0">
        <w:rPr>
          <w:b/>
        </w:rPr>
        <w:t>esponding (BIDR; Paulhus, 1984)</w:t>
      </w:r>
      <w:r>
        <w:rPr>
          <w:b/>
        </w:rPr>
        <w:t>.</w:t>
      </w:r>
      <w:r w:rsidRPr="00AE61D0">
        <w:rPr>
          <w:i/>
        </w:rPr>
        <w:t xml:space="preserve"> </w:t>
      </w:r>
      <w:r w:rsidRPr="00165A4D">
        <w:rPr>
          <w:i/>
        </w:rPr>
        <w:t xml:space="preserve"> </w:t>
      </w:r>
      <w:r w:rsidRPr="00165A4D">
        <w:t xml:space="preserve">Participant’s level of social desirability bias and the degree to which they consciously present inflated descriptions to please others was measured by using the Impression Management (IM) subscale of the BIDR (Paulhus, 1984). The measure includes 10 negatively worded and 10 positively worded items. Agreement with each item is rated on a seven-point scale ranging from 1 (not at all true) to 7 (very true). The responses on </w:t>
      </w:r>
      <w:r w:rsidR="00DE22AF">
        <w:t xml:space="preserve">the </w:t>
      </w:r>
      <w:r w:rsidRPr="00165A4D">
        <w:t xml:space="preserve">BIDR are calculated by first assigning items for which respondents report an extreme response (6 or 7) a score of “1” and then summing each of these extreme response items. Total scores can range from 0 to 20 on the IM subscale, and higher scores indicate a greater tendency to respond in a more socially desirable way. Impression management (IM) on BIDR is a measure of tendency to intentionally modify responses in order to present a favorable social image (Paulhus, </w:t>
      </w:r>
      <w:r w:rsidR="00831C8F">
        <w:t>1991</w:t>
      </w:r>
      <w:r w:rsidRPr="00165A4D">
        <w:t>). It implies a conscious desire to create a positive image on others. The items include questions about evident behaviors, and as such, respondents more or less are aware of their true responses. An example item is, “I never take things that don’t belong to me</w:t>
      </w:r>
      <w:r w:rsidR="00DE22AF">
        <w:t>.”</w:t>
      </w:r>
      <w:r w:rsidRPr="00165A4D">
        <w:t xml:space="preserve"> Paulhus (1988) validated scores on the BIDR by administering it to a group of undergraduate students and reported that coefficient alphas for the impre</w:t>
      </w:r>
      <w:r w:rsidR="00DE22AF">
        <w:t>ssion management subscale ranged</w:t>
      </w:r>
      <w:r w:rsidRPr="00165A4D">
        <w:t xml:space="preserve"> between .74 and .86. </w:t>
      </w:r>
      <w:r w:rsidR="00831C8F">
        <w:t xml:space="preserve">The concurrent validity of 40 item BIDR scale was established with the Marlowe-Crowne scale, with a correlation of .71 was a measure of socially desirable responding and 0.80 with the Multidimensional Social Desirability Inventory of Jacobson, Kellogg, Cauce and Slavin (as cited by Paulhus, 1991). </w:t>
      </w:r>
      <w:r w:rsidRPr="00165A4D">
        <w:t>In the present study, internal reliability (coefficient alpha) for this scale was .76.</w:t>
      </w:r>
    </w:p>
    <w:p w:rsidR="00196E1E" w:rsidRPr="00165A4D" w:rsidRDefault="00196E1E" w:rsidP="00196E1E">
      <w:pPr>
        <w:pStyle w:val="BodyTextIndent"/>
        <w:tabs>
          <w:tab w:val="left" w:pos="450"/>
        </w:tabs>
        <w:spacing w:after="0" w:line="480" w:lineRule="auto"/>
        <w:ind w:left="0"/>
      </w:pPr>
      <w:r w:rsidRPr="00165A4D">
        <w:tab/>
      </w:r>
      <w:r w:rsidRPr="00AE61D0">
        <w:rPr>
          <w:b/>
        </w:rPr>
        <w:t>Experiences in close relationships scale, short form (ECRS-S, Wei, Russell, Mallinckrodt, &amp; Vogel, 2007).</w:t>
      </w:r>
      <w:r w:rsidRPr="00165A4D">
        <w:t xml:space="preserve"> A 12-item, shortened version of the Experiences in Close Relationship Scale (ECR</w:t>
      </w:r>
      <w:r w:rsidR="00321B02">
        <w:t>;</w:t>
      </w:r>
      <w:r w:rsidRPr="00165A4D">
        <w:t xml:space="preserve"> Brennan, Clark, &amp; Shaver, 1998) was used in this study to measure students’ general pattern of adult attachment.  The internal consistency coefficient alpha of </w:t>
      </w:r>
      <w:r w:rsidR="00321B02">
        <w:t xml:space="preserve">the </w:t>
      </w:r>
      <w:r w:rsidRPr="00165A4D">
        <w:t xml:space="preserve">ECR-S was reported to be .78 for </w:t>
      </w:r>
      <w:r w:rsidR="00321B02">
        <w:t xml:space="preserve">the </w:t>
      </w:r>
      <w:r w:rsidRPr="00165A4D">
        <w:t xml:space="preserve">anxiety subscale and .84 for </w:t>
      </w:r>
      <w:r w:rsidR="00321B02">
        <w:t xml:space="preserve">the </w:t>
      </w:r>
      <w:r w:rsidRPr="00165A4D">
        <w:t>avoidance subscale in samples of undergraduate students</w:t>
      </w:r>
      <w:r w:rsidR="00321B02">
        <w:t xml:space="preserve"> (Wei et al., 2007). </w:t>
      </w:r>
      <w:r w:rsidRPr="00165A4D">
        <w:t xml:space="preserve">The subscales measure two distinct dimensions of attachment, and have a low correlation with each other of .19. Additionally the authors also reported high correlation of .95 between the scores of ECR, and ECR- S. In the current study, internal reliabilities (coefficient alpha) for </w:t>
      </w:r>
      <w:r w:rsidR="00307723">
        <w:t xml:space="preserve">the </w:t>
      </w:r>
      <w:r w:rsidRPr="00165A4D">
        <w:t xml:space="preserve">anxiety and avoidant subscales for Time 1 were .70 and .77 respectively. For Time 2, the internal </w:t>
      </w:r>
      <w:r w:rsidR="00307723">
        <w:t xml:space="preserve">consistency </w:t>
      </w:r>
      <w:r w:rsidRPr="00165A4D">
        <w:t>reliabilit</w:t>
      </w:r>
      <w:r w:rsidR="00307723">
        <w:t>y</w:t>
      </w:r>
      <w:r w:rsidRPr="00165A4D">
        <w:t xml:space="preserve"> (coefficient alpha) for </w:t>
      </w:r>
      <w:r w:rsidR="00307723">
        <w:t>the anxiety and a</w:t>
      </w:r>
      <w:r w:rsidRPr="00165A4D">
        <w:t>voidant subscales, in the present study, were .77 and .80 respectively.</w:t>
      </w:r>
    </w:p>
    <w:p w:rsidR="0026007F" w:rsidRDefault="00196E1E" w:rsidP="00196E1E">
      <w:pPr>
        <w:pStyle w:val="BodyTextIndent"/>
        <w:tabs>
          <w:tab w:val="left" w:pos="450"/>
        </w:tabs>
        <w:spacing w:after="0" w:line="480" w:lineRule="auto"/>
        <w:ind w:left="0"/>
      </w:pPr>
      <w:r w:rsidRPr="00165A4D">
        <w:rPr>
          <w:i/>
        </w:rPr>
        <w:tab/>
      </w:r>
      <w:r w:rsidR="00952CC9">
        <w:rPr>
          <w:b/>
        </w:rPr>
        <w:t>Miville–Guzman universality–d</w:t>
      </w:r>
      <w:r>
        <w:rPr>
          <w:b/>
        </w:rPr>
        <w:t>iversity Scale-s</w:t>
      </w:r>
      <w:r w:rsidRPr="00AE61D0">
        <w:rPr>
          <w:b/>
        </w:rPr>
        <w:t>hort form (M-GUDS-S; Fuertes, Miville, Mohr, Sedlacek,&amp; Gretchen, 2000).</w:t>
      </w:r>
      <w:r w:rsidRPr="00165A4D">
        <w:rPr>
          <w:i/>
        </w:rPr>
        <w:t xml:space="preserve">  </w:t>
      </w:r>
      <w:r w:rsidR="00307723">
        <w:t>Participants’</w:t>
      </w:r>
      <w:r w:rsidRPr="00165A4D">
        <w:t xml:space="preserve">awareness and acceptance of both the commonality and diversity that exists in people of ethnic and racial groups different from their own was measured using the </w:t>
      </w:r>
      <w:r w:rsidRPr="00165A4D">
        <w:rPr>
          <w:i/>
        </w:rPr>
        <w:t xml:space="preserve">M-GUDS-S. </w:t>
      </w:r>
      <w:r w:rsidR="000C3382">
        <w:t xml:space="preserve">The </w:t>
      </w:r>
      <w:r w:rsidR="000C3382" w:rsidRPr="000C3382">
        <w:rPr>
          <w:i/>
        </w:rPr>
        <w:t>M-GUDS-S</w:t>
      </w:r>
      <w:r w:rsidR="000C3382">
        <w:rPr>
          <w:i/>
        </w:rPr>
        <w:t xml:space="preserve"> </w:t>
      </w:r>
      <w:r w:rsidRPr="00165A4D">
        <w:t>is a 15-item short form of 45-item Miville–Guzman Universality– Diversity Scale</w:t>
      </w:r>
      <w:r w:rsidR="000C3382">
        <w:t xml:space="preserve"> </w:t>
      </w:r>
      <w:r w:rsidRPr="00165A4D">
        <w:t>(</w:t>
      </w:r>
      <w:r w:rsidRPr="00165A4D">
        <w:rPr>
          <w:i/>
        </w:rPr>
        <w:t>M-GUDS</w:t>
      </w:r>
      <w:r w:rsidRPr="00165A4D">
        <w:t xml:space="preserve">), and was developed from the original scale based upon items with </w:t>
      </w:r>
      <w:r w:rsidR="000C3382">
        <w:t xml:space="preserve">the </w:t>
      </w:r>
      <w:r w:rsidRPr="00165A4D">
        <w:t xml:space="preserve">highest loading. Respondents rate each item on a </w:t>
      </w:r>
      <w:r w:rsidR="000C3382">
        <w:t>six</w:t>
      </w:r>
      <w:r w:rsidRPr="00165A4D">
        <w:t xml:space="preserve"> point Likert like continuum, “1” (strongly disagree) to “6” (strongly agree). M-GU</w:t>
      </w:r>
      <w:r w:rsidR="000C3382">
        <w:t>DS-S, like the parent scale</w:t>
      </w:r>
      <w:r w:rsidRPr="00165A4D">
        <w:t xml:space="preserve"> has a three-factor structure: (a) </w:t>
      </w:r>
      <w:r w:rsidR="000C3382">
        <w:t>Diversity of Contact, (b) R</w:t>
      </w:r>
      <w:r w:rsidRPr="00165A4D">
        <w:t xml:space="preserve">elativistic </w:t>
      </w:r>
      <w:r w:rsidR="000C3382">
        <w:t>A</w:t>
      </w:r>
      <w:r w:rsidRPr="00165A4D">
        <w:t xml:space="preserve">ppreciation, and (c) </w:t>
      </w:r>
      <w:r w:rsidR="000C3382">
        <w:t>Comfort with D</w:t>
      </w:r>
      <w:r w:rsidRPr="00165A4D">
        <w:t xml:space="preserve">ifferences. </w:t>
      </w:r>
      <w:r w:rsidR="000C3382">
        <w:t>H</w:t>
      </w:r>
      <w:r w:rsidRPr="00165A4D">
        <w:t xml:space="preserve">igher scores on Diversity of Contact reflect an individual’s interest in participating in social and cultural activities of diverse groups </w:t>
      </w:r>
      <w:r w:rsidR="000C3382" w:rsidRPr="00165A4D">
        <w:t>measur</w:t>
      </w:r>
      <w:r w:rsidR="000C3382">
        <w:t>ing</w:t>
      </w:r>
      <w:r w:rsidR="000C3382" w:rsidRPr="00165A4D">
        <w:t xml:space="preserve"> the behavioral component of Universal Diverse Orientation </w:t>
      </w:r>
      <w:r w:rsidRPr="00165A4D">
        <w:t>(Fuertes et al., 2000)</w:t>
      </w:r>
      <w:r w:rsidR="000C3382">
        <w:t xml:space="preserve">. </w:t>
      </w:r>
      <w:r w:rsidRPr="00165A4D">
        <w:t xml:space="preserve">The second factor of </w:t>
      </w:r>
      <w:r w:rsidR="00FE017C">
        <w:t xml:space="preserve">the </w:t>
      </w:r>
      <w:r w:rsidRPr="00165A4D">
        <w:t>M-GUDS-S denotes Relativistic Appreciation</w:t>
      </w:r>
      <w:r w:rsidR="00FE017C">
        <w:t>, or</w:t>
      </w:r>
      <w:r w:rsidRPr="00165A4D">
        <w:t xml:space="preserve"> the degree to which a person values the impact of diversity on self-unde</w:t>
      </w:r>
      <w:r w:rsidR="00FE017C">
        <w:t>rstanding and personal growth. The subscale</w:t>
      </w:r>
      <w:r w:rsidRPr="00165A4D">
        <w:t xml:space="preserve"> emphasizes the cognitive components of Universal Diverse Orientation</w:t>
      </w:r>
      <w:r w:rsidR="00FE017C">
        <w:t xml:space="preserve"> (UDO).</w:t>
      </w:r>
      <w:r w:rsidRPr="00165A4D">
        <w:t xml:space="preserve"> Finally, the third factor</w:t>
      </w:r>
      <w:r w:rsidR="00FE017C">
        <w:t>,</w:t>
      </w:r>
      <w:r w:rsidRPr="00165A4D">
        <w:t xml:space="preserve"> Comfort with Differences measures an individual’s degree of comfort with diversity and diverse individuals. Higher scores are indicative of a greater appreciation of similarities and differences in individuals who are ethnically and cultur</w:t>
      </w:r>
      <w:r w:rsidR="00FE017C">
        <w:t xml:space="preserve">ally different from one’s own. </w:t>
      </w:r>
      <w:r w:rsidRPr="00165A4D">
        <w:t>MGUDS-S has shown a strong, positive correlation with the original version, which has demonstrated test-retest reliability of .94 and convergent and discriminant validity obtained with a diverse sample of college students (Fuertes et al.; Miville et al., 1999). Additionally, Fuertes et al. (2000) reported that with a sample of undergraduate college students, the Cronbach’s alpha for the final version of M-GUDS-S was .77, and the correlation coefficient between the M-GUDS and M-GUDS-S was also reported to be .77 (</w:t>
      </w:r>
      <w:r w:rsidRPr="00165A4D">
        <w:rPr>
          <w:i/>
        </w:rPr>
        <w:t>p</w:t>
      </w:r>
      <w:r w:rsidRPr="00165A4D">
        <w:t xml:space="preserve"> &lt; .001).  The authors of original M-GUDS found it to be significantly and positively correlated with healthy narcissism, empathy, positive attitudes towards feminism, androgyny, and positive aspects of African American and White racial identity. The construct of UDO is negatively correlated with dogmatism and homophobia (Miville et al., 1999).  </w:t>
      </w:r>
      <w:r w:rsidR="006229A1" w:rsidRPr="00165A4D">
        <w:t>T</w:t>
      </w:r>
      <w:r w:rsidR="006229A1">
        <w:t xml:space="preserve">he factor structure of </w:t>
      </w:r>
      <w:r w:rsidR="006229A1" w:rsidRPr="00165A4D">
        <w:t>the M-GUDS-S was established by conducting confirmatory factor analysis.</w:t>
      </w:r>
      <w:r w:rsidR="006229A1">
        <w:t xml:space="preserve"> </w:t>
      </w:r>
      <w:r w:rsidRPr="00165A4D">
        <w:t xml:space="preserve">The developers suggested that the M-GUDS-S is an effective instrument for measuring the general process of awareness and acceptance of similarities and differences between oneself and other people. In the present study, internal </w:t>
      </w:r>
      <w:r w:rsidR="00F37C2A">
        <w:t xml:space="preserve">consistency </w:t>
      </w:r>
      <w:r w:rsidRPr="00165A4D">
        <w:t xml:space="preserve">reliabilities (coefficient alpha) for subscales of MGUDS-S Diversity of Contact; Relativistic Appreciation and Comfort with Differences at Time 1 were .79, .75, and .78 respectively. At Time 2 of the current study, the internal </w:t>
      </w:r>
      <w:r w:rsidR="00F37C2A">
        <w:t xml:space="preserve">consistency </w:t>
      </w:r>
      <w:r w:rsidRPr="00165A4D">
        <w:t>reliabilit</w:t>
      </w:r>
      <w:r w:rsidR="00F37C2A">
        <w:t>y</w:t>
      </w:r>
      <w:r w:rsidRPr="00165A4D">
        <w:t xml:space="preserve"> (coefficient alpha) for subscales Diversity of Contact</w:t>
      </w:r>
      <w:r w:rsidR="00F37C2A">
        <w:t>,</w:t>
      </w:r>
      <w:r w:rsidRPr="00165A4D">
        <w:t xml:space="preserve"> Relativistic Appreciation</w:t>
      </w:r>
      <w:r w:rsidR="00F37C2A">
        <w:t>,</w:t>
      </w:r>
      <w:r w:rsidRPr="00165A4D">
        <w:t xml:space="preserve"> and Comfort with Differences were .80, .83, and .81 respectively.</w:t>
      </w:r>
    </w:p>
    <w:p w:rsidR="00196E1E" w:rsidRPr="00AE61D0" w:rsidRDefault="00196E1E" w:rsidP="00196E1E">
      <w:pPr>
        <w:pStyle w:val="BodyTextIndent"/>
        <w:tabs>
          <w:tab w:val="left" w:pos="450"/>
        </w:tabs>
        <w:spacing w:after="0" w:line="480" w:lineRule="auto"/>
        <w:ind w:left="0"/>
        <w:rPr>
          <w:b/>
        </w:rPr>
      </w:pPr>
      <w:r>
        <w:rPr>
          <w:i/>
        </w:rPr>
        <w:t xml:space="preserve">     </w:t>
      </w:r>
      <w:r w:rsidRPr="00AE61D0">
        <w:rPr>
          <w:b/>
        </w:rPr>
        <w:t xml:space="preserve">Openness to </w:t>
      </w:r>
      <w:r w:rsidR="00E2782C">
        <w:rPr>
          <w:b/>
        </w:rPr>
        <w:t>d</w:t>
      </w:r>
      <w:r w:rsidRPr="00AE61D0">
        <w:rPr>
          <w:b/>
        </w:rPr>
        <w:t xml:space="preserve">iversity </w:t>
      </w:r>
      <w:r w:rsidR="00E2782C">
        <w:rPr>
          <w:b/>
        </w:rPr>
        <w:t>s</w:t>
      </w:r>
      <w:r w:rsidRPr="00AE61D0">
        <w:rPr>
          <w:b/>
        </w:rPr>
        <w:t>cale (ODS; Pascarella, Edison, Nora, Hagedon, &amp; Terenzini, 1996).</w:t>
      </w:r>
      <w:r>
        <w:rPr>
          <w:b/>
        </w:rPr>
        <w:t xml:space="preserve">  </w:t>
      </w:r>
      <w:r w:rsidRPr="00165A4D">
        <w:t xml:space="preserve">This measure </w:t>
      </w:r>
      <w:r>
        <w:t>was</w:t>
      </w:r>
      <w:r w:rsidRPr="00165A4D">
        <w:t xml:space="preserve"> used to assess college students’ openness to diversity and challenge. The scale contains eight items and measures an individuals’ </w:t>
      </w:r>
      <w:r w:rsidR="002349A2">
        <w:t xml:space="preserve">enjoyment of </w:t>
      </w:r>
      <w:r w:rsidR="002349A2" w:rsidRPr="00165A4D">
        <w:t>being</w:t>
      </w:r>
      <w:r w:rsidRPr="00165A4D">
        <w:t xml:space="preserve"> challenged by different ideas, values, perspectives, as well as appreciation of racial and cultural diversity (Pascarella et al</w:t>
      </w:r>
      <w:r w:rsidR="002349A2">
        <w:t>.</w:t>
      </w:r>
      <w:r w:rsidRPr="00165A4D">
        <w:t>, 1996). The items in ODS are rated on a five- point Likert-type scale ranging from “1” (strongly disagree) to “5” (strongly agree). The range of scores is from 8 to 40. Thus higher scores indicate greater openness to cultural diversity and challenge. Pascarella et al</w:t>
      </w:r>
      <w:r w:rsidR="00616566">
        <w:t>.</w:t>
      </w:r>
      <w:r w:rsidRPr="00165A4D">
        <w:t xml:space="preserve"> reported internal consistency reliability of the scale with college students ranges from .83 to .85. Openness to Diversity total scale scores have been found to be significantly positively correlated with student’s participation in racial or cultural workshops, studying abroad, and greater interaction with diverse peers (Pascarella et al.</w:t>
      </w:r>
      <w:r w:rsidR="00CC5303">
        <w:t>1996</w:t>
      </w:r>
      <w:r w:rsidR="00B60DA8">
        <w:t>,;</w:t>
      </w:r>
      <w:r w:rsidRPr="00165A4D">
        <w:t xml:space="preserve"> Wortman, 2002). In the current study the internal </w:t>
      </w:r>
      <w:r w:rsidR="00E2782C">
        <w:t xml:space="preserve">consistency </w:t>
      </w:r>
      <w:r w:rsidRPr="00165A4D">
        <w:t xml:space="preserve">reliability (coefficient alpha) for this scale at Time 1, </w:t>
      </w:r>
      <w:r>
        <w:t xml:space="preserve">and </w:t>
      </w:r>
      <w:r w:rsidRPr="00165A4D">
        <w:t>Time 2</w:t>
      </w:r>
      <w:r>
        <w:t xml:space="preserve">, </w:t>
      </w:r>
      <w:r w:rsidRPr="00165A4D">
        <w:t xml:space="preserve">was  .84, </w:t>
      </w:r>
      <w:r>
        <w:t xml:space="preserve">and .89 </w:t>
      </w:r>
      <w:r w:rsidRPr="00165A4D">
        <w:t xml:space="preserve"> respectively.</w:t>
      </w:r>
    </w:p>
    <w:p w:rsidR="00196E1E" w:rsidRPr="00165A4D" w:rsidRDefault="00196E1E" w:rsidP="00196E1E">
      <w:pPr>
        <w:pStyle w:val="BodyTextIndent"/>
        <w:tabs>
          <w:tab w:val="left" w:pos="450"/>
        </w:tabs>
        <w:spacing w:after="0" w:line="480" w:lineRule="auto"/>
        <w:ind w:left="0"/>
      </w:pPr>
      <w:r w:rsidRPr="00165A4D">
        <w:rPr>
          <w:i/>
        </w:rPr>
        <w:tab/>
      </w:r>
      <w:r w:rsidRPr="00165A4D">
        <w:t xml:space="preserve"> </w:t>
      </w:r>
      <w:r w:rsidRPr="0099544E">
        <w:rPr>
          <w:b/>
        </w:rPr>
        <w:t>Resource Associate’s</w:t>
      </w:r>
      <w:r>
        <w:t xml:space="preserve"> </w:t>
      </w:r>
      <w:r>
        <w:rPr>
          <w:b/>
        </w:rPr>
        <w:t>Adolescent Personal Style I</w:t>
      </w:r>
      <w:r w:rsidRPr="00AE61D0">
        <w:rPr>
          <w:b/>
        </w:rPr>
        <w:t xml:space="preserve">nventory </w:t>
      </w:r>
      <w:r>
        <w:rPr>
          <w:b/>
        </w:rPr>
        <w:t>(APSI) for college s</w:t>
      </w:r>
      <w:r w:rsidRPr="00AE61D0">
        <w:rPr>
          <w:b/>
        </w:rPr>
        <w:t>tudents</w:t>
      </w:r>
      <w:r w:rsidR="00E2782C">
        <w:rPr>
          <w:b/>
        </w:rPr>
        <w:t xml:space="preserve"> (Lounsbury et al., 2003)</w:t>
      </w:r>
      <w:r w:rsidRPr="00AE61D0">
        <w:rPr>
          <w:b/>
        </w:rPr>
        <w:t>.</w:t>
      </w:r>
      <w:r w:rsidRPr="00165A4D">
        <w:t xml:space="preserve"> The APSI is a normal personality inventory contextualized for adolescents and has been used for early, middle, and late adolescents (Jaffe, 1998) from middle school through high school and college. Item contextualization was based on research showing that the validity of general personality scales can be enhanced by minor wording changes to reflect the context of interest (</w:t>
      </w:r>
      <w:r w:rsidRPr="00165A4D">
        <w:rPr>
          <w:snapToGrid w:val="0"/>
        </w:rPr>
        <w:t xml:space="preserve">Schmit, Ryan, Stierwalt, &amp; Powell, 1995).  For example, the item “I like to learn something I never knew before” used to measure Openness to Experience was phrased “I like to take classes where I learn something I never knew before.” </w:t>
      </w:r>
      <w:r w:rsidRPr="00165A4D">
        <w:t xml:space="preserve"> The APSI which is a self report measure contains 48 items based on personality. It contains wording tailored for student populations and includes items represented by statements like- “I try to be very neat and organized in my homework and class assignments.” The respondents are asked to express agreement or disagreement on a five-point Likert scale. (1=Strongly Disagree; 2= Disagree; 3=Neutral/Undecided; 4=Agree; 5=Strongly Agree). </w:t>
      </w:r>
      <w:r w:rsidR="001A7B26">
        <w:t xml:space="preserve">APSI is a valid personality measure that can be used for college students and was various studies tested its </w:t>
      </w:r>
      <w:r w:rsidRPr="00165A4D">
        <w:t>reliability, criterion-related validity, and construct validity</w:t>
      </w:r>
      <w:r w:rsidR="001A7B26">
        <w:t xml:space="preserve"> (see</w:t>
      </w:r>
      <w:r w:rsidRPr="00165A4D">
        <w:t xml:space="preserve"> L</w:t>
      </w:r>
      <w:r w:rsidRPr="00165A4D">
        <w:rPr>
          <w:color w:val="000000"/>
        </w:rPr>
        <w:t>ounsbury, Gibson, Su</w:t>
      </w:r>
      <w:r w:rsidR="001A7B26">
        <w:rPr>
          <w:color w:val="000000"/>
        </w:rPr>
        <w:t xml:space="preserve">ndstrom, Wilburn, and Loveland, </w:t>
      </w:r>
      <w:r w:rsidRPr="00165A4D">
        <w:rPr>
          <w:color w:val="000000"/>
        </w:rPr>
        <w:t xml:space="preserve">2003; </w:t>
      </w:r>
      <w:r w:rsidRPr="00165A4D">
        <w:t>Lounsbury, Loveland, Sundstrom, Gibson, Drost, &amp; Hamrick</w:t>
      </w:r>
      <w:r w:rsidR="001A7B26">
        <w:t xml:space="preserve">, </w:t>
      </w:r>
      <w:r w:rsidRPr="00165A4D">
        <w:rPr>
          <w:color w:val="000000"/>
        </w:rPr>
        <w:t>2003</w:t>
      </w:r>
      <w:r w:rsidR="0062472B">
        <w:rPr>
          <w:color w:val="000000"/>
        </w:rPr>
        <w:t xml:space="preserve">; </w:t>
      </w:r>
      <w:r w:rsidR="0062472B" w:rsidRPr="00ED6D9E">
        <w:t>Lounsbury, J. W., Sundstrom, E., Gibson, L. W., &amp; Loveland, J.</w:t>
      </w:r>
      <w:r w:rsidR="0062472B">
        <w:t xml:space="preserve"> L., 2003</w:t>
      </w:r>
      <w:r w:rsidRPr="00165A4D">
        <w:rPr>
          <w:color w:val="000000"/>
        </w:rPr>
        <w:t xml:space="preserve"> and Lounsbury, Tatum, Gibson, Park, </w:t>
      </w:r>
      <w:r w:rsidR="001A7B26">
        <w:rPr>
          <w:color w:val="000000"/>
        </w:rPr>
        <w:t xml:space="preserve">Sundstrom, Hamrick, and Wilburn, </w:t>
      </w:r>
      <w:r w:rsidRPr="00165A4D">
        <w:rPr>
          <w:color w:val="000000"/>
        </w:rPr>
        <w:t xml:space="preserve">2003). </w:t>
      </w:r>
      <w:r w:rsidRPr="00165A4D">
        <w:t>The APSI measures the Big Five personality traits of: (1) Conscientiousness (</w:t>
      </w:r>
      <w:r w:rsidRPr="00165A4D">
        <w:rPr>
          <w:color w:val="000000"/>
        </w:rPr>
        <w:t>being reliable, trustworthy, responsible, orderly, and rule-following)</w:t>
      </w:r>
      <w:r w:rsidRPr="00165A4D">
        <w:t>, (2) Emotional Stability (</w:t>
      </w:r>
      <w:r w:rsidRPr="00165A4D">
        <w:rPr>
          <w:color w:val="000000"/>
        </w:rPr>
        <w:t>overall level of adjustment and emotional resilience in the face of stress and pressure; in other words the inverse of neuroticism)</w:t>
      </w:r>
      <w:r w:rsidRPr="00165A4D">
        <w:t>, (3) Extraversion (</w:t>
      </w:r>
      <w:r w:rsidRPr="00165A4D">
        <w:rPr>
          <w:color w:val="000000"/>
        </w:rPr>
        <w:t>disposition to be sociable, outgoing, gregarious, warmhearted, expressive, and talkative)</w:t>
      </w:r>
      <w:r w:rsidRPr="00165A4D">
        <w:t>, (4) Openness (</w:t>
      </w:r>
      <w:r w:rsidRPr="00165A4D">
        <w:rPr>
          <w:color w:val="000000"/>
        </w:rPr>
        <w:t>receptivity and openness to change, innovation, new experience, and learning)</w:t>
      </w:r>
      <w:r w:rsidRPr="00165A4D">
        <w:t xml:space="preserve">, and (5) Agreeableness.  In the present study, internal </w:t>
      </w:r>
      <w:r w:rsidR="0062472B">
        <w:t xml:space="preserve">consistency </w:t>
      </w:r>
      <w:r w:rsidRPr="00165A4D">
        <w:t>reliabilit</w:t>
      </w:r>
      <w:r w:rsidR="0062472B">
        <w:t>y</w:t>
      </w:r>
      <w:r w:rsidRPr="00165A4D">
        <w:t xml:space="preserve"> (coefficient alpha) for </w:t>
      </w:r>
      <w:r w:rsidR="0062472B">
        <w:t xml:space="preserve">the </w:t>
      </w:r>
      <w:r w:rsidRPr="00165A4D">
        <w:t xml:space="preserve">subscales Agreeableness, Conscientiousness, Emotional Stability, Extroversion, and Openness to Experience were .78, .83, .85, .84 and .78, respectively. </w:t>
      </w:r>
    </w:p>
    <w:p w:rsidR="00196E1E" w:rsidRPr="00165A4D" w:rsidRDefault="00B60DA8" w:rsidP="00196E1E">
      <w:pPr>
        <w:spacing w:line="480" w:lineRule="auto"/>
        <w:ind w:firstLine="720"/>
      </w:pPr>
      <w:r>
        <w:rPr>
          <w:b/>
        </w:rPr>
        <w:t>Scale of e</w:t>
      </w:r>
      <w:r w:rsidR="00196E1E">
        <w:rPr>
          <w:b/>
        </w:rPr>
        <w:t>thnocu</w:t>
      </w:r>
      <w:r w:rsidR="00952CC9">
        <w:rPr>
          <w:b/>
        </w:rPr>
        <w:t xml:space="preserve">ltural </w:t>
      </w:r>
      <w:r>
        <w:rPr>
          <w:b/>
        </w:rPr>
        <w:t>e</w:t>
      </w:r>
      <w:r w:rsidR="00196E1E" w:rsidRPr="00AE61D0">
        <w:rPr>
          <w:b/>
        </w:rPr>
        <w:t>mpathy (SEE; Wang et al., 2003)</w:t>
      </w:r>
      <w:r w:rsidR="00196E1E">
        <w:rPr>
          <w:b/>
        </w:rPr>
        <w:t>.</w:t>
      </w:r>
      <w:r w:rsidR="00196E1E" w:rsidRPr="00165A4D">
        <w:rPr>
          <w:i/>
        </w:rPr>
        <w:t xml:space="preserve">   </w:t>
      </w:r>
      <w:r w:rsidR="0062472B">
        <w:t>Students’ ethnoc</w:t>
      </w:r>
      <w:r w:rsidR="00196E1E" w:rsidRPr="00165A4D">
        <w:t xml:space="preserve">ultural empathy towards people who are racially, ethnically, and culturally different from them was measured with the SEE. The scale is composed of 31 items across four subscales. These four subscales include items that measure four distinct components of empathy- Empathic Feeling and Expression (EFE), Empathic Perspective Taking (EP), Acceptance of Cultural Differences (AC), and Empathic Awareness (EA). Empathic Feeling and Expression (EEF) corresponds with affective empathy which an individual is likely to experience when they encounter discrimination, racism, or prejudice against minorities or people from different racial or ethnic groups, and can be in </w:t>
      </w:r>
      <w:r w:rsidR="00A276BB">
        <w:t xml:space="preserve">the </w:t>
      </w:r>
      <w:r w:rsidR="00196E1E" w:rsidRPr="00165A4D">
        <w:t xml:space="preserve">form of thoughts, feelings, words, or actions that “relate directly to the discriminatory experiences”(Wang et al., 2003). Empathic Perspective Taking (EP) specifies an individual’s ability to take perspectives of people from different racial and ethnic backgrounds, and efforts to understand their experiences and emotions. The third subscale, Acceptance of Cultural Differences (AC), measures an ability to understand, accept, and value cultural traditions and customs of individuals from differing racial and ethnic groups. The fourth subscale, Empathic Awareness (EA), measures an individual’s awareness or knowledge of experiences about people from racial or ethnic groups different from one’s own. The items in the SEE are rated on a </w:t>
      </w:r>
      <w:r w:rsidR="00A276BB">
        <w:t>six</w:t>
      </w:r>
      <w:r w:rsidR="00196E1E" w:rsidRPr="00165A4D">
        <w:t xml:space="preserve"> point Likert-type scale ranging from “1” (strongly disagree that it describes me) to “6” (strongly agree that it describes me). Thus, higher scores on this instrument indicate higher ethnocultural empathy.  Wang et al. reported internal</w:t>
      </w:r>
      <w:r w:rsidR="00A276BB">
        <w:t xml:space="preserve"> consistency</w:t>
      </w:r>
      <w:r w:rsidR="00196E1E" w:rsidRPr="00165A4D">
        <w:t xml:space="preserve"> reliability (Cronbach’s alpha) for th</w:t>
      </w:r>
      <w:r w:rsidR="00A276BB">
        <w:t>e subscales ranged from .71 (</w:t>
      </w:r>
      <w:r w:rsidR="00196E1E" w:rsidRPr="00165A4D">
        <w:t>AC</w:t>
      </w:r>
      <w:r w:rsidR="00A276BB">
        <w:t>) to .90 (</w:t>
      </w:r>
      <w:r w:rsidR="00196E1E" w:rsidRPr="00165A4D">
        <w:t>EFE</w:t>
      </w:r>
      <w:r w:rsidR="00A276BB">
        <w:t>)</w:t>
      </w:r>
      <w:r w:rsidR="00196E1E" w:rsidRPr="00165A4D">
        <w:t xml:space="preserve"> in a sample of undergraduates. Wang et al</w:t>
      </w:r>
      <w:r w:rsidR="00616566">
        <w:t>.</w:t>
      </w:r>
      <w:r w:rsidR="00196E1E" w:rsidRPr="00165A4D">
        <w:t xml:space="preserve"> also reported two week test-retest reliability scores of .76 for SEE, .76 for EFE, .75 for EP, .86 for AC, and .64 for EA. Wang et al. (2003) suggested that it is a suitable instrument to measure awareness about multiculturalism, and also to evaluate for effectiveness of various diversity programs which attempt to make students multiculturally knowledgeable and facilitate attitude change.  For the present study, the internal</w:t>
      </w:r>
      <w:r w:rsidR="00376BB8">
        <w:t xml:space="preserve"> consistency</w:t>
      </w:r>
      <w:r w:rsidR="00196E1E" w:rsidRPr="00165A4D">
        <w:t xml:space="preserve"> reliability (coeffic</w:t>
      </w:r>
      <w:r w:rsidR="00376BB8">
        <w:t>ient alpha) for Time 1 for the four</w:t>
      </w:r>
      <w:r w:rsidR="00196E1E" w:rsidRPr="00165A4D">
        <w:t xml:space="preserve"> subscales Empathic Feeling and Expression (EFE), Empathic Perspective Taking (EP), Acceptance of Cultural Differences (AC), and Empathic Awareness (EA)  was .88, .75, .76, and .71 respectively. For Time 2 the internal </w:t>
      </w:r>
      <w:r w:rsidR="00376BB8">
        <w:t xml:space="preserve">consistency </w:t>
      </w:r>
      <w:r w:rsidR="00196E1E" w:rsidRPr="00165A4D">
        <w:t xml:space="preserve">reliability (coefficient alpha) for the four subscales Empathic Feeling and Expression (EFE), Empathic Perspective Taking (EP), Acceptance of Cultural Differences (AC), and Empathic Awareness (EA) of the Scale of Ethnocultural Empathy (SEE) in the current study was .89, .74, .77, and .75 respectively. </w:t>
      </w:r>
    </w:p>
    <w:p w:rsidR="00196E1E" w:rsidRPr="00AE61D0" w:rsidRDefault="00196E1E" w:rsidP="00196E1E">
      <w:pPr>
        <w:pStyle w:val="Default"/>
        <w:spacing w:line="480" w:lineRule="auto"/>
        <w:rPr>
          <w:b/>
          <w:iCs/>
        </w:rPr>
      </w:pPr>
      <w:r w:rsidRPr="00AE61D0">
        <w:rPr>
          <w:b/>
          <w:iCs/>
        </w:rPr>
        <w:t xml:space="preserve">Procedure </w:t>
      </w:r>
    </w:p>
    <w:p w:rsidR="00952CC9" w:rsidRPr="001906BF" w:rsidRDefault="00B60DA8" w:rsidP="00952CC9">
      <w:pPr>
        <w:spacing w:line="480" w:lineRule="auto"/>
        <w:ind w:firstLine="720"/>
        <w:rPr>
          <w:b/>
        </w:rPr>
      </w:pPr>
      <w:r>
        <w:rPr>
          <w:b/>
        </w:rPr>
        <w:t>University of Tennessee Ready for the W</w:t>
      </w:r>
      <w:r w:rsidR="00952CC9" w:rsidRPr="001906BF">
        <w:rPr>
          <w:b/>
        </w:rPr>
        <w:t>orld and the readings in multicultural psychology</w:t>
      </w:r>
      <w:r w:rsidR="001906BF">
        <w:rPr>
          <w:b/>
        </w:rPr>
        <w:t>.</w:t>
      </w:r>
    </w:p>
    <w:p w:rsidR="006E3A9A" w:rsidRDefault="00952CC9" w:rsidP="00952CC9">
      <w:pPr>
        <w:spacing w:line="480" w:lineRule="auto"/>
        <w:ind w:firstLine="720"/>
      </w:pPr>
      <w:r>
        <w:t>University of Tennessee’s “Ready for the World” is an international and intercultural awareness initiative which is part of university’s long-term plan to create, and sustain a welcoming, supportive, and inclusive climate</w:t>
      </w:r>
      <w:r w:rsidR="006E3A9A">
        <w:t xml:space="preserve"> (University of Tennessee, Ready for the World)</w:t>
      </w:r>
      <w:r>
        <w:t>. To prepare students for working and succeeding in a diverse world, the university began planning for "Ready for the World" with a preliminary goal of fostering and supporting a campus-wide culture of diversity, and multiculturalism. The program’s overarching aim is to prepare students, faculty, and staff for success in a constantly changing dynamic global society</w:t>
      </w:r>
      <w:r w:rsidR="001906BF">
        <w:t xml:space="preserve">. </w:t>
      </w:r>
      <w:r>
        <w:t xml:space="preserve">One of the main purposes of this program is to broaden the student’s cultural knowledge, enhance their educational experience and most of all equip them with the multicultural awareness that is required to excel in this diverse world. </w:t>
      </w:r>
    </w:p>
    <w:p w:rsidR="00952CC9" w:rsidRDefault="00952CC9" w:rsidP="00952CC9">
      <w:pPr>
        <w:spacing w:line="480" w:lineRule="auto"/>
        <w:ind w:firstLine="720"/>
      </w:pPr>
      <w:r>
        <w:t xml:space="preserve">Additionally, Ready for the World also focuses on encouraging its students to study abroad, offer intercultural experiences through curricula, and involvement in a multitude of multicultural experiences. Through these efforts the Ready for the World program is working to help undergraduates gain a worldview that recognizes, understands, and celebrates the complexity of cultures and people. Another goal of this program is to encourage critical thinking in its students about various international and intercultural issues; and to facilitate a life-long love affair with global learning. Various programs and workshops supported by the Ready for the World program </w:t>
      </w:r>
      <w:r w:rsidR="006E3A9A">
        <w:t xml:space="preserve">aspire to help </w:t>
      </w:r>
      <w:r>
        <w:t>students in gaining competence in both domestic and international cross-cultural communication. One of the nursing students, enrolled at the University of Tennessee, English Cranfield,  who traveled to Costa Rica and Panama on a medical mission trip this spring through UT's College of Nursing described the potency of various intercultural experiences accurately as she said, “When you immerse yourself in another culture, your haughty ideals, misconceptions, prejudices and proud heart melt away. These trips have helped shape my personality and hav</w:t>
      </w:r>
      <w:r w:rsidR="00376BB8">
        <w:t xml:space="preserve">e given me confidence in myself” (personal communication). </w:t>
      </w:r>
      <w:r>
        <w:t xml:space="preserve"> </w:t>
      </w:r>
    </w:p>
    <w:p w:rsidR="00FC42C5" w:rsidRDefault="006E3A9A" w:rsidP="00FC42C5">
      <w:pPr>
        <w:spacing w:line="480" w:lineRule="auto"/>
        <w:ind w:firstLine="720"/>
      </w:pPr>
      <w:r>
        <w:t xml:space="preserve">As part of the Ready for the World program at the University of Tennessee, Dr. Richard Saudargas at the department of psychology took the initiative of examining research in multicultural psychology and included readings in multicultural psychology in the introduction of psychology coursework. When the University of Tennessee adopted the Ready for the World program Dr. Saudargas was working on the second edition of the introduction to psychology textbook, and thought that adding multi-cultural articles would fit in nicely with the Ready for the World mission. The companion text book to introduction to psychology course book is titled “Readings in Multicultural Psychology,” and is a natural segue from the original introduction to psychology textbook. This book contains original research articles that examine topics in psychology from a cross-cultural and multi-cultural perspective. </w:t>
      </w:r>
    </w:p>
    <w:p w:rsidR="00EF7782" w:rsidRDefault="00196E1E" w:rsidP="00EF7782">
      <w:pPr>
        <w:spacing w:line="480" w:lineRule="auto"/>
        <w:ind w:firstLine="720"/>
      </w:pPr>
      <w:r w:rsidRPr="00165A4D">
        <w:t>The director of Undergraduate Education agreed to allow our research team to solicit students f</w:t>
      </w:r>
      <w:r w:rsidR="00FC42C5">
        <w:t>rom the Introduction to Psychology class for</w:t>
      </w:r>
      <w:r w:rsidRPr="00165A4D">
        <w:t xml:space="preserve"> completion of pre, mid-point, and post assessments. The Introductory Psychology class is a survey class which includes topics covering the entire field of psychology. The course meets three times a week, 55 minutes each session, for the standard 14-week period on the term system u</w:t>
      </w:r>
      <w:r w:rsidR="00952CC9">
        <w:t>sed b</w:t>
      </w:r>
      <w:r w:rsidR="00EF7782">
        <w:t>y the institution.</w:t>
      </w:r>
      <w:r w:rsidR="00350C50">
        <w:t xml:space="preserve"> </w:t>
      </w:r>
      <w:r w:rsidR="00EF7782">
        <w:t>The syllabus and course readings for all sections of Introduction to Psychology is uniform.</w:t>
      </w:r>
    </w:p>
    <w:p w:rsidR="00196E1E" w:rsidRDefault="00360952" w:rsidP="00FC42C5">
      <w:pPr>
        <w:spacing w:line="480" w:lineRule="auto"/>
        <w:ind w:firstLine="720"/>
      </w:pPr>
      <w:r>
        <w:t>During F</w:t>
      </w:r>
      <w:r w:rsidR="00196E1E" w:rsidRPr="00165A4D">
        <w:t>all 2009, five sections were chosen to be included in this study. Instructors of these classes were contacted by the researcher about their willingness to participate in the study. All five course instructors were second year doctoral students in counseling psychology. Four of the instructors wer</w:t>
      </w:r>
      <w:r w:rsidR="00376BB8">
        <w:t xml:space="preserve">e white and one instructor </w:t>
      </w:r>
      <w:r w:rsidR="00196E1E" w:rsidRPr="00165A4D">
        <w:t xml:space="preserve">identified as an African American. </w:t>
      </w:r>
      <w:r w:rsidR="00376BB8">
        <w:t>Participants were u</w:t>
      </w:r>
      <w:r w:rsidR="00196E1E" w:rsidRPr="00165A4D">
        <w:t xml:space="preserve">ndergraduate students enrolled in these five sections were the participants of this study. In the five sections chosen for this study, two sections had 300 students each, two had 240 students each, and one section had 235 students. Instructors of these courses were contacted to be briefed about this study, and to answer any questions they might have before the beginning of classes in </w:t>
      </w:r>
      <w:r w:rsidR="00196E1E">
        <w:t>F</w:t>
      </w:r>
      <w:r w:rsidR="00196E1E" w:rsidRPr="00165A4D">
        <w:t xml:space="preserve">all 2009. </w:t>
      </w:r>
    </w:p>
    <w:p w:rsidR="00952CC9" w:rsidRDefault="00196E1E" w:rsidP="00952CC9">
      <w:pPr>
        <w:spacing w:line="480" w:lineRule="auto"/>
        <w:ind w:firstLine="720"/>
      </w:pPr>
      <w:r w:rsidRPr="00165A4D">
        <w:t xml:space="preserve">For purpose of this research, the specialized multicultural content included in the introduction to psychology curriculum refers to the multicultural articles included in the Readings in Multicultural Psychology textbook. </w:t>
      </w:r>
      <w:r w:rsidR="00952CC9">
        <w:t>The book has 16 empirical research articles, one discussion article and two qualitative research articles. The articles were selected based on their correspondence with chapters in the intro</w:t>
      </w:r>
      <w:r w:rsidR="0037753A">
        <w:t>duction to psychology text</w:t>
      </w:r>
      <w:r w:rsidR="00952CC9">
        <w:t xml:space="preserve">book, length (not too long or complicated), their appeal, and interest to the students. This companion text book was first introduced in the </w:t>
      </w:r>
      <w:r w:rsidR="0037753A">
        <w:t>introduction to p</w:t>
      </w:r>
      <w:r w:rsidR="00952CC9">
        <w:t xml:space="preserve">sychology coursework in year 2007. The articles encompass </w:t>
      </w:r>
      <w:r w:rsidR="0037753A">
        <w:t>a range of</w:t>
      </w:r>
      <w:r w:rsidR="00952CC9">
        <w:t xml:space="preserve"> </w:t>
      </w:r>
      <w:r w:rsidR="0037753A">
        <w:t xml:space="preserve">social-science </w:t>
      </w:r>
      <w:r w:rsidR="00952CC9">
        <w:t xml:space="preserve">disciplines and were chosen from various journals. The research participants in these readings were from </w:t>
      </w:r>
      <w:r w:rsidR="0037753A">
        <w:t>different</w:t>
      </w:r>
      <w:r w:rsidR="00952CC9">
        <w:t xml:space="preserve"> countries including Japan, Italy, Ghana, Tanzania, Italy, New Zealand, Australia, Canada, Thailand, Finland, and Middle Eastern countries. The articles included correspond with the topics in the introduction to psychology textbook. A geographic map and a brief history of the country in which the study took place are followed by the journal article, and article questions which ask for specific material in the research articles. </w:t>
      </w:r>
    </w:p>
    <w:p w:rsidR="00952CC9" w:rsidRPr="00165A4D" w:rsidRDefault="00196E1E" w:rsidP="00952CC9">
      <w:pPr>
        <w:spacing w:line="480" w:lineRule="auto"/>
        <w:ind w:firstLine="720"/>
      </w:pPr>
      <w:r w:rsidRPr="00165A4D">
        <w:t>Each class instructor of the introduction to psychology course is required to include four multicultural articles in their curriculum during the entire course term. The researcher contacted the instructors for their preferences for particular multicultural articles included in the readings of Multicultural psychology textbook and most commonly chosen articles (articles which got highest votes by all five instructors) were finally selected to be included as the multicultural articles to be discussed and covered in these respective sections.</w:t>
      </w:r>
      <w:r w:rsidR="00952CC9">
        <w:t xml:space="preserve"> The empirical articles in this text book focus on comparing the White individualistic American culture with East Asian, Italian, Middle Eastern, Canadian, or African American cultures. Some of the articles discuss important topics like Eating Disorders, cultural intelligence or the differences in verbs and adjective usage in Italians an</w:t>
      </w:r>
      <w:r w:rsidR="00376BB8">
        <w:t>d Japanese. These articles highlight</w:t>
      </w:r>
      <w:r w:rsidR="00952CC9">
        <w:t xml:space="preserve"> the cultural differences that exist in various cultures, and serve as a great starting point to encourage students to be open and empathic towards other cultures </w:t>
      </w:r>
    </w:p>
    <w:p w:rsidR="00196E1E" w:rsidRDefault="00196E1E" w:rsidP="00196E1E">
      <w:pPr>
        <w:spacing w:line="480" w:lineRule="auto"/>
        <w:ind w:firstLine="720"/>
      </w:pPr>
      <w:r w:rsidRPr="00165A4D">
        <w:t xml:space="preserve">All five instructors agreed on discussing the same four articles in their class. The four articles were- for Unit-1- “Adolescent-Family Connectedness Among Arabs: A Second Cross-Generational Research Study </w:t>
      </w:r>
      <w:r w:rsidR="00376BB8">
        <w:t>(</w:t>
      </w:r>
      <w:r w:rsidRPr="00165A4D">
        <w:t>Dwairy, et al</w:t>
      </w:r>
      <w:r w:rsidR="006D6FC0">
        <w:t>.</w:t>
      </w:r>
      <w:r w:rsidR="00376BB8">
        <w:t>, 2006)</w:t>
      </w:r>
      <w:r w:rsidRPr="00165A4D">
        <w:t>; for Unit-2- “Body Image and Self-Esteem: A Comparison of African Am</w:t>
      </w:r>
      <w:r w:rsidR="00376BB8">
        <w:t>erican and Caucasian Women (</w:t>
      </w:r>
      <w:r w:rsidRPr="00165A4D">
        <w:t>Molloy, &amp; Herzberger</w:t>
      </w:r>
      <w:r w:rsidR="00376BB8">
        <w:t>, 1998)</w:t>
      </w:r>
      <w:r w:rsidRPr="00165A4D">
        <w:t xml:space="preserve">”; for Unit -3- “Do We Dream in Color? Cultural Variations and Skepticism </w:t>
      </w:r>
      <w:r w:rsidR="00376BB8">
        <w:t>(</w:t>
      </w:r>
      <w:r w:rsidRPr="00165A4D">
        <w:t>Schwitzgebel, Huan, &amp; Zhou</w:t>
      </w:r>
      <w:r w:rsidR="00376BB8">
        <w:t xml:space="preserve">, </w:t>
      </w:r>
      <w:r w:rsidR="00376BB8" w:rsidRPr="00165A4D">
        <w:t>2006)</w:t>
      </w:r>
      <w:r w:rsidRPr="00165A4D">
        <w:t>”; for Unit-4- “Young Adult Attachment Styles and Intimate Relationships with Close Friends: A Cross-Cultural Study of Korean and Caucasian Americans (You, &amp; Malley-Morrison</w:t>
      </w:r>
      <w:r w:rsidR="00376BB8">
        <w:t>, 2000)</w:t>
      </w:r>
      <w:r w:rsidRPr="00165A4D">
        <w:t xml:space="preserve">”. </w:t>
      </w:r>
    </w:p>
    <w:p w:rsidR="00196E1E" w:rsidRDefault="004C1809" w:rsidP="00196E1E">
      <w:pPr>
        <w:spacing w:line="480" w:lineRule="auto"/>
        <w:ind w:firstLine="720"/>
      </w:pPr>
      <w:r w:rsidRPr="00165A4D">
        <w:t xml:space="preserve">The control and experimental sections for this study were chosen by the random method of tossing a coin. </w:t>
      </w:r>
      <w:r w:rsidR="00196E1E" w:rsidRPr="00165A4D">
        <w:t xml:space="preserve">The researcher asked an acquaintance who was unrelated to the study or the instructors to toss the coin and assign two sections as control group, two as the experimental group. The course taught by the African American instructor was assigned as a separate section which followed the readings as per experimental sections. The experimental sections covered four articles throughout the semester, with one article included in every unit.  The multicultural articles were not presented and discussed in the control sections until </w:t>
      </w:r>
      <w:r w:rsidR="00360952">
        <w:t>Fall</w:t>
      </w:r>
      <w:r w:rsidR="00196E1E" w:rsidRPr="00165A4D">
        <w:t xml:space="preserve"> break and after midterm exams.  In these two control groups, the students were introduced to the multicultural readings after </w:t>
      </w:r>
      <w:r w:rsidR="00196E1E">
        <w:t>F</w:t>
      </w:r>
      <w:r w:rsidR="00196E1E" w:rsidRPr="00165A4D">
        <w:t xml:space="preserve">all break or midterm exams, whichever came earlier for that section. Two other sections selected at random followed the standard schedule and students read and discussed readings in multicultural articles </w:t>
      </w:r>
      <w:r w:rsidR="00E6161C">
        <w:t xml:space="preserve">beginning in the first month of classes, </w:t>
      </w:r>
      <w:r w:rsidR="00196E1E" w:rsidRPr="00165A4D">
        <w:t>throughout the course. Instructors were sent</w:t>
      </w:r>
      <w:r w:rsidR="00196E1E">
        <w:t xml:space="preserve"> identical sets of</w:t>
      </w:r>
      <w:r w:rsidR="00196E1E" w:rsidRPr="00165A4D">
        <w:t xml:space="preserve"> </w:t>
      </w:r>
      <w:r w:rsidR="00196E1E">
        <w:t>P</w:t>
      </w:r>
      <w:r w:rsidR="00196E1E" w:rsidRPr="00165A4D">
        <w:t xml:space="preserve">owerpoint slides which included the information on MC articles and the points for discussion. To maintain uniformity of the intervention the instructors covered the articles in their class using same powerpoint slides and also administered similar quiz to the students. </w:t>
      </w:r>
    </w:p>
    <w:p w:rsidR="00196E1E" w:rsidRPr="00165A4D" w:rsidRDefault="00E6161C" w:rsidP="00EF7782">
      <w:pPr>
        <w:spacing w:line="480" w:lineRule="auto"/>
        <w:ind w:firstLine="720"/>
      </w:pPr>
      <w:r>
        <w:t xml:space="preserve">After receiving </w:t>
      </w:r>
      <w:r w:rsidR="007449D7">
        <w:t xml:space="preserve">the </w:t>
      </w:r>
      <w:r>
        <w:t xml:space="preserve">University </w:t>
      </w:r>
      <w:r w:rsidR="00196E1E" w:rsidRPr="00165A4D">
        <w:t xml:space="preserve">Institutional Review Board </w:t>
      </w:r>
      <w:r w:rsidR="007449D7">
        <w:t xml:space="preserve">approval </w:t>
      </w:r>
      <w:r w:rsidR="00196E1E" w:rsidRPr="00165A4D">
        <w:t>for the Protection of Human Subjects</w:t>
      </w:r>
      <w:r w:rsidR="007449D7">
        <w:t>, t</w:t>
      </w:r>
      <w:r w:rsidR="00196E1E" w:rsidRPr="00165A4D">
        <w:t>he researcher attended the class periods w</w:t>
      </w:r>
      <w:r>
        <w:t>ithin the first week of classes</w:t>
      </w:r>
      <w:r w:rsidR="00196E1E" w:rsidRPr="00165A4D">
        <w:t xml:space="preserve"> to explain the research and to distribute pre-tests to students who chose to participate. The surveys were distributed at t</w:t>
      </w:r>
      <w:r w:rsidR="00196E1E">
        <w:t>wo</w:t>
      </w:r>
      <w:r w:rsidR="00196E1E" w:rsidRPr="00165A4D">
        <w:t xml:space="preserve"> points</w:t>
      </w:r>
      <w:r w:rsidR="00196E1E">
        <w:t>. Time 1</w:t>
      </w:r>
      <w:r w:rsidR="00196E1E" w:rsidRPr="00165A4D">
        <w:t xml:space="preserve"> </w:t>
      </w:r>
      <w:r w:rsidR="00196E1E">
        <w:t xml:space="preserve">was within </w:t>
      </w:r>
      <w:r w:rsidR="00196E1E" w:rsidRPr="00165A4D">
        <w:t>the first week of classes</w:t>
      </w:r>
      <w:r w:rsidR="00196E1E">
        <w:t xml:space="preserve">. Time 2 occurred </w:t>
      </w:r>
      <w:r w:rsidR="00196E1E" w:rsidRPr="00165A4D">
        <w:t>the week before midterm</w:t>
      </w:r>
      <w:r w:rsidR="00196E1E">
        <w:t xml:space="preserve"> examinations</w:t>
      </w:r>
      <w:r w:rsidR="00196E1E" w:rsidRPr="00165A4D">
        <w:t xml:space="preserve">. At </w:t>
      </w:r>
      <w:r w:rsidR="00196E1E">
        <w:t>both</w:t>
      </w:r>
      <w:r w:rsidR="00196E1E" w:rsidRPr="00165A4D">
        <w:t xml:space="preserve"> administrations the surveys were distributed in class, and the researcher distributed the informed consent and explained that the purpose of study was to assess how the course content in the introductory psychology leads to change in attitudes for undergraduate students. Participants received course credit for each time they completed the surveys. </w:t>
      </w:r>
    </w:p>
    <w:p w:rsidR="00196E1E" w:rsidRDefault="00196E1E" w:rsidP="00196E1E">
      <w:pPr>
        <w:spacing w:line="480" w:lineRule="auto"/>
        <w:ind w:firstLine="720"/>
      </w:pPr>
      <w:r w:rsidRPr="00165A4D">
        <w:t xml:space="preserve">The Time 1 survey packet included demographic questions, Personality Style Inventory for Adolescents (APSI), Experiences in Close Relationships Short Form (ECRS-S), Miville–Guzman Universality– Diversity Scale-Short form (M-GUDS-S), Scale of Ethnocultural Empathy (SEE), Balanced Inventory of Desirable Responding (BIDR), Openness to Diversity Scale (ODS), and 8 items from the UT Ready for the World pre- questionnaire. The Time 2 survey packet included Experiences in Close Relationships Short Form (ECRS-S), Miville–Guzman Universality– Diversity Scale-Short form (M-GUDS-S), Scale of Ethnocultural Empathy (SEE), and Openness to Diversity Scale (ODS). </w:t>
      </w:r>
    </w:p>
    <w:p w:rsidR="00196E1E" w:rsidRDefault="00196E1E" w:rsidP="00196E1E">
      <w:pPr>
        <w:spacing w:line="480" w:lineRule="auto"/>
        <w:ind w:firstLine="720"/>
      </w:pPr>
      <w:r w:rsidRPr="00165A4D">
        <w:t>An informed consent and instructions about answering the questions included in survey packet were given at each time. Participation was voluntary. Extra credit research points were given for each time the participants participated in the study. Students who preferred not to be assessed were told they could work quietly on other activities while their classmates completed the packets.  They had access to many alternative ways to earn credit.  To protect participants’ confidentiality</w:t>
      </w:r>
      <w:r w:rsidR="00E6161C">
        <w:t>,</w:t>
      </w:r>
      <w:r w:rsidRPr="00165A4D">
        <w:t xml:space="preserve"> the researcher gave instructions to participants to use a six character code name wh</w:t>
      </w:r>
      <w:r w:rsidR="00E6161C">
        <w:t xml:space="preserve">ich they could use at both </w:t>
      </w:r>
      <w:r w:rsidRPr="00165A4D">
        <w:t>time points</w:t>
      </w:r>
      <w:r w:rsidR="00E6161C">
        <w:t>,</w:t>
      </w:r>
      <w:r w:rsidRPr="00165A4D">
        <w:t xml:space="preserve"> includ</w:t>
      </w:r>
      <w:r w:rsidR="00E6161C">
        <w:t>ing</w:t>
      </w:r>
      <w:r w:rsidRPr="00165A4D">
        <w:t xml:space="preserve"> two letters and four numbers. To maintain the consistency of using the same code at </w:t>
      </w:r>
      <w:r>
        <w:t>both</w:t>
      </w:r>
      <w:r w:rsidRPr="00165A4D">
        <w:t xml:space="preserve"> times, participants were </w:t>
      </w:r>
      <w:r>
        <w:t>encouraged</w:t>
      </w:r>
      <w:r w:rsidRPr="00165A4D">
        <w:t xml:space="preserve"> to use their Mother’s initials and the last four digits of their mothers’ telephone number as their unique code name.  </w:t>
      </w:r>
    </w:p>
    <w:p w:rsidR="00196E1E" w:rsidRPr="00165A4D" w:rsidRDefault="00196E1E" w:rsidP="00196E1E">
      <w:pPr>
        <w:spacing w:line="480" w:lineRule="auto"/>
        <w:jc w:val="center"/>
        <w:rPr>
          <w:b/>
        </w:rPr>
      </w:pPr>
      <w:r w:rsidRPr="00165A4D">
        <w:br w:type="page"/>
      </w:r>
      <w:r w:rsidRPr="00165A4D">
        <w:rPr>
          <w:b/>
        </w:rPr>
        <w:t>Chapter III</w:t>
      </w:r>
    </w:p>
    <w:p w:rsidR="00196E1E" w:rsidRPr="00165A4D" w:rsidRDefault="00C84F8D" w:rsidP="00196E1E">
      <w:pPr>
        <w:spacing w:line="480" w:lineRule="auto"/>
        <w:jc w:val="center"/>
      </w:pPr>
      <w:r w:rsidRPr="00165A4D">
        <w:rPr>
          <w:b/>
        </w:rPr>
        <w:t>RESULTS</w:t>
      </w:r>
    </w:p>
    <w:p w:rsidR="00196E1E" w:rsidRPr="00165A4D" w:rsidRDefault="00196E1E" w:rsidP="00196E1E">
      <w:pPr>
        <w:spacing w:line="480" w:lineRule="auto"/>
        <w:rPr>
          <w:b/>
        </w:rPr>
      </w:pPr>
      <w:r w:rsidRPr="00165A4D">
        <w:rPr>
          <w:b/>
        </w:rPr>
        <w:t>Preliminary Analyses</w:t>
      </w:r>
    </w:p>
    <w:p w:rsidR="00196E1E" w:rsidRPr="00165A4D" w:rsidRDefault="00196E1E" w:rsidP="00196E1E">
      <w:pPr>
        <w:spacing w:line="480" w:lineRule="auto"/>
        <w:ind w:firstLine="720"/>
      </w:pPr>
      <w:r w:rsidRPr="00165A4D">
        <w:t>Of the 1216 students who completed surveys at Time 1, 1077 participants remained after excluding 139 (11.4%) based on their response to the embedded validity items because these contained responses that suggested a random or inattentive pattern of responding. At Time 2, 708 valid responses remained from the 865 students who completed surveys. At Time 2</w:t>
      </w:r>
      <w:r w:rsidR="0064213E">
        <w:t>,</w:t>
      </w:r>
      <w:r w:rsidRPr="00165A4D">
        <w:t xml:space="preserve"> 157 (18.2%) participants were excluded based on missing one or more embedded validity items. Preliminary analyses were conducted to determine the correlations between primary variables. Means, standard deviations, and correlations among variables at Time 1 and Time 2 are displayed in Tables 1 and 2. </w:t>
      </w:r>
    </w:p>
    <w:p w:rsidR="00196E1E" w:rsidRPr="00165A4D" w:rsidRDefault="00196E1E" w:rsidP="00196E1E">
      <w:pPr>
        <w:spacing w:line="480" w:lineRule="auto"/>
        <w:ind w:firstLine="720"/>
      </w:pPr>
      <w:r w:rsidRPr="00165A4D">
        <w:t xml:space="preserve">To determine whether the five class sections were equivalent at Time 1, a one-way Multivariate analysis of variance (MANOVA) was used. The eight dependent variables were the four subscales of </w:t>
      </w:r>
      <w:r w:rsidR="0064213E">
        <w:t xml:space="preserve">the </w:t>
      </w:r>
      <w:r w:rsidRPr="00165A4D">
        <w:t>Scale of Ethnocultural Empathy (SEE) (Empathic Feeling and Expression; Empathic Perspective Taking; Acceptance of Cultural Differences; Empathic Awareness), the three subscales of Miville-Guzman Universality-Diversity Scale-Short form (MGUDS-S) (Diversity of Contact; Relativistic Appreciation, Comfort with Differences), and the Openness to Diversity Scale (ODS). The MANOVA results at Time 1 indicated that the sections differed significantly</w:t>
      </w:r>
      <w:r w:rsidR="0064213E">
        <w:t xml:space="preserve"> (</w:t>
      </w:r>
      <w:r w:rsidRPr="00165A4D">
        <w:t xml:space="preserve">Wilks’ Lambda = 0.939, </w:t>
      </w:r>
      <w:r w:rsidRPr="00165A4D">
        <w:rPr>
          <w:i/>
        </w:rPr>
        <w:t>F</w:t>
      </w:r>
      <w:r w:rsidRPr="00165A4D">
        <w:t xml:space="preserve">(324, 3991) = 2.13, </w:t>
      </w:r>
      <w:r w:rsidRPr="00165A4D">
        <w:rPr>
          <w:i/>
        </w:rPr>
        <w:t>p</w:t>
      </w:r>
      <w:r w:rsidRPr="00165A4D">
        <w:t xml:space="preserve"> &lt; .0</w:t>
      </w:r>
      <w:r w:rsidR="00E6161C">
        <w:t>01, partial eta squared = .02</w:t>
      </w:r>
      <w:r w:rsidR="0064213E">
        <w:t>)</w:t>
      </w:r>
      <w:r w:rsidR="00E6161C">
        <w:t xml:space="preserve">. </w:t>
      </w:r>
      <w:r w:rsidRPr="00165A4D">
        <w:t xml:space="preserve">  The univariate tests shown in Table 3 indicate that at Time 1 the sections differed significantly in scores on three of four SEE subscales (Empathic Feeling and Expression, Acceptance of Cultural Differences, and Empathic Awareness), two of the three MGUDS-S subscales (Diversity of Contact, Comfort with Differences), and Openness to Diversity. Although these differences were statistically significant, the effect sizes were small (partial eta squared &lt; .02). Post hoc Scheffe t-tests were used to compare the five sections. Superscripts in Table 3 show pairs of sections that were significantly different at the </w:t>
      </w:r>
      <w:r w:rsidRPr="00165A4D">
        <w:rPr>
          <w:i/>
        </w:rPr>
        <w:t>p</w:t>
      </w:r>
      <w:r w:rsidRPr="00165A4D">
        <w:t xml:space="preserve"> &lt; .05 level.  Only five pairs of sections were significantly different.  In each case, students in the section taught by instructor F scored significantly higher than students in one or more other sections. </w:t>
      </w:r>
    </w:p>
    <w:p w:rsidR="00196E1E" w:rsidRPr="00165A4D" w:rsidRDefault="00196E1E" w:rsidP="00196E1E">
      <w:pPr>
        <w:spacing w:line="480" w:lineRule="auto"/>
        <w:ind w:firstLine="720"/>
      </w:pPr>
      <w:r w:rsidRPr="00165A4D">
        <w:t xml:space="preserve">Similarly a one-way MANOVA was conducted at Time 2 to explore differences between the five sections in the same eight multicultural variables compared at Time 1.  Results suggested that there were significant differences </w:t>
      </w:r>
      <w:r w:rsidR="0064213E">
        <w:t>(</w:t>
      </w:r>
      <w:r w:rsidRPr="00165A4D">
        <w:t xml:space="preserve">Wilks’ Lambda = 0.894, </w:t>
      </w:r>
      <w:r w:rsidRPr="00165A4D">
        <w:rPr>
          <w:i/>
        </w:rPr>
        <w:t>F</w:t>
      </w:r>
      <w:r w:rsidRPr="00165A4D">
        <w:t xml:space="preserve">(40, 2865) = 2.14, </w:t>
      </w:r>
      <w:r w:rsidRPr="00165A4D">
        <w:rPr>
          <w:i/>
        </w:rPr>
        <w:t>p</w:t>
      </w:r>
      <w:r w:rsidRPr="00165A4D">
        <w:t xml:space="preserve"> &lt; .001, partial eta squared = .03</w:t>
      </w:r>
      <w:r w:rsidR="0064213E">
        <w:t>)</w:t>
      </w:r>
      <w:r w:rsidRPr="00165A4D">
        <w:t>.  The univariate tests shown in Table 4 indicate that at Time 2 the five sections differed significantly on two of the four SEE subscales (Empathic Perspective-Taking, and Acceptance of Cultural Differences), one of the three MGUDS-S subscales (Diversity of Contact), and Openness to Diversity. The post hoc Scheffe tests at Time 2 revealed that only eight pairs of sections differed on any variable. Of these, seven involved ins</w:t>
      </w:r>
      <w:r w:rsidR="0064213E">
        <w:t xml:space="preserve">tructor F, whose students </w:t>
      </w:r>
      <w:r w:rsidRPr="00165A4D">
        <w:t>scored higher than the comparable section.</w:t>
      </w:r>
    </w:p>
    <w:p w:rsidR="00196E1E" w:rsidRPr="00165A4D" w:rsidRDefault="00196E1E" w:rsidP="00196E1E">
      <w:pPr>
        <w:spacing w:line="480" w:lineRule="auto"/>
      </w:pPr>
      <w:r w:rsidRPr="00165A4D">
        <w:rPr>
          <w:b/>
        </w:rPr>
        <w:t>Tests of Hypotheses</w:t>
      </w:r>
    </w:p>
    <w:p w:rsidR="00196E1E" w:rsidRPr="00165A4D" w:rsidRDefault="00196E1E" w:rsidP="00196E1E">
      <w:pPr>
        <w:spacing w:line="480" w:lineRule="auto"/>
        <w:ind w:firstLine="720"/>
      </w:pPr>
      <w:r w:rsidRPr="00165A4D">
        <w:t xml:space="preserve">Because preliminary analyses suggested that students in the section taught by instructor F significantly differed from some of the other sections at both Time 1 and Time 2, and because instructor F was African American, participants from this section were excluded from subsequent analyses.  The remaining four sections were assigned to an “experimental” group consisting of the two sections (K and J) that had completed two multicultural readings between Time 1 and Time 2, and a “control” group consisting of the two sections (A and S) who had not completed any readings. </w:t>
      </w:r>
    </w:p>
    <w:p w:rsidR="00196E1E" w:rsidRPr="00165A4D" w:rsidRDefault="00196E1E" w:rsidP="00196E1E">
      <w:pPr>
        <w:spacing w:line="480" w:lineRule="auto"/>
        <w:ind w:firstLine="720"/>
      </w:pPr>
      <w:r w:rsidRPr="00165A4D">
        <w:t>To test our main hypotheses a repeated measures MANCOVA was conducted with one between subjects factor “Group” (experimental vs. control), and one repeated measures factor designed as “Time</w:t>
      </w:r>
      <w:r w:rsidR="0064213E">
        <w:t>.</w:t>
      </w:r>
      <w:r w:rsidRPr="00165A4D">
        <w:t xml:space="preserve">”  BIDR scores were entered as a covariate to control for social desirability.  The eight multicultural measures served as the dependent variables.  Results suggested that there was a significant main effect for the social desirability covariate, Wilks’ Lambda = 0.87, </w:t>
      </w:r>
      <w:r w:rsidRPr="00165A4D">
        <w:rPr>
          <w:i/>
        </w:rPr>
        <w:t>F</w:t>
      </w:r>
      <w:r w:rsidRPr="00165A4D">
        <w:t xml:space="preserve">(8,400) = 7.40, </w:t>
      </w:r>
      <w:r w:rsidRPr="00165A4D">
        <w:rPr>
          <w:i/>
        </w:rPr>
        <w:t>p</w:t>
      </w:r>
      <w:r w:rsidRPr="00165A4D">
        <w:t xml:space="preserve"> &lt; .001, partial eta squared = .13; a significant main effect for Group Wi</w:t>
      </w:r>
      <w:r w:rsidR="0064213E">
        <w:t>l</w:t>
      </w:r>
      <w:r w:rsidRPr="00165A4D">
        <w:t xml:space="preserve">ks’ Lambda = 0.96, </w:t>
      </w:r>
      <w:r w:rsidRPr="00165A4D">
        <w:rPr>
          <w:i/>
        </w:rPr>
        <w:t>F</w:t>
      </w:r>
      <w:r w:rsidRPr="00165A4D">
        <w:t xml:space="preserve">(8,400) = 2.32, </w:t>
      </w:r>
      <w:r w:rsidRPr="00165A4D">
        <w:rPr>
          <w:i/>
        </w:rPr>
        <w:t>p</w:t>
      </w:r>
      <w:r w:rsidRPr="00165A4D">
        <w:t xml:space="preserve"> &lt; .001, partial eta squared = .04; and a significant main effect for Time, Wilks’ Lambda = 0.89, </w:t>
      </w:r>
      <w:r w:rsidRPr="00165A4D">
        <w:rPr>
          <w:i/>
        </w:rPr>
        <w:t>F</w:t>
      </w:r>
      <w:r w:rsidRPr="00165A4D">
        <w:t xml:space="preserve">(8,400) = 6.04 , </w:t>
      </w:r>
      <w:r w:rsidRPr="00165A4D">
        <w:rPr>
          <w:i/>
        </w:rPr>
        <w:t>p</w:t>
      </w:r>
      <w:r w:rsidRPr="00165A4D">
        <w:t xml:space="preserve"> &lt; .001, partial eta squared = .11. However, there were no significant interactions, including no significant Time X Group interaction, Wilks’ Lambda = 0.98, </w:t>
      </w:r>
      <w:r w:rsidRPr="00165A4D">
        <w:rPr>
          <w:i/>
        </w:rPr>
        <w:t>F</w:t>
      </w:r>
      <w:r w:rsidRPr="00165A4D">
        <w:t xml:space="preserve">(8,400) = 1.06, </w:t>
      </w:r>
      <w:r w:rsidRPr="00165A4D">
        <w:rPr>
          <w:i/>
        </w:rPr>
        <w:t>p</w:t>
      </w:r>
      <w:r w:rsidRPr="00165A4D">
        <w:t xml:space="preserve"> = .39 , partial eta squared = .02.</w:t>
      </w:r>
    </w:p>
    <w:p w:rsidR="00196E1E" w:rsidRPr="00165A4D" w:rsidRDefault="00196E1E" w:rsidP="00196E1E">
      <w:pPr>
        <w:spacing w:line="480" w:lineRule="auto"/>
        <w:ind w:firstLine="720"/>
      </w:pPr>
      <w:r w:rsidRPr="00165A4D">
        <w:t>Thus, the main hypothesis of this study that students exposed to multicultural articles, compared to a control group who di</w:t>
      </w:r>
      <w:r w:rsidR="0037753A">
        <w:t>d not read the articles, in an introduction to p</w:t>
      </w:r>
      <w:r w:rsidRPr="00165A4D">
        <w:t>sychology class will have a significantly greater increase in ethnocultural empathy, universal-diverse orientation, and openness to diversity from Time 1 to Time 2 was not supported. Table 5 shows that in general, the trend was that scores from Time 1 to Time 2 decreased for the experimental group, whereas for the control groups scores generally increased.  Although the trend was not statistically significant, it is noteworthy that the pattern was exactly opposite to that which would have supported the hypothesis. Figures 1-3 show the pattern of these changes from Time 1 to Time 2. (Note that for the purposes of comparison, students from Instructor F’s class are included in these figures.)</w:t>
      </w:r>
    </w:p>
    <w:p w:rsidR="00770944" w:rsidRDefault="00196E1E" w:rsidP="00196E1E">
      <w:pPr>
        <w:spacing w:line="480" w:lineRule="auto"/>
        <w:ind w:firstLine="720"/>
      </w:pPr>
      <w:r w:rsidRPr="00165A4D">
        <w:t>Although students in general in the two sections exposed to the multicultural readings did not change significantly form Time 1 to Time 2, grouping the students together in the previous analyses may mask individual differences in responsiveness. To explore this possibility, within the two sections exposed to the multicultural readings, a MANCOVA was conducted to explore whether individual traits were associated with the extent of change in multicultural attitudes.  In this analysis there was no between subjects factor.  Instead there was only a single within subjects factor of Time.  For this analysis social desirability was not entered as a covariate, because some research (Barrick &amp; Mount, 1996; Li &amp; Bagger, 2006), suggests that it shares significant variance with some of the Big Five personality factors.  Instead, the covariates were adult attachment anxiety and avoidance, together with the Big Five (Agreeableness, Conscientiousness, Openness to Experiences, Emotional Stability, and Extraversion) personality factors.  The key tests in this analysis were the Time X trait interactions.  Only one of the seven covariates exhibited a significant interaction with Time, adult attachment avoidance, Wi</w:t>
      </w:r>
      <w:r w:rsidR="0064213E">
        <w:t>l</w:t>
      </w:r>
      <w:r w:rsidRPr="00165A4D">
        <w:t xml:space="preserve">ks’ Lambda = 0.91, </w:t>
      </w:r>
      <w:r w:rsidRPr="00165A4D">
        <w:rPr>
          <w:i/>
        </w:rPr>
        <w:t>F</w:t>
      </w:r>
      <w:r w:rsidRPr="00165A4D">
        <w:t xml:space="preserve">(8,176) = 2.15, </w:t>
      </w:r>
      <w:r w:rsidRPr="00165A4D">
        <w:rPr>
          <w:i/>
        </w:rPr>
        <w:t>p</w:t>
      </w:r>
      <w:r w:rsidRPr="00165A4D">
        <w:t xml:space="preserve"> &lt; .05, partial eta squared = .09.  Examination of univariate follow-up analyses suggested that only one of the eight dependent variables exhibited a significant interaction, the SEE Acceptance of Cultural Differences subscale, </w:t>
      </w:r>
      <w:r w:rsidRPr="00165A4D">
        <w:rPr>
          <w:i/>
        </w:rPr>
        <w:t>F</w:t>
      </w:r>
      <w:r w:rsidRPr="00165A4D">
        <w:t xml:space="preserve">(1,183) = 8.89, </w:t>
      </w:r>
      <w:r w:rsidRPr="00165A4D">
        <w:rPr>
          <w:i/>
        </w:rPr>
        <w:t>p</w:t>
      </w:r>
      <w:r w:rsidRPr="00165A4D">
        <w:t xml:space="preserve"> &lt; .01, partial eta squared = .05.  The distribution of Avoidance scores at Time 2 was used to divide the experimental group into three subgroups based on high, medium, and low Avoidance scores. Figure 4 shows that participants low in Avoidance (and exposed to the multicultural readings) increased in acceptance of cultural differences, whereas those in the middle and high avoidance groups deteriorated in acceptance of differences from Time 1 to Time 2</w:t>
      </w:r>
      <w:r w:rsidR="0064213E">
        <w:t>.</w:t>
      </w:r>
    </w:p>
    <w:p w:rsidR="00770944" w:rsidRDefault="00770944">
      <w:pPr>
        <w:spacing w:after="200" w:line="276" w:lineRule="auto"/>
      </w:pPr>
      <w:r>
        <w:br w:type="page"/>
      </w:r>
    </w:p>
    <w:p w:rsidR="00196E1E" w:rsidRPr="0049134E" w:rsidRDefault="00196E1E" w:rsidP="00CC5303">
      <w:pPr>
        <w:spacing w:line="480" w:lineRule="auto"/>
        <w:jc w:val="center"/>
        <w:rPr>
          <w:b/>
        </w:rPr>
      </w:pPr>
      <w:r w:rsidRPr="0049134E">
        <w:rPr>
          <w:b/>
        </w:rPr>
        <w:t>Chapter IV</w:t>
      </w:r>
    </w:p>
    <w:p w:rsidR="00196E1E" w:rsidRPr="0049134E" w:rsidRDefault="00C84F8D" w:rsidP="00196E1E">
      <w:pPr>
        <w:spacing w:line="480" w:lineRule="auto"/>
        <w:jc w:val="center"/>
        <w:rPr>
          <w:b/>
        </w:rPr>
      </w:pPr>
      <w:r w:rsidRPr="0049134E">
        <w:rPr>
          <w:b/>
        </w:rPr>
        <w:t>DISCUSSION</w:t>
      </w:r>
    </w:p>
    <w:p w:rsidR="00196E1E" w:rsidRDefault="00196E1E" w:rsidP="00196E1E">
      <w:pPr>
        <w:spacing w:line="480" w:lineRule="auto"/>
        <w:ind w:firstLine="720"/>
      </w:pPr>
      <w:r w:rsidRPr="0049134E">
        <w:t xml:space="preserve">The present study recognizes that </w:t>
      </w:r>
      <w:r>
        <w:t xml:space="preserve">diversity </w:t>
      </w:r>
      <w:r w:rsidRPr="0049134E">
        <w:t>education in college is a</w:t>
      </w:r>
      <w:r>
        <w:t>n important</w:t>
      </w:r>
      <w:r w:rsidRPr="0049134E">
        <w:t xml:space="preserve"> vehicle for </w:t>
      </w:r>
      <w:r>
        <w:t>promoting</w:t>
      </w:r>
      <w:r w:rsidRPr="0049134E">
        <w:t xml:space="preserve"> awareness. Diversity initiatives aim to bring change in students’ perspectives regarding those in an ethnic group different from their own.  </w:t>
      </w:r>
      <w:r>
        <w:t>Much</w:t>
      </w:r>
      <w:r w:rsidRPr="0049134E">
        <w:t xml:space="preserve"> of the current diversity education effectiveness research has focused exclusively on the specialized diversity initiatives; however, few studies have evaluated the impact of a curriculum that includes a multicultural component. This study examine</w:t>
      </w:r>
      <w:r>
        <w:t>d</w:t>
      </w:r>
      <w:r w:rsidRPr="0049134E">
        <w:t xml:space="preserve"> how </w:t>
      </w:r>
      <w:r>
        <w:t>m</w:t>
      </w:r>
      <w:r w:rsidRPr="0049134E">
        <w:t>ulticultural readings i</w:t>
      </w:r>
      <w:r w:rsidR="0037753A">
        <w:t>ncluded in the introduction to p</w:t>
      </w:r>
      <w:r w:rsidRPr="0049134E">
        <w:t>sychology curriculum w</w:t>
      </w:r>
      <w:r>
        <w:t>ere</w:t>
      </w:r>
      <w:r w:rsidRPr="0049134E">
        <w:t xml:space="preserve"> linked to an increase in a students’ ethnocultural empathy and interest in different cultures. Specifically, this study investigate</w:t>
      </w:r>
      <w:r>
        <w:t>d</w:t>
      </w:r>
      <w:r w:rsidRPr="0049134E">
        <w:t xml:space="preserve"> the impact of reading and discussing multicultural articles on students’ ethnocultural empat</w:t>
      </w:r>
      <w:r>
        <w:t>h</w:t>
      </w:r>
      <w:r w:rsidRPr="0049134E">
        <w:t xml:space="preserve">y, universality-diverse orientation, and openness to diversity, and possible individual differences influencing intervention efficacy. In the present study there was one comprehensive hypothesis which predicted that </w:t>
      </w:r>
      <w:r>
        <w:t xml:space="preserve">the </w:t>
      </w:r>
      <w:r w:rsidRPr="0049134E">
        <w:t>experimental group</w:t>
      </w:r>
      <w:r>
        <w:t>,</w:t>
      </w:r>
      <w:r w:rsidRPr="0049134E">
        <w:t xml:space="preserve"> after being exposed to the multicultural readings would show a greater increase in multicultural variables (ethnocultural empathy, universality-diverse orientation, and openness to diversity). The study’s main hypothesis was not supported, because the </w:t>
      </w:r>
      <w:r>
        <w:t xml:space="preserve">group X time </w:t>
      </w:r>
      <w:r w:rsidRPr="0049134E">
        <w:t>treatment interaction w</w:t>
      </w:r>
      <w:r>
        <w:t>as</w:t>
      </w:r>
      <w:r w:rsidRPr="0049134E">
        <w:t xml:space="preserve"> not significant. Th</w:t>
      </w:r>
      <w:r>
        <w:t>ere was a non-significant trend</w:t>
      </w:r>
      <w:r w:rsidRPr="0049134E">
        <w:t xml:space="preserve"> contrary to the hypothesis, </w:t>
      </w:r>
      <w:r>
        <w:t xml:space="preserve">in that </w:t>
      </w:r>
      <w:r w:rsidRPr="0049134E">
        <w:t>students in</w:t>
      </w:r>
      <w:r>
        <w:t xml:space="preserve"> the</w:t>
      </w:r>
      <w:r w:rsidRPr="0049134E">
        <w:t xml:space="preserve"> control group sections actually scored higher on multicultural variables than students in experimental group</w:t>
      </w:r>
      <w:r>
        <w:t>, from Time 1 to Time 2.</w:t>
      </w:r>
      <w:r w:rsidRPr="0049134E">
        <w:t xml:space="preserve"> </w:t>
      </w:r>
    </w:p>
    <w:p w:rsidR="00196E1E" w:rsidRDefault="00196E1E" w:rsidP="00196E1E">
      <w:pPr>
        <w:spacing w:line="480" w:lineRule="auto"/>
        <w:ind w:firstLine="720"/>
      </w:pPr>
      <w:r>
        <w:t>Al</w:t>
      </w:r>
      <w:r w:rsidRPr="0049134E">
        <w:t>though there was no overall improvement</w:t>
      </w:r>
      <w:r>
        <w:t>,</w:t>
      </w:r>
      <w:r w:rsidRPr="0049134E">
        <w:t xml:space="preserve"> it is still possible that subgroups of students did improve while other students deteriorated. Exploratory analyses of personality traits as covariates suggested that only one variable, Attachment Avoidance, was associated with </w:t>
      </w:r>
      <w:r>
        <w:t xml:space="preserve">one multicultural outcome, namely, </w:t>
      </w:r>
      <w:r w:rsidRPr="0049134E">
        <w:t xml:space="preserve">extent of change in SEE-Acceptance of Cultural Differences. Attachment Avoidance was associated with a decrease in acceptance of cultural differences over time. </w:t>
      </w:r>
      <w:r>
        <w:t>In the next section, possible explanations for these patterns of findings will be explored.</w:t>
      </w:r>
    </w:p>
    <w:p w:rsidR="00196E1E" w:rsidRPr="004D1AD5" w:rsidRDefault="00196E1E" w:rsidP="00196E1E">
      <w:pPr>
        <w:spacing w:line="480" w:lineRule="auto"/>
        <w:rPr>
          <w:b/>
        </w:rPr>
      </w:pPr>
      <w:r w:rsidRPr="004D1AD5">
        <w:rPr>
          <w:b/>
        </w:rPr>
        <w:t xml:space="preserve">Multicultural Course Interventions </w:t>
      </w:r>
    </w:p>
    <w:p w:rsidR="00196E1E" w:rsidRDefault="00196E1E" w:rsidP="00196E1E">
      <w:pPr>
        <w:spacing w:line="480" w:lineRule="auto"/>
        <w:ind w:firstLine="720"/>
      </w:pPr>
      <w:r w:rsidRPr="0049134E">
        <w:t>Given the above mentioned results, the lack of significant increase in multicultural variables scores in the experimental group in comparison to the control group is surprising</w:t>
      </w:r>
      <w:r>
        <w:t>.</w:t>
      </w:r>
      <w:r w:rsidRPr="0049134E">
        <w:t xml:space="preserve"> Cognition, affect, and behavior all play a role in students transferring what they learn in the classroom to the real world (Harris, 2003). This finding is also in keeping with research that suggests that there are multiple components of multicultural competence with domains of knowledge, beliefs/attitudes, and ski</w:t>
      </w:r>
      <w:r w:rsidR="0051241A">
        <w:t>lls (Pedersen, 1988; Sue, 2001</w:t>
      </w:r>
      <w:r w:rsidRPr="0049134E">
        <w:t>). The tripartite model of attitudes has been empirically validated with affect, behavior, and cognition as distinct components of attitude (Breckler, 1984). Dovidio et al. (2004) further expanded it to explain prejudicial attitudes as also having cognitive, affective, and behavioral components. Change in behavioral components requires a change in cognitive and affective components first. Research has emphasized a linear progress with increase in cultural knowledge and awareness as the basic foundation for attitude change, which is a precursor for behavioral change and the development of new skills (Chang, 2001).</w:t>
      </w:r>
      <w:r>
        <w:t xml:space="preserve"> </w:t>
      </w:r>
      <w:r w:rsidRPr="0049134E">
        <w:t xml:space="preserve">The multicultural readings are original research articles that examine topics in psychology from a cross-cultural and multi-cultural perspective. </w:t>
      </w:r>
      <w:r>
        <w:t>Perhaps these readings and the following class discussions only began the process of change, but were not sufficiently extensive to complete the cognitive, affective, and behavioral change process.</w:t>
      </w:r>
    </w:p>
    <w:p w:rsidR="00196E1E" w:rsidRPr="0049134E" w:rsidRDefault="00196E1E" w:rsidP="00196E1E">
      <w:pPr>
        <w:spacing w:line="480" w:lineRule="auto"/>
        <w:ind w:firstLine="720"/>
      </w:pPr>
      <w:r>
        <w:t>T</w:t>
      </w:r>
      <w:r w:rsidRPr="0049134E">
        <w:t xml:space="preserve">raditional didactic classroom trainings that involve lectures, class presentations, and research projects are thought to be less rigorous and therefore less likely to facilitate behavioral change in individuals. </w:t>
      </w:r>
      <w:r>
        <w:t>Research has suggested that when compared to interventions with passive participation, interventions which include active participation generally produce stronger attitud</w:t>
      </w:r>
      <w:r w:rsidR="0097121B">
        <w:t>e and behavior change (Oskamp, 2000</w:t>
      </w:r>
      <w:r>
        <w:t xml:space="preserve">). </w:t>
      </w:r>
      <w:r w:rsidRPr="0049134E">
        <w:t>These didactic methods have been proven effective for the transfer of knowledge and development of awareness, but they may be insufficient for the development of affective and behavioral goals (Mayhew and Fernandez, 2007).</w:t>
      </w:r>
    </w:p>
    <w:p w:rsidR="00196E1E" w:rsidRPr="0049134E" w:rsidRDefault="00196E1E" w:rsidP="00196E1E">
      <w:pPr>
        <w:spacing w:line="480" w:lineRule="auto"/>
        <w:ind w:firstLine="720"/>
      </w:pPr>
      <w:r w:rsidRPr="0049134E">
        <w:t xml:space="preserve">The multicultural readings </w:t>
      </w:r>
      <w:r w:rsidR="00CC5303">
        <w:t xml:space="preserve">used </w:t>
      </w:r>
      <w:r w:rsidRPr="0049134E">
        <w:t xml:space="preserve">in this study mainly target the cognitive component by discussing information related to diverse ethnic groups, and do not emphasize the affective component targeting more complex skills of empathy for diverse groups. Being open to diverse perspectives, having universal-diverse orientation and having empathy for diverse and oppressed groups are advanced changes that </w:t>
      </w:r>
      <w:r w:rsidR="00CC5303">
        <w:t xml:space="preserve">may </w:t>
      </w:r>
      <w:r w:rsidRPr="0049134E">
        <w:t>occur subsequently to increased awareness about social issues of discrimination and oppression. Additionally</w:t>
      </w:r>
      <w:r>
        <w:t>,</w:t>
      </w:r>
      <w:r w:rsidRPr="0049134E">
        <w:t xml:space="preserve"> ethnocultural empathy is a rather complex and </w:t>
      </w:r>
      <w:r>
        <w:t>multidimensional</w:t>
      </w:r>
      <w:r w:rsidRPr="0049134E">
        <w:t xml:space="preserve"> construct which involves cognitive, affective, and communicative elements that develop over time. Cognitive elements of empathy enable the individual to see the world from the perspective of a member of another group, and seek knowledge about the cultural practices, norms, values, beliefs, standards, and views of outgroup members (Mealy, &amp; Stephan</w:t>
      </w:r>
      <w:r w:rsidR="00AF6223">
        <w:t>, 2009</w:t>
      </w:r>
      <w:r w:rsidRPr="0049134E">
        <w:t>; Stephan &amp; Finlay, 1999). Affective empathy occurs when an individual in a particular group experiences corresponding emotions similar to the experienced emotions of outgroup member. Reactive empathy involves a different emotional responses by the ingroup member which is in reaction to the struggle/situation of outgroup members. Both affective and reactive empathy require an emotional response from the member of ingroup (Mealy &amp; Stephan</w:t>
      </w:r>
      <w:r w:rsidR="00AF6223">
        <w:t>, 2009</w:t>
      </w:r>
      <w:r w:rsidRPr="0049134E">
        <w:t>). The behavioral component of intergroup empathy includes acting on the emotions aroused, either by communicating a comprehension of the experiences of the outgroup member or displaying insight into their experiences. In summary, although, the multicultural readings included information related to diverse ethnic groups, the similarities and differences between various racial, ethnic, and cultural groups, they are brief and therefore not sufficient to increase levels of inter-group empathy in students.</w:t>
      </w:r>
    </w:p>
    <w:p w:rsidR="00196E1E" w:rsidRDefault="00196E1E" w:rsidP="00196E1E">
      <w:pPr>
        <w:spacing w:line="480" w:lineRule="auto"/>
      </w:pPr>
      <w:r>
        <w:rPr>
          <w:b/>
        </w:rPr>
        <w:tab/>
      </w:r>
      <w:r w:rsidRPr="0049134E">
        <w:t xml:space="preserve">The constructs </w:t>
      </w:r>
      <w:r>
        <w:t>assessed by the</w:t>
      </w:r>
      <w:r w:rsidRPr="0049134E">
        <w:t xml:space="preserve">  MGUDS-S, ODS, and SEE all seem to comprise of items that primarily reflect </w:t>
      </w:r>
      <w:r>
        <w:t>very high levels of multicultural sensitivity, for example, t</w:t>
      </w:r>
      <w:r w:rsidRPr="0049134E">
        <w:t>he</w:t>
      </w:r>
      <w:r>
        <w:t>se</w:t>
      </w:r>
      <w:r w:rsidRPr="0049134E">
        <w:t xml:space="preserve"> items on Scale of Ethnocultural Empathy</w:t>
      </w:r>
      <w:r>
        <w:t>:</w:t>
      </w:r>
      <w:r w:rsidRPr="0049134E">
        <w:t xml:space="preserve"> item 12 (I share the anger of people who face injustice because of their racial and ethnic backgrounds”); item </w:t>
      </w:r>
      <w:r>
        <w:t>4</w:t>
      </w:r>
      <w:r w:rsidRPr="0049134E">
        <w:t xml:space="preserve"> (“I know what it feels like to be the only person of a certain race or ethnicity in a group of people”)  and item 13 (“When I interact with people from other racial or ethnic backgrounds, I show my appreciation of their cultural norms”),</w:t>
      </w:r>
      <w:r>
        <w:t xml:space="preserve"> </w:t>
      </w:r>
      <w:r w:rsidRPr="0049134E">
        <w:t xml:space="preserve">Similarly, </w:t>
      </w:r>
      <w:r>
        <w:t xml:space="preserve">the </w:t>
      </w:r>
      <w:r w:rsidRPr="0049134E">
        <w:t xml:space="preserve">Miville–Guzman Universality– Diversity Scale-Short form measures respondent’s attitude of awareness and acceptance of both the commonality and diversity that exists in people of ethnic and racial groups different from their own. </w:t>
      </w:r>
      <w:r>
        <w:t>This scale also taps fairly sophisticated and highly committed levels of cultural sensitivity.</w:t>
      </w:r>
      <w:r w:rsidRPr="0049134E">
        <w:t xml:space="preserve"> For example MGUDS-S item one (“I would like to join an organization that emphasizes getting to know people from different countries”) and item 13(“I attend events where I might get to know people from</w:t>
      </w:r>
      <w:r w:rsidR="00C53966">
        <w:t xml:space="preserve"> different racial backgrounds”).</w:t>
      </w:r>
      <w:r w:rsidRPr="0049134E">
        <w:t xml:space="preserve"> The items in </w:t>
      </w:r>
      <w:r>
        <w:t xml:space="preserve">the </w:t>
      </w:r>
      <w:r w:rsidRPr="0049134E">
        <w:t xml:space="preserve">Openness to Diversity </w:t>
      </w:r>
      <w:r>
        <w:t xml:space="preserve">instrument </w:t>
      </w:r>
      <w:r w:rsidRPr="0049134E">
        <w:t xml:space="preserve">measure an individuals’ orientation to enjoy being challenged by different ideas, values, perspectives, as well as appreciation of racial and cultural diversity.  The first and third items in ODS involve enjoying discussions with individuals who have diverse ideas different from oneself and discussions with diverse people respectively. Further item four assesses the importance of contact with individuals from diverse background for the respondent; and item seven appraises whether respondent views contact with individuals from diverse backgrounds as an essential part of their college education.  Overall, </w:t>
      </w:r>
      <w:r>
        <w:t>the</w:t>
      </w:r>
      <w:r w:rsidRPr="0049134E">
        <w:t xml:space="preserve"> </w:t>
      </w:r>
      <w:r>
        <w:t xml:space="preserve">SEE, ODS, and MGUDS-S may be measuring a fairly deep level of multicultural awareness. The two multicultural readings in a period of two months does not include enough treatment strength or duration for significant impact at these levels. </w:t>
      </w:r>
    </w:p>
    <w:p w:rsidR="00196E1E" w:rsidRDefault="00196E1E" w:rsidP="00196E1E">
      <w:pPr>
        <w:spacing w:line="480" w:lineRule="auto"/>
        <w:ind w:firstLine="720"/>
      </w:pPr>
      <w:r>
        <w:t>In corporate organizations</w:t>
      </w:r>
      <w:r w:rsidRPr="00A96CF2">
        <w:t xml:space="preserve"> mandatory </w:t>
      </w:r>
      <w:r>
        <w:t xml:space="preserve">diversity </w:t>
      </w:r>
      <w:r w:rsidRPr="00A96CF2">
        <w:t>programs</w:t>
      </w:r>
      <w:r>
        <w:t xml:space="preserve"> are i</w:t>
      </w:r>
      <w:r w:rsidRPr="00A96CF2">
        <w:t>neffective and even counterproductive in increasing the number of women and minorities in managerial positions</w:t>
      </w:r>
      <w:r>
        <w:t xml:space="preserve"> (Kalev, A. as cited by Vedantam, 2008). However when the training was voluntary and focused on intergroup relationships across various managerial levels, it was followed by an increase in managerial diversity. Jackson (1999) highlighted that when students who experience resistance to the content of multicultural courses, are required to attend to the information, they can feel ambushed</w:t>
      </w:r>
      <w:r w:rsidRPr="00AC0897">
        <w:t xml:space="preserve"> and their</w:t>
      </w:r>
      <w:r>
        <w:t xml:space="preserve"> </w:t>
      </w:r>
      <w:r w:rsidRPr="00AC0897">
        <w:t xml:space="preserve">resistance is </w:t>
      </w:r>
      <w:r>
        <w:t xml:space="preserve">prone to be displayed as </w:t>
      </w:r>
      <w:r w:rsidRPr="00AC0897">
        <w:t>anger, resentment,</w:t>
      </w:r>
      <w:r>
        <w:t xml:space="preserve"> </w:t>
      </w:r>
      <w:r w:rsidRPr="00AC0897">
        <w:t>avoidance, and silence.</w:t>
      </w:r>
      <w:r>
        <w:t xml:space="preserve"> Perhaps,</w:t>
      </w:r>
      <w:r w:rsidRPr="0049134E">
        <w:t xml:space="preserve"> the </w:t>
      </w:r>
      <w:r>
        <w:t xml:space="preserve">lack of improvement in multicultural sensitivity was due, in part, to a </w:t>
      </w:r>
      <w:r w:rsidRPr="0049134E">
        <w:t xml:space="preserve">general trend </w:t>
      </w:r>
      <w:r>
        <w:t>of</w:t>
      </w:r>
      <w:r w:rsidRPr="0049134E">
        <w:t xml:space="preserve"> resistance to classroom cultural diversity, the racial composition of University which is predominantly White Students, and lack of </w:t>
      </w:r>
      <w:r w:rsidR="00C95F1B">
        <w:t>intergroup contact.  Brown (2004</w:t>
      </w:r>
      <w:r w:rsidRPr="0049134E">
        <w:t>) proposed that students in a class diversity program who have had negative beliefs about the value of other cultures will enter in a contentious or distressed emotional state, and are more likely to use selective perception strategies to minimize internal  conflict and reinforce biased beliefs about self and others</w:t>
      </w:r>
      <w:r w:rsidRPr="0049134E">
        <w:rPr>
          <w:i/>
        </w:rPr>
        <w:t>.</w:t>
      </w:r>
      <w:r w:rsidRPr="0049134E">
        <w:t xml:space="preserve"> </w:t>
      </w:r>
    </w:p>
    <w:p w:rsidR="00196E1E" w:rsidRPr="0073740F" w:rsidRDefault="00196E1E" w:rsidP="00196E1E">
      <w:pPr>
        <w:spacing w:line="480" w:lineRule="auto"/>
        <w:rPr>
          <w:b/>
        </w:rPr>
      </w:pPr>
      <w:r w:rsidRPr="0073740F">
        <w:rPr>
          <w:b/>
        </w:rPr>
        <w:t>Summary</w:t>
      </w:r>
    </w:p>
    <w:p w:rsidR="00196E1E" w:rsidRDefault="00196E1E" w:rsidP="00196E1E">
      <w:pPr>
        <w:spacing w:line="480" w:lineRule="auto"/>
        <w:ind w:firstLine="720"/>
      </w:pPr>
      <w:r>
        <w:t>In sum results of this study suggested that the included</w:t>
      </w:r>
      <w:r w:rsidR="0037753A">
        <w:t xml:space="preserve"> multicultural readings in the i</w:t>
      </w:r>
      <w:r>
        <w:t xml:space="preserve">ntroduction to psychology class were not effective in bringing significant increase in students’ ethncoultural empathy, openness to diversity and universal-diverse orientation. It also identified a significant interaction between attachment avoidance and acceptance of cultural differences. </w:t>
      </w:r>
      <w:r w:rsidRPr="009E2331">
        <w:t xml:space="preserve">Though the primary purpose of our study was to determine the effectiveness of an already included educational intervention, and to explore how it affected cultural knowledge and awareness, the results make it also important to consider </w:t>
      </w:r>
      <w:r>
        <w:t xml:space="preserve">the mechanisms of </w:t>
      </w:r>
      <w:r w:rsidRPr="009E2331">
        <w:t xml:space="preserve">this educational interventions to affect awareness and cultural knowledge about groups other than ones’ own.  </w:t>
      </w:r>
    </w:p>
    <w:p w:rsidR="00196E1E" w:rsidRDefault="00196E1E" w:rsidP="00196E1E">
      <w:pPr>
        <w:spacing w:line="480" w:lineRule="auto"/>
        <w:rPr>
          <w:b/>
        </w:rPr>
      </w:pPr>
      <w:r>
        <w:rPr>
          <w:b/>
        </w:rPr>
        <w:t>Limitations</w:t>
      </w:r>
    </w:p>
    <w:p w:rsidR="00196E1E" w:rsidRDefault="00196E1E" w:rsidP="00196E1E">
      <w:pPr>
        <w:spacing w:line="480" w:lineRule="auto"/>
        <w:ind w:firstLine="720"/>
      </w:pPr>
      <w:r>
        <w:t xml:space="preserve">The current study has several noteworthy limitations. The first is lack of random assignment of participants to experimental or control sections in the study. The study participants were students who self-enrolled in the introduction to psychology course, and chose to participate in this study. Thus the findings of the study could not be generalized to individuals who do not volunteer to participate in research. However to test the effectiveness of interventions, the sections were randomly assigned to control and experimental sections. </w:t>
      </w:r>
    </w:p>
    <w:p w:rsidR="00196E1E" w:rsidRDefault="00EC537D" w:rsidP="00196E1E">
      <w:pPr>
        <w:spacing w:line="480" w:lineRule="auto"/>
        <w:ind w:firstLine="720"/>
      </w:pPr>
      <w:r>
        <w:t xml:space="preserve">Another major limitation was </w:t>
      </w:r>
      <w:r w:rsidR="000C2BFE">
        <w:t xml:space="preserve">possible influence of demand characteristics on the response pattern of participants. It is </w:t>
      </w:r>
      <w:r w:rsidR="00536683" w:rsidRPr="00536683">
        <w:t xml:space="preserve">widely recognized that </w:t>
      </w:r>
      <w:r w:rsidR="003936D1">
        <w:t>though unintended a</w:t>
      </w:r>
      <w:r w:rsidR="00536683" w:rsidRPr="00536683">
        <w:t xml:space="preserve">n experimenter's hopes and expectations about the outcome of an experiment can have </w:t>
      </w:r>
      <w:r w:rsidR="003936D1" w:rsidRPr="00536683">
        <w:t>significant</w:t>
      </w:r>
      <w:r w:rsidR="003936D1">
        <w:t xml:space="preserve"> </w:t>
      </w:r>
      <w:r w:rsidR="00536683" w:rsidRPr="00536683">
        <w:t>effects on the actual outcome, sometimes to the point of invalidating the results (Rosenthal, 2002). One of the most important ways this can occur is through the effect of what are called experimental demand characteristics on the performance of the human subjects (Orne, 1962</w:t>
      </w:r>
      <w:r w:rsidR="00C53966">
        <w:t xml:space="preserve">). Orne (1962) asserted that interactions between experimenter and subjects add social context to psychological experiments. He argued that during the experiments in psychology behavior of subjects in an experiment is influenced by the social context created by that experiment. </w:t>
      </w:r>
      <w:r w:rsidR="006D328B">
        <w:t>Though the participants were not informed the accurate purpose of data collection,  it is likely that the items of various measures made it easy for them to guess the true purpose of the investigation.</w:t>
      </w:r>
      <w:r w:rsidR="002E6F15">
        <w:t xml:space="preserve"> T</w:t>
      </w:r>
      <w:r w:rsidR="006D328B">
        <w:t>he high scores across all five sections at Time 1 can likely be explai</w:t>
      </w:r>
      <w:r w:rsidR="002E6F15">
        <w:t xml:space="preserve">ned by demand characteristics. Additionally, </w:t>
      </w:r>
      <w:r w:rsidR="006D328B">
        <w:t xml:space="preserve">for instructor F who self identified as African American the participants </w:t>
      </w:r>
      <w:r w:rsidR="002E6F15">
        <w:t>scores on almost all measures were higher. This could perhaps be due to them identifying her as a member of minority, and additionally trying to help the</w:t>
      </w:r>
      <w:r w:rsidR="004F3979">
        <w:t>ir instructor and/or</w:t>
      </w:r>
      <w:r w:rsidR="002E6F15">
        <w:t xml:space="preserve"> experimenter by responding in the best possible way.</w:t>
      </w:r>
      <w:r w:rsidR="004F3979">
        <w:t xml:space="preserve"> As Orne (1962) asserted in his influential paper, that human participants try their best to assign meanings and purpose to the experiment they are participating in. </w:t>
      </w:r>
      <w:r w:rsidR="002E6F15">
        <w:t xml:space="preserve">Because of this response pattern for section F, it was important to exclude the </w:t>
      </w:r>
      <w:r w:rsidR="00681F25">
        <w:t>data obtained from the section in overall results and analysis.</w:t>
      </w:r>
    </w:p>
    <w:p w:rsidR="00196E1E" w:rsidRDefault="00196E1E" w:rsidP="00CF1314">
      <w:pPr>
        <w:spacing w:line="480" w:lineRule="auto"/>
        <w:ind w:firstLine="720"/>
      </w:pPr>
      <w:r>
        <w:t xml:space="preserve">Additionally, the study also has limited geographic generalizability, as the data for this study was collected from just one university. Due to the present investigation being limited to a single semester for one specific class at a major single university, the results may not be generalizable to other types of academic setting or geographic areas. Additionally, the study did not include a control for environmental confounds like changing socio-political and financial environments. The research is also limited by use of self-report measures, and by the in-class distribution methods, both of which could have influenced the study results. A major limitation of this study was lack of data on teachers’ approach to teaching the multicultural articles, their personality traits, their racial identity development and multicultural competency skills. This study investigated the effectiveness of multicultural readings which are included in the introduction to psychology curriculum, a class, which includes several diversity related elements. Furthermore, though the instructors in control sections did not go through the readings, the study could not limit all possible diversity related course-content or discussions. It would have been helpful to include control groups as sections or courses which include no content or information related to classroom diversity. </w:t>
      </w:r>
    </w:p>
    <w:p w:rsidR="00196E1E" w:rsidRDefault="00196E1E" w:rsidP="00196E1E">
      <w:pPr>
        <w:spacing w:line="480" w:lineRule="auto"/>
        <w:rPr>
          <w:b/>
        </w:rPr>
      </w:pPr>
      <w:r w:rsidRPr="006C69B7">
        <w:rPr>
          <w:b/>
        </w:rPr>
        <w:t>Implications for Future Research</w:t>
      </w:r>
    </w:p>
    <w:p w:rsidR="00196E1E" w:rsidRDefault="00196E1E" w:rsidP="00196E1E">
      <w:pPr>
        <w:spacing w:line="480" w:lineRule="auto"/>
        <w:ind w:firstLine="720"/>
      </w:pPr>
      <w:r>
        <w:t xml:space="preserve">A program aimed to increase multicultural awareness needs to be investigated to ensure that it is effective and more importantly not increasing racism and prejudice among participants even when the immediate verbal self-reports provided by the participants indicates that they like the program. A wide variety of variables can explain the effectiveness of multicultural education programs, such as increasing empathy (Stephan &amp; Finlay, 2000), providing more information about the outgroup (Stephan &amp; Stephan, 1984), decreasing anxiety about interacting with outgroup ((Stephan &amp; Stephan, 1984), emphasizing multiple identities (Brewer, 2000). Uninvolved interventions like completing assigned readings, unfacilitated group discussions may inhibit attitude and behavior change (Stephan &amp; Vogt, 2004). The importance of incorporating multicultural perspectives throughout the curriculum (Nieto, 2001) cannot be underestimated. However it is also crucial to carefully implement these perspectives, assessing the effectiveness of curricular changes and integrate findings from past and existing research. </w:t>
      </w:r>
    </w:p>
    <w:p w:rsidR="00196E1E" w:rsidRDefault="00196E1E" w:rsidP="00196E1E">
      <w:pPr>
        <w:spacing w:line="480" w:lineRule="auto"/>
        <w:ind w:firstLine="720"/>
      </w:pPr>
      <w:r>
        <w:t>One of the most important findings of this study is the interaction between attachment avoidance and acceptance of cultural differences. Additional investigations of the impact of attachment patterns on students’ response to classroom diversity interventions are needed. Various scholars (Banks, 1995 &amp; Carr, 2</w:t>
      </w:r>
      <w:r w:rsidR="00681F25">
        <w:t>0</w:t>
      </w:r>
      <w:r>
        <w:t xml:space="preserve">07) have called for including diversity elements throughout their course content. Although this study used valid and reliable constructs with both shared and distinct variance, its results highlighted the deficit of valid, reliable measures of the learning outcomes for investigating various classroom diversity interventions. The measures used in this study measure more advanced skills of multicultural competence, and are targeted to measure comprehensive and elaborate diversity interventions. Additional measures targeted specifically for undergraduate students need to be developed, so that diversity elements included in general requirement courses and diversity trainings for college students can be evaluated for their effectiveness. Additionally these measures should also incorporate the various stages of identity development and attempt to measure the three dimensions, knowledge, skills and attitude of multicultural competence in undergraduate students. Future studies should also evaluate the impact of instructors’ teaching style, ethnicity, personality traits and multicultural competence while evaluating the effectiveness of class-diversity initiatives. </w:t>
      </w:r>
    </w:p>
    <w:p w:rsidR="00196E1E" w:rsidRDefault="00196E1E" w:rsidP="00196E1E">
      <w:pPr>
        <w:spacing w:line="480" w:lineRule="auto"/>
        <w:rPr>
          <w:b/>
        </w:rPr>
      </w:pPr>
      <w:r w:rsidRPr="00784826">
        <w:rPr>
          <w:b/>
        </w:rPr>
        <w:t>Conclusion</w:t>
      </w:r>
    </w:p>
    <w:p w:rsidR="00FA1696" w:rsidRDefault="00196E1E" w:rsidP="00FA1696">
      <w:pPr>
        <w:spacing w:line="480" w:lineRule="auto"/>
        <w:ind w:firstLine="720"/>
      </w:pPr>
      <w:r>
        <w:t>T</w:t>
      </w:r>
      <w:r w:rsidRPr="009E2331">
        <w:t xml:space="preserve">he primary purpose of </w:t>
      </w:r>
      <w:r>
        <w:t>this</w:t>
      </w:r>
      <w:r w:rsidRPr="009E2331">
        <w:t xml:space="preserve"> study was to determine the effectiveness of an already included educational intervention, and to explore how it affected cultural knowledge and awareness</w:t>
      </w:r>
      <w:r>
        <w:t xml:space="preserve">. This study found that multicultural readings included in the introduction to psychology class did not result in significant increase in multicultural variables for students in the experimental group. This study was first of its kind in evaluating the diversity elements specifically providing information about outgroups in a general education requirement class for undergraduates.  It highlights the importance of studying the impact of including such interventions, to ensure that they are not causing any deterioration in students’ empathy and attitudes towards outgroups. </w:t>
      </w:r>
      <w:r w:rsidRPr="009E2331">
        <w:t>With the changing demographics it is really important for college students to first acquire necessary knowledge for cultural awareness which is also the first stage for developing cultural awareness, knowledge and skills (</w:t>
      </w:r>
      <w:r>
        <w:t>Mayhew and Fernandez, 2007). Including the multicultural</w:t>
      </w:r>
      <w:r w:rsidRPr="009E2331">
        <w:t xml:space="preserve"> articles in the introduction to psychology curriculum is an important intervention which </w:t>
      </w:r>
      <w:r>
        <w:t xml:space="preserve">has the potential to increase awareness about </w:t>
      </w:r>
      <w:r w:rsidRPr="009E2331">
        <w:t>outgroup</w:t>
      </w:r>
      <w:r>
        <w:t>s</w:t>
      </w:r>
      <w:r w:rsidRPr="009E2331">
        <w:t xml:space="preserve">. </w:t>
      </w:r>
      <w:r>
        <w:t>W</w:t>
      </w:r>
      <w:r w:rsidRPr="005B0FE8">
        <w:t>ithout any background in diversity knowledge, frequently, undergraduate college students are likely to lack awareness about prejudice towards minority ethnic groups and often seem to be oblivious to existence of institutional racism; and think of racism as an individual phenomenon</w:t>
      </w:r>
      <w:r>
        <w:t xml:space="preserve">. Additionally, </w:t>
      </w:r>
      <w:r w:rsidRPr="009E2331">
        <w:t xml:space="preserve">enhancing knowledge about outgroup </w:t>
      </w:r>
      <w:r>
        <w:t>is</w:t>
      </w:r>
      <w:r w:rsidRPr="009E2331">
        <w:t xml:space="preserve"> one of the three important mediators which explain</w:t>
      </w:r>
      <w:r>
        <w:t>s</w:t>
      </w:r>
      <w:r w:rsidRPr="009E2331">
        <w:t xml:space="preserve"> </w:t>
      </w:r>
      <w:r>
        <w:t>the mechanism by which co</w:t>
      </w:r>
      <w:r w:rsidRPr="009E2331">
        <w:t>ntact reduces prejudice. The multicultural readings can provide students with the knowledge and information about groups different from their own, thereby increasing their learning about the out-group.</w:t>
      </w:r>
      <w:r>
        <w:t xml:space="preserve"> The findings of this study call attention to </w:t>
      </w:r>
      <w:r w:rsidRPr="009E2331">
        <w:t>consider</w:t>
      </w:r>
      <w:r>
        <w:t>ing the processes which make classroom diversity interventions effective, essentially, exploring</w:t>
      </w:r>
      <w:r w:rsidRPr="009E2331">
        <w:t xml:space="preserve"> how </w:t>
      </w:r>
      <w:r>
        <w:t>such</w:t>
      </w:r>
      <w:r w:rsidRPr="009E2331">
        <w:t xml:space="preserve"> educational interventions </w:t>
      </w:r>
      <w:r>
        <w:t xml:space="preserve">can </w:t>
      </w:r>
      <w:r w:rsidRPr="009E2331">
        <w:t>be delivered to affect awareness and cultural knowledge about groups other than ones’ own.</w:t>
      </w:r>
    </w:p>
    <w:p w:rsidR="00FA1696" w:rsidRDefault="00FA1696">
      <w:pPr>
        <w:spacing w:after="200" w:line="276" w:lineRule="auto"/>
      </w:pPr>
      <w:r>
        <w:br w:type="page"/>
      </w:r>
    </w:p>
    <w:p w:rsidR="00196E1E" w:rsidRPr="00AB6CAD" w:rsidRDefault="00C84F8D" w:rsidP="00C84F8D">
      <w:pPr>
        <w:spacing w:line="480" w:lineRule="auto"/>
        <w:jc w:val="center"/>
        <w:rPr>
          <w:b/>
        </w:rPr>
      </w:pPr>
      <w:r w:rsidRPr="00AB6CAD">
        <w:rPr>
          <w:b/>
        </w:rPr>
        <w:t>REFERENCES</w:t>
      </w:r>
    </w:p>
    <w:p w:rsidR="00196E1E" w:rsidRDefault="00196E1E" w:rsidP="00196E1E">
      <w:pPr>
        <w:spacing w:line="480" w:lineRule="auto"/>
        <w:ind w:left="720" w:hanging="720"/>
      </w:pPr>
      <w:r w:rsidRPr="009B2ECA">
        <w:t>Aboud F. E, &amp; Levy S. R.(2000). Interventions to reduce prejudice and discrimination in children and adolescents. In S. Oskamp</w:t>
      </w:r>
      <w:r>
        <w:t>(Ed.)</w:t>
      </w:r>
      <w:r w:rsidRPr="009B2ECA">
        <w:t xml:space="preserve">, </w:t>
      </w:r>
      <w:r w:rsidRPr="009B2ECA">
        <w:rPr>
          <w:i/>
        </w:rPr>
        <w:t xml:space="preserve"> In Reducing Prejudice and Discrimination</w:t>
      </w:r>
      <w:r w:rsidRPr="009B2ECA">
        <w:t xml:space="preserve"> ( pp. 269–293). Mahwah, NJ: Erlbaum</w:t>
      </w:r>
      <w:r>
        <w:t>.</w:t>
      </w:r>
    </w:p>
    <w:p w:rsidR="00196E1E" w:rsidRPr="009B2ECA" w:rsidRDefault="00196E1E" w:rsidP="00196E1E">
      <w:pPr>
        <w:spacing w:line="480" w:lineRule="auto"/>
        <w:ind w:left="720" w:hanging="720"/>
      </w:pPr>
      <w:r>
        <w:t xml:space="preserve">About ready for the world. The University of Tennessee. Retrieved June 15, 2009 from </w:t>
      </w:r>
      <w:r w:rsidRPr="007524AE">
        <w:t>http://www.utk.edu/readyfortheworld/about.php</w:t>
      </w:r>
      <w:r>
        <w:t>.</w:t>
      </w:r>
    </w:p>
    <w:p w:rsidR="00196E1E" w:rsidRPr="009B2ECA" w:rsidRDefault="00196E1E" w:rsidP="00196E1E">
      <w:pPr>
        <w:spacing w:line="480" w:lineRule="auto"/>
        <w:ind w:left="720" w:hanging="720"/>
      </w:pPr>
      <w:r w:rsidRPr="009B2ECA">
        <w:t xml:space="preserve">Allport, G. W. (1979). </w:t>
      </w:r>
      <w:r w:rsidRPr="009B2ECA">
        <w:rPr>
          <w:i/>
          <w:iCs/>
        </w:rPr>
        <w:t>The nature of prejudice</w:t>
      </w:r>
      <w:r w:rsidRPr="009B2ECA">
        <w:t xml:space="preserve"> (2</w:t>
      </w:r>
      <w:r w:rsidRPr="009B2ECA">
        <w:rPr>
          <w:vertAlign w:val="superscript"/>
        </w:rPr>
        <w:t>nd</w:t>
      </w:r>
      <w:r w:rsidRPr="009B2ECA">
        <w:t xml:space="preserve"> ed.) Reading, MA: Addison-Wesley.</w:t>
      </w:r>
    </w:p>
    <w:p w:rsidR="00196E1E" w:rsidRPr="00A17CDF" w:rsidRDefault="00196E1E" w:rsidP="00196E1E">
      <w:pPr>
        <w:spacing w:line="480" w:lineRule="auto"/>
        <w:ind w:left="720" w:hanging="720"/>
        <w:rPr>
          <w:rStyle w:val="titles-title"/>
        </w:rPr>
      </w:pPr>
      <w:r>
        <w:t xml:space="preserve">American Psychological Association (2002). </w:t>
      </w:r>
      <w:r w:rsidRPr="00A17CDF">
        <w:rPr>
          <w:i/>
        </w:rPr>
        <w:t>Guidelines on multicultural education, training, research, practice, and organizational change for psychologists.</w:t>
      </w:r>
      <w:r>
        <w:t xml:space="preserve"> Washington, D. C.:American Psychological Association.</w:t>
      </w:r>
    </w:p>
    <w:p w:rsidR="007B0645" w:rsidRDefault="007B0645" w:rsidP="007B0645">
      <w:pPr>
        <w:spacing w:line="480" w:lineRule="auto"/>
        <w:ind w:left="720" w:hanging="720"/>
      </w:pPr>
      <w:r>
        <w:t xml:space="preserve">Astin, A. W. (1993). Diversity and multiculturalism on the campus. How are students affected? </w:t>
      </w:r>
      <w:r w:rsidRPr="00613CD7">
        <w:rPr>
          <w:i/>
        </w:rPr>
        <w:t>Change, 23,</w:t>
      </w:r>
      <w:r>
        <w:t xml:space="preserve"> 44–49.</w:t>
      </w:r>
    </w:p>
    <w:p w:rsidR="00196E1E" w:rsidRDefault="00196E1E" w:rsidP="00196E1E">
      <w:pPr>
        <w:spacing w:line="480" w:lineRule="auto"/>
        <w:ind w:left="720" w:hanging="720"/>
        <w:rPr>
          <w:rStyle w:val="titles-title"/>
        </w:rPr>
      </w:pPr>
      <w:r w:rsidRPr="009B2ECA">
        <w:rPr>
          <w:rStyle w:val="titles-title"/>
        </w:rPr>
        <w:t xml:space="preserve">Banks, J. </w:t>
      </w:r>
      <w:r>
        <w:rPr>
          <w:rStyle w:val="titles-title"/>
        </w:rPr>
        <w:t xml:space="preserve">A. </w:t>
      </w:r>
      <w:r w:rsidRPr="009B2ECA">
        <w:rPr>
          <w:rStyle w:val="titles-title"/>
        </w:rPr>
        <w:t xml:space="preserve">(1995). Multicultural education: Historical development, dimensions, and practice. In  J. </w:t>
      </w:r>
      <w:r>
        <w:rPr>
          <w:rStyle w:val="titles-title"/>
        </w:rPr>
        <w:t>A</w:t>
      </w:r>
      <w:r w:rsidRPr="009B2ECA">
        <w:rPr>
          <w:rStyle w:val="titles-title"/>
        </w:rPr>
        <w:t xml:space="preserve">. Banks (Ed.), </w:t>
      </w:r>
      <w:r w:rsidRPr="009B2ECA">
        <w:rPr>
          <w:rStyle w:val="titles-title"/>
          <w:i/>
        </w:rPr>
        <w:t>Handbook of research on multicultural education</w:t>
      </w:r>
      <w:r w:rsidRPr="009B2ECA">
        <w:rPr>
          <w:rStyle w:val="titles-title"/>
        </w:rPr>
        <w:t xml:space="preserve"> (pp. 3–24). New York: Macmillan.</w:t>
      </w:r>
      <w:r>
        <w:rPr>
          <w:rStyle w:val="titles-title"/>
        </w:rPr>
        <w:t xml:space="preserve"> </w:t>
      </w:r>
    </w:p>
    <w:p w:rsidR="007B0645" w:rsidRDefault="007B0645" w:rsidP="00196E1E">
      <w:pPr>
        <w:spacing w:line="480" w:lineRule="auto"/>
        <w:ind w:left="720" w:hanging="720"/>
        <w:rPr>
          <w:rStyle w:val="titles-title"/>
        </w:rPr>
      </w:pPr>
      <w:r>
        <w:rPr>
          <w:rStyle w:val="titles-title"/>
        </w:rPr>
        <w:t xml:space="preserve">Banks, J. A. &amp; Banks, C. A. M. (2004). </w:t>
      </w:r>
      <w:r w:rsidRPr="007B0645">
        <w:rPr>
          <w:rStyle w:val="titles-title"/>
          <w:i/>
        </w:rPr>
        <w:t>Handbook of research on multicultural education</w:t>
      </w:r>
      <w:r>
        <w:rPr>
          <w:rStyle w:val="titles-title"/>
        </w:rPr>
        <w:t>. San Francisco, CA: Jossey-Bass.</w:t>
      </w:r>
    </w:p>
    <w:p w:rsidR="00196E1E" w:rsidRDefault="00196E1E" w:rsidP="00196E1E">
      <w:pPr>
        <w:spacing w:line="480" w:lineRule="auto"/>
        <w:ind w:left="720" w:hanging="720"/>
        <w:rPr>
          <w:rStyle w:val="titles-title"/>
        </w:rPr>
      </w:pPr>
      <w:r>
        <w:rPr>
          <w:rStyle w:val="titles-title"/>
        </w:rPr>
        <w:t>Barrick, M.R., &amp; Mount, M. K. (1996). E</w:t>
      </w:r>
      <w:r w:rsidRPr="007A46B4">
        <w:rPr>
          <w:rStyle w:val="titles-title"/>
        </w:rPr>
        <w:t>ffects of impression management and self-deception on the predictive</w:t>
      </w:r>
      <w:r>
        <w:rPr>
          <w:rStyle w:val="titles-title"/>
        </w:rPr>
        <w:t xml:space="preserve"> </w:t>
      </w:r>
      <w:r w:rsidRPr="007A46B4">
        <w:rPr>
          <w:rStyle w:val="titles-title"/>
        </w:rPr>
        <w:t>validity of personality constructs</w:t>
      </w:r>
      <w:r>
        <w:rPr>
          <w:rStyle w:val="titles-title"/>
        </w:rPr>
        <w:t xml:space="preserve">. </w:t>
      </w:r>
      <w:r w:rsidRPr="007A46B4">
        <w:rPr>
          <w:rStyle w:val="titles-title"/>
          <w:i/>
        </w:rPr>
        <w:t>Journal of Applied Psychology</w:t>
      </w:r>
      <w:r w:rsidRPr="007A46B4">
        <w:rPr>
          <w:rStyle w:val="titles-title"/>
        </w:rPr>
        <w:t>,</w:t>
      </w:r>
      <w:r>
        <w:rPr>
          <w:rStyle w:val="titles-title"/>
        </w:rPr>
        <w:t xml:space="preserve"> </w:t>
      </w:r>
      <w:r w:rsidRPr="007A46B4">
        <w:rPr>
          <w:rStyle w:val="titles-title"/>
          <w:i/>
        </w:rPr>
        <w:t>81</w:t>
      </w:r>
      <w:r>
        <w:rPr>
          <w:rStyle w:val="titles-title"/>
          <w:i/>
        </w:rPr>
        <w:t xml:space="preserve">, </w:t>
      </w:r>
      <w:r>
        <w:rPr>
          <w:rStyle w:val="titles-title"/>
        </w:rPr>
        <w:t>261</w:t>
      </w:r>
      <w:r w:rsidRPr="007A46B4">
        <w:rPr>
          <w:rStyle w:val="titles-title"/>
        </w:rPr>
        <w:t>-272</w:t>
      </w:r>
      <w:r>
        <w:rPr>
          <w:rStyle w:val="titles-title"/>
        </w:rPr>
        <w:t>.</w:t>
      </w:r>
    </w:p>
    <w:p w:rsidR="00196E1E" w:rsidRDefault="00196E1E" w:rsidP="00196E1E">
      <w:pPr>
        <w:spacing w:line="480" w:lineRule="auto"/>
        <w:ind w:left="720" w:hanging="720"/>
        <w:rPr>
          <w:rStyle w:val="titles-title"/>
        </w:rPr>
      </w:pPr>
      <w:r w:rsidRPr="009B2ECA">
        <w:rPr>
          <w:rStyle w:val="titles-title"/>
        </w:rPr>
        <w:t>Barrio, V.</w:t>
      </w:r>
      <w:r>
        <w:rPr>
          <w:rStyle w:val="titles-title"/>
        </w:rPr>
        <w:t xml:space="preserve"> </w:t>
      </w:r>
      <w:r w:rsidR="00E13CDC">
        <w:rPr>
          <w:rStyle w:val="titles-title"/>
        </w:rPr>
        <w:t xml:space="preserve">D., Aluja, A., &amp; Garcia, L.F. </w:t>
      </w:r>
      <w:r w:rsidRPr="009B2ECA">
        <w:rPr>
          <w:rStyle w:val="titles-title"/>
        </w:rPr>
        <w:t xml:space="preserve">(2004). Relationship between empathy and the big five personality traits in a sample of Spanish adolescents. </w:t>
      </w:r>
      <w:r w:rsidRPr="009B2ECA">
        <w:rPr>
          <w:rStyle w:val="titles-title"/>
          <w:i/>
          <w:iCs/>
        </w:rPr>
        <w:t>Social Behavior and Personality, 32</w:t>
      </w:r>
      <w:r w:rsidRPr="009B2ECA">
        <w:rPr>
          <w:rStyle w:val="titles-title"/>
        </w:rPr>
        <w:t xml:space="preserve"> (7), 677-682.</w:t>
      </w:r>
    </w:p>
    <w:p w:rsidR="00196E1E" w:rsidRDefault="00196E1E" w:rsidP="00196E1E">
      <w:pPr>
        <w:spacing w:line="480" w:lineRule="auto"/>
        <w:ind w:left="720" w:hanging="720"/>
        <w:rPr>
          <w:rStyle w:val="titles-title"/>
        </w:rPr>
      </w:pPr>
      <w:r w:rsidRPr="00845FD5">
        <w:rPr>
          <w:rStyle w:val="titles-title"/>
        </w:rPr>
        <w:t xml:space="preserve">Batson, C. D., Batson, J. G., Todd, R. M., Brummett, B. </w:t>
      </w:r>
      <w:r>
        <w:rPr>
          <w:rStyle w:val="titles-title"/>
        </w:rPr>
        <w:t xml:space="preserve">H., Shaw, L. L., &amp; Aldeguer, C. </w:t>
      </w:r>
      <w:r w:rsidRPr="00845FD5">
        <w:rPr>
          <w:rStyle w:val="titles-title"/>
        </w:rPr>
        <w:t xml:space="preserve">M. R. (1995). Empathy and the collective good: Caring for one of the others in a social dilemma. </w:t>
      </w:r>
      <w:r w:rsidRPr="00845FD5">
        <w:rPr>
          <w:rStyle w:val="titles-title"/>
          <w:i/>
        </w:rPr>
        <w:t>Journal of Personality and Social Psychology, 68,</w:t>
      </w:r>
      <w:r w:rsidRPr="00845FD5">
        <w:rPr>
          <w:rStyle w:val="titles-title"/>
        </w:rPr>
        <w:t xml:space="preserve"> 619–631.</w:t>
      </w:r>
    </w:p>
    <w:p w:rsidR="00196E1E" w:rsidRDefault="00196E1E" w:rsidP="00196E1E">
      <w:pPr>
        <w:spacing w:line="480" w:lineRule="auto"/>
        <w:ind w:left="720" w:hanging="720"/>
        <w:rPr>
          <w:rStyle w:val="titles-title"/>
        </w:rPr>
      </w:pPr>
      <w:r w:rsidRPr="00796BD4">
        <w:rPr>
          <w:rStyle w:val="titles-title"/>
        </w:rPr>
        <w:t>Batson, C. D., Chang, J., Orr, R., &amp; Rowland, J. (2002). Empa</w:t>
      </w:r>
      <w:r>
        <w:rPr>
          <w:rStyle w:val="titles-title"/>
        </w:rPr>
        <w:t xml:space="preserve">thy, attitudes, and action: Can </w:t>
      </w:r>
      <w:r w:rsidRPr="00796BD4">
        <w:rPr>
          <w:rStyle w:val="titles-title"/>
        </w:rPr>
        <w:t xml:space="preserve">feeling for a member of a stigmatized group motivate one to help the group? Personality and Social Psychology Bulletin, 28, 1656-1666. </w:t>
      </w:r>
    </w:p>
    <w:p w:rsidR="00196E1E" w:rsidRDefault="00196E1E" w:rsidP="00196E1E">
      <w:pPr>
        <w:spacing w:line="480" w:lineRule="auto"/>
        <w:ind w:left="720" w:hanging="720"/>
      </w:pPr>
      <w:r w:rsidRPr="009B2ECA">
        <w:t xml:space="preserve">Batson, C. D., Polycarpou, M. P., Harmon-Jones, E., Imhoff, H. J., Mitchener, E. C.,  </w:t>
      </w:r>
      <w:r w:rsidRPr="009B2ECA">
        <w:rPr>
          <w:lang w:val="fr-FR"/>
        </w:rPr>
        <w:t xml:space="preserve">Bednar, L. L., et al. </w:t>
      </w:r>
      <w:r w:rsidRPr="009B2ECA">
        <w:t xml:space="preserve">(1997). Empathy and attitudes: Can feeling for a member of a stigmatized group improve feelings toward the group? </w:t>
      </w:r>
      <w:r w:rsidRPr="009B2ECA">
        <w:rPr>
          <w:i/>
          <w:iCs/>
        </w:rPr>
        <w:t>Journal of Personality and Social Psychology, 72,</w:t>
      </w:r>
      <w:r w:rsidRPr="009B2ECA">
        <w:t xml:space="preserve"> 105–118.</w:t>
      </w:r>
    </w:p>
    <w:p w:rsidR="00196E1E" w:rsidRDefault="00196E1E" w:rsidP="00196E1E">
      <w:pPr>
        <w:spacing w:line="480" w:lineRule="auto"/>
        <w:ind w:left="720" w:hanging="720"/>
        <w:rPr>
          <w:rStyle w:val="titles-title"/>
        </w:rPr>
      </w:pPr>
      <w:r w:rsidRPr="00845FD5">
        <w:rPr>
          <w:rStyle w:val="titles-title"/>
        </w:rPr>
        <w:t xml:space="preserve">Batson, C. D., Turk, C. L., Shaw, L. L., &amp; Klein, T. R. (1995). Information function of </w:t>
      </w:r>
      <w:r>
        <w:rPr>
          <w:rStyle w:val="titles-title"/>
        </w:rPr>
        <w:t>empathic</w:t>
      </w:r>
      <w:r w:rsidRPr="00845FD5">
        <w:rPr>
          <w:rStyle w:val="titles-title"/>
        </w:rPr>
        <w:t xml:space="preserve"> emotion: Learning that we value the other’s welfare. </w:t>
      </w:r>
      <w:r w:rsidRPr="00845FD5">
        <w:rPr>
          <w:rStyle w:val="titles-title"/>
          <w:i/>
        </w:rPr>
        <w:t>Journal of Personality and Social Psychology, 68,</w:t>
      </w:r>
      <w:r w:rsidRPr="00845FD5">
        <w:rPr>
          <w:rStyle w:val="titles-title"/>
        </w:rPr>
        <w:t xml:space="preserve"> 300–313.</w:t>
      </w:r>
    </w:p>
    <w:p w:rsidR="00196E1E" w:rsidRPr="00ED6D9E" w:rsidRDefault="00196E1E" w:rsidP="00196E1E">
      <w:pPr>
        <w:spacing w:line="480" w:lineRule="auto"/>
        <w:rPr>
          <w:rStyle w:val="titles-title"/>
        </w:rPr>
      </w:pPr>
      <w:r w:rsidRPr="00ED6D9E">
        <w:rPr>
          <w:rStyle w:val="titles-title"/>
        </w:rPr>
        <w:t>Boyle</w:t>
      </w:r>
      <w:r>
        <w:rPr>
          <w:rStyle w:val="titles-title"/>
        </w:rPr>
        <w:t>, G.,</w:t>
      </w:r>
      <w:r w:rsidRPr="00ED6D9E">
        <w:rPr>
          <w:rStyle w:val="titles-title"/>
        </w:rPr>
        <w:t xml:space="preserve"> Stankov</w:t>
      </w:r>
      <w:r>
        <w:rPr>
          <w:rStyle w:val="titles-title"/>
        </w:rPr>
        <w:t xml:space="preserve">, </w:t>
      </w:r>
      <w:r w:rsidRPr="00ED6D9E">
        <w:rPr>
          <w:rStyle w:val="titles-title"/>
        </w:rPr>
        <w:t xml:space="preserve"> L</w:t>
      </w:r>
      <w:r>
        <w:rPr>
          <w:rStyle w:val="titles-title"/>
        </w:rPr>
        <w:t>.</w:t>
      </w:r>
      <w:r w:rsidRPr="00ED6D9E">
        <w:rPr>
          <w:rStyle w:val="titles-title"/>
        </w:rPr>
        <w:t xml:space="preserve"> Cattell</w:t>
      </w:r>
      <w:r>
        <w:rPr>
          <w:rStyle w:val="titles-title"/>
        </w:rPr>
        <w:t>,</w:t>
      </w:r>
      <w:r w:rsidRPr="00ED6D9E">
        <w:rPr>
          <w:rStyle w:val="titles-title"/>
        </w:rPr>
        <w:t xml:space="preserve"> R</w:t>
      </w:r>
      <w:r>
        <w:rPr>
          <w:rStyle w:val="titles-title"/>
        </w:rPr>
        <w:t xml:space="preserve">. </w:t>
      </w:r>
      <w:r w:rsidRPr="00ED6D9E">
        <w:rPr>
          <w:rStyle w:val="titles-title"/>
        </w:rPr>
        <w:t xml:space="preserve">B. </w:t>
      </w:r>
      <w:r>
        <w:rPr>
          <w:rStyle w:val="titles-title"/>
        </w:rPr>
        <w:t>(</w:t>
      </w:r>
      <w:r w:rsidRPr="00ED6D9E">
        <w:rPr>
          <w:rStyle w:val="titles-title"/>
        </w:rPr>
        <w:t>1995</w:t>
      </w:r>
      <w:r>
        <w:rPr>
          <w:rStyle w:val="titles-title"/>
        </w:rPr>
        <w:t>)</w:t>
      </w:r>
      <w:r w:rsidRPr="00ED6D9E">
        <w:rPr>
          <w:rStyle w:val="titles-title"/>
        </w:rPr>
        <w:t xml:space="preserve">. Measurement and statistical models in the study </w:t>
      </w:r>
    </w:p>
    <w:p w:rsidR="00196E1E" w:rsidRDefault="00196E1E" w:rsidP="00196E1E">
      <w:pPr>
        <w:spacing w:line="480" w:lineRule="auto"/>
        <w:ind w:left="1080"/>
        <w:rPr>
          <w:rStyle w:val="titles-title"/>
        </w:rPr>
      </w:pPr>
      <w:r w:rsidRPr="00ED6D9E">
        <w:rPr>
          <w:rStyle w:val="titles-title"/>
        </w:rPr>
        <w:t xml:space="preserve">of personality and intelligence. In </w:t>
      </w:r>
      <w:r w:rsidRPr="00AB291F">
        <w:rPr>
          <w:rStyle w:val="titles-title"/>
          <w:i/>
          <w:iCs/>
        </w:rPr>
        <w:t>International Handbook of Personality and Intelligence</w:t>
      </w:r>
      <w:r w:rsidRPr="00ED6D9E">
        <w:rPr>
          <w:rStyle w:val="titles-title"/>
        </w:rPr>
        <w:t>, Sakloske D, Zeidner M (eds). Plenum: New York; 417–446.</w:t>
      </w:r>
    </w:p>
    <w:p w:rsidR="00196E1E" w:rsidRDefault="00196E1E" w:rsidP="00196E1E">
      <w:pPr>
        <w:spacing w:line="480" w:lineRule="auto"/>
        <w:ind w:left="720" w:hanging="720"/>
      </w:pPr>
      <w:r w:rsidRPr="00AE3D38">
        <w:t xml:space="preserve">Breckler, S. J. </w:t>
      </w:r>
      <w:r>
        <w:t xml:space="preserve">(1984). </w:t>
      </w:r>
      <w:r w:rsidRPr="00AE3D38">
        <w:t>Empirical validation of affect, behavior, and cogn</w:t>
      </w:r>
      <w:r>
        <w:t>ition as distinct components of attitude</w:t>
      </w:r>
      <w:r w:rsidRPr="00AE3D38">
        <w:t xml:space="preserve">. </w:t>
      </w:r>
      <w:r w:rsidRPr="0025466E">
        <w:rPr>
          <w:i/>
        </w:rPr>
        <w:t>Journal of Personality and Social Psychology</w:t>
      </w:r>
      <w:r>
        <w:rPr>
          <w:i/>
        </w:rPr>
        <w:t xml:space="preserve">, </w:t>
      </w:r>
      <w:r w:rsidRPr="00AE3D38">
        <w:t>47, 1191- 1205.</w:t>
      </w:r>
    </w:p>
    <w:p w:rsidR="002F54F5" w:rsidRDefault="002F54F5" w:rsidP="002F54F5">
      <w:pPr>
        <w:spacing w:line="480" w:lineRule="auto"/>
        <w:ind w:left="720" w:hanging="720"/>
        <w:rPr>
          <w:rStyle w:val="titles-title"/>
        </w:rPr>
      </w:pPr>
      <w:r w:rsidRPr="00F42231">
        <w:rPr>
          <w:rStyle w:val="titles-title"/>
        </w:rPr>
        <w:t xml:space="preserve">Brennan, K. A., Clark, C. L., &amp; Shaver, P. R. (1998). Self-report measurement of adult romantic attachment: An integrative overview. In J. A. Simpson &amp; W. S. Rholes (Eds.), </w:t>
      </w:r>
      <w:r w:rsidRPr="00F42231">
        <w:rPr>
          <w:rStyle w:val="titles-title"/>
          <w:i/>
        </w:rPr>
        <w:t>Attachment theory and close relationships</w:t>
      </w:r>
      <w:r w:rsidRPr="00F42231">
        <w:rPr>
          <w:rStyle w:val="titles-title"/>
        </w:rPr>
        <w:t xml:space="preserve"> (pp. 46</w:t>
      </w:r>
      <w:r>
        <w:rPr>
          <w:rStyle w:val="titles-title"/>
        </w:rPr>
        <w:t>-76). New York: Guilford Press.</w:t>
      </w:r>
    </w:p>
    <w:p w:rsidR="00196E1E" w:rsidRDefault="00196E1E" w:rsidP="00196E1E">
      <w:pPr>
        <w:spacing w:line="480" w:lineRule="auto"/>
        <w:ind w:left="720" w:hanging="720"/>
        <w:rPr>
          <w:rStyle w:val="titles-title"/>
        </w:rPr>
      </w:pPr>
      <w:r>
        <w:rPr>
          <w:rStyle w:val="titles-title"/>
        </w:rPr>
        <w:t>Brewer, M. B. (1999). The psychology of prejudice: I</w:t>
      </w:r>
      <w:r w:rsidRPr="006260AC">
        <w:rPr>
          <w:rStyle w:val="titles-title"/>
        </w:rPr>
        <w:t>ngroup love or outgroup hate?</w:t>
      </w:r>
      <w:r>
        <w:rPr>
          <w:rStyle w:val="titles-title"/>
        </w:rPr>
        <w:t xml:space="preserve"> </w:t>
      </w:r>
      <w:r w:rsidRPr="00B10952">
        <w:rPr>
          <w:rStyle w:val="titles-title"/>
          <w:i/>
        </w:rPr>
        <w:t>Journal of Social Issues</w:t>
      </w:r>
      <w:r>
        <w:rPr>
          <w:rStyle w:val="titles-title"/>
        </w:rPr>
        <w:t xml:space="preserve">, </w:t>
      </w:r>
      <w:r w:rsidRPr="00B10952">
        <w:rPr>
          <w:rStyle w:val="titles-title"/>
          <w:i/>
        </w:rPr>
        <w:t>55</w:t>
      </w:r>
      <w:r>
        <w:rPr>
          <w:rStyle w:val="titles-title"/>
        </w:rPr>
        <w:t>, 429-444.</w:t>
      </w:r>
    </w:p>
    <w:p w:rsidR="00196E1E" w:rsidRDefault="00196E1E" w:rsidP="00196E1E">
      <w:pPr>
        <w:spacing w:line="480" w:lineRule="auto"/>
        <w:ind w:left="720" w:hanging="720"/>
        <w:rPr>
          <w:rStyle w:val="titles-title"/>
        </w:rPr>
      </w:pPr>
      <w:r>
        <w:rPr>
          <w:rStyle w:val="titles-title"/>
        </w:rPr>
        <w:t xml:space="preserve">Brown, E. L. (2004). </w:t>
      </w:r>
      <w:r w:rsidRPr="00220D9B">
        <w:rPr>
          <w:rStyle w:val="titles-title"/>
        </w:rPr>
        <w:t>What precipitates change in cultural diversity awareness during a</w:t>
      </w:r>
      <w:r>
        <w:rPr>
          <w:rStyle w:val="titles-title"/>
        </w:rPr>
        <w:t xml:space="preserve"> </w:t>
      </w:r>
      <w:r w:rsidRPr="00220D9B">
        <w:rPr>
          <w:rStyle w:val="titles-title"/>
        </w:rPr>
        <w:t>multicultural course:</w:t>
      </w:r>
      <w:r>
        <w:rPr>
          <w:rStyle w:val="titles-title"/>
        </w:rPr>
        <w:t xml:space="preserve"> T</w:t>
      </w:r>
      <w:r w:rsidRPr="00220D9B">
        <w:rPr>
          <w:rStyle w:val="titles-title"/>
        </w:rPr>
        <w:t>he message or the method?</w:t>
      </w:r>
      <w:r>
        <w:rPr>
          <w:rStyle w:val="titles-title"/>
        </w:rPr>
        <w:t xml:space="preserve"> </w:t>
      </w:r>
      <w:r w:rsidRPr="00AB291F">
        <w:rPr>
          <w:rStyle w:val="titles-title"/>
          <w:i/>
          <w:iCs/>
        </w:rPr>
        <w:t>Journal of Teacher Education, 55</w:t>
      </w:r>
      <w:r>
        <w:rPr>
          <w:rStyle w:val="titles-title"/>
        </w:rPr>
        <w:t>, 325-340.</w:t>
      </w:r>
    </w:p>
    <w:p w:rsidR="00196E1E" w:rsidRDefault="00196E1E" w:rsidP="00196E1E">
      <w:pPr>
        <w:spacing w:line="480" w:lineRule="auto"/>
        <w:rPr>
          <w:rStyle w:val="titles-title"/>
        </w:rPr>
      </w:pPr>
      <w:r w:rsidRPr="00ED6D9E">
        <w:rPr>
          <w:rStyle w:val="titles-title"/>
        </w:rPr>
        <w:t xml:space="preserve">Camicia, S. P. (2007). Prejudice reduction through multicultural education: Connecting multiple </w:t>
      </w:r>
    </w:p>
    <w:p w:rsidR="00196E1E" w:rsidRDefault="00196E1E" w:rsidP="00196E1E">
      <w:pPr>
        <w:spacing w:line="480" w:lineRule="auto"/>
        <w:ind w:firstLine="720"/>
        <w:rPr>
          <w:rStyle w:val="titles-title"/>
        </w:rPr>
      </w:pPr>
      <w:r w:rsidRPr="00ED6D9E">
        <w:rPr>
          <w:rStyle w:val="titles-title"/>
        </w:rPr>
        <w:t xml:space="preserve">literatures. </w:t>
      </w:r>
      <w:r w:rsidRPr="00AB291F">
        <w:rPr>
          <w:rStyle w:val="titles-title"/>
          <w:i/>
          <w:iCs/>
        </w:rPr>
        <w:t>Social Studies Research and Practice, 2</w:t>
      </w:r>
      <w:r>
        <w:rPr>
          <w:rStyle w:val="titles-title"/>
        </w:rPr>
        <w:t xml:space="preserve"> (2),</w:t>
      </w:r>
      <w:r w:rsidRPr="00ED6D9E">
        <w:rPr>
          <w:rStyle w:val="titles-title"/>
        </w:rPr>
        <w:t xml:space="preserve"> 219-227.</w:t>
      </w:r>
    </w:p>
    <w:p w:rsidR="00196E1E" w:rsidRPr="00AE3D38" w:rsidRDefault="00196E1E" w:rsidP="00196E1E">
      <w:pPr>
        <w:spacing w:line="480" w:lineRule="auto"/>
        <w:ind w:left="720" w:hanging="720"/>
      </w:pPr>
      <w:r w:rsidRPr="00AE3D38">
        <w:t>Carr, J. F. (2007). Diversity and disciplinary practices. In J. B</w:t>
      </w:r>
      <w:r>
        <w:t xml:space="preserve">ranche, J. Mullennix, &amp; E. Cohn </w:t>
      </w:r>
      <w:r w:rsidRPr="00AE3D38">
        <w:t xml:space="preserve">(Eds.), </w:t>
      </w:r>
      <w:r w:rsidRPr="00553408">
        <w:rPr>
          <w:i/>
        </w:rPr>
        <w:t>Diversity across the curriculum: A guide for faculty in higher education</w:t>
      </w:r>
      <w:r w:rsidRPr="00AE3D38">
        <w:t xml:space="preserve"> (pp. 30 –37). Bolton, MA: Anker.</w:t>
      </w:r>
    </w:p>
    <w:p w:rsidR="00196E1E" w:rsidRDefault="00196E1E" w:rsidP="00196E1E">
      <w:pPr>
        <w:spacing w:line="480" w:lineRule="auto"/>
        <w:rPr>
          <w:rStyle w:val="titles-title"/>
        </w:rPr>
      </w:pPr>
      <w:r w:rsidRPr="00ED6D9E">
        <w:rPr>
          <w:rStyle w:val="titles-title"/>
        </w:rPr>
        <w:t xml:space="preserve">Case, K. A. (2007). Raising White privilege awareness and reducing racial prejudice: Assessing </w:t>
      </w:r>
    </w:p>
    <w:p w:rsidR="00196E1E" w:rsidRPr="00ED6D9E" w:rsidRDefault="00196E1E" w:rsidP="00196E1E">
      <w:pPr>
        <w:spacing w:line="480" w:lineRule="auto"/>
        <w:ind w:firstLine="720"/>
        <w:rPr>
          <w:rStyle w:val="titles-title"/>
        </w:rPr>
      </w:pPr>
      <w:r w:rsidRPr="00ED6D9E">
        <w:rPr>
          <w:rStyle w:val="titles-title"/>
        </w:rPr>
        <w:t xml:space="preserve">diversity course effectiveness. </w:t>
      </w:r>
      <w:r w:rsidRPr="00AB291F">
        <w:rPr>
          <w:rStyle w:val="titles-title"/>
          <w:i/>
          <w:iCs/>
        </w:rPr>
        <w:t>Teaching of Psychology, 34,</w:t>
      </w:r>
      <w:r w:rsidRPr="00ED6D9E">
        <w:rPr>
          <w:rStyle w:val="titles-title"/>
        </w:rPr>
        <w:t xml:space="preserve"> 231-235.</w:t>
      </w:r>
    </w:p>
    <w:p w:rsidR="00196E1E" w:rsidRDefault="00196E1E" w:rsidP="00196E1E">
      <w:pPr>
        <w:spacing w:line="480" w:lineRule="auto"/>
        <w:ind w:left="720" w:hanging="720"/>
        <w:rPr>
          <w:rStyle w:val="titles-title"/>
        </w:rPr>
      </w:pPr>
      <w:r w:rsidRPr="00AE3D38">
        <w:rPr>
          <w:rStyle w:val="titles-title"/>
        </w:rPr>
        <w:t xml:space="preserve">Chang, M. J. (2001). Is it more than about getting along? The broader educational relevance of reducing students’ racial biases. </w:t>
      </w:r>
      <w:r w:rsidRPr="0025466E">
        <w:rPr>
          <w:rStyle w:val="titles-title"/>
          <w:i/>
        </w:rPr>
        <w:t xml:space="preserve">Journal of College Student Development, 42, </w:t>
      </w:r>
      <w:r w:rsidRPr="00AE3D38">
        <w:rPr>
          <w:rStyle w:val="titles-title"/>
        </w:rPr>
        <w:t>93–105.</w:t>
      </w:r>
    </w:p>
    <w:p w:rsidR="00196E1E" w:rsidRDefault="00196E1E" w:rsidP="00196E1E">
      <w:pPr>
        <w:spacing w:line="480" w:lineRule="auto"/>
        <w:ind w:left="720" w:hanging="720"/>
        <w:rPr>
          <w:rStyle w:val="titles-title"/>
        </w:rPr>
      </w:pPr>
      <w:r w:rsidRPr="00AE3D38">
        <w:rPr>
          <w:rStyle w:val="titles-title"/>
        </w:rPr>
        <w:t xml:space="preserve">Chang, M. J. (2002). The impact of an undergraduate diversity course requirement on students’ racial views and attitudes. </w:t>
      </w:r>
      <w:r w:rsidRPr="0025466E">
        <w:rPr>
          <w:rStyle w:val="titles-title"/>
          <w:i/>
        </w:rPr>
        <w:t>Journal of General Education, 51,</w:t>
      </w:r>
      <w:r w:rsidRPr="00AE3D38">
        <w:rPr>
          <w:rStyle w:val="titles-title"/>
        </w:rPr>
        <w:t xml:space="preserve"> 21–42.</w:t>
      </w:r>
    </w:p>
    <w:p w:rsidR="00196E1E" w:rsidRDefault="00196E1E" w:rsidP="00196E1E">
      <w:pPr>
        <w:spacing w:line="480" w:lineRule="auto"/>
        <w:ind w:left="720" w:hanging="720"/>
        <w:rPr>
          <w:rStyle w:val="titles-title"/>
        </w:rPr>
      </w:pPr>
      <w:r w:rsidRPr="00AE3D38">
        <w:rPr>
          <w:rStyle w:val="titles-title"/>
        </w:rPr>
        <w:t xml:space="preserve">Chung, R. C-Y., &amp; Bemak, F. (2002). The relationship of culture and empathy in cross-cultural psychology. </w:t>
      </w:r>
      <w:r w:rsidRPr="0025466E">
        <w:rPr>
          <w:rStyle w:val="titles-title"/>
          <w:i/>
        </w:rPr>
        <w:t>Journal of Counseling and Development, 80,</w:t>
      </w:r>
      <w:r w:rsidRPr="00AE3D38">
        <w:rPr>
          <w:rStyle w:val="titles-title"/>
        </w:rPr>
        <w:t xml:space="preserve"> 154-159. </w:t>
      </w:r>
    </w:p>
    <w:p w:rsidR="00196E1E" w:rsidRDefault="00196E1E" w:rsidP="00196E1E">
      <w:pPr>
        <w:spacing w:line="480" w:lineRule="auto"/>
        <w:ind w:left="720" w:hanging="720"/>
        <w:rPr>
          <w:rStyle w:val="titles-title"/>
        </w:rPr>
      </w:pPr>
      <w:r w:rsidRPr="00A31101">
        <w:rPr>
          <w:rStyle w:val="titles-title"/>
        </w:rPr>
        <w:t>Costa, P. T. Jr., McCrae</w:t>
      </w:r>
      <w:r>
        <w:rPr>
          <w:rStyle w:val="titles-title"/>
        </w:rPr>
        <w:t xml:space="preserve">, R. R. and Dye, D. A. (1991). </w:t>
      </w:r>
      <w:r w:rsidRPr="00A31101">
        <w:rPr>
          <w:rStyle w:val="titles-title"/>
        </w:rPr>
        <w:t>Facet scales for Agreeableness and</w:t>
      </w:r>
      <w:r>
        <w:rPr>
          <w:rStyle w:val="titles-title"/>
        </w:rPr>
        <w:t xml:space="preserve"> </w:t>
      </w:r>
      <w:r w:rsidRPr="00A31101">
        <w:rPr>
          <w:rStyle w:val="titles-title"/>
        </w:rPr>
        <w:t>Conscientiousness: A revision of the NEO Personality I</w:t>
      </w:r>
      <w:r>
        <w:rPr>
          <w:rStyle w:val="titles-title"/>
        </w:rPr>
        <w:t>nventory.</w:t>
      </w:r>
      <w:r w:rsidRPr="00A31101">
        <w:rPr>
          <w:rStyle w:val="titles-title"/>
        </w:rPr>
        <w:t xml:space="preserve"> </w:t>
      </w:r>
      <w:r w:rsidRPr="00A31101">
        <w:rPr>
          <w:rStyle w:val="titles-title"/>
          <w:i/>
        </w:rPr>
        <w:t>Personality and Individual</w:t>
      </w:r>
      <w:r>
        <w:rPr>
          <w:rStyle w:val="titles-title"/>
          <w:i/>
        </w:rPr>
        <w:t xml:space="preserve"> </w:t>
      </w:r>
      <w:r w:rsidRPr="00A31101">
        <w:rPr>
          <w:rStyle w:val="titles-title"/>
          <w:i/>
        </w:rPr>
        <w:t>Di</w:t>
      </w:r>
      <w:r>
        <w:rPr>
          <w:rStyle w:val="titles-title"/>
          <w:i/>
        </w:rPr>
        <w:t>fferences</w:t>
      </w:r>
      <w:r>
        <w:rPr>
          <w:rStyle w:val="titles-title"/>
        </w:rPr>
        <w:t xml:space="preserve">, </w:t>
      </w:r>
      <w:r w:rsidRPr="00A31101">
        <w:rPr>
          <w:rStyle w:val="titles-title"/>
          <w:i/>
        </w:rPr>
        <w:t>12</w:t>
      </w:r>
      <w:r>
        <w:rPr>
          <w:rStyle w:val="titles-title"/>
        </w:rPr>
        <w:t>, 887-898.</w:t>
      </w:r>
    </w:p>
    <w:p w:rsidR="00196E1E" w:rsidRDefault="00196E1E" w:rsidP="00196E1E">
      <w:pPr>
        <w:spacing w:line="480" w:lineRule="auto"/>
        <w:ind w:left="720" w:hanging="720"/>
        <w:rPr>
          <w:rStyle w:val="titles-title"/>
        </w:rPr>
      </w:pPr>
      <w:r>
        <w:rPr>
          <w:rStyle w:val="titles-title"/>
        </w:rPr>
        <w:t xml:space="preserve">Davis, M. H. (1980). </w:t>
      </w:r>
      <w:r w:rsidRPr="009C0319">
        <w:rPr>
          <w:rStyle w:val="titles-title"/>
        </w:rPr>
        <w:t>A multidimensional approach to individual differences in empathy</w:t>
      </w:r>
      <w:r w:rsidRPr="00063FBF">
        <w:rPr>
          <w:rStyle w:val="titles-title"/>
        </w:rPr>
        <w:t xml:space="preserve">. </w:t>
      </w:r>
      <w:r w:rsidRPr="00063FBF">
        <w:rPr>
          <w:rStyle w:val="titles-title"/>
          <w:i/>
        </w:rPr>
        <w:t>JSAS</w:t>
      </w:r>
      <w:r>
        <w:rPr>
          <w:rStyle w:val="titles-title"/>
          <w:i/>
        </w:rPr>
        <w:t xml:space="preserve"> </w:t>
      </w:r>
      <w:r w:rsidRPr="00063FBF">
        <w:rPr>
          <w:rStyle w:val="titles-title"/>
          <w:i/>
        </w:rPr>
        <w:t>Catalog of Selected Documents in Psychology, 10,</w:t>
      </w:r>
      <w:r w:rsidRPr="00063FBF">
        <w:rPr>
          <w:rStyle w:val="titles-title"/>
        </w:rPr>
        <w:t xml:space="preserve"> 85.</w:t>
      </w:r>
    </w:p>
    <w:p w:rsidR="00196E1E" w:rsidRPr="00ED6D9E" w:rsidRDefault="00196E1E" w:rsidP="00196E1E">
      <w:pPr>
        <w:spacing w:line="480" w:lineRule="auto"/>
        <w:ind w:left="720" w:hanging="720"/>
        <w:rPr>
          <w:rStyle w:val="titles-title"/>
        </w:rPr>
      </w:pPr>
      <w:r>
        <w:rPr>
          <w:rStyle w:val="titles-title"/>
        </w:rPr>
        <w:t xml:space="preserve">Denson, N. (2009). Do curricular and cocurricular diversity activities influence racial bias? </w:t>
      </w:r>
      <w:r w:rsidRPr="00A112C8">
        <w:rPr>
          <w:rStyle w:val="titles-title"/>
        </w:rPr>
        <w:t>A meta-analysis</w:t>
      </w:r>
      <w:r w:rsidRPr="00AB291F">
        <w:rPr>
          <w:rStyle w:val="titles-title"/>
          <w:i/>
          <w:iCs/>
        </w:rPr>
        <w:t>. Review of Educational Research, 79</w:t>
      </w:r>
      <w:r>
        <w:rPr>
          <w:rStyle w:val="titles-title"/>
        </w:rPr>
        <w:t xml:space="preserve">, 805-838. </w:t>
      </w:r>
    </w:p>
    <w:p w:rsidR="00196E1E" w:rsidRPr="00ED6D9E" w:rsidRDefault="00196E1E" w:rsidP="00196E1E">
      <w:pPr>
        <w:spacing w:line="480" w:lineRule="auto"/>
        <w:ind w:left="720" w:hanging="720"/>
        <w:rPr>
          <w:rStyle w:val="titles-title"/>
        </w:rPr>
      </w:pPr>
      <w:r w:rsidRPr="00231CEC">
        <w:rPr>
          <w:rStyle w:val="titles-title"/>
        </w:rPr>
        <w:t>Dovidio, J. F., Gaertner, S. L., Stewart, T. L., Esses, V. M., Vergert, M., &amp; Hodson, G.</w:t>
      </w:r>
      <w:r>
        <w:rPr>
          <w:rStyle w:val="titles-title"/>
        </w:rPr>
        <w:t xml:space="preserve"> </w:t>
      </w:r>
      <w:r w:rsidRPr="00231CEC">
        <w:rPr>
          <w:rStyle w:val="titles-title"/>
        </w:rPr>
        <w:t>(2004). From intervention to outcome: Processes in the reduction of bias. In</w:t>
      </w:r>
      <w:r>
        <w:rPr>
          <w:rStyle w:val="titles-title"/>
        </w:rPr>
        <w:t xml:space="preserve"> </w:t>
      </w:r>
      <w:r w:rsidRPr="00231CEC">
        <w:rPr>
          <w:rStyle w:val="titles-title"/>
        </w:rPr>
        <w:t xml:space="preserve">W. G. Stephan &amp; W. P. Vogt (Eds.), </w:t>
      </w:r>
      <w:r w:rsidRPr="00231CEC">
        <w:rPr>
          <w:rStyle w:val="titles-title"/>
          <w:i/>
        </w:rPr>
        <w:t>Education programs for improving intergroup</w:t>
      </w:r>
      <w:r>
        <w:rPr>
          <w:rStyle w:val="titles-title"/>
          <w:i/>
        </w:rPr>
        <w:t xml:space="preserve"> </w:t>
      </w:r>
      <w:r w:rsidRPr="00231CEC">
        <w:rPr>
          <w:rStyle w:val="titles-title"/>
          <w:i/>
        </w:rPr>
        <w:t xml:space="preserve">relations </w:t>
      </w:r>
      <w:r w:rsidRPr="00231CEC">
        <w:rPr>
          <w:rStyle w:val="titles-title"/>
        </w:rPr>
        <w:t>(pp. 243–265). New York: Teachers College Press.</w:t>
      </w:r>
    </w:p>
    <w:p w:rsidR="00196E1E" w:rsidRDefault="00196E1E" w:rsidP="00196E1E">
      <w:pPr>
        <w:spacing w:line="480" w:lineRule="auto"/>
        <w:ind w:left="720" w:hanging="720"/>
        <w:rPr>
          <w:rStyle w:val="titles-title"/>
        </w:rPr>
      </w:pPr>
      <w:r w:rsidRPr="00EE6C68">
        <w:rPr>
          <w:rStyle w:val="titles-title"/>
        </w:rPr>
        <w:t>Duan, C., &amp; Hill, C. E. (1996). The current state of empathy research.</w:t>
      </w:r>
      <w:r>
        <w:rPr>
          <w:rStyle w:val="titles-title"/>
        </w:rPr>
        <w:t xml:space="preserve"> </w:t>
      </w:r>
      <w:r w:rsidRPr="00EE6C68">
        <w:rPr>
          <w:rStyle w:val="titles-title"/>
          <w:i/>
        </w:rPr>
        <w:t>Journal of Counseling Psychology, 43,</w:t>
      </w:r>
      <w:r w:rsidRPr="00EE6C68">
        <w:rPr>
          <w:rStyle w:val="titles-title"/>
        </w:rPr>
        <w:t xml:space="preserve"> 261–274.</w:t>
      </w:r>
    </w:p>
    <w:p w:rsidR="00376BB8" w:rsidRDefault="00376BB8" w:rsidP="00376BB8">
      <w:pPr>
        <w:spacing w:line="480" w:lineRule="auto"/>
        <w:ind w:left="720" w:hanging="720"/>
        <w:rPr>
          <w:rStyle w:val="titles-title"/>
        </w:rPr>
      </w:pPr>
      <w:r>
        <w:rPr>
          <w:rStyle w:val="titles-title"/>
        </w:rPr>
        <w:t xml:space="preserve">Dwairy, M., Achoui, M. M., </w:t>
      </w:r>
      <w:r w:rsidRPr="00376BB8">
        <w:rPr>
          <w:rStyle w:val="titles-title"/>
        </w:rPr>
        <w:t>Abouserie</w:t>
      </w:r>
      <w:r>
        <w:rPr>
          <w:rStyle w:val="titles-title"/>
        </w:rPr>
        <w:t>, R., Farah, A. (2006). A</w:t>
      </w:r>
      <w:r w:rsidRPr="00376BB8">
        <w:rPr>
          <w:rStyle w:val="titles-title"/>
        </w:rPr>
        <w:t>dolescent-family connectedness among Arabs</w:t>
      </w:r>
      <w:r>
        <w:rPr>
          <w:rStyle w:val="titles-title"/>
        </w:rPr>
        <w:t xml:space="preserve">: </w:t>
      </w:r>
      <w:r w:rsidRPr="00376BB8">
        <w:rPr>
          <w:rStyle w:val="titles-title"/>
        </w:rPr>
        <w:t>A second cross-regional research study</w:t>
      </w:r>
      <w:r>
        <w:rPr>
          <w:rStyle w:val="titles-title"/>
        </w:rPr>
        <w:t xml:space="preserve">. </w:t>
      </w:r>
      <w:r w:rsidRPr="00376BB8">
        <w:rPr>
          <w:rStyle w:val="titles-title"/>
          <w:i/>
        </w:rPr>
        <w:t>Journal of Cross-Cultural Psychology, 37,</w:t>
      </w:r>
      <w:r>
        <w:rPr>
          <w:rStyle w:val="titles-title"/>
        </w:rPr>
        <w:t xml:space="preserve"> </w:t>
      </w:r>
      <w:r w:rsidRPr="00376BB8">
        <w:rPr>
          <w:rStyle w:val="titles-title"/>
        </w:rPr>
        <w:t>1-14</w:t>
      </w:r>
      <w:r>
        <w:rPr>
          <w:rStyle w:val="titles-title"/>
        </w:rPr>
        <w:t xml:space="preserve">. </w:t>
      </w:r>
    </w:p>
    <w:p w:rsidR="00196E1E" w:rsidRDefault="00196E1E" w:rsidP="00196E1E">
      <w:pPr>
        <w:spacing w:line="480" w:lineRule="auto"/>
        <w:ind w:left="720" w:hanging="720"/>
      </w:pPr>
      <w:r w:rsidRPr="00ED6D9E">
        <w:t>Eberhardt, J. L., &amp; Fiske, S.</w:t>
      </w:r>
      <w:r>
        <w:t xml:space="preserve"> </w:t>
      </w:r>
      <w:r w:rsidRPr="00ED6D9E">
        <w:t xml:space="preserve">T. (Eds.) (1998). </w:t>
      </w:r>
      <w:r w:rsidRPr="00AB291F">
        <w:rPr>
          <w:i/>
          <w:iCs/>
        </w:rPr>
        <w:t>Confronting racism: The problem and the response</w:t>
      </w:r>
      <w:r w:rsidRPr="00ED6D9E">
        <w:t>. Thousand Oaks, CA: Sage Publications Ltd.</w:t>
      </w:r>
    </w:p>
    <w:p w:rsidR="00196E1E" w:rsidRDefault="00196E1E" w:rsidP="00196E1E">
      <w:pPr>
        <w:spacing w:line="480" w:lineRule="auto"/>
        <w:ind w:left="720" w:hanging="720"/>
        <w:rPr>
          <w:rStyle w:val="titles-title"/>
        </w:rPr>
      </w:pPr>
      <w:r w:rsidRPr="00ED6D9E">
        <w:rPr>
          <w:rStyle w:val="titles-title"/>
        </w:rPr>
        <w:t>Ekehammar, B., &amp; Akrami, N., Gylje, M., &amp; Zakrisson, I. (2004). What matters most to</w:t>
      </w:r>
      <w:r>
        <w:rPr>
          <w:rStyle w:val="titles-title"/>
        </w:rPr>
        <w:t xml:space="preserve"> </w:t>
      </w:r>
      <w:r w:rsidRPr="00ED6D9E">
        <w:rPr>
          <w:rStyle w:val="titles-title"/>
        </w:rPr>
        <w:t>prejudice: Big Five personality, social dominance orientation, or right-wing authoritarianism?</w:t>
      </w:r>
      <w:r w:rsidRPr="00ED6D9E">
        <w:t xml:space="preserve"> </w:t>
      </w:r>
      <w:r w:rsidRPr="00AB291F">
        <w:rPr>
          <w:rStyle w:val="titles-title"/>
          <w:i/>
          <w:iCs/>
        </w:rPr>
        <w:t>European journal of personality, 18,</w:t>
      </w:r>
      <w:r w:rsidRPr="00ED6D9E">
        <w:rPr>
          <w:rStyle w:val="titles-title"/>
        </w:rPr>
        <w:t xml:space="preserve"> 463-482.</w:t>
      </w:r>
    </w:p>
    <w:p w:rsidR="00196E1E" w:rsidRDefault="00196E1E" w:rsidP="00196E1E">
      <w:pPr>
        <w:spacing w:line="480" w:lineRule="auto"/>
        <w:ind w:left="720" w:hanging="720"/>
        <w:rPr>
          <w:rStyle w:val="titles-title"/>
        </w:rPr>
      </w:pPr>
      <w:r w:rsidRPr="00ED6D9E">
        <w:rPr>
          <w:rStyle w:val="titles-title"/>
        </w:rPr>
        <w:t>Fuertes, J. N., Miville, M. L., Mohr, J. J., Sedlacek, W. E., &amp; Gretchen, D. (2000). Factor</w:t>
      </w:r>
      <w:r>
        <w:rPr>
          <w:rStyle w:val="titles-title"/>
        </w:rPr>
        <w:t xml:space="preserve"> </w:t>
      </w:r>
      <w:r w:rsidRPr="00ED6D9E">
        <w:rPr>
          <w:rStyle w:val="titles-title"/>
        </w:rPr>
        <w:t xml:space="preserve">structure and short form of the Miville-Guzman Universality-Diversity Scale. </w:t>
      </w:r>
      <w:r w:rsidRPr="00AB291F">
        <w:rPr>
          <w:rStyle w:val="titles-title"/>
          <w:i/>
          <w:iCs/>
        </w:rPr>
        <w:t>Measurement and Evaluation in Counseling and Development, 33,</w:t>
      </w:r>
      <w:r w:rsidRPr="00ED6D9E">
        <w:rPr>
          <w:rStyle w:val="titles-title"/>
        </w:rPr>
        <w:t xml:space="preserve"> 157–169.</w:t>
      </w:r>
    </w:p>
    <w:p w:rsidR="00196E1E" w:rsidRDefault="00196E1E" w:rsidP="00196E1E">
      <w:pPr>
        <w:spacing w:line="480" w:lineRule="auto"/>
        <w:ind w:left="720" w:hanging="720"/>
        <w:rPr>
          <w:rStyle w:val="titles-title"/>
        </w:rPr>
      </w:pPr>
      <w:r>
        <w:rPr>
          <w:rStyle w:val="titles-title"/>
        </w:rPr>
        <w:t>Goodman, D.</w:t>
      </w:r>
      <w:r w:rsidR="009A2120">
        <w:rPr>
          <w:rStyle w:val="titles-title"/>
        </w:rPr>
        <w:t xml:space="preserve"> </w:t>
      </w:r>
      <w:r>
        <w:rPr>
          <w:rStyle w:val="titles-title"/>
        </w:rPr>
        <w:t xml:space="preserve">J. (2001). </w:t>
      </w:r>
      <w:r w:rsidRPr="007559AE">
        <w:rPr>
          <w:rStyle w:val="titles-title"/>
          <w:i/>
        </w:rPr>
        <w:t>Promoting diversity and social justice: Educating people</w:t>
      </w:r>
      <w:r>
        <w:rPr>
          <w:rStyle w:val="titles-title"/>
          <w:i/>
        </w:rPr>
        <w:t xml:space="preserve"> from privileged </w:t>
      </w:r>
      <w:r w:rsidRPr="007559AE">
        <w:rPr>
          <w:rStyle w:val="titles-title"/>
          <w:i/>
        </w:rPr>
        <w:t xml:space="preserve">groups. </w:t>
      </w:r>
      <w:r>
        <w:rPr>
          <w:rStyle w:val="titles-title"/>
        </w:rPr>
        <w:t>Thousand Oaks, CA: Sage.</w:t>
      </w:r>
    </w:p>
    <w:p w:rsidR="00196E1E" w:rsidRDefault="00196E1E" w:rsidP="00196E1E">
      <w:pPr>
        <w:spacing w:line="480" w:lineRule="auto"/>
        <w:ind w:left="720" w:hanging="720"/>
      </w:pPr>
      <w:r w:rsidRPr="00057283">
        <w:rPr>
          <w:rStyle w:val="titles-title"/>
        </w:rPr>
        <w:t>Gottfredson, N.C., Panter, A.T., Daye, C.E., Wightman, L.F., Allen, W.</w:t>
      </w:r>
      <w:r>
        <w:rPr>
          <w:rStyle w:val="titles-title"/>
        </w:rPr>
        <w:t xml:space="preserve"> </w:t>
      </w:r>
      <w:r w:rsidRPr="00057283">
        <w:rPr>
          <w:rStyle w:val="titles-title"/>
        </w:rPr>
        <w:t xml:space="preserve">A., &amp; Deo, M.E. (2008). Does diversity at undergraduate institutions influence student outcomes? </w:t>
      </w:r>
      <w:r w:rsidRPr="00AB291F">
        <w:rPr>
          <w:rStyle w:val="titles-title"/>
          <w:i/>
          <w:iCs/>
        </w:rPr>
        <w:t>Journal of Diversity in Higher Education, 1</w:t>
      </w:r>
      <w:r w:rsidRPr="00057283">
        <w:rPr>
          <w:rStyle w:val="titles-title"/>
        </w:rPr>
        <w:t>, 80-94</w:t>
      </w:r>
      <w:r w:rsidRPr="00AB291F">
        <w:rPr>
          <w:rStyle w:val="titles-title"/>
          <w:color w:val="FF0000"/>
        </w:rPr>
        <w:t>.</w:t>
      </w:r>
    </w:p>
    <w:p w:rsidR="00196E1E" w:rsidRDefault="00196E1E" w:rsidP="00196E1E">
      <w:pPr>
        <w:spacing w:line="480" w:lineRule="auto"/>
        <w:ind w:left="720" w:hanging="720"/>
      </w:pPr>
      <w:r w:rsidRPr="00ED6D9E">
        <w:t>Gurin, P. (1999). New research on the benefits of diversity in college and beyond: An empirical analysis. Diversity Digest, retrieved from</w:t>
      </w:r>
      <w:r>
        <w:t xml:space="preserve"> </w:t>
      </w:r>
      <w:hyperlink r:id="rId10" w:history="1">
        <w:r w:rsidRPr="00ED6D9E">
          <w:rPr>
            <w:rStyle w:val="Hyperlink"/>
          </w:rPr>
          <w:t>http://www.diversityweb.org/Digest/Sp99/benefits.html</w:t>
        </w:r>
      </w:hyperlink>
      <w:r w:rsidRPr="00ED6D9E">
        <w:t xml:space="preserve"> on June 25, 2009.</w:t>
      </w:r>
    </w:p>
    <w:p w:rsidR="00196E1E" w:rsidRDefault="00196E1E" w:rsidP="00196E1E">
      <w:pPr>
        <w:spacing w:line="480" w:lineRule="auto"/>
        <w:ind w:left="720" w:hanging="720"/>
      </w:pPr>
      <w:r w:rsidRPr="00ED6D9E">
        <w:t xml:space="preserve">Gurin, P., Dey, E. L., Hurtado, S., &amp; Gurin, G. (2002). Diversity and higher education: Theory and impact on educational outcomes. </w:t>
      </w:r>
      <w:r w:rsidRPr="00AB291F">
        <w:rPr>
          <w:i/>
          <w:iCs/>
        </w:rPr>
        <w:t>Harvard Educational Review, 72,</w:t>
      </w:r>
      <w:r w:rsidRPr="00ED6D9E">
        <w:t xml:space="preserve"> 330-366.</w:t>
      </w:r>
      <w:r>
        <w:t xml:space="preserve"> </w:t>
      </w:r>
    </w:p>
    <w:p w:rsidR="00196E1E" w:rsidRDefault="00196E1E" w:rsidP="00196E1E">
      <w:pPr>
        <w:spacing w:line="480" w:lineRule="auto"/>
        <w:ind w:left="720" w:hanging="720"/>
        <w:rPr>
          <w:rStyle w:val="titles-title"/>
        </w:rPr>
      </w:pPr>
      <w:r>
        <w:rPr>
          <w:rStyle w:val="titles-title"/>
        </w:rPr>
        <w:t xml:space="preserve">Harms, W. (2007). America’s individualistic culture influences the ability to view other’s perspectives. </w:t>
      </w:r>
      <w:r w:rsidRPr="00240983">
        <w:rPr>
          <w:rStyle w:val="titles-title"/>
          <w:i/>
        </w:rPr>
        <w:t>University of Chicago Chronicle</w:t>
      </w:r>
      <w:r>
        <w:rPr>
          <w:rStyle w:val="titles-title"/>
        </w:rPr>
        <w:t xml:space="preserve">, </w:t>
      </w:r>
      <w:r w:rsidRPr="00240983">
        <w:rPr>
          <w:rStyle w:val="titles-title"/>
          <w:i/>
        </w:rPr>
        <w:t>26</w:t>
      </w:r>
      <w:r>
        <w:rPr>
          <w:rStyle w:val="titles-title"/>
        </w:rPr>
        <w:t xml:space="preserve">, 1-4. Retrieved July 13, 2009, from </w:t>
      </w:r>
      <w:r w:rsidRPr="00240983">
        <w:rPr>
          <w:rStyle w:val="titles-title"/>
        </w:rPr>
        <w:t>http://chronicle.uchicago.edu/070712/perspectives.shtml</w:t>
      </w:r>
      <w:r>
        <w:rPr>
          <w:rStyle w:val="titles-title"/>
        </w:rPr>
        <w:t>.</w:t>
      </w:r>
    </w:p>
    <w:p w:rsidR="00196E1E" w:rsidRDefault="00196E1E" w:rsidP="00196E1E">
      <w:pPr>
        <w:spacing w:line="480" w:lineRule="auto"/>
        <w:ind w:left="720" w:hanging="720"/>
        <w:rPr>
          <w:rStyle w:val="titles-title"/>
          <w:lang w:val="fr-FR"/>
        </w:rPr>
      </w:pPr>
      <w:r w:rsidRPr="00ED6D9E">
        <w:rPr>
          <w:rStyle w:val="titles-title"/>
        </w:rPr>
        <w:t xml:space="preserve">Harris, T. J. (2003). Impacting student perceptions of and attitudes toward race in the </w:t>
      </w:r>
      <w:r w:rsidRPr="00AB291F">
        <w:rPr>
          <w:rStyle w:val="titles-title"/>
          <w:lang w:val="fr-FR"/>
        </w:rPr>
        <w:t xml:space="preserve">interracial communication course. </w:t>
      </w:r>
      <w:r w:rsidRPr="00AB291F">
        <w:rPr>
          <w:rStyle w:val="titles-title"/>
          <w:i/>
          <w:iCs/>
          <w:lang w:val="fr-FR"/>
        </w:rPr>
        <w:t>Communication Education, 52,</w:t>
      </w:r>
      <w:r w:rsidRPr="00AB291F">
        <w:rPr>
          <w:rStyle w:val="titles-title"/>
          <w:lang w:val="fr-FR"/>
        </w:rPr>
        <w:t xml:space="preserve"> 311–317. </w:t>
      </w:r>
    </w:p>
    <w:p w:rsidR="00196E1E" w:rsidRDefault="00196E1E" w:rsidP="00196E1E">
      <w:pPr>
        <w:spacing w:line="480" w:lineRule="auto"/>
        <w:ind w:left="720" w:hanging="720"/>
        <w:rPr>
          <w:rStyle w:val="titles-title"/>
        </w:rPr>
      </w:pPr>
      <w:r w:rsidRPr="00AC75AB">
        <w:rPr>
          <w:rStyle w:val="titles-title"/>
        </w:rPr>
        <w:t xml:space="preserve">Hill, C. E. (2004). </w:t>
      </w:r>
      <w:r w:rsidRPr="00AC75AB">
        <w:rPr>
          <w:rStyle w:val="titles-title"/>
          <w:i/>
        </w:rPr>
        <w:t>Helping skills: Facilitating exploration, insight, and action</w:t>
      </w:r>
      <w:r>
        <w:rPr>
          <w:rStyle w:val="titles-title"/>
        </w:rPr>
        <w:t xml:space="preserve"> (2nd ed). W</w:t>
      </w:r>
      <w:r w:rsidRPr="00AC75AB">
        <w:rPr>
          <w:rStyle w:val="titles-title"/>
        </w:rPr>
        <w:t>ashington DC: American Psychological Association.</w:t>
      </w:r>
    </w:p>
    <w:p w:rsidR="00196E1E" w:rsidRDefault="00196E1E" w:rsidP="00196E1E">
      <w:pPr>
        <w:spacing w:line="480" w:lineRule="auto"/>
        <w:ind w:left="720" w:hanging="720"/>
        <w:rPr>
          <w:rStyle w:val="titles-title"/>
        </w:rPr>
      </w:pPr>
      <w:r w:rsidRPr="00AC75AB">
        <w:rPr>
          <w:rStyle w:val="titles-title"/>
        </w:rPr>
        <w:t xml:space="preserve"> </w:t>
      </w:r>
      <w:r w:rsidRPr="00ED6D9E">
        <w:rPr>
          <w:rStyle w:val="titles-title"/>
        </w:rPr>
        <w:t xml:space="preserve">Hill, M. E., &amp; Augoustinos, M. (2001). Stereotype change and </w:t>
      </w:r>
      <w:r>
        <w:rPr>
          <w:rStyle w:val="titles-title"/>
        </w:rPr>
        <w:t xml:space="preserve">prejudice reduction: Short- and </w:t>
      </w:r>
      <w:r w:rsidRPr="00ED6D9E">
        <w:rPr>
          <w:rStyle w:val="titles-title"/>
        </w:rPr>
        <w:t xml:space="preserve">long-term evaluation of a cross-cultural awareness program. </w:t>
      </w:r>
      <w:r w:rsidRPr="00AB291F">
        <w:rPr>
          <w:rStyle w:val="titles-title"/>
          <w:i/>
          <w:iCs/>
        </w:rPr>
        <w:t xml:space="preserve">Journal of Community &amp; Applied Social Psychology, 11, </w:t>
      </w:r>
      <w:r w:rsidRPr="00ED6D9E">
        <w:rPr>
          <w:rStyle w:val="titles-title"/>
        </w:rPr>
        <w:t>243-262.</w:t>
      </w:r>
    </w:p>
    <w:p w:rsidR="00196E1E" w:rsidRDefault="00196E1E" w:rsidP="00196E1E">
      <w:pPr>
        <w:spacing w:line="480" w:lineRule="auto"/>
        <w:ind w:left="720" w:hanging="720"/>
        <w:rPr>
          <w:rStyle w:val="titles-title"/>
        </w:rPr>
      </w:pPr>
      <w:r w:rsidRPr="00ED6D9E">
        <w:rPr>
          <w:rStyle w:val="titles-title"/>
        </w:rPr>
        <w:t xml:space="preserve">Hogan, D. E., &amp; Mallott, M., (2005). Changing racial prejudice through diversity education. </w:t>
      </w:r>
      <w:r w:rsidRPr="00AB291F">
        <w:rPr>
          <w:rStyle w:val="titles-title"/>
          <w:i/>
          <w:iCs/>
        </w:rPr>
        <w:t>Journal of College Student Development, 46,</w:t>
      </w:r>
      <w:r w:rsidRPr="00ED6D9E">
        <w:rPr>
          <w:rStyle w:val="titles-title"/>
        </w:rPr>
        <w:t xml:space="preserve"> 115-125.</w:t>
      </w:r>
    </w:p>
    <w:p w:rsidR="00196E1E" w:rsidRDefault="00196E1E" w:rsidP="00196E1E">
      <w:pPr>
        <w:spacing w:line="480" w:lineRule="auto"/>
        <w:ind w:left="720" w:hanging="720"/>
        <w:rPr>
          <w:rStyle w:val="titles-title"/>
        </w:rPr>
      </w:pPr>
      <w:r w:rsidRPr="008C7923">
        <w:rPr>
          <w:rStyle w:val="titles-title"/>
        </w:rPr>
        <w:t xml:space="preserve">Hoffman, M. L. (2000). </w:t>
      </w:r>
      <w:r w:rsidRPr="008C7923">
        <w:rPr>
          <w:rStyle w:val="titles-title"/>
          <w:i/>
        </w:rPr>
        <w:t>Empathy and moral development</w:t>
      </w:r>
      <w:r w:rsidRPr="008C7923">
        <w:rPr>
          <w:rStyle w:val="titles-title"/>
        </w:rPr>
        <w:t>. New York:</w:t>
      </w:r>
      <w:r>
        <w:rPr>
          <w:rStyle w:val="titles-title"/>
        </w:rPr>
        <w:t xml:space="preserve"> </w:t>
      </w:r>
      <w:r w:rsidRPr="008C7923">
        <w:rPr>
          <w:rStyle w:val="titles-title"/>
        </w:rPr>
        <w:t>Cambridge University Press.</w:t>
      </w:r>
    </w:p>
    <w:p w:rsidR="00196E1E" w:rsidRDefault="00196E1E" w:rsidP="00196E1E">
      <w:pPr>
        <w:spacing w:line="480" w:lineRule="auto"/>
        <w:ind w:left="720" w:hanging="720"/>
        <w:rPr>
          <w:rStyle w:val="titles-title"/>
        </w:rPr>
      </w:pPr>
      <w:r w:rsidRPr="003210C5">
        <w:rPr>
          <w:rStyle w:val="titles-title"/>
        </w:rPr>
        <w:t xml:space="preserve">Humphreys, D. (1998). Diversity and the college curriculum: How colleges and universities are preparing students for a changing world. Diversity Web, retrieved from </w:t>
      </w:r>
      <w:hyperlink r:id="rId11" w:history="1">
        <w:r w:rsidRPr="00136E22">
          <w:rPr>
            <w:rStyle w:val="Hyperlink"/>
          </w:rPr>
          <w:t>http://www.diversityweb.org/diversity_innovations/curriculum_change/principles_and_practices/curriculum_briefing.cfm</w:t>
        </w:r>
      </w:hyperlink>
      <w:r>
        <w:rPr>
          <w:rStyle w:val="titles-title"/>
        </w:rPr>
        <w:t>.</w:t>
      </w:r>
    </w:p>
    <w:p w:rsidR="00196E1E" w:rsidRDefault="00196E1E" w:rsidP="00196E1E">
      <w:pPr>
        <w:spacing w:line="480" w:lineRule="auto"/>
        <w:ind w:left="720" w:hanging="720"/>
        <w:rPr>
          <w:rStyle w:val="titles-title"/>
        </w:rPr>
      </w:pPr>
      <w:r w:rsidRPr="00AE3D38">
        <w:rPr>
          <w:rStyle w:val="titles-title"/>
        </w:rPr>
        <w:t>Hurtado, S., Milem, J., Clayton-Pederson, A. R., &amp; Allen, W. R. (1999). Enhancing</w:t>
      </w:r>
      <w:r>
        <w:rPr>
          <w:rStyle w:val="titles-title"/>
        </w:rPr>
        <w:t xml:space="preserve"> </w:t>
      </w:r>
      <w:r w:rsidRPr="00AE3D38">
        <w:rPr>
          <w:rStyle w:val="titles-title"/>
        </w:rPr>
        <w:t xml:space="preserve">campus climates for racial/ethnic diversity: Educational policy and practice. </w:t>
      </w:r>
      <w:r w:rsidRPr="00A93D25">
        <w:rPr>
          <w:rStyle w:val="titles-title"/>
          <w:i/>
        </w:rPr>
        <w:t>Review of Higher Education</w:t>
      </w:r>
      <w:r w:rsidRPr="00AE3D38">
        <w:rPr>
          <w:rStyle w:val="titles-title"/>
        </w:rPr>
        <w:t xml:space="preserve">, </w:t>
      </w:r>
      <w:r w:rsidRPr="00A93D25">
        <w:rPr>
          <w:rStyle w:val="titles-title"/>
          <w:i/>
        </w:rPr>
        <w:t>21</w:t>
      </w:r>
      <w:r w:rsidRPr="00AE3D38">
        <w:rPr>
          <w:rStyle w:val="titles-title"/>
        </w:rPr>
        <w:t>, 279–302.</w:t>
      </w:r>
    </w:p>
    <w:p w:rsidR="00196E1E" w:rsidRDefault="00196E1E" w:rsidP="00196E1E">
      <w:pPr>
        <w:spacing w:line="480" w:lineRule="auto"/>
        <w:ind w:left="720" w:hanging="720"/>
      </w:pPr>
      <w:r>
        <w:t xml:space="preserve">Ivey, A. E., Ivey, M. B., &amp; Simek-Downing, L. (1987). Individual and cultural empathy. In E. Ivey, M. B. Ivey, &amp; L. Simek-Morgan (Eds.), </w:t>
      </w:r>
      <w:r w:rsidRPr="00B31435">
        <w:rPr>
          <w:i/>
        </w:rPr>
        <w:t xml:space="preserve">Counseling and psychotherapy: Integrating skills, theory, and practice </w:t>
      </w:r>
      <w:r>
        <w:t>(2nd ed., pp. 91–118). Englewood Cliffs, NJ: Prentice Hall.</w:t>
      </w:r>
    </w:p>
    <w:p w:rsidR="00196E1E" w:rsidRDefault="00196E1E" w:rsidP="00196E1E">
      <w:pPr>
        <w:spacing w:line="480" w:lineRule="auto"/>
        <w:ind w:left="720" w:hanging="720"/>
      </w:pPr>
      <w:r>
        <w:t xml:space="preserve">Ivey, A. E., Ivey, M. B., &amp; Simek-Morgan, L. (1993). The empathic attitude: Individual, family and culture. In A. Ivey, M. Ivey, &amp; L. Simek Morgan (Eds.). </w:t>
      </w:r>
      <w:r w:rsidRPr="00810130">
        <w:rPr>
          <w:i/>
        </w:rPr>
        <w:t>Counseling and Psychotherapy: A multicultural perspectiv</w:t>
      </w:r>
      <w:r>
        <w:rPr>
          <w:i/>
        </w:rPr>
        <w:t>e</w:t>
      </w:r>
      <w:r>
        <w:t xml:space="preserve"> (3</w:t>
      </w:r>
      <w:r w:rsidRPr="00810130">
        <w:rPr>
          <w:vertAlign w:val="superscript"/>
        </w:rPr>
        <w:t>rd</w:t>
      </w:r>
      <w:r>
        <w:t xml:space="preserve"> ed., pp. 21-44). Boston: Allyn &amp; Bacon. </w:t>
      </w:r>
    </w:p>
    <w:p w:rsidR="00196E1E" w:rsidRDefault="00196E1E" w:rsidP="00196E1E">
      <w:pPr>
        <w:spacing w:line="480" w:lineRule="auto"/>
        <w:ind w:left="720" w:hanging="720"/>
      </w:pPr>
      <w:r>
        <w:t xml:space="preserve">Jackson, L.C. (1999). Ethnocultural resistance to multicultural training: Students and faculty. </w:t>
      </w:r>
      <w:r w:rsidRPr="00AB291F">
        <w:rPr>
          <w:i/>
          <w:iCs/>
        </w:rPr>
        <w:t>Cultural Diversity and Ethnic Minority Psychology, 5</w:t>
      </w:r>
      <w:r>
        <w:t>, 27-36.</w:t>
      </w:r>
    </w:p>
    <w:p w:rsidR="00196E1E" w:rsidRDefault="00196E1E" w:rsidP="00196E1E">
      <w:pPr>
        <w:pStyle w:val="BodyText"/>
        <w:ind w:left="720" w:hanging="720"/>
      </w:pPr>
      <w:r>
        <w:t xml:space="preserve">Jaffe, M. L. (1998). </w:t>
      </w:r>
      <w:r>
        <w:rPr>
          <w:i/>
        </w:rPr>
        <w:t>Adolescence</w:t>
      </w:r>
      <w:r>
        <w:t>. New York:  Wiley.</w:t>
      </w:r>
    </w:p>
    <w:p w:rsidR="00FF37E8" w:rsidRDefault="00FF37E8" w:rsidP="000E6532">
      <w:pPr>
        <w:spacing w:line="480" w:lineRule="auto"/>
        <w:ind w:left="720" w:hanging="720"/>
      </w:pPr>
      <w:r>
        <w:t xml:space="preserve">Johnson, J. A. (1990). Empathy as a personality disposition. </w:t>
      </w:r>
      <w:r w:rsidR="000738AF">
        <w:t>in Mackay, R.C., Hughes, J. R., &amp; Carver, E. J. (Eds.).</w:t>
      </w:r>
      <w:r w:rsidR="000E6532">
        <w:t xml:space="preserve"> (1990). </w:t>
      </w:r>
      <w:r w:rsidR="000E6532" w:rsidRPr="007C2F34">
        <w:rPr>
          <w:i/>
        </w:rPr>
        <w:t xml:space="preserve">Empathy in the </w:t>
      </w:r>
      <w:r w:rsidR="007C2F34">
        <w:rPr>
          <w:i/>
        </w:rPr>
        <w:t>helping r</w:t>
      </w:r>
      <w:r w:rsidR="000E6532" w:rsidRPr="007C2F34">
        <w:rPr>
          <w:i/>
        </w:rPr>
        <w:t>elationship</w:t>
      </w:r>
      <w:r w:rsidR="000E6532">
        <w:t>. NY</w:t>
      </w:r>
      <w:r w:rsidR="007C2F34">
        <w:t>:</w:t>
      </w:r>
      <w:r w:rsidR="007C2F34" w:rsidRPr="007C2F34">
        <w:t xml:space="preserve"> </w:t>
      </w:r>
      <w:r w:rsidR="007C2F34">
        <w:t>Springer Pub.Co.</w:t>
      </w:r>
      <w:r w:rsidR="000E6532">
        <w:t xml:space="preserve"> </w:t>
      </w:r>
    </w:p>
    <w:p w:rsidR="00196E1E" w:rsidRDefault="00196E1E" w:rsidP="00196E1E">
      <w:pPr>
        <w:spacing w:line="480" w:lineRule="auto"/>
        <w:ind w:left="720" w:hanging="720"/>
      </w:pPr>
      <w:r w:rsidRPr="00ED6D9E">
        <w:t xml:space="preserve">Jones, J. J. (1998). The essential power of racism: Commentary and conclusion? in Eberhardt, J.L., &amp; Fiske, S.T. (Eds.) (1998). </w:t>
      </w:r>
      <w:r w:rsidRPr="00AB291F">
        <w:rPr>
          <w:i/>
          <w:iCs/>
        </w:rPr>
        <w:t xml:space="preserve">Confronting racism: The problem and the response </w:t>
      </w:r>
      <w:r w:rsidRPr="00ED6D9E">
        <w:t>(pp. 280-294). Thousand Oaks, CA: Sage.</w:t>
      </w:r>
    </w:p>
    <w:p w:rsidR="00196E1E" w:rsidRDefault="00196E1E" w:rsidP="00196E1E">
      <w:pPr>
        <w:spacing w:line="480" w:lineRule="auto"/>
        <w:ind w:left="720" w:hanging="720"/>
      </w:pPr>
      <w:r>
        <w:t xml:space="preserve">Ketelle, D., &amp; Mesa, R.P. (2006). Empathetic understanding and school leadership preparation. </w:t>
      </w:r>
      <w:r w:rsidRPr="003D14C3">
        <w:rPr>
          <w:i/>
        </w:rPr>
        <w:t>Kravis Leadership Institute, Leadership Review</w:t>
      </w:r>
      <w:r>
        <w:t xml:space="preserve">, </w:t>
      </w:r>
      <w:r w:rsidRPr="003D14C3">
        <w:rPr>
          <w:i/>
        </w:rPr>
        <w:t>6</w:t>
      </w:r>
      <w:r>
        <w:t xml:space="preserve">, 144-154.Retrieved July 20, 2009 from </w:t>
      </w:r>
      <w:hyperlink r:id="rId12" w:history="1">
        <w:r w:rsidRPr="00264C3C">
          <w:rPr>
            <w:rStyle w:val="Hyperlink"/>
          </w:rPr>
          <w:t>http://www.leadershipreview.org/2006</w:t>
        </w:r>
        <w:r w:rsidR="00360952">
          <w:rPr>
            <w:rStyle w:val="Hyperlink"/>
          </w:rPr>
          <w:t>Fall</w:t>
        </w:r>
        <w:r w:rsidRPr="00264C3C">
          <w:rPr>
            <w:rStyle w:val="Hyperlink"/>
          </w:rPr>
          <w:t>/Article3.pdf</w:t>
        </w:r>
      </w:hyperlink>
      <w:r>
        <w:t xml:space="preserve">.  </w:t>
      </w:r>
    </w:p>
    <w:p w:rsidR="00196E1E" w:rsidRPr="00ED6D9E" w:rsidRDefault="00196E1E" w:rsidP="00196E1E">
      <w:pPr>
        <w:spacing w:line="480" w:lineRule="auto"/>
        <w:ind w:left="720" w:hanging="720"/>
        <w:rPr>
          <w:rStyle w:val="titles-title"/>
        </w:rPr>
      </w:pPr>
      <w:r w:rsidRPr="00ED6D9E">
        <w:rPr>
          <w:rStyle w:val="titles-title"/>
        </w:rPr>
        <w:t xml:space="preserve">Kivel, P. (2002). </w:t>
      </w:r>
      <w:r w:rsidRPr="00AB291F">
        <w:rPr>
          <w:rStyle w:val="titles-title"/>
          <w:i/>
          <w:iCs/>
        </w:rPr>
        <w:t>Uprooting racism: How White people can work for racial justice</w:t>
      </w:r>
      <w:r w:rsidRPr="00ED6D9E">
        <w:rPr>
          <w:rStyle w:val="titles-title"/>
        </w:rPr>
        <w:t xml:space="preserve">. </w:t>
      </w:r>
    </w:p>
    <w:p w:rsidR="00196E1E" w:rsidRDefault="00196E1E" w:rsidP="00196E1E">
      <w:pPr>
        <w:spacing w:line="480" w:lineRule="auto"/>
        <w:ind w:left="1080"/>
        <w:rPr>
          <w:rStyle w:val="titles-title"/>
        </w:rPr>
      </w:pPr>
      <w:r w:rsidRPr="00ED6D9E">
        <w:rPr>
          <w:rStyle w:val="titles-title"/>
        </w:rPr>
        <w:t>Philadelphia, PA: New Society Publishers.</w:t>
      </w:r>
    </w:p>
    <w:p w:rsidR="00196E1E" w:rsidRDefault="00196E1E" w:rsidP="00196E1E">
      <w:pPr>
        <w:spacing w:line="480" w:lineRule="auto"/>
        <w:ind w:left="720" w:hanging="720"/>
      </w:pPr>
      <w:r w:rsidRPr="00D22756">
        <w:rPr>
          <w:rStyle w:val="titles-title"/>
          <w:iCs/>
        </w:rPr>
        <w:t xml:space="preserve">LEAP </w:t>
      </w:r>
      <w:r>
        <w:rPr>
          <w:rStyle w:val="titles-title"/>
          <w:iCs/>
        </w:rPr>
        <w:t>e</w:t>
      </w:r>
      <w:r w:rsidRPr="00D22756">
        <w:rPr>
          <w:rStyle w:val="titles-title"/>
          <w:iCs/>
        </w:rPr>
        <w:t>xecutive</w:t>
      </w:r>
      <w:r w:rsidRPr="00D22756">
        <w:rPr>
          <w:rStyle w:val="titles-title"/>
          <w:i/>
          <w:iCs/>
        </w:rPr>
        <w:t xml:space="preserve"> </w:t>
      </w:r>
      <w:r w:rsidRPr="00D22756">
        <w:rPr>
          <w:rStyle w:val="titles-title"/>
          <w:iCs/>
        </w:rPr>
        <w:t>summary with employers’ views on learning outcomes and assessment approaches</w:t>
      </w:r>
      <w:r>
        <w:rPr>
          <w:rStyle w:val="titles-title"/>
          <w:iCs/>
        </w:rPr>
        <w:t xml:space="preserve"> (2008). </w:t>
      </w:r>
      <w:r w:rsidRPr="00D22756">
        <w:rPr>
          <w:rStyle w:val="titles-title"/>
          <w:i/>
          <w:iCs/>
        </w:rPr>
        <w:t>College learning for the new global century</w:t>
      </w:r>
      <w:r>
        <w:rPr>
          <w:rStyle w:val="titles-title"/>
          <w:i/>
          <w:iCs/>
        </w:rPr>
        <w:t xml:space="preserve">. </w:t>
      </w:r>
      <w:r>
        <w:rPr>
          <w:rStyle w:val="titles-title"/>
          <w:iCs/>
        </w:rPr>
        <w:t xml:space="preserve">Retrieved from  (2008) </w:t>
      </w:r>
      <w:hyperlink r:id="rId13" w:history="1">
        <w:r w:rsidRPr="00136E22">
          <w:rPr>
            <w:rStyle w:val="Hyperlink"/>
          </w:rPr>
          <w:t>https://secure.aacu.org/source/Orders/AACUWebPubs.cfm?section=unknown&amp;activesection=Orders</w:t>
        </w:r>
      </w:hyperlink>
      <w:r>
        <w:t>.</w:t>
      </w:r>
    </w:p>
    <w:p w:rsidR="00196E1E" w:rsidRDefault="00196E1E" w:rsidP="00196E1E">
      <w:pPr>
        <w:spacing w:line="480" w:lineRule="auto"/>
        <w:ind w:left="720" w:hanging="720"/>
      </w:pPr>
      <w:r w:rsidRPr="00ED6D9E">
        <w:t>Li</w:t>
      </w:r>
      <w:r>
        <w:t>, A., &amp; Bagger, J. (2006). Using the BIDR to d</w:t>
      </w:r>
      <w:r w:rsidRPr="00ED6D9E">
        <w:t xml:space="preserve">istinguish the </w:t>
      </w:r>
      <w:r>
        <w:t>e</w:t>
      </w:r>
      <w:r w:rsidRPr="00ED6D9E">
        <w:t xml:space="preserve">ffects of </w:t>
      </w:r>
      <w:r>
        <w:t>impression management and self-deception on the criterion validity of personality m</w:t>
      </w:r>
      <w:r w:rsidRPr="00ED6D9E">
        <w:t>easures: A Meta-Analysis</w:t>
      </w:r>
      <w:r>
        <w:t xml:space="preserve">. </w:t>
      </w:r>
      <w:r w:rsidRPr="00AB291F">
        <w:rPr>
          <w:i/>
          <w:iCs/>
        </w:rPr>
        <w:t>International Journal of Selection and Assessment 14</w:t>
      </w:r>
      <w:r w:rsidRPr="0085351F">
        <w:t>(2)</w:t>
      </w:r>
      <w:r w:rsidRPr="00AB291F">
        <w:rPr>
          <w:i/>
          <w:iCs/>
        </w:rPr>
        <w:t xml:space="preserve"> </w:t>
      </w:r>
      <w:r>
        <w:t>131-141.</w:t>
      </w:r>
    </w:p>
    <w:p w:rsidR="0062472B" w:rsidRDefault="0062472B" w:rsidP="0062472B">
      <w:pPr>
        <w:spacing w:line="480" w:lineRule="auto"/>
        <w:ind w:left="720" w:hanging="720"/>
      </w:pPr>
      <w:r>
        <w:rPr>
          <w:color w:val="000000"/>
        </w:rPr>
        <w:t xml:space="preserve">Lounsbury, J. W., Gibson, L. W., Sundstrom, E., Wilburn, D., &amp; </w:t>
      </w:r>
      <w:smartTag w:uri="urn:schemas-microsoft-com:office:smarttags" w:element="City">
        <w:smartTag w:uri="urn:schemas-microsoft-com:office:smarttags" w:element="place">
          <w:r>
            <w:rPr>
              <w:color w:val="000000"/>
            </w:rPr>
            <w:t>Loveland</w:t>
          </w:r>
        </w:smartTag>
      </w:smartTag>
      <w:r>
        <w:rPr>
          <w:color w:val="000000"/>
        </w:rPr>
        <w:t xml:space="preserve">, J. (2003). An empirical investigation of the proposition that “School Is Work”. A comparison of personality-performance correlations in school and work settings.  </w:t>
      </w:r>
      <w:r>
        <w:rPr>
          <w:i/>
          <w:iCs/>
          <w:color w:val="000000"/>
        </w:rPr>
        <w:t>Journal of Education and Work</w:t>
      </w:r>
      <w:r>
        <w:rPr>
          <w:color w:val="000000"/>
        </w:rPr>
        <w:t xml:space="preserve">, </w:t>
      </w:r>
      <w:r>
        <w:rPr>
          <w:i/>
          <w:iCs/>
          <w:color w:val="000000"/>
        </w:rPr>
        <w:t>17</w:t>
      </w:r>
      <w:r>
        <w:t>, 119-131.</w:t>
      </w:r>
    </w:p>
    <w:p w:rsidR="0062472B" w:rsidRDefault="0062472B" w:rsidP="0062472B">
      <w:pPr>
        <w:pStyle w:val="BodyText"/>
        <w:spacing w:line="480" w:lineRule="auto"/>
        <w:ind w:left="720" w:hanging="720"/>
      </w:pPr>
      <w:r>
        <w:t xml:space="preserve">Lounsbury, J. W., Loveland, J. M., Sundstrom, E., Gibson, L. W., Drost, A. W., &amp; Hamrick, F. (2003). An investigation of personality traits in relation to career satisfaction. </w:t>
      </w:r>
      <w:r>
        <w:rPr>
          <w:i/>
          <w:iCs/>
        </w:rPr>
        <w:t>Journal of Career Assessment, 11</w:t>
      </w:r>
      <w:r>
        <w:t>(3), 287-307.</w:t>
      </w:r>
    </w:p>
    <w:p w:rsidR="00196E1E" w:rsidRDefault="00196E1E" w:rsidP="00196E1E">
      <w:pPr>
        <w:spacing w:line="480" w:lineRule="auto"/>
        <w:ind w:left="720" w:hanging="720"/>
      </w:pPr>
      <w:r w:rsidRPr="00ED6D9E">
        <w:t xml:space="preserve">Lounsbury, J. W., Tatum, H., Gibson, L. W., Park, S. H., Sundstrom, E. D., Hamrick, F. L., &amp; Wilburn, D. (2003). The development of a Big Five adolescent personality scale.  </w:t>
      </w:r>
      <w:r w:rsidRPr="00ED6D9E">
        <w:rPr>
          <w:i/>
          <w:iCs/>
        </w:rPr>
        <w:t>Psychoeducational Assessment, 21</w:t>
      </w:r>
      <w:r w:rsidRPr="00ED6D9E">
        <w:t>, 111-133.</w:t>
      </w:r>
    </w:p>
    <w:p w:rsidR="00196E1E" w:rsidRDefault="00196E1E" w:rsidP="00196E1E">
      <w:pPr>
        <w:spacing w:line="480" w:lineRule="auto"/>
        <w:ind w:left="720" w:hanging="720"/>
      </w:pPr>
      <w:r w:rsidRPr="00A83483">
        <w:t>Mayhew</w:t>
      </w:r>
      <w:r>
        <w:t>, M. J., &amp;</w:t>
      </w:r>
      <w:r w:rsidRPr="00A83483">
        <w:t xml:space="preserve"> Fernández</w:t>
      </w:r>
      <w:r>
        <w:t xml:space="preserve">, S. D. (2007). Pedagogical practices that contribute to social justice outcomes. </w:t>
      </w:r>
      <w:r w:rsidRPr="00AB291F">
        <w:rPr>
          <w:i/>
          <w:iCs/>
        </w:rPr>
        <w:t>The Review of Higher Education, 31</w:t>
      </w:r>
      <w:r>
        <w:t>, 55-80.</w:t>
      </w:r>
    </w:p>
    <w:p w:rsidR="00196E1E" w:rsidRDefault="00196E1E" w:rsidP="00196E1E">
      <w:pPr>
        <w:spacing w:line="480" w:lineRule="auto"/>
        <w:ind w:left="720" w:hanging="720"/>
        <w:rPr>
          <w:rStyle w:val="titles-title"/>
        </w:rPr>
      </w:pPr>
      <w:r w:rsidRPr="00E705AA">
        <w:rPr>
          <w:rStyle w:val="titles-title"/>
        </w:rPr>
        <w:t xml:space="preserve">McFarland, S.  </w:t>
      </w:r>
      <w:r>
        <w:rPr>
          <w:rStyle w:val="titles-title"/>
        </w:rPr>
        <w:t>(</w:t>
      </w:r>
      <w:r w:rsidRPr="00E705AA">
        <w:rPr>
          <w:rStyle w:val="titles-title"/>
        </w:rPr>
        <w:t>2009</w:t>
      </w:r>
      <w:r>
        <w:rPr>
          <w:rStyle w:val="titles-title"/>
        </w:rPr>
        <w:t xml:space="preserve">). </w:t>
      </w:r>
      <w:r w:rsidRPr="00E705AA">
        <w:rPr>
          <w:rStyle w:val="titles-title"/>
        </w:rPr>
        <w:t xml:space="preserve">Why do Authoritarianism and the Social Dominance Orientation Reduce Commitment to Human Rights? Paper presented at the annual meeting of the ISPP 32nd Annual Scientific Meeting, Trinity College, Dublin, Ireland Online &lt;PDF&gt;.   </w:t>
      </w:r>
      <w:r>
        <w:rPr>
          <w:rStyle w:val="titles-title"/>
        </w:rPr>
        <w:t>Retrieved on July 12, 2009</w:t>
      </w:r>
      <w:r w:rsidRPr="00E705AA">
        <w:rPr>
          <w:rStyle w:val="titles-title"/>
        </w:rPr>
        <w:t xml:space="preserve"> from </w:t>
      </w:r>
      <w:hyperlink r:id="rId14" w:history="1">
        <w:r w:rsidRPr="00264C3C">
          <w:rPr>
            <w:rStyle w:val="Hyperlink"/>
          </w:rPr>
          <w:t>http://www.allacademic.com/meta/p369831_index.html</w:t>
        </w:r>
      </w:hyperlink>
      <w:r>
        <w:rPr>
          <w:rStyle w:val="titles-title"/>
        </w:rPr>
        <w:t>.</w:t>
      </w:r>
    </w:p>
    <w:p w:rsidR="00113257" w:rsidRDefault="00113257" w:rsidP="00196E1E">
      <w:pPr>
        <w:spacing w:line="480" w:lineRule="auto"/>
        <w:ind w:left="720" w:hanging="720"/>
        <w:rPr>
          <w:rStyle w:val="titles-title"/>
          <w:lang w:val="fr-FR"/>
        </w:rPr>
      </w:pPr>
      <w:r>
        <w:rPr>
          <w:rStyle w:val="titles-title"/>
          <w:lang w:val="fr-FR"/>
        </w:rPr>
        <w:t xml:space="preserve">McRae, R. R. &amp; Costa, P. T. (1987). Validation of the five-factor model of personality across </w:t>
      </w:r>
      <w:r w:rsidR="001F28F2">
        <w:rPr>
          <w:rStyle w:val="titles-title"/>
          <w:lang w:val="fr-FR"/>
        </w:rPr>
        <w:t xml:space="preserve">instruments and observers. </w:t>
      </w:r>
      <w:r w:rsidR="001F28F2" w:rsidRPr="001F28F2">
        <w:rPr>
          <w:rStyle w:val="titles-title"/>
          <w:i/>
          <w:lang w:val="fr-FR"/>
        </w:rPr>
        <w:t>Journal of Personality and Social Psychology</w:t>
      </w:r>
      <w:r w:rsidR="001F28F2">
        <w:rPr>
          <w:rStyle w:val="titles-title"/>
          <w:lang w:val="fr-FR"/>
        </w:rPr>
        <w:t xml:space="preserve">, </w:t>
      </w:r>
      <w:r w:rsidR="001F28F2" w:rsidRPr="001F28F2">
        <w:rPr>
          <w:rStyle w:val="titles-title"/>
          <w:i/>
          <w:lang w:val="fr-FR"/>
        </w:rPr>
        <w:t>52</w:t>
      </w:r>
      <w:r w:rsidR="001F28F2">
        <w:rPr>
          <w:rStyle w:val="titles-title"/>
          <w:lang w:val="fr-FR"/>
        </w:rPr>
        <w:t>, 81-90.</w:t>
      </w:r>
    </w:p>
    <w:p w:rsidR="00196E1E" w:rsidRDefault="00196E1E" w:rsidP="00196E1E">
      <w:pPr>
        <w:spacing w:line="480" w:lineRule="auto"/>
        <w:ind w:left="720" w:hanging="720"/>
        <w:rPr>
          <w:rStyle w:val="titles-title"/>
          <w:lang w:val="fr-FR"/>
        </w:rPr>
      </w:pPr>
      <w:r w:rsidRPr="00824A55">
        <w:rPr>
          <w:rStyle w:val="titles-title"/>
          <w:lang w:val="fr-FR"/>
        </w:rPr>
        <w:t xml:space="preserve">McTighe Musil, C., Garcia, M., Hudgins, C., Nettles, M., Sedlacek, &amp; Smith, D. (1999). </w:t>
      </w:r>
      <w:r w:rsidRPr="00824A55">
        <w:rPr>
          <w:rStyle w:val="titles-title"/>
          <w:i/>
          <w:lang w:val="fr-FR"/>
        </w:rPr>
        <w:t>To form a more perfect union.</w:t>
      </w:r>
      <w:r w:rsidRPr="00824A55">
        <w:rPr>
          <w:rStyle w:val="titles-title"/>
          <w:lang w:val="fr-FR"/>
        </w:rPr>
        <w:t xml:space="preserve"> Washington: Association of American Colleges and Universities.</w:t>
      </w:r>
    </w:p>
    <w:p w:rsidR="00196E1E" w:rsidRDefault="00196E1E" w:rsidP="00196E1E">
      <w:pPr>
        <w:spacing w:line="480" w:lineRule="auto"/>
        <w:ind w:left="720" w:hanging="720"/>
        <w:rPr>
          <w:rStyle w:val="titles-title"/>
        </w:rPr>
      </w:pPr>
      <w:r w:rsidRPr="0025466E">
        <w:rPr>
          <w:rStyle w:val="titles-title"/>
          <w:lang w:val="fr-FR"/>
        </w:rPr>
        <w:t>Mealy, M. &amp; Stephan, W.</w:t>
      </w:r>
      <w:r w:rsidR="00234CC3">
        <w:rPr>
          <w:rStyle w:val="titles-title"/>
          <w:lang w:val="fr-FR"/>
        </w:rPr>
        <w:t xml:space="preserve"> </w:t>
      </w:r>
      <w:r w:rsidR="00AF6223" w:rsidRPr="00AF6223">
        <w:rPr>
          <w:rStyle w:val="titles-title"/>
          <w:lang w:val="fr-FR"/>
        </w:rPr>
        <w:t>G. (2009</w:t>
      </w:r>
      <w:r w:rsidR="00AF6223" w:rsidRPr="00AF6223">
        <w:rPr>
          <w:rStyle w:val="titles-title"/>
          <w:i/>
          <w:lang w:val="fr-FR"/>
        </w:rPr>
        <w:t>). Empathy in Intergroup Relations.</w:t>
      </w:r>
      <w:r w:rsidR="00AF6223" w:rsidRPr="00AF6223">
        <w:rPr>
          <w:rStyle w:val="titles-title"/>
          <w:lang w:val="fr-FR"/>
        </w:rPr>
        <w:t xml:space="preserve"> To appear in J. M. Levine and M. A. Hogg (Eds.). Encyclopedia of Group Processes and Intergroup </w:t>
      </w:r>
      <w:r w:rsidR="00AF6223">
        <w:rPr>
          <w:rStyle w:val="titles-title"/>
          <w:lang w:val="fr-FR"/>
        </w:rPr>
        <w:t>Relations. Thousand Oakes: Sage.</w:t>
      </w:r>
      <w:r>
        <w:rPr>
          <w:rStyle w:val="titles-title"/>
          <w:lang w:val="fr-FR"/>
        </w:rPr>
        <w:t xml:space="preserve"> Retrieved from</w:t>
      </w:r>
      <w:r w:rsidR="00AF6223">
        <w:rPr>
          <w:rStyle w:val="titles-title"/>
          <w:lang w:val="fr-FR"/>
        </w:rPr>
        <w:t xml:space="preserve"> </w:t>
      </w:r>
      <w:hyperlink r:id="rId15" w:history="1">
        <w:r w:rsidRPr="0025466E">
          <w:rPr>
            <w:rStyle w:val="Hyperlink"/>
            <w:lang w:val="fr-FR"/>
          </w:rPr>
          <w:t>http://www.ccsu.edu/uploaded/departments/AcademicDepartments/psychology/Mealy/empathy_FINAL.pdf</w:t>
        </w:r>
      </w:hyperlink>
      <w:r w:rsidRPr="0025466E">
        <w:rPr>
          <w:rStyle w:val="titles-title"/>
          <w:lang w:val="fr-FR"/>
        </w:rPr>
        <w:t xml:space="preserve">. </w:t>
      </w:r>
    </w:p>
    <w:p w:rsidR="00196E1E" w:rsidRPr="00A8696A" w:rsidRDefault="00196E1E" w:rsidP="00196E1E">
      <w:pPr>
        <w:spacing w:line="480" w:lineRule="auto"/>
        <w:ind w:left="720" w:hanging="720"/>
      </w:pPr>
      <w:r w:rsidRPr="0025466E">
        <w:t xml:space="preserve">Mikulincer, M., &amp; Shaver, P. R. (2001). Attachment theory and intergroup bias: Evidence that priming the secure base schema attenuates negative reactions to out-groups. </w:t>
      </w:r>
      <w:r w:rsidRPr="0025466E">
        <w:rPr>
          <w:i/>
        </w:rPr>
        <w:t>Journal of Personality and Social Psychology</w:t>
      </w:r>
      <w:r w:rsidRPr="0025466E">
        <w:t xml:space="preserve">, </w:t>
      </w:r>
      <w:r w:rsidRPr="0025466E">
        <w:rPr>
          <w:i/>
        </w:rPr>
        <w:t>81</w:t>
      </w:r>
      <w:r w:rsidRPr="0025466E">
        <w:t>, 97-115.</w:t>
      </w:r>
    </w:p>
    <w:p w:rsidR="00C31E03" w:rsidRDefault="00196E1E" w:rsidP="00C31E03">
      <w:pPr>
        <w:spacing w:line="480" w:lineRule="auto"/>
        <w:ind w:left="720" w:hanging="720"/>
      </w:pPr>
      <w:r w:rsidRPr="0025466E">
        <w:t xml:space="preserve">Mikulincer, M., Gillath, O, Halevy, V., Avihou, N., Avidan, S., &amp; Eshkoli, N. (2001). Attachment theory and reactions to others' needs: Evidence that activation of the sense of attachment security promotes empathic responses. </w:t>
      </w:r>
      <w:r w:rsidRPr="0025466E">
        <w:rPr>
          <w:i/>
        </w:rPr>
        <w:t>Journal of Personality and Social Psychology</w:t>
      </w:r>
      <w:r w:rsidRPr="0025466E">
        <w:t xml:space="preserve">, </w:t>
      </w:r>
      <w:r w:rsidRPr="0025466E">
        <w:rPr>
          <w:i/>
        </w:rPr>
        <w:t>81</w:t>
      </w:r>
      <w:r w:rsidRPr="0025466E">
        <w:t>, 1205-1224.</w:t>
      </w:r>
    </w:p>
    <w:p w:rsidR="00C31E03" w:rsidRPr="0025466E" w:rsidRDefault="00C31E03" w:rsidP="00C31E03">
      <w:pPr>
        <w:spacing w:line="480" w:lineRule="auto"/>
        <w:ind w:left="720" w:hanging="720"/>
      </w:pPr>
      <w:r>
        <w:t xml:space="preserve">Mikulincer, M., Shaver, P. R., Gillath, O., &amp; Nitzberg, R. E. (2005). Attachment, caregiving, and altruism: Augmentation of attachment security increases compassion and helping. </w:t>
      </w:r>
      <w:r w:rsidRPr="00C31E03">
        <w:rPr>
          <w:i/>
        </w:rPr>
        <w:t>Journal of Personality and Social Psychology</w:t>
      </w:r>
      <w:r>
        <w:t xml:space="preserve">, </w:t>
      </w:r>
      <w:r w:rsidRPr="00C31E03">
        <w:rPr>
          <w:i/>
        </w:rPr>
        <w:t>85</w:t>
      </w:r>
      <w:r>
        <w:t>, 817-839.</w:t>
      </w:r>
    </w:p>
    <w:p w:rsidR="00196E1E" w:rsidRDefault="00196E1E" w:rsidP="00196E1E">
      <w:pPr>
        <w:spacing w:line="480" w:lineRule="auto"/>
        <w:ind w:left="720" w:hanging="720"/>
        <w:rPr>
          <w:rStyle w:val="titles-title"/>
        </w:rPr>
      </w:pPr>
      <w:r w:rsidRPr="0025466E">
        <w:rPr>
          <w:rStyle w:val="titles-title"/>
          <w:lang w:val="fr-FR"/>
        </w:rPr>
        <w:t xml:space="preserve">Miville, M. L., Gelso, C. J., Pannu, R., Liu, W., Touradji, P., Holloway, P., et al. </w:t>
      </w:r>
      <w:r w:rsidRPr="00AE3D38">
        <w:rPr>
          <w:rStyle w:val="titles-title"/>
        </w:rPr>
        <w:t xml:space="preserve">(1999). Appreciating similarities and valuing differences: The Miville-Guzman Universality-Diversity Scale. </w:t>
      </w:r>
      <w:r w:rsidRPr="0025466E">
        <w:rPr>
          <w:rStyle w:val="titles-title"/>
          <w:i/>
        </w:rPr>
        <w:t>Journal of Counseling Psychology, 46,</w:t>
      </w:r>
      <w:r w:rsidRPr="00AE3D38">
        <w:rPr>
          <w:rStyle w:val="titles-title"/>
        </w:rPr>
        <w:t xml:space="preserve"> 291–307.</w:t>
      </w:r>
    </w:p>
    <w:p w:rsidR="006E0A10" w:rsidRDefault="002C7082" w:rsidP="00196E1E">
      <w:pPr>
        <w:spacing w:line="480" w:lineRule="auto"/>
        <w:ind w:left="720" w:hanging="720"/>
        <w:rPr>
          <w:rStyle w:val="titles-title"/>
        </w:rPr>
      </w:pPr>
      <w:r w:rsidRPr="002C7082">
        <w:rPr>
          <w:rStyle w:val="titles-title"/>
        </w:rPr>
        <w:t>Moll</w:t>
      </w:r>
      <w:r>
        <w:rPr>
          <w:rStyle w:val="titles-title"/>
        </w:rPr>
        <w:t xml:space="preserve">oy, B. L., </w:t>
      </w:r>
      <w:r w:rsidR="006E0A10">
        <w:rPr>
          <w:rStyle w:val="titles-title"/>
        </w:rPr>
        <w:t xml:space="preserve">&amp; </w:t>
      </w:r>
      <w:r>
        <w:rPr>
          <w:rStyle w:val="titles-title"/>
        </w:rPr>
        <w:t>Herzberger, D. (1998</w:t>
      </w:r>
      <w:r w:rsidR="006E0A10">
        <w:rPr>
          <w:rStyle w:val="titles-title"/>
        </w:rPr>
        <w:t>). Body image and self esteem: A</w:t>
      </w:r>
      <w:r w:rsidRPr="002C7082">
        <w:rPr>
          <w:rStyle w:val="titles-title"/>
        </w:rPr>
        <w:t xml:space="preserve"> comparison of African-American and Caucasian women. </w:t>
      </w:r>
      <w:r w:rsidRPr="006E0A10">
        <w:rPr>
          <w:rStyle w:val="titles-title"/>
          <w:i/>
        </w:rPr>
        <w:t>Sex Roles: A Journal of Research</w:t>
      </w:r>
      <w:r w:rsidRPr="002C7082">
        <w:rPr>
          <w:rStyle w:val="titles-title"/>
        </w:rPr>
        <w:t xml:space="preserve">, </w:t>
      </w:r>
      <w:r w:rsidRPr="006E0A10">
        <w:rPr>
          <w:rStyle w:val="titles-title"/>
          <w:i/>
        </w:rPr>
        <w:t>38</w:t>
      </w:r>
      <w:r w:rsidRPr="002C7082">
        <w:rPr>
          <w:rStyle w:val="titles-title"/>
        </w:rPr>
        <w:t>, 631-644.</w:t>
      </w:r>
    </w:p>
    <w:p w:rsidR="00196E1E" w:rsidRDefault="00196E1E" w:rsidP="00196E1E">
      <w:pPr>
        <w:spacing w:line="480" w:lineRule="auto"/>
        <w:ind w:left="720" w:hanging="720"/>
        <w:rPr>
          <w:rStyle w:val="titles-title"/>
        </w:rPr>
      </w:pPr>
      <w:r>
        <w:rPr>
          <w:rStyle w:val="titles-title"/>
        </w:rPr>
        <w:t>Nieto, S. (2001). School reform and student achievement: A multicultural perspective. In James A. Banks &amp; Cherry A. McGee Banks (Eds.), Multicultural Education: Issues and Perspectives (pp. 381- 401), 4</w:t>
      </w:r>
      <w:r w:rsidRPr="00CB58A4">
        <w:rPr>
          <w:rStyle w:val="titles-title"/>
          <w:vertAlign w:val="superscript"/>
        </w:rPr>
        <w:t>th</w:t>
      </w:r>
      <w:r>
        <w:rPr>
          <w:rStyle w:val="titles-title"/>
        </w:rPr>
        <w:t xml:space="preserve"> rev ed. Boston: Allyn &amp; Bacon.</w:t>
      </w:r>
    </w:p>
    <w:p w:rsidR="00196E1E" w:rsidRDefault="00196E1E" w:rsidP="00196E1E">
      <w:pPr>
        <w:spacing w:line="480" w:lineRule="auto"/>
        <w:ind w:left="720" w:hanging="720"/>
        <w:rPr>
          <w:rStyle w:val="titles-title"/>
        </w:rPr>
      </w:pPr>
      <w:r w:rsidRPr="00ED6D9E">
        <w:rPr>
          <w:rStyle w:val="titles-title"/>
        </w:rPr>
        <w:t xml:space="preserve">Nystul, M. S. (1999). </w:t>
      </w:r>
      <w:r w:rsidRPr="00AB291F">
        <w:rPr>
          <w:rStyle w:val="titles-title"/>
          <w:i/>
          <w:iCs/>
        </w:rPr>
        <w:t>Introduction to counseling: An art and science perspective</w:t>
      </w:r>
      <w:r>
        <w:rPr>
          <w:rStyle w:val="titles-title"/>
        </w:rPr>
        <w:t xml:space="preserve">. </w:t>
      </w:r>
      <w:r w:rsidRPr="00ED6D9E">
        <w:rPr>
          <w:rStyle w:val="titles-title"/>
        </w:rPr>
        <w:t>Needham Heights, MA: Allyn &amp; Bacon.</w:t>
      </w:r>
    </w:p>
    <w:p w:rsidR="0097121B" w:rsidRDefault="0097121B" w:rsidP="00196E1E">
      <w:pPr>
        <w:spacing w:line="480" w:lineRule="auto"/>
        <w:ind w:left="720" w:hanging="720"/>
      </w:pPr>
      <w:r>
        <w:t xml:space="preserve">Orne, M. T. (1962). On the social psychology of the psychological experiment: With particular reference to demand characteristics and their implications. </w:t>
      </w:r>
      <w:r w:rsidRPr="0097121B">
        <w:rPr>
          <w:i/>
        </w:rPr>
        <w:t>American Psychologist</w:t>
      </w:r>
      <w:r>
        <w:t xml:space="preserve">, </w:t>
      </w:r>
      <w:r w:rsidRPr="0097121B">
        <w:rPr>
          <w:i/>
        </w:rPr>
        <w:t>17</w:t>
      </w:r>
      <w:r>
        <w:t>, 776-783.</w:t>
      </w:r>
    </w:p>
    <w:p w:rsidR="00196E1E" w:rsidRDefault="00196E1E" w:rsidP="00196E1E">
      <w:pPr>
        <w:spacing w:line="480" w:lineRule="auto"/>
        <w:ind w:left="720" w:hanging="720"/>
      </w:pPr>
      <w:r w:rsidRPr="00AE3D38">
        <w:t>Oskamp</w:t>
      </w:r>
      <w:r w:rsidR="009D3C39">
        <w:t>,</w:t>
      </w:r>
      <w:r w:rsidRPr="00AE3D38">
        <w:t xml:space="preserve"> S.</w:t>
      </w:r>
      <w:r>
        <w:t xml:space="preserve"> </w:t>
      </w:r>
      <w:r w:rsidRPr="00AE3D38">
        <w:t xml:space="preserve">(2000). </w:t>
      </w:r>
      <w:r w:rsidRPr="0025466E">
        <w:rPr>
          <w:i/>
        </w:rPr>
        <w:t>Reducing Prejudice and Discrimination</w:t>
      </w:r>
      <w:r>
        <w:t>. Mahwah, NJ: Erlbaum.</w:t>
      </w:r>
    </w:p>
    <w:p w:rsidR="00196E1E" w:rsidRDefault="00196E1E" w:rsidP="00196E1E">
      <w:pPr>
        <w:spacing w:line="480" w:lineRule="auto"/>
        <w:ind w:left="720" w:hanging="720"/>
        <w:rPr>
          <w:rStyle w:val="titles-title"/>
        </w:rPr>
      </w:pPr>
      <w:r w:rsidRPr="00AE3D38">
        <w:rPr>
          <w:rStyle w:val="titles-title"/>
        </w:rPr>
        <w:t>Paluck, E. L., &amp; Green, D. P. (2009). Prejudice reduction: What works? A review and</w:t>
      </w:r>
      <w:r>
        <w:rPr>
          <w:rStyle w:val="titles-title"/>
        </w:rPr>
        <w:t xml:space="preserve"> </w:t>
      </w:r>
      <w:r w:rsidRPr="00AE3D38">
        <w:rPr>
          <w:rStyle w:val="titles-title"/>
        </w:rPr>
        <w:t xml:space="preserve">assessment of research and practice. </w:t>
      </w:r>
      <w:r w:rsidRPr="0025466E">
        <w:rPr>
          <w:rStyle w:val="titles-title"/>
          <w:i/>
        </w:rPr>
        <w:t>The Annual Review of Psychology, 60,</w:t>
      </w:r>
      <w:r w:rsidRPr="00AE3D38">
        <w:rPr>
          <w:rStyle w:val="titles-title"/>
        </w:rPr>
        <w:t xml:space="preserve"> 339-367.</w:t>
      </w:r>
    </w:p>
    <w:p w:rsidR="00196E1E" w:rsidRDefault="00196E1E" w:rsidP="00196E1E">
      <w:pPr>
        <w:spacing w:line="480" w:lineRule="auto"/>
        <w:ind w:left="720" w:hanging="720"/>
      </w:pPr>
      <w:r>
        <w:t xml:space="preserve">Parson, E. R. (1993). Ethnotherapeutic empathy (EthE)-Part I. </w:t>
      </w:r>
      <w:r w:rsidRPr="00181FDA">
        <w:t>Ethnotherapeutic empathy (EthE)</w:t>
      </w:r>
      <w:r>
        <w:t>-</w:t>
      </w:r>
      <w:r w:rsidRPr="00181FDA">
        <w:t>Part I: Definition, theory, and process</w:t>
      </w:r>
      <w:r>
        <w:t xml:space="preserve">. </w:t>
      </w:r>
      <w:r w:rsidRPr="0058722B">
        <w:rPr>
          <w:i/>
        </w:rPr>
        <w:t>Journal of Contemporary Psychotherapy, 23,</w:t>
      </w:r>
      <w:r>
        <w:t xml:space="preserve"> 5-18.</w:t>
      </w:r>
    </w:p>
    <w:p w:rsidR="00196E1E" w:rsidRDefault="00196E1E" w:rsidP="00196E1E">
      <w:pPr>
        <w:spacing w:line="480" w:lineRule="auto"/>
        <w:ind w:left="720" w:hanging="720"/>
      </w:pPr>
      <w:r>
        <w:t xml:space="preserve">Parson, E. R. (1993). Ethnotherapeutic empathy (EthE)-Part II. Techniques in interpersonal cognition and vicarious experience across cultures. </w:t>
      </w:r>
      <w:r w:rsidRPr="0058722B">
        <w:rPr>
          <w:i/>
        </w:rPr>
        <w:t>Journal of Contemporary Psychotherapy, 23,</w:t>
      </w:r>
      <w:r>
        <w:t xml:space="preserve"> 171–182.</w:t>
      </w:r>
    </w:p>
    <w:p w:rsidR="00CC5303" w:rsidRDefault="00CC5303" w:rsidP="00196E1E">
      <w:pPr>
        <w:spacing w:line="480" w:lineRule="auto"/>
        <w:ind w:left="720" w:hanging="720"/>
      </w:pPr>
      <w:r w:rsidRPr="00CC5303">
        <w:t>Pascarella, E.</w:t>
      </w:r>
      <w:r>
        <w:t xml:space="preserve"> </w:t>
      </w:r>
      <w:r w:rsidRPr="00CC5303">
        <w:t>T., Whitt, E.</w:t>
      </w:r>
      <w:r>
        <w:t xml:space="preserve"> </w:t>
      </w:r>
      <w:r w:rsidRPr="00CC5303">
        <w:t>J., Nora, A., Edison, M., Hagedorn, L.</w:t>
      </w:r>
      <w:r>
        <w:t xml:space="preserve"> </w:t>
      </w:r>
      <w:r w:rsidRPr="00CC5303">
        <w:t>S., &amp; Terenzini, P.</w:t>
      </w:r>
      <w:r>
        <w:t xml:space="preserve"> </w:t>
      </w:r>
      <w:r w:rsidRPr="00CC5303">
        <w:t xml:space="preserve">T. (1996). What have we learned from the first year of the national study of student learning? </w:t>
      </w:r>
      <w:r w:rsidRPr="00CC5303">
        <w:rPr>
          <w:i/>
        </w:rPr>
        <w:t>Journal of College Student Development</w:t>
      </w:r>
      <w:r w:rsidRPr="00CC5303">
        <w:t xml:space="preserve">, </w:t>
      </w:r>
      <w:r w:rsidRPr="00CC5303">
        <w:rPr>
          <w:i/>
        </w:rPr>
        <w:t>3</w:t>
      </w:r>
      <w:r w:rsidRPr="00CC5303">
        <w:t>, 182-192.</w:t>
      </w:r>
    </w:p>
    <w:p w:rsidR="00196E1E" w:rsidRDefault="00196E1E" w:rsidP="00196E1E">
      <w:pPr>
        <w:spacing w:line="480" w:lineRule="auto"/>
        <w:ind w:left="720" w:hanging="720"/>
      </w:pPr>
      <w:r>
        <w:t xml:space="preserve">Paulhus, D. L. (1984). Two-component models of socially desirable responding. </w:t>
      </w:r>
      <w:r w:rsidRPr="00B114A5">
        <w:rPr>
          <w:i/>
        </w:rPr>
        <w:t>Journal of Personality and Social Psychology, 46,</w:t>
      </w:r>
      <w:r>
        <w:t xml:space="preserve"> 598–609.</w:t>
      </w:r>
    </w:p>
    <w:p w:rsidR="00DE22AF" w:rsidRDefault="00154361" w:rsidP="00196E1E">
      <w:pPr>
        <w:spacing w:line="480" w:lineRule="auto"/>
        <w:ind w:left="720" w:hanging="720"/>
      </w:pPr>
      <w:r>
        <w:t xml:space="preserve">Paulhus, D. L. (1988) </w:t>
      </w:r>
      <w:r w:rsidR="00DE22AF">
        <w:t>Assessing self deception and impression management in self-reports: The Balanced Inventory of Desirable Resp</w:t>
      </w:r>
      <w:r w:rsidR="00533465">
        <w:t xml:space="preserve">onding. </w:t>
      </w:r>
      <w:r>
        <w:t>Unpublished manual, University of British Columbia, Vancouver, Canada.</w:t>
      </w:r>
    </w:p>
    <w:p w:rsidR="00831C8F" w:rsidRDefault="00831C8F" w:rsidP="00831C8F">
      <w:pPr>
        <w:spacing w:line="480" w:lineRule="auto"/>
        <w:ind w:left="720" w:hanging="720"/>
      </w:pPr>
      <w:r>
        <w:t>Paulhus, D. L. (1991). Measurement and control of response bias. In J. P. Robinson, P.R. Shaver &amp; L. S. Wrightsman (Eds.), Measures of personality and social psychological attitudes (pp. 17-59). San Diego, CA: Academic Press Inc.</w:t>
      </w:r>
    </w:p>
    <w:p w:rsidR="00196E1E" w:rsidRDefault="00196E1E" w:rsidP="00196E1E">
      <w:pPr>
        <w:spacing w:line="480" w:lineRule="auto"/>
        <w:ind w:left="720" w:hanging="720"/>
      </w:pPr>
      <w:r>
        <w:t xml:space="preserve">Pedersen, P. B. (1988). </w:t>
      </w:r>
      <w:r w:rsidRPr="00CD60D3">
        <w:rPr>
          <w:i/>
        </w:rPr>
        <w:t>A handbook for developing multicultural awareness</w:t>
      </w:r>
      <w:r>
        <w:t>. Alexandria, VA : American Association for Counseling and Development.</w:t>
      </w:r>
    </w:p>
    <w:p w:rsidR="00196E1E" w:rsidRPr="00AE3D38" w:rsidRDefault="00196E1E" w:rsidP="00196E1E">
      <w:pPr>
        <w:spacing w:line="480" w:lineRule="auto"/>
        <w:ind w:left="720" w:hanging="720"/>
      </w:pPr>
      <w:r w:rsidRPr="00C447E5">
        <w:t>Peter D. Hart Research Associates, Inc.</w:t>
      </w:r>
      <w:r>
        <w:t xml:space="preserve"> conducted on behalf Of: The Association Of American Colleges And Universities,</w:t>
      </w:r>
      <w:r w:rsidR="00FF08CF">
        <w:t xml:space="preserve"> </w:t>
      </w:r>
      <w:r>
        <w:t xml:space="preserve">(2006). How should colleges prepare students to succeed in today's global economy? Based on surveys among employers and recent college graduates retrieved from </w:t>
      </w:r>
      <w:hyperlink r:id="rId16" w:history="1">
        <w:r w:rsidRPr="00136E22">
          <w:rPr>
            <w:rStyle w:val="Hyperlink"/>
          </w:rPr>
          <w:t>https://secure.aacu.org/source/Orders/AACUWebPubs.cfm?section=unknown&amp;activesection=Orders</w:t>
        </w:r>
      </w:hyperlink>
      <w:r>
        <w:t xml:space="preserve">. </w:t>
      </w:r>
    </w:p>
    <w:p w:rsidR="00196E1E" w:rsidRDefault="00196E1E" w:rsidP="00196E1E">
      <w:pPr>
        <w:spacing w:line="480" w:lineRule="auto"/>
        <w:ind w:left="720" w:hanging="720"/>
      </w:pPr>
      <w:r w:rsidRPr="00ED6D9E">
        <w:t xml:space="preserve">Pettigrew, T. F. (1998). Prejudice and discrimination on the college campus in Eberhardt, </w:t>
      </w:r>
      <w:r>
        <w:t xml:space="preserve"> </w:t>
      </w:r>
      <w:r w:rsidRPr="00ED6D9E">
        <w:t xml:space="preserve">J.L., &amp; Fiske, S.T. (Eds.) (1998). </w:t>
      </w:r>
      <w:r w:rsidRPr="00AB291F">
        <w:rPr>
          <w:i/>
          <w:iCs/>
        </w:rPr>
        <w:t xml:space="preserve">Confronting racism: The problem and the response </w:t>
      </w:r>
      <w:r w:rsidRPr="00ED6D9E">
        <w:t>(pp. 263-279). Thousand Oaks, CA: Sage.</w:t>
      </w:r>
    </w:p>
    <w:p w:rsidR="00196E1E" w:rsidRDefault="00196E1E" w:rsidP="00196E1E">
      <w:pPr>
        <w:spacing w:line="480" w:lineRule="auto"/>
        <w:ind w:left="720" w:hanging="720"/>
        <w:rPr>
          <w:rStyle w:val="titles-title"/>
        </w:rPr>
      </w:pPr>
      <w:r w:rsidRPr="00ED6D9E">
        <w:rPr>
          <w:rStyle w:val="titles-title"/>
        </w:rPr>
        <w:t xml:space="preserve">Pettigrew, T. F., &amp; Tropp, L. R. (2006). A meta-analytic test of intergroup contact theory. </w:t>
      </w:r>
      <w:r w:rsidRPr="00AB291F">
        <w:rPr>
          <w:rStyle w:val="titles-title"/>
          <w:i/>
          <w:iCs/>
        </w:rPr>
        <w:t>Journal of Personality and Social Psychology, 90,</w:t>
      </w:r>
      <w:r w:rsidRPr="00ED6D9E">
        <w:rPr>
          <w:rStyle w:val="titles-title"/>
        </w:rPr>
        <w:t xml:space="preserve"> 751–783. </w:t>
      </w:r>
    </w:p>
    <w:p w:rsidR="006D6FC0" w:rsidRDefault="006D6FC0" w:rsidP="00196E1E">
      <w:pPr>
        <w:spacing w:line="480" w:lineRule="auto"/>
        <w:ind w:left="720" w:hanging="720"/>
        <w:rPr>
          <w:rStyle w:val="titles-title"/>
        </w:rPr>
      </w:pPr>
      <w:r>
        <w:rPr>
          <w:rStyle w:val="titles-title"/>
        </w:rPr>
        <w:t xml:space="preserve">Pettigrew, T. F. &amp; Tropp, L. R. (2008). How does intergroup contact reduce prejudice? Meta-analytic tests of three mediators. </w:t>
      </w:r>
      <w:r w:rsidRPr="006D6FC0">
        <w:rPr>
          <w:rStyle w:val="titles-title"/>
          <w:i/>
        </w:rPr>
        <w:t>European Journal of Social Psychology</w:t>
      </w:r>
      <w:r>
        <w:rPr>
          <w:rStyle w:val="titles-title"/>
        </w:rPr>
        <w:t xml:space="preserve">, </w:t>
      </w:r>
      <w:r w:rsidRPr="006D6FC0">
        <w:rPr>
          <w:rStyle w:val="titles-title"/>
          <w:i/>
        </w:rPr>
        <w:t>38</w:t>
      </w:r>
      <w:r>
        <w:rPr>
          <w:rStyle w:val="titles-title"/>
        </w:rPr>
        <w:t>, 922-934.</w:t>
      </w:r>
    </w:p>
    <w:p w:rsidR="00196E1E" w:rsidRDefault="00196E1E" w:rsidP="00196E1E">
      <w:pPr>
        <w:spacing w:line="480" w:lineRule="auto"/>
        <w:ind w:left="720" w:hanging="720"/>
        <w:rPr>
          <w:rStyle w:val="titles-title"/>
        </w:rPr>
      </w:pPr>
      <w:r w:rsidRPr="00ED6D9E">
        <w:rPr>
          <w:rStyle w:val="titles-title"/>
        </w:rPr>
        <w:t>Pettijohn II, T.</w:t>
      </w:r>
      <w:r>
        <w:rPr>
          <w:rStyle w:val="titles-title"/>
        </w:rPr>
        <w:t xml:space="preserve"> </w:t>
      </w:r>
      <w:r w:rsidRPr="00ED6D9E">
        <w:rPr>
          <w:rStyle w:val="titles-title"/>
        </w:rPr>
        <w:t xml:space="preserve">F., &amp; Walzer, A. S. (2008). Reducing racism, sexism, and homophobia in college students by completing a psychology of prejudice course. </w:t>
      </w:r>
      <w:r w:rsidRPr="00AB291F">
        <w:rPr>
          <w:rStyle w:val="titles-title"/>
          <w:i/>
          <w:iCs/>
        </w:rPr>
        <w:t>College Student Journal, 42</w:t>
      </w:r>
      <w:r w:rsidRPr="00ED6D9E">
        <w:rPr>
          <w:rStyle w:val="titles-title"/>
        </w:rPr>
        <w:t>, 459- 468.</w:t>
      </w:r>
    </w:p>
    <w:p w:rsidR="00196E1E" w:rsidRDefault="00196E1E" w:rsidP="00196E1E">
      <w:pPr>
        <w:spacing w:line="480" w:lineRule="auto"/>
        <w:ind w:left="720" w:hanging="720"/>
        <w:rPr>
          <w:rStyle w:val="titles-title"/>
        </w:rPr>
      </w:pPr>
      <w:r w:rsidRPr="00ED6D9E">
        <w:rPr>
          <w:rStyle w:val="titles-title"/>
        </w:rPr>
        <w:t xml:space="preserve">Plous, S. (2000). Responding to overt displays of prejudice: A role-playing exercise. </w:t>
      </w:r>
      <w:r w:rsidRPr="00AB291F">
        <w:rPr>
          <w:rStyle w:val="titles-title"/>
          <w:i/>
          <w:iCs/>
        </w:rPr>
        <w:t>Teaching of Psychology, 27,</w:t>
      </w:r>
      <w:r w:rsidRPr="00ED6D9E">
        <w:rPr>
          <w:rStyle w:val="titles-title"/>
        </w:rPr>
        <w:t xml:space="preserve"> 198-200. </w:t>
      </w:r>
    </w:p>
    <w:p w:rsidR="00196E1E" w:rsidRDefault="00196E1E" w:rsidP="00196E1E">
      <w:pPr>
        <w:spacing w:line="480" w:lineRule="auto"/>
        <w:ind w:left="720" w:hanging="720"/>
        <w:rPr>
          <w:rStyle w:val="titles-title"/>
        </w:rPr>
      </w:pPr>
      <w:r w:rsidRPr="00AB291F">
        <w:rPr>
          <w:rStyle w:val="titles-title"/>
          <w:lang w:val="pt-PT"/>
        </w:rPr>
        <w:t xml:space="preserve">Quintana, S. M., Ybarra, V. C., Gonzalez-Doupe, P., &amp; Baessa, Y. D. (2000). </w:t>
      </w:r>
      <w:r w:rsidRPr="00ED6D9E">
        <w:rPr>
          <w:rStyle w:val="titles-title"/>
        </w:rPr>
        <w:t>Cross-cultural</w:t>
      </w:r>
      <w:r>
        <w:rPr>
          <w:rStyle w:val="titles-title"/>
        </w:rPr>
        <w:t xml:space="preserve"> </w:t>
      </w:r>
      <w:r w:rsidRPr="00ED6D9E">
        <w:rPr>
          <w:rStyle w:val="titles-title"/>
        </w:rPr>
        <w:t xml:space="preserve">evaluation of ethnic perspective-taking ability: An exploratory investigation with U.S. Latino and Guatemalan Latino Children. </w:t>
      </w:r>
      <w:r w:rsidRPr="00AB291F">
        <w:rPr>
          <w:rStyle w:val="titles-title"/>
          <w:i/>
          <w:iCs/>
        </w:rPr>
        <w:t xml:space="preserve">Cultural Diversity &amp; Ethnic Minority Psychology, 6, </w:t>
      </w:r>
      <w:r w:rsidRPr="00ED6D9E">
        <w:rPr>
          <w:rStyle w:val="titles-title"/>
        </w:rPr>
        <w:t>334–351.</w:t>
      </w:r>
    </w:p>
    <w:p w:rsidR="00196E1E" w:rsidRDefault="00196E1E" w:rsidP="00196E1E">
      <w:pPr>
        <w:spacing w:line="480" w:lineRule="auto"/>
        <w:ind w:left="720" w:hanging="720"/>
      </w:pPr>
      <w:r>
        <w:t xml:space="preserve">Ready for the World initiative. The University of Tennessee. Retrieved from </w:t>
      </w:r>
      <w:hyperlink r:id="rId17" w:history="1">
        <w:r w:rsidRPr="00136E22">
          <w:rPr>
            <w:rStyle w:val="Hyperlink"/>
          </w:rPr>
          <w:t>http://www.utk.edu/readyfortheworld/</w:t>
        </w:r>
      </w:hyperlink>
      <w:r>
        <w:t xml:space="preserve">. </w:t>
      </w:r>
    </w:p>
    <w:p w:rsidR="00196E1E" w:rsidRDefault="00196E1E" w:rsidP="00196E1E">
      <w:pPr>
        <w:spacing w:line="480" w:lineRule="auto"/>
        <w:ind w:left="720" w:hanging="720"/>
      </w:pPr>
      <w:r w:rsidRPr="00AE3D38">
        <w:t>Remer, R. R. (2008). Influence of diversity courses on undergraduates' ethnocultural empathy, openness to diversity, and awareness of privilege and oppression within a mastery or performance classroom context. Unpublished doctoral dissertation, University of Kentucky, Lexington.</w:t>
      </w:r>
    </w:p>
    <w:p w:rsidR="00196E1E" w:rsidRDefault="00196E1E" w:rsidP="00196E1E">
      <w:pPr>
        <w:spacing w:line="480" w:lineRule="auto"/>
        <w:ind w:left="720" w:hanging="720"/>
      </w:pPr>
      <w:r>
        <w:t xml:space="preserve">Ridley, C. R., &amp; Lingle, D. W. (1996). Cultural empathy in multicultural counseling: A multidimensional process model. In P. B. Pedersen &amp; J. G. Draguns (Eds.), </w:t>
      </w:r>
      <w:r w:rsidRPr="00B31435">
        <w:rPr>
          <w:i/>
        </w:rPr>
        <w:t xml:space="preserve">Counseling across cultures </w:t>
      </w:r>
      <w:r>
        <w:t>(4th ed., pp. 21–46). Thousand Oaks, CA: Sage.</w:t>
      </w:r>
    </w:p>
    <w:p w:rsidR="00196E1E" w:rsidRPr="00B83B29" w:rsidRDefault="00196E1E" w:rsidP="00196E1E">
      <w:pPr>
        <w:spacing w:line="480" w:lineRule="auto"/>
        <w:ind w:left="720" w:hanging="720"/>
        <w:rPr>
          <w:rStyle w:val="titles-title"/>
        </w:rPr>
      </w:pPr>
      <w:r w:rsidRPr="00B83B29">
        <w:rPr>
          <w:rStyle w:val="titles-title"/>
        </w:rPr>
        <w:t>Robinson</w:t>
      </w:r>
      <w:r>
        <w:rPr>
          <w:rStyle w:val="titles-title"/>
        </w:rPr>
        <w:t>, B., &amp;</w:t>
      </w:r>
      <w:r w:rsidRPr="00B83B29">
        <w:rPr>
          <w:rStyle w:val="titles-title"/>
        </w:rPr>
        <w:t xml:space="preserve"> Bradley</w:t>
      </w:r>
      <w:r>
        <w:rPr>
          <w:rStyle w:val="titles-title"/>
        </w:rPr>
        <w:t xml:space="preserve">, L. J. (1997). </w:t>
      </w:r>
      <w:r w:rsidRPr="00B83B29">
        <w:rPr>
          <w:rStyle w:val="titles-title"/>
        </w:rPr>
        <w:t>Multicultural training for undergraduates: Developing knowledge and awareness</w:t>
      </w:r>
      <w:r>
        <w:rPr>
          <w:rStyle w:val="titles-title"/>
        </w:rPr>
        <w:t xml:space="preserve">. </w:t>
      </w:r>
      <w:r w:rsidRPr="00B83B29">
        <w:rPr>
          <w:rStyle w:val="titles-title"/>
          <w:i/>
        </w:rPr>
        <w:t>Journal of Multicultural Counseling and Development</w:t>
      </w:r>
      <w:r>
        <w:rPr>
          <w:rStyle w:val="titles-title"/>
        </w:rPr>
        <w:t xml:space="preserve">, </w:t>
      </w:r>
      <w:r>
        <w:rPr>
          <w:rStyle w:val="titles-title"/>
          <w:i/>
        </w:rPr>
        <w:t>25</w:t>
      </w:r>
      <w:r>
        <w:rPr>
          <w:rStyle w:val="titles-title"/>
        </w:rPr>
        <w:t>, 281-289.</w:t>
      </w:r>
    </w:p>
    <w:p w:rsidR="00196E1E" w:rsidRDefault="00196E1E" w:rsidP="00196E1E">
      <w:pPr>
        <w:spacing w:line="480" w:lineRule="auto"/>
        <w:ind w:left="720" w:hanging="720"/>
      </w:pPr>
      <w:r>
        <w:rPr>
          <w:snapToGrid w:val="0"/>
          <w:lang w:val="de-DE"/>
        </w:rPr>
        <w:t xml:space="preserve">Schmit, M. J., Ryan, A. M., Stierwalt, S. L., &amp; Powell, A. B. (1995). </w:t>
      </w:r>
      <w:r>
        <w:rPr>
          <w:snapToGrid w:val="0"/>
        </w:rPr>
        <w:t xml:space="preserve">Frame-of-reference effects on personality scale scores and criterion-related validity. </w:t>
      </w:r>
      <w:r>
        <w:rPr>
          <w:i/>
          <w:snapToGrid w:val="0"/>
          <w:lang w:val="de-DE"/>
        </w:rPr>
        <w:t xml:space="preserve">Journal of Applied Psychology,80, </w:t>
      </w:r>
      <w:r>
        <w:rPr>
          <w:snapToGrid w:val="0"/>
          <w:lang w:val="de-DE"/>
        </w:rPr>
        <w:t>607-620.</w:t>
      </w:r>
    </w:p>
    <w:p w:rsidR="001C3B97" w:rsidRDefault="001C3B97" w:rsidP="001C3B97">
      <w:pPr>
        <w:spacing w:line="480" w:lineRule="auto"/>
        <w:ind w:left="720" w:hanging="720"/>
        <w:rPr>
          <w:rStyle w:val="titles-title"/>
        </w:rPr>
      </w:pPr>
      <w:r w:rsidRPr="001C3B97">
        <w:rPr>
          <w:rStyle w:val="titles-title"/>
        </w:rPr>
        <w:t>Schwitzgebel,</w:t>
      </w:r>
      <w:r>
        <w:rPr>
          <w:rStyle w:val="titles-title"/>
        </w:rPr>
        <w:t xml:space="preserve"> E., </w:t>
      </w:r>
      <w:r w:rsidRPr="001C3B97">
        <w:rPr>
          <w:rStyle w:val="titles-title"/>
        </w:rPr>
        <w:t>Huang,</w:t>
      </w:r>
      <w:r>
        <w:rPr>
          <w:rStyle w:val="titles-title"/>
        </w:rPr>
        <w:t xml:space="preserve"> C., &amp; </w:t>
      </w:r>
      <w:r w:rsidRPr="001C3B97">
        <w:rPr>
          <w:rStyle w:val="titles-title"/>
        </w:rPr>
        <w:t>Zhou</w:t>
      </w:r>
      <w:r>
        <w:rPr>
          <w:rStyle w:val="titles-title"/>
        </w:rPr>
        <w:t>, Y. (2006). Do we dream in color? C</w:t>
      </w:r>
      <w:r w:rsidRPr="001C3B97">
        <w:rPr>
          <w:rStyle w:val="titles-title"/>
        </w:rPr>
        <w:t>ultural variations and skepticism</w:t>
      </w:r>
      <w:r>
        <w:rPr>
          <w:rStyle w:val="titles-title"/>
        </w:rPr>
        <w:t xml:space="preserve">. </w:t>
      </w:r>
      <w:r w:rsidRPr="001C3B97">
        <w:rPr>
          <w:rStyle w:val="titles-title"/>
          <w:i/>
        </w:rPr>
        <w:t>Dreaming, 16,</w:t>
      </w:r>
      <w:r w:rsidRPr="001C3B97">
        <w:rPr>
          <w:rStyle w:val="titles-title"/>
        </w:rPr>
        <w:t xml:space="preserve"> 36-42. </w:t>
      </w:r>
    </w:p>
    <w:p w:rsidR="00196E1E" w:rsidRDefault="00196E1E" w:rsidP="001C3B97">
      <w:pPr>
        <w:spacing w:line="480" w:lineRule="auto"/>
        <w:ind w:left="720" w:hanging="720"/>
        <w:rPr>
          <w:rStyle w:val="titles-title"/>
        </w:rPr>
      </w:pPr>
      <w:r w:rsidRPr="000C6D91">
        <w:rPr>
          <w:rStyle w:val="titles-title"/>
        </w:rPr>
        <w:t>Scott, N. E., &amp; Borodovsky, L. G. (1990). Effective use of cultural role</w:t>
      </w:r>
      <w:r>
        <w:rPr>
          <w:rStyle w:val="titles-title"/>
        </w:rPr>
        <w:t xml:space="preserve"> taking. Professional Psychology.</w:t>
      </w:r>
      <w:r w:rsidRPr="000C6D91">
        <w:rPr>
          <w:rStyle w:val="titles-title"/>
        </w:rPr>
        <w:t xml:space="preserve"> </w:t>
      </w:r>
      <w:r w:rsidRPr="000C6D91">
        <w:rPr>
          <w:rStyle w:val="titles-title"/>
          <w:i/>
        </w:rPr>
        <w:t>Research &amp; Practice</w:t>
      </w:r>
      <w:r w:rsidRPr="000C6D91">
        <w:rPr>
          <w:rStyle w:val="titles-title"/>
        </w:rPr>
        <w:t>,</w:t>
      </w:r>
      <w:r w:rsidRPr="000C6D91">
        <w:rPr>
          <w:rStyle w:val="titles-title"/>
          <w:i/>
        </w:rPr>
        <w:t xml:space="preserve"> 21,</w:t>
      </w:r>
      <w:r w:rsidRPr="000C6D91">
        <w:rPr>
          <w:rStyle w:val="titles-title"/>
        </w:rPr>
        <w:t xml:space="preserve"> 167–170.</w:t>
      </w:r>
    </w:p>
    <w:p w:rsidR="00196E1E" w:rsidRDefault="00196E1E" w:rsidP="00196E1E">
      <w:pPr>
        <w:spacing w:line="480" w:lineRule="auto"/>
        <w:ind w:left="720" w:hanging="720"/>
        <w:rPr>
          <w:rStyle w:val="titles-title"/>
        </w:rPr>
      </w:pPr>
      <w:r w:rsidRPr="001730E7">
        <w:rPr>
          <w:rStyle w:val="titles-title"/>
        </w:rPr>
        <w:t>Spanierman, L. B. &amp; Heppner, M. J. (2004). Psychosocial Costs of Racism to Whites Scale (PCRW):</w:t>
      </w:r>
      <w:r>
        <w:rPr>
          <w:rStyle w:val="titles-title"/>
        </w:rPr>
        <w:t xml:space="preserve"> </w:t>
      </w:r>
      <w:r w:rsidRPr="001730E7">
        <w:rPr>
          <w:rStyle w:val="titles-title"/>
        </w:rPr>
        <w:t xml:space="preserve">Construction and initial validation. </w:t>
      </w:r>
      <w:r w:rsidRPr="001730E7">
        <w:rPr>
          <w:rStyle w:val="titles-title"/>
          <w:i/>
        </w:rPr>
        <w:t>Journal of Counseling Psychology, 51,</w:t>
      </w:r>
      <w:r w:rsidRPr="001730E7">
        <w:rPr>
          <w:rStyle w:val="titles-title"/>
        </w:rPr>
        <w:t xml:space="preserve"> 249–262.</w:t>
      </w:r>
    </w:p>
    <w:p w:rsidR="00196E1E" w:rsidRDefault="00196E1E" w:rsidP="00196E1E">
      <w:pPr>
        <w:spacing w:line="480" w:lineRule="auto"/>
        <w:ind w:left="720" w:hanging="720"/>
        <w:rPr>
          <w:rStyle w:val="titles-title"/>
        </w:rPr>
      </w:pPr>
      <w:r w:rsidRPr="00ED6D9E">
        <w:rPr>
          <w:rStyle w:val="titles-title"/>
        </w:rPr>
        <w:t xml:space="preserve">Spanierman, L. B., Poteat, V. P., Beer, A. M., &amp; Armstrong, P. I. (2006). Psychosocial costs of racism to Whites: Exploring patterns through cluster analysis. </w:t>
      </w:r>
      <w:r w:rsidRPr="00AB291F">
        <w:rPr>
          <w:rStyle w:val="titles-title"/>
          <w:i/>
          <w:iCs/>
        </w:rPr>
        <w:t>Journal of Counseling Psychology, 53,</w:t>
      </w:r>
      <w:r w:rsidRPr="00ED6D9E">
        <w:rPr>
          <w:rStyle w:val="titles-title"/>
        </w:rPr>
        <w:t xml:space="preserve"> 434–441.</w:t>
      </w:r>
    </w:p>
    <w:p w:rsidR="00196E1E" w:rsidRDefault="00196E1E" w:rsidP="00196E1E">
      <w:pPr>
        <w:spacing w:line="480" w:lineRule="auto"/>
        <w:ind w:left="720" w:hanging="720"/>
        <w:rPr>
          <w:rStyle w:val="titles-title"/>
        </w:rPr>
      </w:pPr>
      <w:r w:rsidRPr="00ED6D9E">
        <w:rPr>
          <w:rStyle w:val="titles-title"/>
        </w:rPr>
        <w:t>Spanierman, L. B., Todd, N. R., &amp; Anderson, C. J. (2009). Psychosocial costs of racism</w:t>
      </w:r>
      <w:r>
        <w:rPr>
          <w:rStyle w:val="titles-title"/>
        </w:rPr>
        <w:t xml:space="preserve"> </w:t>
      </w:r>
      <w:r w:rsidRPr="00ED6D9E">
        <w:rPr>
          <w:rStyle w:val="titles-title"/>
        </w:rPr>
        <w:t xml:space="preserve">to Whites: Understanding patterns among university students. </w:t>
      </w:r>
      <w:r w:rsidRPr="00AB291F">
        <w:rPr>
          <w:rStyle w:val="titles-title"/>
          <w:i/>
          <w:iCs/>
        </w:rPr>
        <w:t>Journal of Counseling Psychology, 56,</w:t>
      </w:r>
      <w:r w:rsidRPr="00ED6D9E">
        <w:rPr>
          <w:rStyle w:val="titles-title"/>
        </w:rPr>
        <w:t xml:space="preserve"> 239–252.</w:t>
      </w:r>
    </w:p>
    <w:p w:rsidR="00196E1E" w:rsidRDefault="00196E1E" w:rsidP="00196E1E">
      <w:pPr>
        <w:spacing w:line="480" w:lineRule="auto"/>
        <w:ind w:left="720" w:hanging="720"/>
        <w:rPr>
          <w:rStyle w:val="titles-title"/>
        </w:rPr>
      </w:pPr>
      <w:r w:rsidRPr="00ED6D9E">
        <w:rPr>
          <w:rStyle w:val="titles-title"/>
        </w:rPr>
        <w:t xml:space="preserve">Stephan, W. G., &amp; Finlay, K. (1999). The role of empathy in improving intergroup relations. </w:t>
      </w:r>
      <w:r w:rsidRPr="00AB291F">
        <w:rPr>
          <w:rStyle w:val="titles-title"/>
          <w:i/>
          <w:iCs/>
        </w:rPr>
        <w:t>Journal of Social Issues, 55,</w:t>
      </w:r>
      <w:r w:rsidRPr="00ED6D9E">
        <w:rPr>
          <w:rStyle w:val="titles-title"/>
        </w:rPr>
        <w:t xml:space="preserve"> 729-743.</w:t>
      </w:r>
    </w:p>
    <w:p w:rsidR="00196E1E" w:rsidRDefault="00196E1E" w:rsidP="00196E1E">
      <w:pPr>
        <w:spacing w:line="480" w:lineRule="auto"/>
        <w:ind w:left="720" w:hanging="720"/>
        <w:rPr>
          <w:rStyle w:val="titles-title"/>
        </w:rPr>
      </w:pPr>
      <w:r w:rsidRPr="00AE3D38">
        <w:t xml:space="preserve">Stephan, W. G., &amp; Vogt, P. W. </w:t>
      </w:r>
      <w:r>
        <w:t xml:space="preserve">(Eds.). </w:t>
      </w:r>
      <w:r w:rsidRPr="00AE3D38">
        <w:t>(2004)</w:t>
      </w:r>
      <w:r>
        <w:t>.</w:t>
      </w:r>
      <w:r w:rsidRPr="00AE3D38">
        <w:t xml:space="preserve"> Education programs for improving intergroup relations: Theory, research, and practice. </w:t>
      </w:r>
      <w:r>
        <w:t>New York, NY: Teachers College Press.</w:t>
      </w:r>
    </w:p>
    <w:p w:rsidR="00196E1E" w:rsidRDefault="00196E1E" w:rsidP="00196E1E">
      <w:pPr>
        <w:spacing w:line="480" w:lineRule="auto"/>
        <w:ind w:left="720" w:hanging="720"/>
      </w:pPr>
      <w:r>
        <w:t>Strayer, J. (1987). Affective and cognitive perspectives on empathy. In N. Eisenberg &amp; J. Strayer (Eds.), Empathy and its development (pp. 218–244). New York: Cambridge University Press.</w:t>
      </w:r>
    </w:p>
    <w:p w:rsidR="00196E1E" w:rsidRDefault="00196E1E" w:rsidP="0097121B">
      <w:pPr>
        <w:spacing w:line="480" w:lineRule="auto"/>
        <w:ind w:left="720" w:hanging="720"/>
        <w:rPr>
          <w:rStyle w:val="titles-title"/>
        </w:rPr>
      </w:pPr>
      <w:r w:rsidRPr="00AE3D38">
        <w:t xml:space="preserve">Sue, D. W. (2001). Multidimensional facets of cultural competence. </w:t>
      </w:r>
      <w:r w:rsidRPr="0025466E">
        <w:rPr>
          <w:i/>
        </w:rPr>
        <w:t>The Counseling Psychologist</w:t>
      </w:r>
      <w:r w:rsidRPr="00AE3D38">
        <w:t>, 29, 790 – 821.</w:t>
      </w:r>
    </w:p>
    <w:p w:rsidR="00196E1E" w:rsidRDefault="0010427D" w:rsidP="00196E1E">
      <w:pPr>
        <w:spacing w:line="480" w:lineRule="auto"/>
        <w:ind w:left="720" w:hanging="720"/>
        <w:rPr>
          <w:rStyle w:val="titles-title"/>
        </w:rPr>
      </w:pPr>
      <w:r>
        <w:rPr>
          <w:rStyle w:val="titles-title"/>
        </w:rPr>
        <w:t xml:space="preserve">Thomas, N. J.T., (2010). </w:t>
      </w:r>
      <w:r w:rsidRPr="0010427D">
        <w:rPr>
          <w:rStyle w:val="titles-title"/>
        </w:rPr>
        <w:t xml:space="preserve">Mental </w:t>
      </w:r>
      <w:r w:rsidR="00BF64EE">
        <w:rPr>
          <w:rStyle w:val="titles-title"/>
        </w:rPr>
        <w:t>i</w:t>
      </w:r>
      <w:r w:rsidRPr="0010427D">
        <w:rPr>
          <w:rStyle w:val="titles-title"/>
        </w:rPr>
        <w:t>magery</w:t>
      </w:r>
      <w:r w:rsidR="00BF64EE">
        <w:rPr>
          <w:rStyle w:val="titles-title"/>
        </w:rPr>
        <w:t>.</w:t>
      </w:r>
      <w:r w:rsidRPr="0010427D">
        <w:rPr>
          <w:rStyle w:val="titles-title"/>
        </w:rPr>
        <w:t xml:space="preserve"> The Stanfo</w:t>
      </w:r>
      <w:r>
        <w:rPr>
          <w:rStyle w:val="titles-title"/>
        </w:rPr>
        <w:t xml:space="preserve">rd Encyclopedia of Philosophy, </w:t>
      </w:r>
      <w:r w:rsidRPr="0010427D">
        <w:rPr>
          <w:rStyle w:val="titles-title"/>
        </w:rPr>
        <w:t xml:space="preserve">Fall 2010 Edition), Edward N. Zalta (ed.), forthcoming URL = &lt;http://plato.stanford.edu/archives/fall2010/entries/mental-imagery/&gt;. </w:t>
      </w:r>
      <w:r w:rsidR="00196E1E">
        <w:rPr>
          <w:rStyle w:val="titles-title"/>
        </w:rPr>
        <w:t xml:space="preserve">University of Tennessee (2004). </w:t>
      </w:r>
      <w:r w:rsidR="00196E1E" w:rsidRPr="0044765B">
        <w:rPr>
          <w:rStyle w:val="titles-title"/>
          <w:i/>
        </w:rPr>
        <w:t>Quality Enhancement Plan</w:t>
      </w:r>
      <w:r w:rsidR="00196E1E">
        <w:rPr>
          <w:rStyle w:val="titles-title"/>
          <w:i/>
        </w:rPr>
        <w:t xml:space="preserve">. </w:t>
      </w:r>
      <w:r w:rsidR="00196E1E">
        <w:rPr>
          <w:rStyle w:val="titles-title"/>
        </w:rPr>
        <w:t xml:space="preserve">Retrieved June 20, 2009, from </w:t>
      </w:r>
      <w:hyperlink r:id="rId18" w:history="1">
        <w:r w:rsidR="00196E1E" w:rsidRPr="00264C3C">
          <w:rPr>
            <w:rStyle w:val="Hyperlink"/>
          </w:rPr>
          <w:t>https://my.tennessee.edu/pls/portal/docs/PAGE/WSG/2005%20QUALITY%20ENHANCEMENT%20PLAN/qep03.html</w:t>
        </w:r>
      </w:hyperlink>
      <w:r w:rsidR="00196E1E">
        <w:rPr>
          <w:rStyle w:val="titles-title"/>
        </w:rPr>
        <w:t>.</w:t>
      </w:r>
    </w:p>
    <w:p w:rsidR="00196E1E" w:rsidRDefault="00196E1E" w:rsidP="00196E1E">
      <w:pPr>
        <w:spacing w:line="480" w:lineRule="auto"/>
        <w:ind w:left="720" w:hanging="720"/>
      </w:pPr>
      <w:r>
        <w:t xml:space="preserve">U. S. Census Bureau. (2000, January). National population projections by race, Hispanic origin, and nativity. Retrieved July 21, 2009, from </w:t>
      </w:r>
      <w:hyperlink r:id="rId19" w:history="1">
        <w:r w:rsidRPr="00BE14D1">
          <w:rPr>
            <w:rStyle w:val="Hyperlink"/>
          </w:rPr>
          <w:t>http://www.census.gov/population/www/projections/natsum-T5.html</w:t>
        </w:r>
      </w:hyperlink>
      <w:r w:rsidRPr="009F0375">
        <w:t xml:space="preserve"> </w:t>
      </w:r>
    </w:p>
    <w:p w:rsidR="00196E1E" w:rsidRDefault="00196E1E" w:rsidP="00196E1E">
      <w:pPr>
        <w:spacing w:line="480" w:lineRule="auto"/>
        <w:ind w:left="720" w:hanging="720"/>
      </w:pPr>
      <w:r>
        <w:t>U. S. Census Bureau (2009, July). U.S. interim projections by age, sex, r</w:t>
      </w:r>
      <w:r w:rsidRPr="004329F5">
        <w:t xml:space="preserve">ace, and Hispanic </w:t>
      </w:r>
      <w:r>
        <w:t>o</w:t>
      </w:r>
      <w:r w:rsidRPr="004329F5">
        <w:t>rigin: 2000-2050</w:t>
      </w:r>
      <w:r>
        <w:t xml:space="preserve">.Retrieved July 30, 2009, from </w:t>
      </w:r>
      <w:r w:rsidRPr="004329F5">
        <w:t>http://www.census.gov/population/www/projections/usinterimproj/</w:t>
      </w:r>
      <w:r>
        <w:t>.</w:t>
      </w:r>
    </w:p>
    <w:p w:rsidR="00196E1E" w:rsidRDefault="00196E1E" w:rsidP="00196E1E">
      <w:pPr>
        <w:spacing w:line="480" w:lineRule="auto"/>
        <w:ind w:left="720" w:hanging="720"/>
      </w:pPr>
      <w:r w:rsidRPr="00ED6D9E">
        <w:t>Utsey, S. O., Ponteretto, J. G., &amp; Porter, J. S. (2008). Prejudice and racism, year 2008-still going strong: Research on reducing prejudice with recom</w:t>
      </w:r>
      <w:r>
        <w:t xml:space="preserve">mended methodological advances. </w:t>
      </w:r>
      <w:r w:rsidRPr="00AB291F">
        <w:rPr>
          <w:i/>
          <w:iCs/>
        </w:rPr>
        <w:t xml:space="preserve">Journal of Counseling &amp; Development, 86, </w:t>
      </w:r>
      <w:r w:rsidRPr="00ED6D9E">
        <w:t>339</w:t>
      </w:r>
      <w:r w:rsidRPr="00AB291F">
        <w:rPr>
          <w:i/>
          <w:iCs/>
        </w:rPr>
        <w:t>-</w:t>
      </w:r>
      <w:r w:rsidRPr="00ED6D9E">
        <w:t>347.</w:t>
      </w:r>
    </w:p>
    <w:p w:rsidR="00196E1E" w:rsidRPr="0007797F" w:rsidRDefault="00196E1E" w:rsidP="00196E1E">
      <w:pPr>
        <w:spacing w:line="480" w:lineRule="auto"/>
        <w:ind w:left="720" w:hanging="720"/>
      </w:pPr>
      <w:r>
        <w:rPr>
          <w:rStyle w:val="titles-title"/>
        </w:rPr>
        <w:t>Van Der Zee, K. Thijs, M., &amp; Schakel, L. (2002). T</w:t>
      </w:r>
      <w:r w:rsidRPr="006260AC">
        <w:rPr>
          <w:rStyle w:val="titles-title"/>
        </w:rPr>
        <w:t>he relationship of emotional intelligence</w:t>
      </w:r>
      <w:r>
        <w:rPr>
          <w:rStyle w:val="titles-title"/>
        </w:rPr>
        <w:t xml:space="preserve"> </w:t>
      </w:r>
      <w:r w:rsidRPr="006260AC">
        <w:rPr>
          <w:rStyle w:val="titles-title"/>
        </w:rPr>
        <w:t>with academic intelligence and the big five</w:t>
      </w:r>
      <w:r>
        <w:rPr>
          <w:rStyle w:val="titles-title"/>
        </w:rPr>
        <w:t xml:space="preserve">. </w:t>
      </w:r>
      <w:r w:rsidRPr="006260AC">
        <w:rPr>
          <w:rStyle w:val="titles-title"/>
          <w:i/>
        </w:rPr>
        <w:t>European Journal of Personality</w:t>
      </w:r>
      <w:r>
        <w:rPr>
          <w:rStyle w:val="titles-title"/>
        </w:rPr>
        <w:t xml:space="preserve">, </w:t>
      </w:r>
      <w:r w:rsidRPr="0007797F">
        <w:rPr>
          <w:rStyle w:val="titles-title"/>
          <w:i/>
        </w:rPr>
        <w:t>16</w:t>
      </w:r>
      <w:r>
        <w:rPr>
          <w:rStyle w:val="titles-title"/>
        </w:rPr>
        <w:t>, 103-125</w:t>
      </w:r>
    </w:p>
    <w:p w:rsidR="00196E1E" w:rsidRDefault="00196E1E" w:rsidP="00196E1E">
      <w:pPr>
        <w:spacing w:line="480" w:lineRule="auto"/>
        <w:ind w:left="720" w:hanging="720"/>
        <w:rPr>
          <w:rStyle w:val="titles-title"/>
        </w:rPr>
      </w:pPr>
      <w:r w:rsidRPr="00ED6D9E">
        <w:rPr>
          <w:rStyle w:val="titles-title"/>
        </w:rPr>
        <w:t>Vecio, T. K., Sechrist, G. B., &amp; Paolucci, M. P. (2003). P</w:t>
      </w:r>
      <w:r>
        <w:rPr>
          <w:rStyle w:val="titles-title"/>
        </w:rPr>
        <w:t xml:space="preserve">erspective taking and prejudice </w:t>
      </w:r>
      <w:r w:rsidRPr="00ED6D9E">
        <w:rPr>
          <w:rStyle w:val="titles-title"/>
        </w:rPr>
        <w:t xml:space="preserve">reduction: the mediational role of empathy arousal and situational attributions. </w:t>
      </w:r>
      <w:r w:rsidRPr="00AB291F">
        <w:rPr>
          <w:rStyle w:val="titles-title"/>
          <w:i/>
          <w:iCs/>
        </w:rPr>
        <w:t>European Journal of Social Psychology, 33,</w:t>
      </w:r>
      <w:r w:rsidRPr="00ED6D9E">
        <w:rPr>
          <w:rStyle w:val="titles-title"/>
        </w:rPr>
        <w:t xml:space="preserve"> 455–472.</w:t>
      </w:r>
    </w:p>
    <w:p w:rsidR="00196E1E" w:rsidRDefault="00196E1E" w:rsidP="00196E1E">
      <w:pPr>
        <w:spacing w:line="480" w:lineRule="auto"/>
        <w:ind w:left="720" w:hanging="720"/>
      </w:pPr>
      <w:r w:rsidRPr="001C511B">
        <w:t xml:space="preserve">Vedantam, S. (2008, January). Most diversity training ineffective, study finds. </w:t>
      </w:r>
      <w:r w:rsidRPr="0025466E">
        <w:rPr>
          <w:i/>
        </w:rPr>
        <w:t>The Washington Post.</w:t>
      </w:r>
      <w:r w:rsidRPr="001C511B">
        <w:t xml:space="preserve">  Retrieved from http://www. </w:t>
      </w:r>
      <w:hyperlink r:id="rId20" w:history="1">
        <w:r w:rsidRPr="001C511B">
          <w:rPr>
            <w:rStyle w:val="Hyperlink"/>
          </w:rPr>
          <w:t>http://www.washingtonpost.com/wp-dyn/content/story/2008/01/19/ST2008011901990.html</w:t>
        </w:r>
      </w:hyperlink>
      <w:r w:rsidRPr="001C511B">
        <w:t xml:space="preserve">. </w:t>
      </w:r>
    </w:p>
    <w:p w:rsidR="00196E1E" w:rsidRDefault="00196E1E" w:rsidP="00196E1E">
      <w:pPr>
        <w:spacing w:line="480" w:lineRule="auto"/>
        <w:ind w:left="720" w:hanging="720"/>
      </w:pPr>
      <w:r w:rsidRPr="00ED6D9E">
        <w:t>Wang, Y., Dav</w:t>
      </w:r>
      <w:r>
        <w:t xml:space="preserve">idson, M. M., Yakushko, O. F., </w:t>
      </w:r>
      <w:r w:rsidRPr="00ED6D9E">
        <w:t xml:space="preserve">Savoy, H. B., Tan, J. A., &amp; Bleier, J. K. </w:t>
      </w:r>
      <w:r>
        <w:t xml:space="preserve">(2003). </w:t>
      </w:r>
      <w:r w:rsidRPr="00ED6D9E">
        <w:t xml:space="preserve">The scale of ethnocultural empathy: Development, validation, and reliability. </w:t>
      </w:r>
      <w:r>
        <w:rPr>
          <w:i/>
          <w:iCs/>
        </w:rPr>
        <w:t xml:space="preserve">Journal of </w:t>
      </w:r>
      <w:r w:rsidRPr="00AB291F">
        <w:rPr>
          <w:i/>
          <w:iCs/>
        </w:rPr>
        <w:t>Counseling Psychology 50,</w:t>
      </w:r>
      <w:r>
        <w:t xml:space="preserve"> </w:t>
      </w:r>
      <w:r w:rsidRPr="00ED6D9E">
        <w:t>221–234.</w:t>
      </w:r>
    </w:p>
    <w:p w:rsidR="00196E1E" w:rsidRDefault="00196E1E" w:rsidP="00196E1E">
      <w:pPr>
        <w:spacing w:line="480" w:lineRule="auto"/>
        <w:ind w:left="720" w:hanging="720"/>
        <w:rPr>
          <w:rStyle w:val="titles-title"/>
        </w:rPr>
      </w:pPr>
      <w:r>
        <w:t xml:space="preserve">Wei, M., Russell, D. W., Mallinckrodt, B., &amp; Vogel, D. L. (2007). The experiences in Close Relationship Scale (ECR)-Short Form: Reliability, validity, and factor structure. </w:t>
      </w:r>
      <w:r w:rsidRPr="00C34948">
        <w:rPr>
          <w:i/>
        </w:rPr>
        <w:t>Journal of</w:t>
      </w:r>
      <w:r>
        <w:rPr>
          <w:i/>
        </w:rPr>
        <w:t xml:space="preserve"> </w:t>
      </w:r>
      <w:r w:rsidRPr="00C34948">
        <w:rPr>
          <w:i/>
        </w:rPr>
        <w:t xml:space="preserve">Personality Assessment, 88, </w:t>
      </w:r>
      <w:r>
        <w:t>187-204.</w:t>
      </w:r>
      <w:r w:rsidRPr="00ED6D9E">
        <w:rPr>
          <w:rStyle w:val="titles-title"/>
        </w:rPr>
        <w:t xml:space="preserve"> </w:t>
      </w:r>
    </w:p>
    <w:p w:rsidR="003D5833" w:rsidRDefault="002349A2" w:rsidP="003D5833">
      <w:pPr>
        <w:spacing w:line="480" w:lineRule="auto"/>
        <w:ind w:left="720" w:hanging="720"/>
      </w:pPr>
      <w:r>
        <w:t xml:space="preserve">Wortman, T. I. (2002). Psychosocial effects of studying abroad: Openness to diversity. </w:t>
      </w:r>
      <w:r w:rsidRPr="002349A2">
        <w:rPr>
          <w:i/>
        </w:rPr>
        <w:t>Dissertation Abstract International</w:t>
      </w:r>
      <w:r>
        <w:t xml:space="preserve"> , </w:t>
      </w:r>
      <w:r w:rsidRPr="002349A2">
        <w:rPr>
          <w:i/>
        </w:rPr>
        <w:t>63</w:t>
      </w:r>
      <w:r>
        <w:t>(7): 2479-572.</w:t>
      </w:r>
    </w:p>
    <w:p w:rsidR="003D5833" w:rsidRDefault="003D5833" w:rsidP="003D5833">
      <w:pPr>
        <w:spacing w:line="480" w:lineRule="auto"/>
        <w:ind w:left="720" w:hanging="720"/>
        <w:rPr>
          <w:rStyle w:val="titles-title"/>
        </w:rPr>
        <w:sectPr w:rsidR="003D5833" w:rsidSect="00770944">
          <w:pgSz w:w="12240" w:h="15840"/>
          <w:pgMar w:top="1440" w:right="1440" w:bottom="1440" w:left="1440" w:header="720" w:footer="720" w:gutter="0"/>
          <w:pgNumType w:start="1"/>
          <w:cols w:space="720"/>
          <w:docGrid w:linePitch="360"/>
        </w:sectPr>
      </w:pPr>
      <w:r>
        <w:t xml:space="preserve">You, H. S., &amp; Malley- Morrison, K. (2000). Young adult attachment styles and intimate relationships with close friends: A cross-cultural study of Koreans and Caucasian Americans. </w:t>
      </w:r>
      <w:r w:rsidRPr="003D5833">
        <w:rPr>
          <w:i/>
        </w:rPr>
        <w:t>Journal of Cross-Cultural Psychology</w:t>
      </w:r>
      <w:r w:rsidRPr="003D5833">
        <w:t>,</w:t>
      </w:r>
      <w:r w:rsidRPr="003D5833">
        <w:rPr>
          <w:i/>
        </w:rPr>
        <w:t xml:space="preserve"> 31</w:t>
      </w:r>
      <w:r>
        <w:t>,</w:t>
      </w:r>
      <w:r w:rsidRPr="003D5833">
        <w:t xml:space="preserve"> 528-534</w:t>
      </w:r>
    </w:p>
    <w:p w:rsidR="00196E1E" w:rsidRPr="00215561" w:rsidRDefault="00196E1E" w:rsidP="00196E1E">
      <w:pPr>
        <w:spacing w:line="480" w:lineRule="auto"/>
        <w:ind w:left="720" w:hanging="720"/>
        <w:jc w:val="center"/>
        <w:rPr>
          <w:rStyle w:val="titles-title"/>
          <w:b/>
        </w:rPr>
      </w:pPr>
      <w:r w:rsidRPr="00215561">
        <w:rPr>
          <w:rStyle w:val="titles-title"/>
          <w:b/>
        </w:rPr>
        <w:t>APPENDIX</w:t>
      </w:r>
    </w:p>
    <w:p w:rsidR="00196E1E" w:rsidRPr="00ED6D9E" w:rsidRDefault="00196E1E" w:rsidP="00196E1E">
      <w:pPr>
        <w:spacing w:line="480" w:lineRule="auto"/>
        <w:ind w:left="720" w:hanging="720"/>
      </w:pPr>
    </w:p>
    <w:p w:rsidR="00196E1E" w:rsidRDefault="00196E1E" w:rsidP="00196E1E">
      <w:pPr>
        <w:spacing w:line="480" w:lineRule="auto"/>
        <w:jc w:val="center"/>
        <w:rPr>
          <w:b/>
        </w:rPr>
        <w:sectPr w:rsidR="00196E1E" w:rsidSect="00CF1314">
          <w:pgSz w:w="12240" w:h="15840"/>
          <w:pgMar w:top="1440" w:right="1440" w:bottom="1440" w:left="1440" w:header="720" w:footer="720" w:gutter="0"/>
          <w:cols w:space="720"/>
          <w:docGrid w:linePitch="360"/>
        </w:sectPr>
      </w:pPr>
    </w:p>
    <w:p w:rsidR="00196E1E" w:rsidRPr="00215561" w:rsidRDefault="00196E1E" w:rsidP="00196E1E">
      <w:pPr>
        <w:spacing w:line="480" w:lineRule="auto"/>
        <w:rPr>
          <w:b/>
        </w:rPr>
      </w:pPr>
      <w:r w:rsidRPr="00215561">
        <w:rPr>
          <w:b/>
        </w:rPr>
        <w:t xml:space="preserve">Table 1 </w:t>
      </w:r>
    </w:p>
    <w:p w:rsidR="00196E1E" w:rsidRPr="00165A4D" w:rsidRDefault="00196E1E" w:rsidP="00196E1E">
      <w:pPr>
        <w:spacing w:line="480" w:lineRule="auto"/>
        <w:rPr>
          <w:i/>
        </w:rPr>
      </w:pPr>
      <w:r w:rsidRPr="00165A4D">
        <w:rPr>
          <w:i/>
        </w:rPr>
        <w:t>Means, Standard Deviation, and Correlations for Primary Variables at Time 1</w:t>
      </w:r>
    </w:p>
    <w:tbl>
      <w:tblPr>
        <w:tblW w:w="5000" w:type="pct"/>
        <w:tblLook w:val="04A0"/>
      </w:tblPr>
      <w:tblGrid>
        <w:gridCol w:w="2067"/>
        <w:gridCol w:w="741"/>
        <w:gridCol w:w="741"/>
        <w:gridCol w:w="741"/>
        <w:gridCol w:w="741"/>
        <w:gridCol w:w="741"/>
        <w:gridCol w:w="741"/>
        <w:gridCol w:w="741"/>
        <w:gridCol w:w="741"/>
        <w:gridCol w:w="741"/>
        <w:gridCol w:w="740"/>
        <w:gridCol w:w="740"/>
        <w:gridCol w:w="740"/>
        <w:gridCol w:w="740"/>
        <w:gridCol w:w="740"/>
        <w:gridCol w:w="740"/>
      </w:tblGrid>
      <w:tr w:rsidR="00196E1E" w:rsidRPr="00165A4D" w:rsidTr="004D7495">
        <w:trPr>
          <w:trHeight w:val="828"/>
          <w:tblHeader/>
        </w:trPr>
        <w:tc>
          <w:tcPr>
            <w:tcW w:w="784" w:type="pct"/>
            <w:tcBorders>
              <w:top w:val="single" w:sz="4" w:space="0" w:color="000000"/>
              <w:bottom w:val="single" w:sz="4" w:space="0" w:color="000000"/>
            </w:tcBorders>
            <w:vAlign w:val="bottom"/>
          </w:tcPr>
          <w:p w:rsidR="00196E1E" w:rsidRPr="00165A4D" w:rsidRDefault="00196E1E" w:rsidP="00CF1314">
            <w:r w:rsidRPr="00165A4D">
              <w:t>Variable</w:t>
            </w:r>
          </w:p>
        </w:tc>
        <w:tc>
          <w:tcPr>
            <w:tcW w:w="281" w:type="pct"/>
            <w:tcBorders>
              <w:top w:val="single" w:sz="4" w:space="0" w:color="000000"/>
              <w:bottom w:val="single" w:sz="4" w:space="0" w:color="000000"/>
            </w:tcBorders>
            <w:vAlign w:val="center"/>
          </w:tcPr>
          <w:p w:rsidR="00196E1E" w:rsidRPr="00165A4D" w:rsidRDefault="00196E1E" w:rsidP="00CF1314">
            <w:pPr>
              <w:jc w:val="center"/>
              <w:rPr>
                <w:i/>
              </w:rPr>
            </w:pPr>
            <w:r w:rsidRPr="00165A4D">
              <w:rPr>
                <w:i/>
              </w:rPr>
              <w:t>M</w:t>
            </w:r>
          </w:p>
        </w:tc>
        <w:tc>
          <w:tcPr>
            <w:tcW w:w="281" w:type="pct"/>
            <w:tcBorders>
              <w:top w:val="single" w:sz="4" w:space="0" w:color="000000"/>
              <w:bottom w:val="single" w:sz="4" w:space="0" w:color="000000"/>
            </w:tcBorders>
            <w:vAlign w:val="center"/>
          </w:tcPr>
          <w:p w:rsidR="00196E1E" w:rsidRPr="00165A4D" w:rsidRDefault="00196E1E" w:rsidP="00CF1314">
            <w:pPr>
              <w:jc w:val="center"/>
              <w:rPr>
                <w:i/>
              </w:rPr>
            </w:pPr>
            <w:r w:rsidRPr="00165A4D">
              <w:rPr>
                <w:i/>
              </w:rPr>
              <w:t>SD</w:t>
            </w:r>
          </w:p>
        </w:tc>
        <w:tc>
          <w:tcPr>
            <w:tcW w:w="281" w:type="pct"/>
            <w:tcBorders>
              <w:top w:val="single" w:sz="4" w:space="0" w:color="000000"/>
              <w:bottom w:val="single" w:sz="4" w:space="0" w:color="000000"/>
            </w:tcBorders>
            <w:vAlign w:val="center"/>
          </w:tcPr>
          <w:p w:rsidR="00196E1E" w:rsidRPr="00165A4D" w:rsidRDefault="00196E1E" w:rsidP="00CF1314">
            <w:pPr>
              <w:jc w:val="center"/>
            </w:pPr>
            <w:r w:rsidRPr="00165A4D">
              <w:t>2</w:t>
            </w:r>
          </w:p>
        </w:tc>
        <w:tc>
          <w:tcPr>
            <w:tcW w:w="281" w:type="pct"/>
            <w:tcBorders>
              <w:top w:val="single" w:sz="4" w:space="0" w:color="000000"/>
              <w:bottom w:val="single" w:sz="4" w:space="0" w:color="000000"/>
            </w:tcBorders>
            <w:vAlign w:val="center"/>
          </w:tcPr>
          <w:p w:rsidR="00196E1E" w:rsidRPr="00165A4D" w:rsidRDefault="00196E1E" w:rsidP="00CF1314">
            <w:pPr>
              <w:jc w:val="center"/>
            </w:pPr>
            <w:r w:rsidRPr="00165A4D">
              <w:t>3</w:t>
            </w:r>
          </w:p>
        </w:tc>
        <w:tc>
          <w:tcPr>
            <w:tcW w:w="281" w:type="pct"/>
            <w:tcBorders>
              <w:top w:val="single" w:sz="4" w:space="0" w:color="000000"/>
              <w:bottom w:val="single" w:sz="4" w:space="0" w:color="000000"/>
            </w:tcBorders>
            <w:vAlign w:val="center"/>
          </w:tcPr>
          <w:p w:rsidR="00196E1E" w:rsidRPr="00165A4D" w:rsidRDefault="00196E1E" w:rsidP="00CF1314">
            <w:pPr>
              <w:jc w:val="center"/>
            </w:pPr>
            <w:r w:rsidRPr="00165A4D">
              <w:t>4</w:t>
            </w:r>
          </w:p>
        </w:tc>
        <w:tc>
          <w:tcPr>
            <w:tcW w:w="281" w:type="pct"/>
            <w:tcBorders>
              <w:top w:val="single" w:sz="4" w:space="0" w:color="000000"/>
              <w:bottom w:val="single" w:sz="4" w:space="0" w:color="000000"/>
            </w:tcBorders>
            <w:vAlign w:val="center"/>
          </w:tcPr>
          <w:p w:rsidR="00196E1E" w:rsidRPr="00165A4D" w:rsidRDefault="00196E1E" w:rsidP="00CF1314">
            <w:pPr>
              <w:jc w:val="center"/>
            </w:pPr>
            <w:r w:rsidRPr="00165A4D">
              <w:t>5</w:t>
            </w:r>
          </w:p>
        </w:tc>
        <w:tc>
          <w:tcPr>
            <w:tcW w:w="281" w:type="pct"/>
            <w:tcBorders>
              <w:top w:val="single" w:sz="4" w:space="0" w:color="000000"/>
              <w:bottom w:val="single" w:sz="4" w:space="0" w:color="000000"/>
            </w:tcBorders>
            <w:vAlign w:val="center"/>
          </w:tcPr>
          <w:p w:rsidR="00196E1E" w:rsidRPr="00165A4D" w:rsidRDefault="00196E1E" w:rsidP="00CF1314">
            <w:pPr>
              <w:jc w:val="center"/>
            </w:pPr>
            <w:r w:rsidRPr="00165A4D">
              <w:t>6</w:t>
            </w:r>
          </w:p>
        </w:tc>
        <w:tc>
          <w:tcPr>
            <w:tcW w:w="281" w:type="pct"/>
            <w:tcBorders>
              <w:top w:val="single" w:sz="4" w:space="0" w:color="000000"/>
              <w:bottom w:val="single" w:sz="4" w:space="0" w:color="000000"/>
            </w:tcBorders>
            <w:vAlign w:val="center"/>
          </w:tcPr>
          <w:p w:rsidR="00196E1E" w:rsidRPr="00165A4D" w:rsidRDefault="00196E1E" w:rsidP="00CF1314">
            <w:pPr>
              <w:jc w:val="center"/>
            </w:pPr>
            <w:r w:rsidRPr="00165A4D">
              <w:t>7</w:t>
            </w:r>
          </w:p>
        </w:tc>
        <w:tc>
          <w:tcPr>
            <w:tcW w:w="281" w:type="pct"/>
            <w:tcBorders>
              <w:top w:val="single" w:sz="4" w:space="0" w:color="000000"/>
              <w:bottom w:val="single" w:sz="4" w:space="0" w:color="000000"/>
            </w:tcBorders>
            <w:vAlign w:val="center"/>
          </w:tcPr>
          <w:p w:rsidR="00196E1E" w:rsidRPr="00165A4D" w:rsidRDefault="00196E1E" w:rsidP="00CF1314">
            <w:pPr>
              <w:jc w:val="center"/>
            </w:pPr>
            <w:r w:rsidRPr="00165A4D">
              <w:t>8</w:t>
            </w:r>
          </w:p>
        </w:tc>
        <w:tc>
          <w:tcPr>
            <w:tcW w:w="281" w:type="pct"/>
            <w:tcBorders>
              <w:top w:val="single" w:sz="4" w:space="0" w:color="000000"/>
              <w:bottom w:val="single" w:sz="4" w:space="0" w:color="000000"/>
            </w:tcBorders>
            <w:vAlign w:val="center"/>
          </w:tcPr>
          <w:p w:rsidR="00196E1E" w:rsidRPr="00165A4D" w:rsidRDefault="00196E1E" w:rsidP="00CF1314">
            <w:pPr>
              <w:jc w:val="center"/>
            </w:pPr>
            <w:r w:rsidRPr="00165A4D">
              <w:t>9</w:t>
            </w:r>
          </w:p>
        </w:tc>
        <w:tc>
          <w:tcPr>
            <w:tcW w:w="281" w:type="pct"/>
            <w:tcBorders>
              <w:top w:val="single" w:sz="4" w:space="0" w:color="000000"/>
              <w:bottom w:val="single" w:sz="4" w:space="0" w:color="000000"/>
            </w:tcBorders>
            <w:vAlign w:val="center"/>
          </w:tcPr>
          <w:p w:rsidR="00196E1E" w:rsidRPr="00165A4D" w:rsidRDefault="00196E1E" w:rsidP="00CF1314">
            <w:pPr>
              <w:jc w:val="center"/>
            </w:pPr>
            <w:r w:rsidRPr="00165A4D">
              <w:t>10</w:t>
            </w:r>
          </w:p>
        </w:tc>
        <w:tc>
          <w:tcPr>
            <w:tcW w:w="281" w:type="pct"/>
            <w:tcBorders>
              <w:top w:val="single" w:sz="4" w:space="0" w:color="000000"/>
              <w:bottom w:val="single" w:sz="4" w:space="0" w:color="000000"/>
            </w:tcBorders>
            <w:vAlign w:val="center"/>
          </w:tcPr>
          <w:p w:rsidR="00196E1E" w:rsidRPr="00165A4D" w:rsidRDefault="00196E1E" w:rsidP="00CF1314">
            <w:pPr>
              <w:jc w:val="center"/>
            </w:pPr>
            <w:r w:rsidRPr="00165A4D">
              <w:t>11</w:t>
            </w:r>
          </w:p>
        </w:tc>
        <w:tc>
          <w:tcPr>
            <w:tcW w:w="281" w:type="pct"/>
            <w:tcBorders>
              <w:top w:val="single" w:sz="4" w:space="0" w:color="000000"/>
              <w:bottom w:val="single" w:sz="4" w:space="0" w:color="000000"/>
            </w:tcBorders>
            <w:vAlign w:val="center"/>
          </w:tcPr>
          <w:p w:rsidR="00196E1E" w:rsidRPr="00165A4D" w:rsidRDefault="00196E1E" w:rsidP="00CF1314">
            <w:pPr>
              <w:jc w:val="center"/>
            </w:pPr>
            <w:r w:rsidRPr="00165A4D">
              <w:t>12</w:t>
            </w:r>
          </w:p>
        </w:tc>
        <w:tc>
          <w:tcPr>
            <w:tcW w:w="281" w:type="pct"/>
            <w:tcBorders>
              <w:top w:val="single" w:sz="4" w:space="0" w:color="000000"/>
              <w:bottom w:val="single" w:sz="4" w:space="0" w:color="000000"/>
            </w:tcBorders>
            <w:vAlign w:val="center"/>
          </w:tcPr>
          <w:p w:rsidR="00196E1E" w:rsidRPr="00165A4D" w:rsidRDefault="00196E1E" w:rsidP="00CF1314">
            <w:pPr>
              <w:jc w:val="center"/>
            </w:pPr>
            <w:r w:rsidRPr="00165A4D">
              <w:t>13</w:t>
            </w:r>
          </w:p>
        </w:tc>
        <w:tc>
          <w:tcPr>
            <w:tcW w:w="281" w:type="pct"/>
            <w:tcBorders>
              <w:top w:val="single" w:sz="4" w:space="0" w:color="000000"/>
              <w:bottom w:val="single" w:sz="4" w:space="0" w:color="000000"/>
            </w:tcBorders>
            <w:vAlign w:val="center"/>
          </w:tcPr>
          <w:p w:rsidR="00196E1E" w:rsidRPr="00165A4D" w:rsidRDefault="00196E1E" w:rsidP="00CF1314">
            <w:pPr>
              <w:jc w:val="center"/>
            </w:pPr>
            <w:r w:rsidRPr="00165A4D">
              <w:t>14</w:t>
            </w:r>
          </w:p>
        </w:tc>
      </w:tr>
      <w:tr w:rsidR="00196E1E" w:rsidRPr="00165A4D" w:rsidTr="004D7495">
        <w:trPr>
          <w:trHeight w:val="828"/>
        </w:trPr>
        <w:tc>
          <w:tcPr>
            <w:tcW w:w="784" w:type="pct"/>
            <w:tcBorders>
              <w:top w:val="single" w:sz="4" w:space="0" w:color="000000"/>
            </w:tcBorders>
            <w:vAlign w:val="center"/>
          </w:tcPr>
          <w:p w:rsidR="00196E1E" w:rsidRPr="00165A4D" w:rsidRDefault="00196E1E" w:rsidP="00CF1314">
            <w:pPr>
              <w:spacing w:after="100"/>
              <w:rPr>
                <w:color w:val="000000"/>
              </w:rPr>
            </w:pPr>
            <w:r w:rsidRPr="00165A4D">
              <w:rPr>
                <w:color w:val="000000"/>
              </w:rPr>
              <w:t>1. SEE  Empathic Feeling and Expression</w:t>
            </w:r>
          </w:p>
        </w:tc>
        <w:tc>
          <w:tcPr>
            <w:tcW w:w="281" w:type="pct"/>
            <w:tcBorders>
              <w:top w:val="single" w:sz="4" w:space="0" w:color="000000"/>
            </w:tcBorders>
            <w:vAlign w:val="center"/>
          </w:tcPr>
          <w:p w:rsidR="00196E1E" w:rsidRPr="00165A4D" w:rsidRDefault="00196E1E" w:rsidP="00CF1314">
            <w:pPr>
              <w:autoSpaceDE w:val="0"/>
              <w:autoSpaceDN w:val="0"/>
              <w:adjustRightInd w:val="0"/>
              <w:ind w:right="60"/>
              <w:jc w:val="center"/>
              <w:rPr>
                <w:color w:val="000000"/>
              </w:rPr>
            </w:pPr>
            <w:r w:rsidRPr="00165A4D">
              <w:rPr>
                <w:color w:val="000000"/>
              </w:rPr>
              <w:t>4.18</w:t>
            </w:r>
          </w:p>
        </w:tc>
        <w:tc>
          <w:tcPr>
            <w:tcW w:w="281" w:type="pct"/>
            <w:tcBorders>
              <w:top w:val="single" w:sz="4" w:space="0" w:color="000000"/>
            </w:tcBorders>
            <w:vAlign w:val="center"/>
          </w:tcPr>
          <w:p w:rsidR="00196E1E" w:rsidRPr="00165A4D" w:rsidRDefault="00196E1E" w:rsidP="00CF1314">
            <w:pPr>
              <w:autoSpaceDE w:val="0"/>
              <w:autoSpaceDN w:val="0"/>
              <w:adjustRightInd w:val="0"/>
              <w:ind w:right="60"/>
              <w:jc w:val="center"/>
              <w:rPr>
                <w:color w:val="000000"/>
              </w:rPr>
            </w:pPr>
            <w:r w:rsidRPr="00165A4D">
              <w:rPr>
                <w:color w:val="000000"/>
              </w:rPr>
              <w:t>0.76</w:t>
            </w:r>
          </w:p>
        </w:tc>
        <w:tc>
          <w:tcPr>
            <w:tcW w:w="281" w:type="pct"/>
            <w:tcBorders>
              <w:top w:val="single" w:sz="4" w:space="0" w:color="000000"/>
            </w:tcBorders>
            <w:vAlign w:val="center"/>
          </w:tcPr>
          <w:p w:rsidR="00196E1E" w:rsidRPr="00165A4D" w:rsidRDefault="00196E1E" w:rsidP="00CF1314">
            <w:pPr>
              <w:autoSpaceDE w:val="0"/>
              <w:autoSpaceDN w:val="0"/>
              <w:adjustRightInd w:val="0"/>
              <w:ind w:right="60"/>
              <w:jc w:val="center"/>
              <w:rPr>
                <w:color w:val="000000"/>
              </w:rPr>
            </w:pPr>
            <w:r w:rsidRPr="00165A4D">
              <w:rPr>
                <w:color w:val="000000"/>
              </w:rPr>
              <w:t>.47</w:t>
            </w:r>
            <w:r w:rsidRPr="00165A4D">
              <w:rPr>
                <w:color w:val="000000"/>
                <w:vertAlign w:val="superscript"/>
              </w:rPr>
              <w:t>**</w:t>
            </w:r>
          </w:p>
        </w:tc>
        <w:tc>
          <w:tcPr>
            <w:tcW w:w="281" w:type="pct"/>
            <w:tcBorders>
              <w:top w:val="single" w:sz="4" w:space="0" w:color="000000"/>
            </w:tcBorders>
            <w:vAlign w:val="center"/>
          </w:tcPr>
          <w:p w:rsidR="00196E1E" w:rsidRPr="00165A4D" w:rsidRDefault="00196E1E" w:rsidP="00CF1314">
            <w:pPr>
              <w:autoSpaceDE w:val="0"/>
              <w:autoSpaceDN w:val="0"/>
              <w:adjustRightInd w:val="0"/>
              <w:ind w:right="60"/>
              <w:jc w:val="center"/>
              <w:rPr>
                <w:color w:val="000000"/>
              </w:rPr>
            </w:pPr>
            <w:r w:rsidRPr="00165A4D">
              <w:rPr>
                <w:color w:val="000000"/>
              </w:rPr>
              <w:t>.50</w:t>
            </w:r>
            <w:r w:rsidRPr="00165A4D">
              <w:rPr>
                <w:color w:val="000000"/>
                <w:vertAlign w:val="superscript"/>
              </w:rPr>
              <w:t>**</w:t>
            </w:r>
          </w:p>
        </w:tc>
        <w:tc>
          <w:tcPr>
            <w:tcW w:w="281" w:type="pct"/>
            <w:tcBorders>
              <w:top w:val="single" w:sz="4" w:space="0" w:color="000000"/>
            </w:tcBorders>
            <w:vAlign w:val="center"/>
          </w:tcPr>
          <w:p w:rsidR="00196E1E" w:rsidRPr="00165A4D" w:rsidRDefault="00196E1E" w:rsidP="00CF1314">
            <w:pPr>
              <w:autoSpaceDE w:val="0"/>
              <w:autoSpaceDN w:val="0"/>
              <w:adjustRightInd w:val="0"/>
              <w:ind w:right="60"/>
              <w:jc w:val="center"/>
              <w:rPr>
                <w:color w:val="000000"/>
              </w:rPr>
            </w:pPr>
            <w:r w:rsidRPr="00165A4D">
              <w:rPr>
                <w:color w:val="000000"/>
              </w:rPr>
              <w:t>.50</w:t>
            </w:r>
            <w:r w:rsidRPr="00165A4D">
              <w:rPr>
                <w:color w:val="000000"/>
                <w:vertAlign w:val="superscript"/>
              </w:rPr>
              <w:t>**</w:t>
            </w:r>
          </w:p>
        </w:tc>
        <w:tc>
          <w:tcPr>
            <w:tcW w:w="281" w:type="pct"/>
            <w:tcBorders>
              <w:top w:val="single" w:sz="4" w:space="0" w:color="000000"/>
            </w:tcBorders>
            <w:vAlign w:val="center"/>
          </w:tcPr>
          <w:p w:rsidR="00196E1E" w:rsidRPr="00165A4D" w:rsidRDefault="00196E1E" w:rsidP="00CF1314">
            <w:pPr>
              <w:autoSpaceDE w:val="0"/>
              <w:autoSpaceDN w:val="0"/>
              <w:adjustRightInd w:val="0"/>
              <w:ind w:right="60"/>
              <w:jc w:val="center"/>
              <w:rPr>
                <w:color w:val="000000"/>
              </w:rPr>
            </w:pPr>
            <w:r w:rsidRPr="00165A4D">
              <w:rPr>
                <w:color w:val="000000"/>
              </w:rPr>
              <w:t>.58</w:t>
            </w:r>
            <w:r w:rsidRPr="00165A4D">
              <w:rPr>
                <w:color w:val="000000"/>
                <w:vertAlign w:val="superscript"/>
              </w:rPr>
              <w:t>**</w:t>
            </w:r>
          </w:p>
        </w:tc>
        <w:tc>
          <w:tcPr>
            <w:tcW w:w="281" w:type="pct"/>
            <w:tcBorders>
              <w:top w:val="single" w:sz="4" w:space="0" w:color="000000"/>
            </w:tcBorders>
            <w:vAlign w:val="center"/>
          </w:tcPr>
          <w:p w:rsidR="00196E1E" w:rsidRPr="00165A4D" w:rsidRDefault="00196E1E" w:rsidP="00CF1314">
            <w:pPr>
              <w:autoSpaceDE w:val="0"/>
              <w:autoSpaceDN w:val="0"/>
              <w:adjustRightInd w:val="0"/>
              <w:ind w:right="60"/>
              <w:jc w:val="center"/>
              <w:rPr>
                <w:color w:val="000000"/>
              </w:rPr>
            </w:pPr>
            <w:r w:rsidRPr="00165A4D">
              <w:rPr>
                <w:color w:val="000000"/>
              </w:rPr>
              <w:t>.56</w:t>
            </w:r>
            <w:r w:rsidRPr="00165A4D">
              <w:rPr>
                <w:color w:val="000000"/>
                <w:vertAlign w:val="superscript"/>
              </w:rPr>
              <w:t>**</w:t>
            </w:r>
          </w:p>
        </w:tc>
        <w:tc>
          <w:tcPr>
            <w:tcW w:w="281" w:type="pct"/>
            <w:tcBorders>
              <w:top w:val="single" w:sz="4" w:space="0" w:color="000000"/>
            </w:tcBorders>
            <w:vAlign w:val="center"/>
          </w:tcPr>
          <w:p w:rsidR="00196E1E" w:rsidRPr="00165A4D" w:rsidRDefault="00196E1E" w:rsidP="00CF1314">
            <w:pPr>
              <w:autoSpaceDE w:val="0"/>
              <w:autoSpaceDN w:val="0"/>
              <w:adjustRightInd w:val="0"/>
              <w:ind w:right="60"/>
              <w:jc w:val="center"/>
              <w:rPr>
                <w:color w:val="000000"/>
              </w:rPr>
            </w:pPr>
            <w:r w:rsidRPr="00165A4D">
              <w:rPr>
                <w:color w:val="000000"/>
              </w:rPr>
              <w:t>.51</w:t>
            </w:r>
            <w:r w:rsidRPr="00165A4D">
              <w:rPr>
                <w:color w:val="000000"/>
                <w:vertAlign w:val="superscript"/>
              </w:rPr>
              <w:t>**</w:t>
            </w:r>
          </w:p>
        </w:tc>
        <w:tc>
          <w:tcPr>
            <w:tcW w:w="281" w:type="pct"/>
            <w:tcBorders>
              <w:top w:val="single" w:sz="4" w:space="0" w:color="000000"/>
            </w:tcBorders>
            <w:vAlign w:val="center"/>
          </w:tcPr>
          <w:p w:rsidR="00196E1E" w:rsidRPr="00165A4D" w:rsidRDefault="00196E1E" w:rsidP="00CF1314">
            <w:pPr>
              <w:autoSpaceDE w:val="0"/>
              <w:autoSpaceDN w:val="0"/>
              <w:adjustRightInd w:val="0"/>
              <w:ind w:right="60"/>
              <w:jc w:val="center"/>
              <w:rPr>
                <w:color w:val="000000"/>
              </w:rPr>
            </w:pPr>
            <w:r w:rsidRPr="00165A4D">
              <w:rPr>
                <w:color w:val="000000"/>
              </w:rPr>
              <w:t>.54</w:t>
            </w:r>
            <w:r w:rsidRPr="00165A4D">
              <w:rPr>
                <w:color w:val="000000"/>
                <w:vertAlign w:val="superscript"/>
              </w:rPr>
              <w:t>**</w:t>
            </w:r>
          </w:p>
        </w:tc>
        <w:tc>
          <w:tcPr>
            <w:tcW w:w="281" w:type="pct"/>
            <w:tcBorders>
              <w:top w:val="single" w:sz="4" w:space="0" w:color="000000"/>
            </w:tcBorders>
            <w:vAlign w:val="center"/>
          </w:tcPr>
          <w:p w:rsidR="00196E1E" w:rsidRPr="00165A4D" w:rsidRDefault="00196E1E" w:rsidP="00CF1314">
            <w:pPr>
              <w:autoSpaceDE w:val="0"/>
              <w:autoSpaceDN w:val="0"/>
              <w:adjustRightInd w:val="0"/>
              <w:ind w:right="60"/>
              <w:jc w:val="center"/>
              <w:rPr>
                <w:color w:val="000000"/>
              </w:rPr>
            </w:pPr>
            <w:r w:rsidRPr="00165A4D">
              <w:rPr>
                <w:color w:val="000000"/>
              </w:rPr>
              <w:t>.30</w:t>
            </w:r>
            <w:r w:rsidRPr="00165A4D">
              <w:rPr>
                <w:color w:val="000000"/>
                <w:vertAlign w:val="superscript"/>
              </w:rPr>
              <w:t>**</w:t>
            </w:r>
          </w:p>
        </w:tc>
        <w:tc>
          <w:tcPr>
            <w:tcW w:w="281" w:type="pct"/>
            <w:tcBorders>
              <w:top w:val="single" w:sz="4" w:space="0" w:color="000000"/>
            </w:tcBorders>
            <w:vAlign w:val="center"/>
          </w:tcPr>
          <w:p w:rsidR="00196E1E" w:rsidRPr="00165A4D" w:rsidRDefault="00196E1E" w:rsidP="00CF1314">
            <w:pPr>
              <w:autoSpaceDE w:val="0"/>
              <w:autoSpaceDN w:val="0"/>
              <w:adjustRightInd w:val="0"/>
              <w:ind w:right="60"/>
              <w:jc w:val="center"/>
              <w:rPr>
                <w:color w:val="000000"/>
              </w:rPr>
            </w:pPr>
            <w:r w:rsidRPr="00165A4D">
              <w:rPr>
                <w:color w:val="000000"/>
              </w:rPr>
              <w:t>.09</w:t>
            </w:r>
            <w:r w:rsidRPr="00165A4D">
              <w:rPr>
                <w:color w:val="000000"/>
                <w:vertAlign w:val="superscript"/>
              </w:rPr>
              <w:t>**</w:t>
            </w:r>
          </w:p>
        </w:tc>
        <w:tc>
          <w:tcPr>
            <w:tcW w:w="281" w:type="pct"/>
            <w:tcBorders>
              <w:top w:val="single" w:sz="4" w:space="0" w:color="000000"/>
            </w:tcBorders>
            <w:vAlign w:val="center"/>
          </w:tcPr>
          <w:p w:rsidR="00196E1E" w:rsidRPr="00165A4D" w:rsidRDefault="00196E1E" w:rsidP="00CF1314">
            <w:pPr>
              <w:autoSpaceDE w:val="0"/>
              <w:autoSpaceDN w:val="0"/>
              <w:adjustRightInd w:val="0"/>
              <w:ind w:left="60" w:right="60"/>
              <w:jc w:val="center"/>
              <w:rPr>
                <w:color w:val="000000"/>
              </w:rPr>
            </w:pPr>
            <w:r w:rsidRPr="00165A4D">
              <w:rPr>
                <w:color w:val="000000"/>
              </w:rPr>
              <w:t>.00</w:t>
            </w:r>
          </w:p>
        </w:tc>
        <w:tc>
          <w:tcPr>
            <w:tcW w:w="281" w:type="pct"/>
            <w:tcBorders>
              <w:top w:val="single" w:sz="4" w:space="0" w:color="000000"/>
            </w:tcBorders>
            <w:vAlign w:val="center"/>
          </w:tcPr>
          <w:p w:rsidR="00196E1E" w:rsidRPr="00165A4D" w:rsidRDefault="00196E1E" w:rsidP="00CF1314">
            <w:pPr>
              <w:autoSpaceDE w:val="0"/>
              <w:autoSpaceDN w:val="0"/>
              <w:adjustRightInd w:val="0"/>
              <w:ind w:right="60"/>
              <w:jc w:val="center"/>
              <w:rPr>
                <w:color w:val="000000"/>
              </w:rPr>
            </w:pPr>
            <w:r w:rsidRPr="00165A4D">
              <w:rPr>
                <w:color w:val="000000"/>
              </w:rPr>
              <w:t>.18</w:t>
            </w:r>
            <w:r w:rsidRPr="00165A4D">
              <w:rPr>
                <w:color w:val="000000"/>
                <w:vertAlign w:val="superscript"/>
              </w:rPr>
              <w:t>**</w:t>
            </w:r>
          </w:p>
        </w:tc>
        <w:tc>
          <w:tcPr>
            <w:tcW w:w="281" w:type="pct"/>
            <w:tcBorders>
              <w:top w:val="single" w:sz="4" w:space="0" w:color="000000"/>
            </w:tcBorders>
            <w:vAlign w:val="center"/>
          </w:tcPr>
          <w:p w:rsidR="00196E1E" w:rsidRPr="00165A4D" w:rsidRDefault="00196E1E" w:rsidP="00CF1314">
            <w:pPr>
              <w:autoSpaceDE w:val="0"/>
              <w:autoSpaceDN w:val="0"/>
              <w:adjustRightInd w:val="0"/>
              <w:ind w:right="60"/>
              <w:jc w:val="center"/>
              <w:rPr>
                <w:color w:val="000000"/>
              </w:rPr>
            </w:pPr>
            <w:r w:rsidRPr="00165A4D">
              <w:rPr>
                <w:color w:val="000000"/>
              </w:rPr>
              <w:t>.40</w:t>
            </w:r>
            <w:r w:rsidRPr="00165A4D">
              <w:rPr>
                <w:color w:val="000000"/>
                <w:vertAlign w:val="superscript"/>
              </w:rPr>
              <w:t>**</w:t>
            </w:r>
          </w:p>
        </w:tc>
        <w:tc>
          <w:tcPr>
            <w:tcW w:w="281" w:type="pct"/>
            <w:tcBorders>
              <w:top w:val="single" w:sz="4" w:space="0" w:color="000000"/>
            </w:tcBorders>
            <w:vAlign w:val="center"/>
          </w:tcPr>
          <w:p w:rsidR="00196E1E" w:rsidRPr="00165A4D" w:rsidRDefault="00196E1E" w:rsidP="00CF1314">
            <w:pPr>
              <w:autoSpaceDE w:val="0"/>
              <w:autoSpaceDN w:val="0"/>
              <w:adjustRightInd w:val="0"/>
              <w:ind w:right="60"/>
              <w:jc w:val="center"/>
              <w:rPr>
                <w:color w:val="000000"/>
              </w:rPr>
            </w:pPr>
            <w:r w:rsidRPr="00165A4D">
              <w:rPr>
                <w:color w:val="000000"/>
              </w:rPr>
              <w:t>.21</w:t>
            </w:r>
            <w:r w:rsidRPr="00165A4D">
              <w:rPr>
                <w:color w:val="000000"/>
                <w:vertAlign w:val="superscript"/>
              </w:rPr>
              <w:t>**</w:t>
            </w:r>
          </w:p>
        </w:tc>
      </w:tr>
      <w:tr w:rsidR="00196E1E" w:rsidRPr="00165A4D" w:rsidTr="004D7495">
        <w:trPr>
          <w:trHeight w:val="828"/>
        </w:trPr>
        <w:tc>
          <w:tcPr>
            <w:tcW w:w="784" w:type="pct"/>
            <w:vAlign w:val="center"/>
          </w:tcPr>
          <w:p w:rsidR="00196E1E" w:rsidRPr="00165A4D" w:rsidRDefault="00196E1E" w:rsidP="00CF1314">
            <w:pPr>
              <w:spacing w:after="100"/>
              <w:rPr>
                <w:color w:val="000000"/>
              </w:rPr>
            </w:pPr>
            <w:r w:rsidRPr="00165A4D">
              <w:rPr>
                <w:color w:val="000000"/>
              </w:rPr>
              <w:t xml:space="preserve">2. SEE  </w:t>
            </w:r>
          </w:p>
          <w:p w:rsidR="00196E1E" w:rsidRPr="00165A4D" w:rsidRDefault="00196E1E" w:rsidP="00CF1314">
            <w:pPr>
              <w:spacing w:after="100"/>
              <w:rPr>
                <w:color w:val="000000"/>
              </w:rPr>
            </w:pPr>
            <w:r w:rsidRPr="00165A4D">
              <w:rPr>
                <w:color w:val="000000"/>
              </w:rPr>
              <w:t>Empathic    Perspective Taking</w:t>
            </w:r>
          </w:p>
        </w:tc>
        <w:tc>
          <w:tcPr>
            <w:tcW w:w="281" w:type="pct"/>
            <w:vAlign w:val="center"/>
          </w:tcPr>
          <w:p w:rsidR="00196E1E" w:rsidRPr="00165A4D" w:rsidRDefault="00196E1E" w:rsidP="00CF1314">
            <w:pPr>
              <w:jc w:val="center"/>
            </w:pPr>
            <w:r w:rsidRPr="00165A4D">
              <w:t>3.25</w:t>
            </w:r>
          </w:p>
        </w:tc>
        <w:tc>
          <w:tcPr>
            <w:tcW w:w="281" w:type="pct"/>
            <w:vAlign w:val="center"/>
          </w:tcPr>
          <w:p w:rsidR="00196E1E" w:rsidRPr="00165A4D" w:rsidRDefault="00196E1E" w:rsidP="00CF1314">
            <w:pPr>
              <w:jc w:val="center"/>
            </w:pPr>
            <w:r w:rsidRPr="00165A4D">
              <w:t>0.95</w:t>
            </w:r>
          </w:p>
        </w:tc>
        <w:tc>
          <w:tcPr>
            <w:tcW w:w="281" w:type="pct"/>
            <w:vAlign w:val="center"/>
          </w:tcPr>
          <w:p w:rsidR="00196E1E" w:rsidRPr="00165A4D" w:rsidRDefault="00196E1E" w:rsidP="00CF1314">
            <w:pPr>
              <w:jc w:val="center"/>
            </w:pPr>
          </w:p>
        </w:tc>
        <w:tc>
          <w:tcPr>
            <w:tcW w:w="281" w:type="pct"/>
            <w:vAlign w:val="center"/>
          </w:tcPr>
          <w:p w:rsidR="00196E1E" w:rsidRPr="00165A4D" w:rsidRDefault="00196E1E" w:rsidP="00CF1314">
            <w:pPr>
              <w:autoSpaceDE w:val="0"/>
              <w:autoSpaceDN w:val="0"/>
              <w:adjustRightInd w:val="0"/>
              <w:ind w:right="60"/>
              <w:jc w:val="center"/>
              <w:rPr>
                <w:color w:val="000000"/>
              </w:rPr>
            </w:pPr>
            <w:r w:rsidRPr="00165A4D">
              <w:rPr>
                <w:color w:val="000000"/>
              </w:rPr>
              <w:t>.35</w:t>
            </w:r>
            <w:r w:rsidRPr="00165A4D">
              <w:rPr>
                <w:color w:val="000000"/>
                <w:vertAlign w:val="superscript"/>
              </w:rPr>
              <w:t>**</w:t>
            </w:r>
          </w:p>
        </w:tc>
        <w:tc>
          <w:tcPr>
            <w:tcW w:w="281" w:type="pct"/>
            <w:vAlign w:val="center"/>
          </w:tcPr>
          <w:p w:rsidR="00196E1E" w:rsidRPr="00165A4D" w:rsidRDefault="00196E1E" w:rsidP="00CF1314">
            <w:pPr>
              <w:autoSpaceDE w:val="0"/>
              <w:autoSpaceDN w:val="0"/>
              <w:adjustRightInd w:val="0"/>
              <w:ind w:right="60"/>
              <w:jc w:val="center"/>
              <w:rPr>
                <w:color w:val="000000"/>
              </w:rPr>
            </w:pPr>
            <w:r w:rsidRPr="00165A4D">
              <w:rPr>
                <w:color w:val="000000"/>
              </w:rPr>
              <w:t>.33</w:t>
            </w:r>
            <w:r w:rsidRPr="00165A4D">
              <w:rPr>
                <w:color w:val="000000"/>
                <w:vertAlign w:val="superscript"/>
              </w:rPr>
              <w:t>**</w:t>
            </w:r>
          </w:p>
        </w:tc>
        <w:tc>
          <w:tcPr>
            <w:tcW w:w="281" w:type="pct"/>
            <w:vAlign w:val="center"/>
          </w:tcPr>
          <w:p w:rsidR="00196E1E" w:rsidRPr="00165A4D" w:rsidRDefault="00196E1E" w:rsidP="00CF1314">
            <w:pPr>
              <w:autoSpaceDE w:val="0"/>
              <w:autoSpaceDN w:val="0"/>
              <w:adjustRightInd w:val="0"/>
              <w:ind w:right="60"/>
              <w:jc w:val="center"/>
              <w:rPr>
                <w:color w:val="000000"/>
              </w:rPr>
            </w:pPr>
            <w:r w:rsidRPr="00165A4D">
              <w:rPr>
                <w:color w:val="000000"/>
              </w:rPr>
              <w:t>.45</w:t>
            </w:r>
            <w:r w:rsidRPr="00165A4D">
              <w:rPr>
                <w:color w:val="000000"/>
                <w:vertAlign w:val="superscript"/>
              </w:rPr>
              <w:t>**</w:t>
            </w:r>
          </w:p>
        </w:tc>
        <w:tc>
          <w:tcPr>
            <w:tcW w:w="281" w:type="pct"/>
            <w:vAlign w:val="center"/>
          </w:tcPr>
          <w:p w:rsidR="00196E1E" w:rsidRPr="00165A4D" w:rsidRDefault="00196E1E" w:rsidP="00CF1314">
            <w:pPr>
              <w:autoSpaceDE w:val="0"/>
              <w:autoSpaceDN w:val="0"/>
              <w:adjustRightInd w:val="0"/>
              <w:ind w:right="60"/>
              <w:jc w:val="center"/>
              <w:rPr>
                <w:color w:val="000000"/>
              </w:rPr>
            </w:pPr>
            <w:r w:rsidRPr="00165A4D">
              <w:rPr>
                <w:color w:val="000000"/>
              </w:rPr>
              <w:t>.23</w:t>
            </w:r>
            <w:r w:rsidRPr="00165A4D">
              <w:rPr>
                <w:color w:val="000000"/>
                <w:vertAlign w:val="superscript"/>
              </w:rPr>
              <w:t>**</w:t>
            </w:r>
          </w:p>
        </w:tc>
        <w:tc>
          <w:tcPr>
            <w:tcW w:w="281" w:type="pct"/>
            <w:vAlign w:val="center"/>
          </w:tcPr>
          <w:p w:rsidR="00196E1E" w:rsidRPr="00165A4D" w:rsidRDefault="00196E1E" w:rsidP="00CF1314">
            <w:pPr>
              <w:autoSpaceDE w:val="0"/>
              <w:autoSpaceDN w:val="0"/>
              <w:adjustRightInd w:val="0"/>
              <w:ind w:right="60"/>
              <w:jc w:val="center"/>
              <w:rPr>
                <w:color w:val="000000"/>
              </w:rPr>
            </w:pPr>
            <w:r w:rsidRPr="00165A4D">
              <w:rPr>
                <w:color w:val="000000"/>
              </w:rPr>
              <w:t>.38</w:t>
            </w:r>
            <w:r w:rsidRPr="00165A4D">
              <w:rPr>
                <w:color w:val="000000"/>
                <w:vertAlign w:val="superscript"/>
              </w:rPr>
              <w:t>**</w:t>
            </w:r>
          </w:p>
        </w:tc>
        <w:tc>
          <w:tcPr>
            <w:tcW w:w="281" w:type="pct"/>
            <w:vAlign w:val="center"/>
          </w:tcPr>
          <w:p w:rsidR="00196E1E" w:rsidRPr="00165A4D" w:rsidRDefault="00196E1E" w:rsidP="00CF1314">
            <w:pPr>
              <w:autoSpaceDE w:val="0"/>
              <w:autoSpaceDN w:val="0"/>
              <w:adjustRightInd w:val="0"/>
              <w:ind w:right="60"/>
              <w:jc w:val="center"/>
              <w:rPr>
                <w:color w:val="000000"/>
              </w:rPr>
            </w:pPr>
            <w:r w:rsidRPr="00165A4D">
              <w:rPr>
                <w:color w:val="000000"/>
              </w:rPr>
              <w:t>.34</w:t>
            </w:r>
            <w:r w:rsidRPr="00165A4D">
              <w:rPr>
                <w:color w:val="000000"/>
                <w:vertAlign w:val="superscript"/>
              </w:rPr>
              <w:t>**</w:t>
            </w:r>
          </w:p>
        </w:tc>
        <w:tc>
          <w:tcPr>
            <w:tcW w:w="281" w:type="pct"/>
            <w:vAlign w:val="center"/>
          </w:tcPr>
          <w:p w:rsidR="00196E1E" w:rsidRPr="00165A4D" w:rsidRDefault="00196E1E" w:rsidP="00CF1314">
            <w:pPr>
              <w:autoSpaceDE w:val="0"/>
              <w:autoSpaceDN w:val="0"/>
              <w:adjustRightInd w:val="0"/>
              <w:ind w:left="60" w:right="60"/>
              <w:jc w:val="center"/>
              <w:rPr>
                <w:color w:val="000000"/>
              </w:rPr>
            </w:pPr>
            <w:r w:rsidRPr="00165A4D">
              <w:rPr>
                <w:color w:val="000000"/>
              </w:rPr>
              <w:t>-.01</w:t>
            </w:r>
          </w:p>
        </w:tc>
        <w:tc>
          <w:tcPr>
            <w:tcW w:w="281" w:type="pct"/>
            <w:vAlign w:val="center"/>
          </w:tcPr>
          <w:p w:rsidR="00196E1E" w:rsidRPr="00165A4D" w:rsidRDefault="00196E1E" w:rsidP="00CF1314">
            <w:pPr>
              <w:autoSpaceDE w:val="0"/>
              <w:autoSpaceDN w:val="0"/>
              <w:adjustRightInd w:val="0"/>
              <w:ind w:left="60" w:right="60"/>
              <w:jc w:val="center"/>
              <w:rPr>
                <w:color w:val="000000"/>
              </w:rPr>
            </w:pPr>
            <w:r w:rsidRPr="00165A4D">
              <w:rPr>
                <w:color w:val="000000"/>
              </w:rPr>
              <w:t>.00</w:t>
            </w:r>
          </w:p>
        </w:tc>
        <w:tc>
          <w:tcPr>
            <w:tcW w:w="281" w:type="pct"/>
            <w:vAlign w:val="center"/>
          </w:tcPr>
          <w:p w:rsidR="00196E1E" w:rsidRPr="00165A4D" w:rsidRDefault="00196E1E" w:rsidP="00CF1314">
            <w:pPr>
              <w:autoSpaceDE w:val="0"/>
              <w:autoSpaceDN w:val="0"/>
              <w:adjustRightInd w:val="0"/>
              <w:ind w:left="60" w:right="60"/>
              <w:jc w:val="center"/>
              <w:rPr>
                <w:color w:val="000000"/>
              </w:rPr>
            </w:pPr>
            <w:r w:rsidRPr="00165A4D">
              <w:rPr>
                <w:color w:val="000000"/>
              </w:rPr>
              <w:t>.04</w:t>
            </w:r>
          </w:p>
        </w:tc>
        <w:tc>
          <w:tcPr>
            <w:tcW w:w="281" w:type="pct"/>
            <w:vAlign w:val="center"/>
          </w:tcPr>
          <w:p w:rsidR="00196E1E" w:rsidRPr="00165A4D" w:rsidRDefault="00196E1E" w:rsidP="00CF1314">
            <w:pPr>
              <w:autoSpaceDE w:val="0"/>
              <w:autoSpaceDN w:val="0"/>
              <w:adjustRightInd w:val="0"/>
              <w:ind w:left="60" w:right="60"/>
              <w:jc w:val="center"/>
              <w:rPr>
                <w:color w:val="000000"/>
              </w:rPr>
            </w:pPr>
            <w:r w:rsidRPr="00165A4D">
              <w:rPr>
                <w:color w:val="000000"/>
              </w:rPr>
              <w:t>.03</w:t>
            </w:r>
          </w:p>
        </w:tc>
        <w:tc>
          <w:tcPr>
            <w:tcW w:w="281" w:type="pct"/>
            <w:vAlign w:val="center"/>
          </w:tcPr>
          <w:p w:rsidR="00196E1E" w:rsidRPr="00165A4D" w:rsidRDefault="00196E1E" w:rsidP="00CF1314">
            <w:pPr>
              <w:autoSpaceDE w:val="0"/>
              <w:autoSpaceDN w:val="0"/>
              <w:adjustRightInd w:val="0"/>
              <w:ind w:right="60"/>
              <w:jc w:val="center"/>
              <w:rPr>
                <w:color w:val="000000"/>
              </w:rPr>
            </w:pPr>
            <w:r w:rsidRPr="00165A4D">
              <w:rPr>
                <w:color w:val="000000"/>
              </w:rPr>
              <w:t>.32</w:t>
            </w:r>
            <w:r w:rsidRPr="00165A4D">
              <w:rPr>
                <w:color w:val="000000"/>
                <w:vertAlign w:val="superscript"/>
              </w:rPr>
              <w:t>**</w:t>
            </w:r>
          </w:p>
        </w:tc>
        <w:tc>
          <w:tcPr>
            <w:tcW w:w="281" w:type="pct"/>
            <w:vAlign w:val="center"/>
          </w:tcPr>
          <w:p w:rsidR="00196E1E" w:rsidRPr="00165A4D" w:rsidRDefault="00196E1E" w:rsidP="00CF1314">
            <w:pPr>
              <w:jc w:val="center"/>
              <w:rPr>
                <w:color w:val="000000"/>
              </w:rPr>
            </w:pPr>
          </w:p>
          <w:p w:rsidR="00196E1E" w:rsidRPr="00165A4D" w:rsidRDefault="00196E1E" w:rsidP="00CF1314">
            <w:pPr>
              <w:jc w:val="center"/>
            </w:pPr>
            <w:r w:rsidRPr="00165A4D">
              <w:rPr>
                <w:color w:val="000000"/>
              </w:rPr>
              <w:t>-.01</w:t>
            </w:r>
          </w:p>
          <w:p w:rsidR="00196E1E" w:rsidRPr="00165A4D" w:rsidRDefault="00196E1E" w:rsidP="00CF1314">
            <w:pPr>
              <w:jc w:val="center"/>
              <w:rPr>
                <w:color w:val="000000"/>
              </w:rPr>
            </w:pPr>
          </w:p>
        </w:tc>
      </w:tr>
      <w:tr w:rsidR="00196E1E" w:rsidRPr="00165A4D" w:rsidTr="004D7495">
        <w:trPr>
          <w:trHeight w:val="828"/>
        </w:trPr>
        <w:tc>
          <w:tcPr>
            <w:tcW w:w="784" w:type="pct"/>
            <w:vAlign w:val="center"/>
          </w:tcPr>
          <w:p w:rsidR="00196E1E" w:rsidRPr="00165A4D" w:rsidRDefault="00196E1E" w:rsidP="00CF1314">
            <w:pPr>
              <w:spacing w:after="100"/>
              <w:rPr>
                <w:color w:val="000000"/>
              </w:rPr>
            </w:pPr>
            <w:r w:rsidRPr="00165A4D">
              <w:rPr>
                <w:color w:val="000000"/>
              </w:rPr>
              <w:t>3. SEE</w:t>
            </w:r>
          </w:p>
          <w:p w:rsidR="00196E1E" w:rsidRPr="00165A4D" w:rsidRDefault="00196E1E" w:rsidP="00CF1314">
            <w:pPr>
              <w:spacing w:after="100"/>
            </w:pPr>
            <w:r w:rsidRPr="00165A4D">
              <w:rPr>
                <w:color w:val="000000"/>
              </w:rPr>
              <w:t xml:space="preserve"> Acceptance of Cultural Differences</w:t>
            </w:r>
          </w:p>
        </w:tc>
        <w:tc>
          <w:tcPr>
            <w:tcW w:w="281" w:type="pct"/>
            <w:vAlign w:val="center"/>
          </w:tcPr>
          <w:p w:rsidR="00196E1E" w:rsidRPr="00165A4D" w:rsidRDefault="00196E1E" w:rsidP="00CF1314">
            <w:pPr>
              <w:jc w:val="center"/>
            </w:pPr>
            <w:r w:rsidRPr="00165A4D">
              <w:t>4.42</w:t>
            </w:r>
          </w:p>
        </w:tc>
        <w:tc>
          <w:tcPr>
            <w:tcW w:w="281" w:type="pct"/>
            <w:vAlign w:val="center"/>
          </w:tcPr>
          <w:p w:rsidR="00196E1E" w:rsidRPr="00165A4D" w:rsidRDefault="00196E1E" w:rsidP="00CF1314">
            <w:pPr>
              <w:jc w:val="center"/>
            </w:pPr>
            <w:r w:rsidRPr="00165A4D">
              <w:t>0.97</w:t>
            </w:r>
          </w:p>
        </w:tc>
        <w:tc>
          <w:tcPr>
            <w:tcW w:w="281" w:type="pct"/>
            <w:vAlign w:val="center"/>
          </w:tcPr>
          <w:p w:rsidR="00196E1E" w:rsidRPr="00165A4D" w:rsidRDefault="00196E1E" w:rsidP="00CF1314">
            <w:pPr>
              <w:jc w:val="center"/>
            </w:pPr>
          </w:p>
        </w:tc>
        <w:tc>
          <w:tcPr>
            <w:tcW w:w="281" w:type="pct"/>
            <w:vAlign w:val="center"/>
          </w:tcPr>
          <w:p w:rsidR="00196E1E" w:rsidRPr="00165A4D" w:rsidRDefault="00196E1E" w:rsidP="00CF1314">
            <w:pPr>
              <w:jc w:val="center"/>
            </w:pPr>
            <w:r w:rsidRPr="00165A4D">
              <w:t>-</w:t>
            </w:r>
          </w:p>
        </w:tc>
        <w:tc>
          <w:tcPr>
            <w:tcW w:w="281" w:type="pct"/>
            <w:vAlign w:val="center"/>
          </w:tcPr>
          <w:p w:rsidR="00196E1E" w:rsidRPr="00165A4D" w:rsidRDefault="00196E1E" w:rsidP="00CF1314">
            <w:pPr>
              <w:autoSpaceDE w:val="0"/>
              <w:autoSpaceDN w:val="0"/>
              <w:adjustRightInd w:val="0"/>
              <w:ind w:right="60"/>
              <w:jc w:val="center"/>
              <w:rPr>
                <w:color w:val="000000"/>
              </w:rPr>
            </w:pPr>
            <w:r w:rsidRPr="00165A4D">
              <w:rPr>
                <w:color w:val="000000"/>
              </w:rPr>
              <w:t>.29</w:t>
            </w:r>
            <w:r w:rsidRPr="00165A4D">
              <w:rPr>
                <w:color w:val="000000"/>
                <w:vertAlign w:val="superscript"/>
              </w:rPr>
              <w:t>**</w:t>
            </w:r>
          </w:p>
        </w:tc>
        <w:tc>
          <w:tcPr>
            <w:tcW w:w="281" w:type="pct"/>
            <w:vAlign w:val="center"/>
          </w:tcPr>
          <w:p w:rsidR="00196E1E" w:rsidRPr="00165A4D" w:rsidRDefault="00196E1E" w:rsidP="00CF1314">
            <w:pPr>
              <w:autoSpaceDE w:val="0"/>
              <w:autoSpaceDN w:val="0"/>
              <w:adjustRightInd w:val="0"/>
              <w:ind w:right="60"/>
              <w:jc w:val="center"/>
              <w:rPr>
                <w:color w:val="000000"/>
              </w:rPr>
            </w:pPr>
            <w:r w:rsidRPr="00165A4D">
              <w:rPr>
                <w:color w:val="000000"/>
              </w:rPr>
              <w:t>.45</w:t>
            </w:r>
            <w:r w:rsidRPr="00165A4D">
              <w:rPr>
                <w:color w:val="000000"/>
                <w:vertAlign w:val="superscript"/>
              </w:rPr>
              <w:t>**</w:t>
            </w:r>
          </w:p>
        </w:tc>
        <w:tc>
          <w:tcPr>
            <w:tcW w:w="281" w:type="pct"/>
            <w:vAlign w:val="center"/>
          </w:tcPr>
          <w:p w:rsidR="00196E1E" w:rsidRPr="00165A4D" w:rsidRDefault="00196E1E" w:rsidP="00CF1314">
            <w:pPr>
              <w:autoSpaceDE w:val="0"/>
              <w:autoSpaceDN w:val="0"/>
              <w:adjustRightInd w:val="0"/>
              <w:ind w:right="60"/>
              <w:jc w:val="center"/>
              <w:rPr>
                <w:color w:val="000000"/>
              </w:rPr>
            </w:pPr>
            <w:r w:rsidRPr="00165A4D">
              <w:rPr>
                <w:color w:val="000000"/>
              </w:rPr>
              <w:t>.33</w:t>
            </w:r>
            <w:r w:rsidRPr="00165A4D">
              <w:rPr>
                <w:color w:val="000000"/>
                <w:vertAlign w:val="superscript"/>
              </w:rPr>
              <w:t>**</w:t>
            </w:r>
          </w:p>
        </w:tc>
        <w:tc>
          <w:tcPr>
            <w:tcW w:w="281" w:type="pct"/>
            <w:vAlign w:val="center"/>
          </w:tcPr>
          <w:p w:rsidR="00196E1E" w:rsidRPr="00165A4D" w:rsidRDefault="00196E1E" w:rsidP="00CF1314">
            <w:pPr>
              <w:autoSpaceDE w:val="0"/>
              <w:autoSpaceDN w:val="0"/>
              <w:adjustRightInd w:val="0"/>
              <w:ind w:right="60"/>
              <w:jc w:val="center"/>
              <w:rPr>
                <w:color w:val="000000"/>
              </w:rPr>
            </w:pPr>
            <w:r w:rsidRPr="00165A4D">
              <w:rPr>
                <w:color w:val="000000"/>
              </w:rPr>
              <w:t>.55</w:t>
            </w:r>
            <w:r w:rsidRPr="00165A4D">
              <w:rPr>
                <w:color w:val="000000"/>
                <w:vertAlign w:val="superscript"/>
              </w:rPr>
              <w:t>**</w:t>
            </w:r>
          </w:p>
        </w:tc>
        <w:tc>
          <w:tcPr>
            <w:tcW w:w="281" w:type="pct"/>
            <w:vAlign w:val="center"/>
          </w:tcPr>
          <w:p w:rsidR="00196E1E" w:rsidRPr="00165A4D" w:rsidRDefault="00196E1E" w:rsidP="00CF1314">
            <w:pPr>
              <w:autoSpaceDE w:val="0"/>
              <w:autoSpaceDN w:val="0"/>
              <w:adjustRightInd w:val="0"/>
              <w:ind w:right="60"/>
              <w:jc w:val="center"/>
              <w:rPr>
                <w:color w:val="000000"/>
              </w:rPr>
            </w:pPr>
            <w:r w:rsidRPr="00165A4D">
              <w:rPr>
                <w:color w:val="000000"/>
              </w:rPr>
              <w:t>.40</w:t>
            </w:r>
            <w:r w:rsidRPr="00165A4D">
              <w:rPr>
                <w:color w:val="000000"/>
                <w:vertAlign w:val="superscript"/>
              </w:rPr>
              <w:t>**</w:t>
            </w:r>
          </w:p>
        </w:tc>
        <w:tc>
          <w:tcPr>
            <w:tcW w:w="281" w:type="pct"/>
            <w:vAlign w:val="center"/>
          </w:tcPr>
          <w:p w:rsidR="00196E1E" w:rsidRPr="00165A4D" w:rsidRDefault="00196E1E" w:rsidP="00CF1314">
            <w:pPr>
              <w:autoSpaceDE w:val="0"/>
              <w:autoSpaceDN w:val="0"/>
              <w:adjustRightInd w:val="0"/>
              <w:ind w:right="60"/>
              <w:jc w:val="center"/>
              <w:rPr>
                <w:color w:val="000000"/>
              </w:rPr>
            </w:pPr>
            <w:r w:rsidRPr="00165A4D">
              <w:rPr>
                <w:color w:val="000000"/>
              </w:rPr>
              <w:t>.24</w:t>
            </w:r>
            <w:r w:rsidRPr="00165A4D">
              <w:rPr>
                <w:color w:val="000000"/>
                <w:vertAlign w:val="superscript"/>
              </w:rPr>
              <w:t>**</w:t>
            </w:r>
          </w:p>
        </w:tc>
        <w:tc>
          <w:tcPr>
            <w:tcW w:w="281" w:type="pct"/>
            <w:vAlign w:val="center"/>
          </w:tcPr>
          <w:p w:rsidR="00196E1E" w:rsidRPr="00165A4D" w:rsidRDefault="00196E1E" w:rsidP="00CF1314">
            <w:pPr>
              <w:autoSpaceDE w:val="0"/>
              <w:autoSpaceDN w:val="0"/>
              <w:adjustRightInd w:val="0"/>
              <w:ind w:left="60" w:right="60"/>
              <w:jc w:val="center"/>
              <w:rPr>
                <w:color w:val="000000"/>
              </w:rPr>
            </w:pPr>
            <w:r w:rsidRPr="00165A4D">
              <w:rPr>
                <w:color w:val="000000"/>
              </w:rPr>
              <w:t>-.04</w:t>
            </w:r>
          </w:p>
        </w:tc>
        <w:tc>
          <w:tcPr>
            <w:tcW w:w="281" w:type="pct"/>
            <w:vAlign w:val="center"/>
          </w:tcPr>
          <w:p w:rsidR="00196E1E" w:rsidRPr="00165A4D" w:rsidRDefault="00196E1E" w:rsidP="00CF1314">
            <w:pPr>
              <w:autoSpaceDE w:val="0"/>
              <w:autoSpaceDN w:val="0"/>
              <w:adjustRightInd w:val="0"/>
              <w:ind w:left="60" w:right="60"/>
              <w:jc w:val="center"/>
              <w:rPr>
                <w:color w:val="000000"/>
              </w:rPr>
            </w:pPr>
            <w:r w:rsidRPr="00165A4D">
              <w:rPr>
                <w:color w:val="000000"/>
              </w:rPr>
              <w:t>.06</w:t>
            </w:r>
            <w:r w:rsidRPr="00165A4D">
              <w:rPr>
                <w:color w:val="000000"/>
                <w:vertAlign w:val="superscript"/>
              </w:rPr>
              <w:t>*</w:t>
            </w:r>
          </w:p>
        </w:tc>
        <w:tc>
          <w:tcPr>
            <w:tcW w:w="281" w:type="pct"/>
            <w:vAlign w:val="center"/>
          </w:tcPr>
          <w:p w:rsidR="00196E1E" w:rsidRPr="00165A4D" w:rsidRDefault="00196E1E" w:rsidP="00CF1314">
            <w:pPr>
              <w:autoSpaceDE w:val="0"/>
              <w:autoSpaceDN w:val="0"/>
              <w:adjustRightInd w:val="0"/>
              <w:ind w:left="60" w:right="60"/>
              <w:jc w:val="center"/>
              <w:rPr>
                <w:color w:val="000000"/>
              </w:rPr>
            </w:pPr>
            <w:r w:rsidRPr="00165A4D">
              <w:rPr>
                <w:color w:val="000000"/>
              </w:rPr>
              <w:t>.02</w:t>
            </w:r>
          </w:p>
        </w:tc>
        <w:tc>
          <w:tcPr>
            <w:tcW w:w="281" w:type="pct"/>
            <w:vAlign w:val="center"/>
          </w:tcPr>
          <w:p w:rsidR="00196E1E" w:rsidRPr="00165A4D" w:rsidRDefault="00196E1E" w:rsidP="00CF1314">
            <w:pPr>
              <w:autoSpaceDE w:val="0"/>
              <w:autoSpaceDN w:val="0"/>
              <w:adjustRightInd w:val="0"/>
              <w:ind w:right="60"/>
              <w:jc w:val="center"/>
              <w:rPr>
                <w:color w:val="000000"/>
              </w:rPr>
            </w:pPr>
            <w:r w:rsidRPr="00165A4D">
              <w:rPr>
                <w:color w:val="000000"/>
              </w:rPr>
              <w:t>.32</w:t>
            </w:r>
            <w:r w:rsidRPr="00165A4D">
              <w:rPr>
                <w:color w:val="000000"/>
                <w:vertAlign w:val="superscript"/>
              </w:rPr>
              <w:t>**</w:t>
            </w:r>
          </w:p>
        </w:tc>
        <w:tc>
          <w:tcPr>
            <w:tcW w:w="281" w:type="pct"/>
            <w:vAlign w:val="center"/>
          </w:tcPr>
          <w:p w:rsidR="00196E1E" w:rsidRPr="00165A4D" w:rsidRDefault="00196E1E" w:rsidP="00CF1314">
            <w:pPr>
              <w:jc w:val="center"/>
              <w:rPr>
                <w:color w:val="000000"/>
              </w:rPr>
            </w:pPr>
          </w:p>
          <w:p w:rsidR="00196E1E" w:rsidRPr="00165A4D" w:rsidRDefault="00196E1E" w:rsidP="00CF1314">
            <w:pPr>
              <w:jc w:val="center"/>
            </w:pPr>
            <w:r w:rsidRPr="00165A4D">
              <w:rPr>
                <w:color w:val="000000"/>
              </w:rPr>
              <w:t>.17</w:t>
            </w:r>
            <w:r w:rsidRPr="00165A4D">
              <w:rPr>
                <w:color w:val="000000"/>
                <w:vertAlign w:val="superscript"/>
              </w:rPr>
              <w:t>**</w:t>
            </w:r>
          </w:p>
          <w:p w:rsidR="00196E1E" w:rsidRPr="00165A4D" w:rsidRDefault="00196E1E" w:rsidP="00CF1314">
            <w:pPr>
              <w:autoSpaceDE w:val="0"/>
              <w:autoSpaceDN w:val="0"/>
              <w:adjustRightInd w:val="0"/>
              <w:ind w:left="60" w:right="60"/>
              <w:jc w:val="center"/>
              <w:rPr>
                <w:color w:val="000000"/>
              </w:rPr>
            </w:pPr>
          </w:p>
        </w:tc>
      </w:tr>
      <w:tr w:rsidR="00196E1E" w:rsidRPr="00165A4D" w:rsidTr="004D7495">
        <w:trPr>
          <w:trHeight w:val="828"/>
        </w:trPr>
        <w:tc>
          <w:tcPr>
            <w:tcW w:w="784" w:type="pct"/>
            <w:vAlign w:val="center"/>
          </w:tcPr>
          <w:p w:rsidR="00196E1E" w:rsidRPr="00165A4D" w:rsidRDefault="00196E1E" w:rsidP="00CF1314">
            <w:pPr>
              <w:spacing w:after="100"/>
              <w:rPr>
                <w:color w:val="000000"/>
              </w:rPr>
            </w:pPr>
            <w:r w:rsidRPr="00165A4D">
              <w:rPr>
                <w:color w:val="000000"/>
              </w:rPr>
              <w:t>4. SEE Empathic Awareness</w:t>
            </w:r>
          </w:p>
        </w:tc>
        <w:tc>
          <w:tcPr>
            <w:tcW w:w="281" w:type="pct"/>
            <w:vAlign w:val="center"/>
          </w:tcPr>
          <w:p w:rsidR="00196E1E" w:rsidRPr="00165A4D" w:rsidRDefault="00196E1E" w:rsidP="00CF1314">
            <w:pPr>
              <w:jc w:val="center"/>
            </w:pPr>
            <w:r w:rsidRPr="00165A4D">
              <w:t>4.27</w:t>
            </w:r>
          </w:p>
        </w:tc>
        <w:tc>
          <w:tcPr>
            <w:tcW w:w="281" w:type="pct"/>
            <w:vAlign w:val="center"/>
          </w:tcPr>
          <w:p w:rsidR="00196E1E" w:rsidRPr="00165A4D" w:rsidRDefault="00196E1E" w:rsidP="00CF1314">
            <w:pPr>
              <w:jc w:val="center"/>
            </w:pPr>
            <w:r w:rsidRPr="00165A4D">
              <w:t>0.93</w:t>
            </w:r>
          </w:p>
        </w:tc>
        <w:tc>
          <w:tcPr>
            <w:tcW w:w="281" w:type="pct"/>
            <w:vAlign w:val="center"/>
          </w:tcPr>
          <w:p w:rsidR="00196E1E" w:rsidRPr="00165A4D" w:rsidRDefault="00196E1E" w:rsidP="00CF1314">
            <w:pPr>
              <w:jc w:val="center"/>
            </w:pPr>
          </w:p>
        </w:tc>
        <w:tc>
          <w:tcPr>
            <w:tcW w:w="281" w:type="pct"/>
            <w:vAlign w:val="center"/>
          </w:tcPr>
          <w:p w:rsidR="00196E1E" w:rsidRPr="00165A4D" w:rsidRDefault="00196E1E" w:rsidP="00CF1314">
            <w:pPr>
              <w:jc w:val="center"/>
            </w:pPr>
          </w:p>
        </w:tc>
        <w:tc>
          <w:tcPr>
            <w:tcW w:w="281" w:type="pct"/>
            <w:vAlign w:val="center"/>
          </w:tcPr>
          <w:p w:rsidR="00196E1E" w:rsidRPr="00165A4D" w:rsidRDefault="00196E1E" w:rsidP="00CF1314">
            <w:pPr>
              <w:jc w:val="center"/>
            </w:pPr>
            <w:r w:rsidRPr="00165A4D">
              <w:t>-</w:t>
            </w:r>
          </w:p>
        </w:tc>
        <w:tc>
          <w:tcPr>
            <w:tcW w:w="281" w:type="pct"/>
            <w:vAlign w:val="center"/>
          </w:tcPr>
          <w:p w:rsidR="00196E1E" w:rsidRPr="00165A4D" w:rsidRDefault="00196E1E" w:rsidP="00CF1314">
            <w:pPr>
              <w:autoSpaceDE w:val="0"/>
              <w:autoSpaceDN w:val="0"/>
              <w:adjustRightInd w:val="0"/>
              <w:ind w:right="60"/>
              <w:jc w:val="center"/>
              <w:rPr>
                <w:color w:val="000000"/>
              </w:rPr>
            </w:pPr>
            <w:r w:rsidRPr="00165A4D">
              <w:rPr>
                <w:color w:val="000000"/>
              </w:rPr>
              <w:t>.34</w:t>
            </w:r>
            <w:r w:rsidRPr="00165A4D">
              <w:rPr>
                <w:color w:val="000000"/>
                <w:vertAlign w:val="superscript"/>
              </w:rPr>
              <w:t>**</w:t>
            </w:r>
          </w:p>
        </w:tc>
        <w:tc>
          <w:tcPr>
            <w:tcW w:w="281" w:type="pct"/>
            <w:vAlign w:val="center"/>
          </w:tcPr>
          <w:p w:rsidR="00196E1E" w:rsidRPr="00165A4D" w:rsidRDefault="00196E1E" w:rsidP="00CF1314">
            <w:pPr>
              <w:autoSpaceDE w:val="0"/>
              <w:autoSpaceDN w:val="0"/>
              <w:adjustRightInd w:val="0"/>
              <w:ind w:right="60"/>
              <w:jc w:val="center"/>
              <w:rPr>
                <w:color w:val="000000"/>
              </w:rPr>
            </w:pPr>
            <w:r w:rsidRPr="00165A4D">
              <w:rPr>
                <w:color w:val="000000"/>
              </w:rPr>
              <w:t>.36</w:t>
            </w:r>
            <w:r w:rsidRPr="00165A4D">
              <w:rPr>
                <w:color w:val="000000"/>
                <w:vertAlign w:val="superscript"/>
              </w:rPr>
              <w:t>**</w:t>
            </w:r>
          </w:p>
        </w:tc>
        <w:tc>
          <w:tcPr>
            <w:tcW w:w="281" w:type="pct"/>
            <w:vAlign w:val="center"/>
          </w:tcPr>
          <w:p w:rsidR="00196E1E" w:rsidRPr="00165A4D" w:rsidRDefault="00196E1E" w:rsidP="00CF1314">
            <w:pPr>
              <w:autoSpaceDE w:val="0"/>
              <w:autoSpaceDN w:val="0"/>
              <w:adjustRightInd w:val="0"/>
              <w:ind w:right="60"/>
              <w:jc w:val="center"/>
              <w:rPr>
                <w:color w:val="000000"/>
              </w:rPr>
            </w:pPr>
            <w:r w:rsidRPr="00165A4D">
              <w:rPr>
                <w:color w:val="000000"/>
              </w:rPr>
              <w:t>.22</w:t>
            </w:r>
            <w:r w:rsidRPr="00165A4D">
              <w:rPr>
                <w:color w:val="000000"/>
                <w:vertAlign w:val="superscript"/>
              </w:rPr>
              <w:t>**</w:t>
            </w:r>
          </w:p>
        </w:tc>
        <w:tc>
          <w:tcPr>
            <w:tcW w:w="281" w:type="pct"/>
            <w:vAlign w:val="center"/>
          </w:tcPr>
          <w:p w:rsidR="00196E1E" w:rsidRPr="00165A4D" w:rsidRDefault="00196E1E" w:rsidP="00CF1314">
            <w:pPr>
              <w:autoSpaceDE w:val="0"/>
              <w:autoSpaceDN w:val="0"/>
              <w:adjustRightInd w:val="0"/>
              <w:ind w:right="60"/>
              <w:jc w:val="center"/>
              <w:rPr>
                <w:color w:val="000000"/>
              </w:rPr>
            </w:pPr>
            <w:r w:rsidRPr="00165A4D">
              <w:rPr>
                <w:color w:val="000000"/>
              </w:rPr>
              <w:t>.38</w:t>
            </w:r>
            <w:r w:rsidRPr="00165A4D">
              <w:rPr>
                <w:color w:val="000000"/>
                <w:vertAlign w:val="superscript"/>
              </w:rPr>
              <w:t>**</w:t>
            </w:r>
          </w:p>
        </w:tc>
        <w:tc>
          <w:tcPr>
            <w:tcW w:w="281" w:type="pct"/>
            <w:vAlign w:val="center"/>
          </w:tcPr>
          <w:p w:rsidR="00196E1E" w:rsidRPr="00165A4D" w:rsidRDefault="00196E1E" w:rsidP="00CF1314">
            <w:pPr>
              <w:autoSpaceDE w:val="0"/>
              <w:autoSpaceDN w:val="0"/>
              <w:adjustRightInd w:val="0"/>
              <w:ind w:right="60"/>
              <w:jc w:val="center"/>
              <w:rPr>
                <w:color w:val="000000"/>
              </w:rPr>
            </w:pPr>
            <w:r w:rsidRPr="00165A4D">
              <w:rPr>
                <w:color w:val="000000"/>
              </w:rPr>
              <w:t>.11</w:t>
            </w:r>
            <w:r w:rsidRPr="00165A4D">
              <w:rPr>
                <w:color w:val="000000"/>
                <w:vertAlign w:val="superscript"/>
              </w:rPr>
              <w:t>**</w:t>
            </w:r>
          </w:p>
        </w:tc>
        <w:tc>
          <w:tcPr>
            <w:tcW w:w="281" w:type="pct"/>
            <w:vAlign w:val="center"/>
          </w:tcPr>
          <w:p w:rsidR="00196E1E" w:rsidRPr="00165A4D" w:rsidRDefault="00196E1E" w:rsidP="00CF1314">
            <w:pPr>
              <w:autoSpaceDE w:val="0"/>
              <w:autoSpaceDN w:val="0"/>
              <w:adjustRightInd w:val="0"/>
              <w:ind w:left="60" w:right="60"/>
              <w:jc w:val="center"/>
              <w:rPr>
                <w:color w:val="000000"/>
              </w:rPr>
            </w:pPr>
            <w:r w:rsidRPr="00165A4D">
              <w:rPr>
                <w:color w:val="000000"/>
              </w:rPr>
              <w:t>.04</w:t>
            </w:r>
          </w:p>
        </w:tc>
        <w:tc>
          <w:tcPr>
            <w:tcW w:w="281" w:type="pct"/>
            <w:vAlign w:val="center"/>
          </w:tcPr>
          <w:p w:rsidR="00196E1E" w:rsidRPr="00165A4D" w:rsidRDefault="00196E1E" w:rsidP="00CF1314">
            <w:pPr>
              <w:autoSpaceDE w:val="0"/>
              <w:autoSpaceDN w:val="0"/>
              <w:adjustRightInd w:val="0"/>
              <w:ind w:left="60" w:right="60"/>
              <w:jc w:val="center"/>
              <w:rPr>
                <w:color w:val="000000"/>
              </w:rPr>
            </w:pPr>
            <w:r w:rsidRPr="00165A4D">
              <w:rPr>
                <w:color w:val="000000"/>
              </w:rPr>
              <w:t>-.03</w:t>
            </w:r>
          </w:p>
        </w:tc>
        <w:tc>
          <w:tcPr>
            <w:tcW w:w="281" w:type="pct"/>
            <w:vAlign w:val="center"/>
          </w:tcPr>
          <w:p w:rsidR="00196E1E" w:rsidRPr="00165A4D" w:rsidRDefault="00196E1E" w:rsidP="00CF1314">
            <w:pPr>
              <w:autoSpaceDE w:val="0"/>
              <w:autoSpaceDN w:val="0"/>
              <w:adjustRightInd w:val="0"/>
              <w:ind w:right="60"/>
              <w:jc w:val="center"/>
              <w:rPr>
                <w:color w:val="000000"/>
              </w:rPr>
            </w:pPr>
            <w:r w:rsidRPr="00165A4D">
              <w:rPr>
                <w:color w:val="000000"/>
              </w:rPr>
              <w:t>.07</w:t>
            </w:r>
            <w:r w:rsidRPr="00165A4D">
              <w:rPr>
                <w:color w:val="000000"/>
                <w:vertAlign w:val="superscript"/>
              </w:rPr>
              <w:t>**</w:t>
            </w:r>
          </w:p>
        </w:tc>
        <w:tc>
          <w:tcPr>
            <w:tcW w:w="281" w:type="pct"/>
            <w:vAlign w:val="center"/>
          </w:tcPr>
          <w:p w:rsidR="00196E1E" w:rsidRPr="00165A4D" w:rsidRDefault="00196E1E" w:rsidP="00CF1314">
            <w:pPr>
              <w:autoSpaceDE w:val="0"/>
              <w:autoSpaceDN w:val="0"/>
              <w:adjustRightInd w:val="0"/>
              <w:ind w:right="60"/>
              <w:jc w:val="center"/>
              <w:rPr>
                <w:color w:val="000000"/>
              </w:rPr>
            </w:pPr>
            <w:r w:rsidRPr="00165A4D">
              <w:rPr>
                <w:color w:val="000000"/>
              </w:rPr>
              <w:t>.20</w:t>
            </w:r>
            <w:r w:rsidRPr="00165A4D">
              <w:rPr>
                <w:color w:val="000000"/>
                <w:vertAlign w:val="superscript"/>
              </w:rPr>
              <w:t>**</w:t>
            </w:r>
          </w:p>
        </w:tc>
        <w:tc>
          <w:tcPr>
            <w:tcW w:w="281" w:type="pct"/>
            <w:vAlign w:val="center"/>
          </w:tcPr>
          <w:p w:rsidR="00196E1E" w:rsidRPr="00165A4D" w:rsidRDefault="00196E1E" w:rsidP="00CF1314">
            <w:pPr>
              <w:jc w:val="center"/>
              <w:rPr>
                <w:color w:val="000000"/>
              </w:rPr>
            </w:pPr>
            <w:r w:rsidRPr="00165A4D">
              <w:rPr>
                <w:color w:val="000000"/>
              </w:rPr>
              <w:t>-.02</w:t>
            </w:r>
          </w:p>
        </w:tc>
      </w:tr>
      <w:tr w:rsidR="00196E1E" w:rsidRPr="00165A4D" w:rsidTr="004D7495">
        <w:trPr>
          <w:trHeight w:val="828"/>
        </w:trPr>
        <w:tc>
          <w:tcPr>
            <w:tcW w:w="784" w:type="pct"/>
            <w:vAlign w:val="center"/>
          </w:tcPr>
          <w:p w:rsidR="00196E1E" w:rsidRPr="00165A4D" w:rsidRDefault="00196E1E" w:rsidP="00CF1314">
            <w:pPr>
              <w:spacing w:after="100"/>
              <w:rPr>
                <w:color w:val="000000"/>
              </w:rPr>
            </w:pPr>
            <w:r w:rsidRPr="00165A4D">
              <w:rPr>
                <w:color w:val="000000"/>
              </w:rPr>
              <w:t>5. MGUDS-S Diversity of Contact</w:t>
            </w:r>
          </w:p>
        </w:tc>
        <w:tc>
          <w:tcPr>
            <w:tcW w:w="281" w:type="pct"/>
            <w:vAlign w:val="center"/>
          </w:tcPr>
          <w:p w:rsidR="00196E1E" w:rsidRPr="00165A4D" w:rsidRDefault="00196E1E" w:rsidP="00CF1314">
            <w:pPr>
              <w:jc w:val="center"/>
            </w:pPr>
            <w:r w:rsidRPr="00165A4D">
              <w:t>4.02</w:t>
            </w:r>
          </w:p>
        </w:tc>
        <w:tc>
          <w:tcPr>
            <w:tcW w:w="281" w:type="pct"/>
            <w:vAlign w:val="center"/>
          </w:tcPr>
          <w:p w:rsidR="00196E1E" w:rsidRPr="00165A4D" w:rsidRDefault="00196E1E" w:rsidP="00CF1314">
            <w:pPr>
              <w:jc w:val="center"/>
            </w:pPr>
            <w:r w:rsidRPr="00165A4D">
              <w:t>0.67</w:t>
            </w:r>
          </w:p>
        </w:tc>
        <w:tc>
          <w:tcPr>
            <w:tcW w:w="281" w:type="pct"/>
            <w:vAlign w:val="center"/>
          </w:tcPr>
          <w:p w:rsidR="00196E1E" w:rsidRPr="00165A4D" w:rsidRDefault="00196E1E" w:rsidP="00CF1314">
            <w:pPr>
              <w:jc w:val="center"/>
            </w:pPr>
          </w:p>
        </w:tc>
        <w:tc>
          <w:tcPr>
            <w:tcW w:w="281" w:type="pct"/>
            <w:vAlign w:val="center"/>
          </w:tcPr>
          <w:p w:rsidR="00196E1E" w:rsidRPr="00165A4D" w:rsidRDefault="00196E1E" w:rsidP="00CF1314">
            <w:pPr>
              <w:jc w:val="center"/>
            </w:pPr>
          </w:p>
        </w:tc>
        <w:tc>
          <w:tcPr>
            <w:tcW w:w="281" w:type="pct"/>
            <w:vAlign w:val="center"/>
          </w:tcPr>
          <w:p w:rsidR="00196E1E" w:rsidRPr="00165A4D" w:rsidRDefault="00196E1E" w:rsidP="00CF1314">
            <w:pPr>
              <w:jc w:val="center"/>
            </w:pPr>
          </w:p>
        </w:tc>
        <w:tc>
          <w:tcPr>
            <w:tcW w:w="281" w:type="pct"/>
            <w:vAlign w:val="center"/>
          </w:tcPr>
          <w:p w:rsidR="00196E1E" w:rsidRPr="00165A4D" w:rsidRDefault="00196E1E" w:rsidP="00CF1314">
            <w:pPr>
              <w:jc w:val="center"/>
            </w:pPr>
            <w:r w:rsidRPr="00165A4D">
              <w:t>-</w:t>
            </w:r>
          </w:p>
        </w:tc>
        <w:tc>
          <w:tcPr>
            <w:tcW w:w="281" w:type="pct"/>
            <w:vAlign w:val="center"/>
          </w:tcPr>
          <w:p w:rsidR="00196E1E" w:rsidRPr="00165A4D" w:rsidRDefault="00196E1E" w:rsidP="00CF1314">
            <w:pPr>
              <w:autoSpaceDE w:val="0"/>
              <w:autoSpaceDN w:val="0"/>
              <w:adjustRightInd w:val="0"/>
              <w:ind w:right="60"/>
              <w:jc w:val="center"/>
              <w:rPr>
                <w:color w:val="000000"/>
              </w:rPr>
            </w:pPr>
            <w:r w:rsidRPr="00165A4D">
              <w:rPr>
                <w:color w:val="000000"/>
              </w:rPr>
              <w:t>.48</w:t>
            </w:r>
            <w:r w:rsidRPr="00165A4D">
              <w:rPr>
                <w:color w:val="000000"/>
                <w:vertAlign w:val="superscript"/>
              </w:rPr>
              <w:t>**</w:t>
            </w:r>
          </w:p>
        </w:tc>
        <w:tc>
          <w:tcPr>
            <w:tcW w:w="281" w:type="pct"/>
            <w:vAlign w:val="center"/>
          </w:tcPr>
          <w:p w:rsidR="00196E1E" w:rsidRPr="00165A4D" w:rsidRDefault="00196E1E" w:rsidP="00CF1314">
            <w:pPr>
              <w:autoSpaceDE w:val="0"/>
              <w:autoSpaceDN w:val="0"/>
              <w:adjustRightInd w:val="0"/>
              <w:ind w:right="60"/>
              <w:jc w:val="center"/>
              <w:rPr>
                <w:color w:val="000000"/>
              </w:rPr>
            </w:pPr>
            <w:r w:rsidRPr="00165A4D">
              <w:rPr>
                <w:color w:val="000000"/>
              </w:rPr>
              <w:t>.38</w:t>
            </w:r>
            <w:r w:rsidRPr="00165A4D">
              <w:rPr>
                <w:color w:val="000000"/>
                <w:vertAlign w:val="superscript"/>
              </w:rPr>
              <w:t>**</w:t>
            </w:r>
          </w:p>
        </w:tc>
        <w:tc>
          <w:tcPr>
            <w:tcW w:w="281" w:type="pct"/>
            <w:vAlign w:val="center"/>
          </w:tcPr>
          <w:p w:rsidR="00196E1E" w:rsidRPr="00165A4D" w:rsidRDefault="00196E1E" w:rsidP="00CF1314">
            <w:pPr>
              <w:autoSpaceDE w:val="0"/>
              <w:autoSpaceDN w:val="0"/>
              <w:adjustRightInd w:val="0"/>
              <w:ind w:right="60"/>
              <w:jc w:val="center"/>
              <w:rPr>
                <w:color w:val="000000"/>
              </w:rPr>
            </w:pPr>
            <w:r w:rsidRPr="00165A4D">
              <w:rPr>
                <w:color w:val="000000"/>
              </w:rPr>
              <w:t>.58</w:t>
            </w:r>
            <w:r w:rsidRPr="00165A4D">
              <w:rPr>
                <w:color w:val="000000"/>
                <w:vertAlign w:val="superscript"/>
              </w:rPr>
              <w:t>**</w:t>
            </w:r>
          </w:p>
        </w:tc>
        <w:tc>
          <w:tcPr>
            <w:tcW w:w="281" w:type="pct"/>
            <w:vAlign w:val="center"/>
          </w:tcPr>
          <w:p w:rsidR="00196E1E" w:rsidRPr="00165A4D" w:rsidRDefault="00196E1E" w:rsidP="00CF1314">
            <w:pPr>
              <w:autoSpaceDE w:val="0"/>
              <w:autoSpaceDN w:val="0"/>
              <w:adjustRightInd w:val="0"/>
              <w:ind w:right="60"/>
              <w:jc w:val="center"/>
              <w:rPr>
                <w:color w:val="000000"/>
              </w:rPr>
            </w:pPr>
            <w:r w:rsidRPr="00165A4D">
              <w:rPr>
                <w:color w:val="000000"/>
              </w:rPr>
              <w:t>.14</w:t>
            </w:r>
            <w:r w:rsidRPr="00165A4D">
              <w:rPr>
                <w:color w:val="000000"/>
                <w:vertAlign w:val="superscript"/>
              </w:rPr>
              <w:t>**</w:t>
            </w:r>
          </w:p>
        </w:tc>
        <w:tc>
          <w:tcPr>
            <w:tcW w:w="281" w:type="pct"/>
            <w:vAlign w:val="center"/>
          </w:tcPr>
          <w:p w:rsidR="00196E1E" w:rsidRPr="00165A4D" w:rsidRDefault="00196E1E" w:rsidP="00CF1314">
            <w:pPr>
              <w:autoSpaceDE w:val="0"/>
              <w:autoSpaceDN w:val="0"/>
              <w:adjustRightInd w:val="0"/>
              <w:ind w:left="60" w:right="60"/>
              <w:jc w:val="center"/>
              <w:rPr>
                <w:color w:val="000000"/>
              </w:rPr>
            </w:pPr>
            <w:r w:rsidRPr="00165A4D">
              <w:rPr>
                <w:color w:val="000000"/>
              </w:rPr>
              <w:t>-.00</w:t>
            </w:r>
          </w:p>
        </w:tc>
        <w:tc>
          <w:tcPr>
            <w:tcW w:w="281" w:type="pct"/>
            <w:vAlign w:val="center"/>
          </w:tcPr>
          <w:p w:rsidR="00196E1E" w:rsidRPr="00165A4D" w:rsidRDefault="00196E1E" w:rsidP="00CF1314">
            <w:pPr>
              <w:autoSpaceDE w:val="0"/>
              <w:autoSpaceDN w:val="0"/>
              <w:adjustRightInd w:val="0"/>
              <w:ind w:left="60" w:right="60"/>
              <w:jc w:val="center"/>
              <w:rPr>
                <w:color w:val="000000"/>
              </w:rPr>
            </w:pPr>
            <w:r w:rsidRPr="00165A4D">
              <w:rPr>
                <w:color w:val="000000"/>
              </w:rPr>
              <w:t>-.02</w:t>
            </w:r>
          </w:p>
        </w:tc>
        <w:tc>
          <w:tcPr>
            <w:tcW w:w="281" w:type="pct"/>
            <w:vAlign w:val="center"/>
          </w:tcPr>
          <w:p w:rsidR="00196E1E" w:rsidRPr="00165A4D" w:rsidRDefault="00196E1E" w:rsidP="00CF1314">
            <w:pPr>
              <w:autoSpaceDE w:val="0"/>
              <w:autoSpaceDN w:val="0"/>
              <w:adjustRightInd w:val="0"/>
              <w:ind w:right="60"/>
              <w:jc w:val="center"/>
              <w:rPr>
                <w:color w:val="000000"/>
              </w:rPr>
            </w:pPr>
            <w:r w:rsidRPr="00165A4D">
              <w:rPr>
                <w:color w:val="000000"/>
              </w:rPr>
              <w:t>.17</w:t>
            </w:r>
            <w:r w:rsidRPr="00165A4D">
              <w:rPr>
                <w:color w:val="000000"/>
                <w:vertAlign w:val="superscript"/>
              </w:rPr>
              <w:t>**</w:t>
            </w:r>
          </w:p>
        </w:tc>
        <w:tc>
          <w:tcPr>
            <w:tcW w:w="281" w:type="pct"/>
            <w:vAlign w:val="center"/>
          </w:tcPr>
          <w:p w:rsidR="00196E1E" w:rsidRPr="00165A4D" w:rsidRDefault="00196E1E" w:rsidP="00CF1314">
            <w:pPr>
              <w:autoSpaceDE w:val="0"/>
              <w:autoSpaceDN w:val="0"/>
              <w:adjustRightInd w:val="0"/>
              <w:ind w:right="60"/>
              <w:jc w:val="center"/>
              <w:rPr>
                <w:color w:val="000000"/>
              </w:rPr>
            </w:pPr>
            <w:r w:rsidRPr="00165A4D">
              <w:rPr>
                <w:color w:val="000000"/>
              </w:rPr>
              <w:t>.55</w:t>
            </w:r>
            <w:r w:rsidRPr="00165A4D">
              <w:rPr>
                <w:color w:val="000000"/>
                <w:vertAlign w:val="superscript"/>
              </w:rPr>
              <w:t>**</w:t>
            </w:r>
          </w:p>
        </w:tc>
        <w:tc>
          <w:tcPr>
            <w:tcW w:w="281" w:type="pct"/>
            <w:vAlign w:val="center"/>
          </w:tcPr>
          <w:p w:rsidR="00196E1E" w:rsidRPr="00165A4D" w:rsidRDefault="00196E1E" w:rsidP="00CF1314">
            <w:pPr>
              <w:jc w:val="center"/>
              <w:rPr>
                <w:color w:val="000000"/>
              </w:rPr>
            </w:pPr>
            <w:r w:rsidRPr="00165A4D">
              <w:rPr>
                <w:color w:val="000000"/>
              </w:rPr>
              <w:t>.05</w:t>
            </w:r>
          </w:p>
        </w:tc>
      </w:tr>
      <w:tr w:rsidR="00196E1E" w:rsidRPr="00165A4D" w:rsidTr="004D7495">
        <w:trPr>
          <w:trHeight w:val="828"/>
        </w:trPr>
        <w:tc>
          <w:tcPr>
            <w:tcW w:w="784" w:type="pct"/>
            <w:vAlign w:val="center"/>
          </w:tcPr>
          <w:p w:rsidR="00196E1E" w:rsidRPr="00165A4D" w:rsidRDefault="00196E1E" w:rsidP="00CF1314">
            <w:pPr>
              <w:spacing w:after="100"/>
            </w:pPr>
            <w:r w:rsidRPr="00165A4D">
              <w:rPr>
                <w:color w:val="000000"/>
              </w:rPr>
              <w:t>6. MGUDS-S Relativistic Appreciation</w:t>
            </w:r>
          </w:p>
        </w:tc>
        <w:tc>
          <w:tcPr>
            <w:tcW w:w="281" w:type="pct"/>
            <w:vAlign w:val="center"/>
          </w:tcPr>
          <w:p w:rsidR="00196E1E" w:rsidRPr="00165A4D" w:rsidRDefault="00196E1E" w:rsidP="00CF1314">
            <w:pPr>
              <w:jc w:val="center"/>
            </w:pPr>
            <w:r w:rsidRPr="00165A4D">
              <w:t>3.86</w:t>
            </w:r>
          </w:p>
        </w:tc>
        <w:tc>
          <w:tcPr>
            <w:tcW w:w="281" w:type="pct"/>
            <w:vAlign w:val="center"/>
          </w:tcPr>
          <w:p w:rsidR="00196E1E" w:rsidRPr="00165A4D" w:rsidRDefault="00196E1E" w:rsidP="00CF1314">
            <w:pPr>
              <w:jc w:val="center"/>
            </w:pPr>
            <w:r w:rsidRPr="00165A4D">
              <w:t>1.05</w:t>
            </w:r>
          </w:p>
        </w:tc>
        <w:tc>
          <w:tcPr>
            <w:tcW w:w="281" w:type="pct"/>
            <w:vAlign w:val="center"/>
          </w:tcPr>
          <w:p w:rsidR="00196E1E" w:rsidRPr="00165A4D" w:rsidRDefault="00196E1E" w:rsidP="00CF1314">
            <w:pPr>
              <w:jc w:val="center"/>
            </w:pPr>
          </w:p>
        </w:tc>
        <w:tc>
          <w:tcPr>
            <w:tcW w:w="281" w:type="pct"/>
            <w:vAlign w:val="center"/>
          </w:tcPr>
          <w:p w:rsidR="00196E1E" w:rsidRPr="00165A4D" w:rsidRDefault="00196E1E" w:rsidP="00CF1314">
            <w:pPr>
              <w:jc w:val="center"/>
            </w:pPr>
          </w:p>
        </w:tc>
        <w:tc>
          <w:tcPr>
            <w:tcW w:w="281" w:type="pct"/>
            <w:vAlign w:val="center"/>
          </w:tcPr>
          <w:p w:rsidR="00196E1E" w:rsidRPr="00165A4D" w:rsidRDefault="00196E1E" w:rsidP="00CF1314">
            <w:pPr>
              <w:jc w:val="center"/>
            </w:pPr>
          </w:p>
        </w:tc>
        <w:tc>
          <w:tcPr>
            <w:tcW w:w="281" w:type="pct"/>
            <w:vAlign w:val="center"/>
          </w:tcPr>
          <w:p w:rsidR="00196E1E" w:rsidRPr="00165A4D" w:rsidRDefault="00196E1E" w:rsidP="00CF1314">
            <w:pPr>
              <w:jc w:val="center"/>
            </w:pPr>
          </w:p>
        </w:tc>
        <w:tc>
          <w:tcPr>
            <w:tcW w:w="281" w:type="pct"/>
            <w:vAlign w:val="center"/>
          </w:tcPr>
          <w:p w:rsidR="00196E1E" w:rsidRPr="00165A4D" w:rsidRDefault="00196E1E" w:rsidP="00CF1314">
            <w:pPr>
              <w:jc w:val="center"/>
            </w:pPr>
            <w:r w:rsidRPr="00165A4D">
              <w:t>-</w:t>
            </w:r>
          </w:p>
        </w:tc>
        <w:tc>
          <w:tcPr>
            <w:tcW w:w="281" w:type="pct"/>
            <w:vAlign w:val="center"/>
          </w:tcPr>
          <w:p w:rsidR="00196E1E" w:rsidRPr="00165A4D" w:rsidRDefault="00196E1E" w:rsidP="00CF1314">
            <w:pPr>
              <w:autoSpaceDE w:val="0"/>
              <w:autoSpaceDN w:val="0"/>
              <w:adjustRightInd w:val="0"/>
              <w:ind w:right="60"/>
              <w:jc w:val="center"/>
              <w:rPr>
                <w:color w:val="000000"/>
              </w:rPr>
            </w:pPr>
            <w:r w:rsidRPr="00165A4D">
              <w:rPr>
                <w:color w:val="000000"/>
              </w:rPr>
              <w:t>.37</w:t>
            </w:r>
            <w:r w:rsidRPr="00165A4D">
              <w:rPr>
                <w:color w:val="000000"/>
                <w:vertAlign w:val="superscript"/>
              </w:rPr>
              <w:t>**</w:t>
            </w:r>
          </w:p>
        </w:tc>
        <w:tc>
          <w:tcPr>
            <w:tcW w:w="281" w:type="pct"/>
            <w:vAlign w:val="center"/>
          </w:tcPr>
          <w:p w:rsidR="00196E1E" w:rsidRPr="00165A4D" w:rsidRDefault="00196E1E" w:rsidP="00CF1314">
            <w:pPr>
              <w:autoSpaceDE w:val="0"/>
              <w:autoSpaceDN w:val="0"/>
              <w:adjustRightInd w:val="0"/>
              <w:ind w:right="60"/>
              <w:jc w:val="center"/>
              <w:rPr>
                <w:color w:val="000000"/>
              </w:rPr>
            </w:pPr>
            <w:r w:rsidRPr="00165A4D">
              <w:rPr>
                <w:color w:val="000000"/>
              </w:rPr>
              <w:t>.54</w:t>
            </w:r>
            <w:r w:rsidRPr="00165A4D">
              <w:rPr>
                <w:color w:val="000000"/>
                <w:vertAlign w:val="superscript"/>
              </w:rPr>
              <w:t>**</w:t>
            </w:r>
          </w:p>
        </w:tc>
        <w:tc>
          <w:tcPr>
            <w:tcW w:w="281" w:type="pct"/>
            <w:vAlign w:val="center"/>
          </w:tcPr>
          <w:p w:rsidR="00196E1E" w:rsidRPr="00165A4D" w:rsidRDefault="00196E1E" w:rsidP="00CF1314">
            <w:pPr>
              <w:autoSpaceDE w:val="0"/>
              <w:autoSpaceDN w:val="0"/>
              <w:adjustRightInd w:val="0"/>
              <w:ind w:right="60"/>
              <w:jc w:val="center"/>
              <w:rPr>
                <w:color w:val="000000"/>
              </w:rPr>
            </w:pPr>
            <w:r w:rsidRPr="00165A4D">
              <w:rPr>
                <w:color w:val="000000"/>
              </w:rPr>
              <w:t>.24</w:t>
            </w:r>
            <w:r w:rsidRPr="00165A4D">
              <w:rPr>
                <w:color w:val="000000"/>
                <w:vertAlign w:val="superscript"/>
              </w:rPr>
              <w:t>**</w:t>
            </w:r>
          </w:p>
        </w:tc>
        <w:tc>
          <w:tcPr>
            <w:tcW w:w="281" w:type="pct"/>
            <w:vAlign w:val="center"/>
          </w:tcPr>
          <w:p w:rsidR="00196E1E" w:rsidRPr="00165A4D" w:rsidRDefault="00196E1E" w:rsidP="00CF1314">
            <w:pPr>
              <w:autoSpaceDE w:val="0"/>
              <w:autoSpaceDN w:val="0"/>
              <w:adjustRightInd w:val="0"/>
              <w:ind w:right="60"/>
              <w:jc w:val="center"/>
              <w:rPr>
                <w:color w:val="000000"/>
              </w:rPr>
            </w:pPr>
            <w:r w:rsidRPr="00165A4D">
              <w:rPr>
                <w:color w:val="000000"/>
              </w:rPr>
              <w:t>.12</w:t>
            </w:r>
            <w:r w:rsidRPr="00165A4D">
              <w:rPr>
                <w:color w:val="000000"/>
                <w:vertAlign w:val="superscript"/>
              </w:rPr>
              <w:t>**</w:t>
            </w:r>
          </w:p>
        </w:tc>
        <w:tc>
          <w:tcPr>
            <w:tcW w:w="281" w:type="pct"/>
            <w:vAlign w:val="center"/>
          </w:tcPr>
          <w:p w:rsidR="00196E1E" w:rsidRPr="00165A4D" w:rsidRDefault="00196E1E" w:rsidP="00CF1314">
            <w:pPr>
              <w:autoSpaceDE w:val="0"/>
              <w:autoSpaceDN w:val="0"/>
              <w:adjustRightInd w:val="0"/>
              <w:ind w:left="60" w:right="60"/>
              <w:jc w:val="center"/>
              <w:rPr>
                <w:color w:val="000000"/>
              </w:rPr>
            </w:pPr>
            <w:r w:rsidRPr="00165A4D">
              <w:rPr>
                <w:color w:val="000000"/>
              </w:rPr>
              <w:t>.00</w:t>
            </w:r>
          </w:p>
        </w:tc>
        <w:tc>
          <w:tcPr>
            <w:tcW w:w="281" w:type="pct"/>
            <w:vAlign w:val="center"/>
          </w:tcPr>
          <w:p w:rsidR="00196E1E" w:rsidRPr="00165A4D" w:rsidRDefault="00196E1E" w:rsidP="00CF1314">
            <w:pPr>
              <w:autoSpaceDE w:val="0"/>
              <w:autoSpaceDN w:val="0"/>
              <w:adjustRightInd w:val="0"/>
              <w:ind w:right="60"/>
              <w:jc w:val="center"/>
              <w:rPr>
                <w:color w:val="000000"/>
              </w:rPr>
            </w:pPr>
            <w:r w:rsidRPr="00165A4D">
              <w:rPr>
                <w:color w:val="000000"/>
              </w:rPr>
              <w:t>.21</w:t>
            </w:r>
            <w:r w:rsidRPr="00165A4D">
              <w:rPr>
                <w:color w:val="000000"/>
                <w:vertAlign w:val="superscript"/>
              </w:rPr>
              <w:t>**</w:t>
            </w:r>
          </w:p>
        </w:tc>
        <w:tc>
          <w:tcPr>
            <w:tcW w:w="281" w:type="pct"/>
            <w:vAlign w:val="center"/>
          </w:tcPr>
          <w:p w:rsidR="00196E1E" w:rsidRPr="00165A4D" w:rsidRDefault="00196E1E" w:rsidP="00CF1314">
            <w:pPr>
              <w:autoSpaceDE w:val="0"/>
              <w:autoSpaceDN w:val="0"/>
              <w:adjustRightInd w:val="0"/>
              <w:ind w:right="60"/>
              <w:jc w:val="center"/>
              <w:rPr>
                <w:color w:val="000000"/>
              </w:rPr>
            </w:pPr>
            <w:r w:rsidRPr="00165A4D">
              <w:rPr>
                <w:color w:val="000000"/>
              </w:rPr>
              <w:t>.41</w:t>
            </w:r>
            <w:r w:rsidRPr="00165A4D">
              <w:rPr>
                <w:color w:val="000000"/>
                <w:vertAlign w:val="superscript"/>
              </w:rPr>
              <w:t>**</w:t>
            </w:r>
          </w:p>
        </w:tc>
        <w:tc>
          <w:tcPr>
            <w:tcW w:w="281" w:type="pct"/>
            <w:vAlign w:val="center"/>
          </w:tcPr>
          <w:p w:rsidR="00196E1E" w:rsidRPr="00165A4D" w:rsidRDefault="00196E1E" w:rsidP="00CF1314">
            <w:pPr>
              <w:jc w:val="center"/>
              <w:rPr>
                <w:color w:val="000000"/>
              </w:rPr>
            </w:pPr>
          </w:p>
          <w:p w:rsidR="00196E1E" w:rsidRPr="00165A4D" w:rsidRDefault="00196E1E" w:rsidP="00CF1314">
            <w:pPr>
              <w:jc w:val="center"/>
            </w:pPr>
            <w:r w:rsidRPr="00165A4D">
              <w:rPr>
                <w:color w:val="000000"/>
              </w:rPr>
              <w:t>.16</w:t>
            </w:r>
            <w:r w:rsidRPr="00165A4D">
              <w:rPr>
                <w:color w:val="000000"/>
                <w:vertAlign w:val="superscript"/>
              </w:rPr>
              <w:t>**</w:t>
            </w:r>
          </w:p>
          <w:p w:rsidR="00196E1E" w:rsidRPr="00165A4D" w:rsidRDefault="00196E1E" w:rsidP="00CF1314">
            <w:pPr>
              <w:autoSpaceDE w:val="0"/>
              <w:autoSpaceDN w:val="0"/>
              <w:adjustRightInd w:val="0"/>
              <w:ind w:left="60" w:right="60"/>
              <w:jc w:val="center"/>
              <w:rPr>
                <w:color w:val="000000"/>
              </w:rPr>
            </w:pPr>
          </w:p>
        </w:tc>
      </w:tr>
      <w:tr w:rsidR="00196E1E" w:rsidRPr="00165A4D" w:rsidTr="004D7495">
        <w:trPr>
          <w:trHeight w:val="828"/>
        </w:trPr>
        <w:tc>
          <w:tcPr>
            <w:tcW w:w="784" w:type="pct"/>
            <w:vAlign w:val="center"/>
          </w:tcPr>
          <w:p w:rsidR="004D7495" w:rsidRDefault="00196E1E" w:rsidP="00CF1314">
            <w:pPr>
              <w:spacing w:after="100"/>
              <w:rPr>
                <w:color w:val="000000"/>
              </w:rPr>
            </w:pPr>
            <w:r w:rsidRPr="00165A4D">
              <w:rPr>
                <w:color w:val="000000"/>
              </w:rPr>
              <w:t>7. MGUDS-S Comfort with Differences</w:t>
            </w:r>
          </w:p>
          <w:p w:rsidR="0036549B" w:rsidRPr="0036549B" w:rsidRDefault="0036549B" w:rsidP="00CF1314">
            <w:pPr>
              <w:spacing w:after="100"/>
              <w:rPr>
                <w:color w:val="000000"/>
              </w:rPr>
            </w:pPr>
          </w:p>
        </w:tc>
        <w:tc>
          <w:tcPr>
            <w:tcW w:w="281" w:type="pct"/>
            <w:vAlign w:val="center"/>
          </w:tcPr>
          <w:p w:rsidR="00196E1E" w:rsidRPr="00165A4D" w:rsidRDefault="00196E1E" w:rsidP="00CF1314">
            <w:pPr>
              <w:jc w:val="center"/>
            </w:pPr>
            <w:r w:rsidRPr="00165A4D">
              <w:t>4.67</w:t>
            </w:r>
          </w:p>
        </w:tc>
        <w:tc>
          <w:tcPr>
            <w:tcW w:w="281" w:type="pct"/>
            <w:vAlign w:val="center"/>
          </w:tcPr>
          <w:p w:rsidR="00196E1E" w:rsidRPr="00165A4D" w:rsidRDefault="00196E1E" w:rsidP="00CF1314">
            <w:pPr>
              <w:jc w:val="center"/>
            </w:pPr>
            <w:r w:rsidRPr="00165A4D">
              <w:t>0.73</w:t>
            </w:r>
          </w:p>
        </w:tc>
        <w:tc>
          <w:tcPr>
            <w:tcW w:w="281" w:type="pct"/>
            <w:vAlign w:val="center"/>
          </w:tcPr>
          <w:p w:rsidR="00196E1E" w:rsidRPr="00165A4D" w:rsidRDefault="00196E1E" w:rsidP="00CF1314">
            <w:pPr>
              <w:jc w:val="center"/>
            </w:pPr>
          </w:p>
        </w:tc>
        <w:tc>
          <w:tcPr>
            <w:tcW w:w="281" w:type="pct"/>
            <w:vAlign w:val="center"/>
          </w:tcPr>
          <w:p w:rsidR="00196E1E" w:rsidRPr="00165A4D" w:rsidRDefault="00196E1E" w:rsidP="00CF1314">
            <w:pPr>
              <w:jc w:val="center"/>
            </w:pPr>
          </w:p>
        </w:tc>
        <w:tc>
          <w:tcPr>
            <w:tcW w:w="281" w:type="pct"/>
            <w:vAlign w:val="center"/>
          </w:tcPr>
          <w:p w:rsidR="00196E1E" w:rsidRPr="00165A4D" w:rsidRDefault="00196E1E" w:rsidP="00CF1314">
            <w:pPr>
              <w:jc w:val="center"/>
            </w:pPr>
          </w:p>
        </w:tc>
        <w:tc>
          <w:tcPr>
            <w:tcW w:w="281" w:type="pct"/>
            <w:vAlign w:val="center"/>
          </w:tcPr>
          <w:p w:rsidR="00196E1E" w:rsidRPr="00165A4D" w:rsidRDefault="00196E1E" w:rsidP="00CF1314">
            <w:pPr>
              <w:jc w:val="center"/>
            </w:pPr>
          </w:p>
        </w:tc>
        <w:tc>
          <w:tcPr>
            <w:tcW w:w="281" w:type="pct"/>
            <w:vAlign w:val="center"/>
          </w:tcPr>
          <w:p w:rsidR="00196E1E" w:rsidRPr="00165A4D" w:rsidRDefault="00196E1E" w:rsidP="00CF1314">
            <w:pPr>
              <w:jc w:val="center"/>
            </w:pPr>
          </w:p>
        </w:tc>
        <w:tc>
          <w:tcPr>
            <w:tcW w:w="281" w:type="pct"/>
            <w:vAlign w:val="center"/>
          </w:tcPr>
          <w:p w:rsidR="00196E1E" w:rsidRPr="00165A4D" w:rsidRDefault="00196E1E" w:rsidP="00CF1314">
            <w:pPr>
              <w:jc w:val="center"/>
            </w:pPr>
            <w:r w:rsidRPr="00165A4D">
              <w:t>-</w:t>
            </w:r>
          </w:p>
        </w:tc>
        <w:tc>
          <w:tcPr>
            <w:tcW w:w="281" w:type="pct"/>
            <w:vAlign w:val="center"/>
          </w:tcPr>
          <w:p w:rsidR="00196E1E" w:rsidRPr="00165A4D" w:rsidRDefault="00196E1E" w:rsidP="00CF1314">
            <w:pPr>
              <w:autoSpaceDE w:val="0"/>
              <w:autoSpaceDN w:val="0"/>
              <w:adjustRightInd w:val="0"/>
              <w:ind w:right="60"/>
              <w:jc w:val="center"/>
              <w:rPr>
                <w:color w:val="000000"/>
              </w:rPr>
            </w:pPr>
            <w:r w:rsidRPr="00165A4D">
              <w:rPr>
                <w:color w:val="000000"/>
              </w:rPr>
              <w:t>.42</w:t>
            </w:r>
            <w:r w:rsidRPr="00165A4D">
              <w:rPr>
                <w:color w:val="000000"/>
                <w:vertAlign w:val="superscript"/>
              </w:rPr>
              <w:t>**</w:t>
            </w:r>
          </w:p>
        </w:tc>
        <w:tc>
          <w:tcPr>
            <w:tcW w:w="281" w:type="pct"/>
            <w:vAlign w:val="center"/>
          </w:tcPr>
          <w:p w:rsidR="00196E1E" w:rsidRPr="00165A4D" w:rsidRDefault="00196E1E" w:rsidP="00CF1314">
            <w:pPr>
              <w:autoSpaceDE w:val="0"/>
              <w:autoSpaceDN w:val="0"/>
              <w:adjustRightInd w:val="0"/>
              <w:ind w:right="60"/>
              <w:jc w:val="center"/>
              <w:rPr>
                <w:color w:val="000000"/>
              </w:rPr>
            </w:pPr>
            <w:r w:rsidRPr="00165A4D">
              <w:rPr>
                <w:color w:val="000000"/>
              </w:rPr>
              <w:t>.23</w:t>
            </w:r>
            <w:r w:rsidRPr="00165A4D">
              <w:rPr>
                <w:color w:val="000000"/>
                <w:vertAlign w:val="superscript"/>
              </w:rPr>
              <w:t>**</w:t>
            </w:r>
          </w:p>
        </w:tc>
        <w:tc>
          <w:tcPr>
            <w:tcW w:w="281" w:type="pct"/>
            <w:vAlign w:val="center"/>
          </w:tcPr>
          <w:p w:rsidR="00196E1E" w:rsidRPr="00165A4D" w:rsidRDefault="00196E1E" w:rsidP="00CF1314">
            <w:pPr>
              <w:autoSpaceDE w:val="0"/>
              <w:autoSpaceDN w:val="0"/>
              <w:adjustRightInd w:val="0"/>
              <w:ind w:left="60" w:right="60"/>
              <w:jc w:val="center"/>
              <w:rPr>
                <w:color w:val="000000"/>
              </w:rPr>
            </w:pPr>
            <w:r w:rsidRPr="00165A4D">
              <w:rPr>
                <w:color w:val="000000"/>
              </w:rPr>
              <w:t>-.03</w:t>
            </w:r>
          </w:p>
        </w:tc>
        <w:tc>
          <w:tcPr>
            <w:tcW w:w="281" w:type="pct"/>
            <w:vAlign w:val="center"/>
          </w:tcPr>
          <w:p w:rsidR="00196E1E" w:rsidRPr="00165A4D" w:rsidRDefault="00196E1E" w:rsidP="00CF1314">
            <w:pPr>
              <w:autoSpaceDE w:val="0"/>
              <w:autoSpaceDN w:val="0"/>
              <w:adjustRightInd w:val="0"/>
              <w:ind w:right="60"/>
              <w:jc w:val="center"/>
              <w:rPr>
                <w:color w:val="000000"/>
              </w:rPr>
            </w:pPr>
            <w:r w:rsidRPr="00165A4D">
              <w:rPr>
                <w:color w:val="000000"/>
              </w:rPr>
              <w:t>.16</w:t>
            </w:r>
            <w:r w:rsidRPr="00165A4D">
              <w:rPr>
                <w:color w:val="000000"/>
                <w:vertAlign w:val="superscript"/>
              </w:rPr>
              <w:t>**</w:t>
            </w:r>
          </w:p>
        </w:tc>
        <w:tc>
          <w:tcPr>
            <w:tcW w:w="281" w:type="pct"/>
            <w:vAlign w:val="center"/>
          </w:tcPr>
          <w:p w:rsidR="00196E1E" w:rsidRPr="00165A4D" w:rsidRDefault="00196E1E" w:rsidP="00CF1314">
            <w:pPr>
              <w:autoSpaceDE w:val="0"/>
              <w:autoSpaceDN w:val="0"/>
              <w:adjustRightInd w:val="0"/>
              <w:ind w:right="60"/>
              <w:jc w:val="center"/>
              <w:rPr>
                <w:color w:val="000000"/>
              </w:rPr>
            </w:pPr>
            <w:r w:rsidRPr="00165A4D">
              <w:rPr>
                <w:color w:val="000000"/>
              </w:rPr>
              <w:t>.21</w:t>
            </w:r>
            <w:r w:rsidRPr="00165A4D">
              <w:rPr>
                <w:color w:val="000000"/>
                <w:vertAlign w:val="superscript"/>
              </w:rPr>
              <w:t>**</w:t>
            </w:r>
          </w:p>
        </w:tc>
        <w:tc>
          <w:tcPr>
            <w:tcW w:w="281" w:type="pct"/>
            <w:vAlign w:val="center"/>
          </w:tcPr>
          <w:p w:rsidR="00196E1E" w:rsidRPr="00165A4D" w:rsidRDefault="00196E1E" w:rsidP="00CF1314">
            <w:pPr>
              <w:autoSpaceDE w:val="0"/>
              <w:autoSpaceDN w:val="0"/>
              <w:adjustRightInd w:val="0"/>
              <w:ind w:right="60"/>
              <w:jc w:val="center"/>
              <w:rPr>
                <w:color w:val="000000"/>
              </w:rPr>
            </w:pPr>
            <w:r w:rsidRPr="00165A4D">
              <w:rPr>
                <w:color w:val="000000"/>
              </w:rPr>
              <w:t>.32</w:t>
            </w:r>
            <w:r w:rsidRPr="00165A4D">
              <w:rPr>
                <w:color w:val="000000"/>
                <w:vertAlign w:val="superscript"/>
              </w:rPr>
              <w:t>**</w:t>
            </w:r>
          </w:p>
        </w:tc>
        <w:tc>
          <w:tcPr>
            <w:tcW w:w="281" w:type="pct"/>
            <w:vAlign w:val="center"/>
          </w:tcPr>
          <w:p w:rsidR="00196E1E" w:rsidRPr="00165A4D" w:rsidRDefault="00196E1E" w:rsidP="00CF1314">
            <w:pPr>
              <w:autoSpaceDE w:val="0"/>
              <w:autoSpaceDN w:val="0"/>
              <w:adjustRightInd w:val="0"/>
              <w:ind w:right="60"/>
              <w:jc w:val="center"/>
              <w:rPr>
                <w:color w:val="000000"/>
              </w:rPr>
            </w:pPr>
            <w:r w:rsidRPr="00165A4D">
              <w:rPr>
                <w:color w:val="000000"/>
              </w:rPr>
              <w:t>.20</w:t>
            </w:r>
            <w:r w:rsidRPr="00165A4D">
              <w:rPr>
                <w:color w:val="000000"/>
                <w:vertAlign w:val="superscript"/>
              </w:rPr>
              <w:t>**</w:t>
            </w:r>
          </w:p>
        </w:tc>
      </w:tr>
      <w:tr w:rsidR="00196E1E" w:rsidRPr="00165A4D" w:rsidTr="004D7495">
        <w:trPr>
          <w:trHeight w:val="828"/>
        </w:trPr>
        <w:tc>
          <w:tcPr>
            <w:tcW w:w="784" w:type="pct"/>
            <w:vAlign w:val="center"/>
          </w:tcPr>
          <w:p w:rsidR="00196E1E" w:rsidRPr="00165A4D" w:rsidRDefault="00196E1E" w:rsidP="00CF1314">
            <w:pPr>
              <w:spacing w:after="100"/>
            </w:pPr>
            <w:r w:rsidRPr="00165A4D">
              <w:rPr>
                <w:color w:val="000000"/>
              </w:rPr>
              <w:t>8. ODS</w:t>
            </w:r>
          </w:p>
        </w:tc>
        <w:tc>
          <w:tcPr>
            <w:tcW w:w="281" w:type="pct"/>
            <w:vAlign w:val="center"/>
          </w:tcPr>
          <w:p w:rsidR="00196E1E" w:rsidRPr="00165A4D" w:rsidRDefault="00196E1E" w:rsidP="00CF1314">
            <w:pPr>
              <w:jc w:val="center"/>
            </w:pPr>
            <w:r w:rsidRPr="00165A4D">
              <w:t>4.75</w:t>
            </w:r>
          </w:p>
        </w:tc>
        <w:tc>
          <w:tcPr>
            <w:tcW w:w="281" w:type="pct"/>
            <w:vAlign w:val="center"/>
          </w:tcPr>
          <w:p w:rsidR="00196E1E" w:rsidRPr="00165A4D" w:rsidRDefault="00196E1E" w:rsidP="00CF1314">
            <w:pPr>
              <w:jc w:val="center"/>
            </w:pPr>
            <w:r w:rsidRPr="00165A4D">
              <w:t>0.84</w:t>
            </w:r>
          </w:p>
        </w:tc>
        <w:tc>
          <w:tcPr>
            <w:tcW w:w="281" w:type="pct"/>
            <w:vAlign w:val="center"/>
          </w:tcPr>
          <w:p w:rsidR="00196E1E" w:rsidRPr="00165A4D" w:rsidRDefault="00196E1E" w:rsidP="00CF1314">
            <w:pPr>
              <w:jc w:val="center"/>
            </w:pPr>
          </w:p>
        </w:tc>
        <w:tc>
          <w:tcPr>
            <w:tcW w:w="281" w:type="pct"/>
            <w:vAlign w:val="center"/>
          </w:tcPr>
          <w:p w:rsidR="00196E1E" w:rsidRPr="00165A4D" w:rsidRDefault="00196E1E" w:rsidP="00CF1314">
            <w:pPr>
              <w:jc w:val="center"/>
            </w:pPr>
          </w:p>
        </w:tc>
        <w:tc>
          <w:tcPr>
            <w:tcW w:w="281" w:type="pct"/>
            <w:vAlign w:val="center"/>
          </w:tcPr>
          <w:p w:rsidR="00196E1E" w:rsidRPr="00165A4D" w:rsidRDefault="00196E1E" w:rsidP="00CF1314">
            <w:pPr>
              <w:jc w:val="center"/>
            </w:pPr>
          </w:p>
        </w:tc>
        <w:tc>
          <w:tcPr>
            <w:tcW w:w="281" w:type="pct"/>
            <w:vAlign w:val="center"/>
          </w:tcPr>
          <w:p w:rsidR="00196E1E" w:rsidRPr="00165A4D" w:rsidRDefault="00196E1E" w:rsidP="00CF1314">
            <w:pPr>
              <w:jc w:val="center"/>
            </w:pPr>
          </w:p>
        </w:tc>
        <w:tc>
          <w:tcPr>
            <w:tcW w:w="281" w:type="pct"/>
            <w:vAlign w:val="center"/>
          </w:tcPr>
          <w:p w:rsidR="00196E1E" w:rsidRPr="00165A4D" w:rsidRDefault="00196E1E" w:rsidP="00CF1314">
            <w:pPr>
              <w:jc w:val="center"/>
            </w:pPr>
          </w:p>
        </w:tc>
        <w:tc>
          <w:tcPr>
            <w:tcW w:w="281" w:type="pct"/>
            <w:vAlign w:val="center"/>
          </w:tcPr>
          <w:p w:rsidR="00196E1E" w:rsidRPr="00165A4D" w:rsidRDefault="00196E1E" w:rsidP="00CF1314">
            <w:pPr>
              <w:jc w:val="center"/>
            </w:pPr>
          </w:p>
        </w:tc>
        <w:tc>
          <w:tcPr>
            <w:tcW w:w="281" w:type="pct"/>
            <w:vAlign w:val="center"/>
          </w:tcPr>
          <w:p w:rsidR="00196E1E" w:rsidRPr="00165A4D" w:rsidRDefault="00196E1E" w:rsidP="00CF1314">
            <w:pPr>
              <w:jc w:val="center"/>
            </w:pPr>
            <w:r w:rsidRPr="00165A4D">
              <w:t>-</w:t>
            </w:r>
          </w:p>
        </w:tc>
        <w:tc>
          <w:tcPr>
            <w:tcW w:w="281" w:type="pct"/>
            <w:vAlign w:val="center"/>
          </w:tcPr>
          <w:p w:rsidR="00196E1E" w:rsidRPr="00165A4D" w:rsidRDefault="00196E1E" w:rsidP="00CF1314">
            <w:pPr>
              <w:autoSpaceDE w:val="0"/>
              <w:autoSpaceDN w:val="0"/>
              <w:adjustRightInd w:val="0"/>
              <w:ind w:right="60"/>
              <w:jc w:val="center"/>
              <w:rPr>
                <w:color w:val="000000"/>
              </w:rPr>
            </w:pPr>
            <w:r w:rsidRPr="00165A4D">
              <w:rPr>
                <w:color w:val="000000"/>
              </w:rPr>
              <w:t>.16</w:t>
            </w:r>
            <w:r w:rsidRPr="00165A4D">
              <w:rPr>
                <w:color w:val="000000"/>
                <w:vertAlign w:val="superscript"/>
              </w:rPr>
              <w:t>**</w:t>
            </w:r>
          </w:p>
        </w:tc>
        <w:tc>
          <w:tcPr>
            <w:tcW w:w="281" w:type="pct"/>
            <w:vAlign w:val="center"/>
          </w:tcPr>
          <w:p w:rsidR="00196E1E" w:rsidRPr="00165A4D" w:rsidRDefault="00196E1E" w:rsidP="00CF1314">
            <w:pPr>
              <w:autoSpaceDE w:val="0"/>
              <w:autoSpaceDN w:val="0"/>
              <w:adjustRightInd w:val="0"/>
              <w:ind w:right="60"/>
              <w:jc w:val="center"/>
              <w:rPr>
                <w:color w:val="000000"/>
              </w:rPr>
            </w:pPr>
            <w:r w:rsidRPr="00165A4D">
              <w:rPr>
                <w:color w:val="000000"/>
              </w:rPr>
              <w:t>.08</w:t>
            </w:r>
            <w:r w:rsidRPr="00165A4D">
              <w:rPr>
                <w:color w:val="000000"/>
                <w:vertAlign w:val="superscript"/>
              </w:rPr>
              <w:t>**</w:t>
            </w:r>
          </w:p>
        </w:tc>
        <w:tc>
          <w:tcPr>
            <w:tcW w:w="281" w:type="pct"/>
            <w:vAlign w:val="center"/>
          </w:tcPr>
          <w:p w:rsidR="00196E1E" w:rsidRPr="00165A4D" w:rsidRDefault="00196E1E" w:rsidP="00CF1314">
            <w:pPr>
              <w:autoSpaceDE w:val="0"/>
              <w:autoSpaceDN w:val="0"/>
              <w:adjustRightInd w:val="0"/>
              <w:ind w:left="60" w:right="60"/>
              <w:jc w:val="center"/>
              <w:rPr>
                <w:color w:val="000000"/>
              </w:rPr>
            </w:pPr>
            <w:r w:rsidRPr="00165A4D">
              <w:rPr>
                <w:color w:val="000000"/>
              </w:rPr>
              <w:t>-.01</w:t>
            </w:r>
          </w:p>
        </w:tc>
        <w:tc>
          <w:tcPr>
            <w:tcW w:w="281" w:type="pct"/>
            <w:vAlign w:val="center"/>
          </w:tcPr>
          <w:p w:rsidR="00196E1E" w:rsidRPr="00165A4D" w:rsidRDefault="00196E1E" w:rsidP="00CF1314">
            <w:pPr>
              <w:autoSpaceDE w:val="0"/>
              <w:autoSpaceDN w:val="0"/>
              <w:adjustRightInd w:val="0"/>
              <w:ind w:right="60"/>
              <w:jc w:val="center"/>
              <w:rPr>
                <w:color w:val="000000"/>
              </w:rPr>
            </w:pPr>
            <w:r w:rsidRPr="00165A4D">
              <w:rPr>
                <w:color w:val="000000"/>
              </w:rPr>
              <w:t>.25</w:t>
            </w:r>
            <w:r w:rsidRPr="00165A4D">
              <w:rPr>
                <w:color w:val="000000"/>
                <w:vertAlign w:val="superscript"/>
              </w:rPr>
              <w:t>**</w:t>
            </w:r>
          </w:p>
        </w:tc>
        <w:tc>
          <w:tcPr>
            <w:tcW w:w="281" w:type="pct"/>
            <w:vAlign w:val="center"/>
          </w:tcPr>
          <w:p w:rsidR="00196E1E" w:rsidRPr="00165A4D" w:rsidRDefault="00196E1E" w:rsidP="00CF1314">
            <w:pPr>
              <w:autoSpaceDE w:val="0"/>
              <w:autoSpaceDN w:val="0"/>
              <w:adjustRightInd w:val="0"/>
              <w:ind w:right="60"/>
              <w:jc w:val="center"/>
              <w:rPr>
                <w:color w:val="000000"/>
              </w:rPr>
            </w:pPr>
            <w:r w:rsidRPr="00165A4D">
              <w:rPr>
                <w:color w:val="000000"/>
              </w:rPr>
              <w:t>.60</w:t>
            </w:r>
            <w:r w:rsidRPr="00165A4D">
              <w:rPr>
                <w:color w:val="000000"/>
                <w:vertAlign w:val="superscript"/>
              </w:rPr>
              <w:t>**</w:t>
            </w:r>
          </w:p>
        </w:tc>
        <w:tc>
          <w:tcPr>
            <w:tcW w:w="281" w:type="pct"/>
            <w:vAlign w:val="center"/>
          </w:tcPr>
          <w:p w:rsidR="00196E1E" w:rsidRPr="00165A4D" w:rsidRDefault="00196E1E" w:rsidP="00CF1314">
            <w:pPr>
              <w:autoSpaceDE w:val="0"/>
              <w:autoSpaceDN w:val="0"/>
              <w:adjustRightInd w:val="0"/>
              <w:ind w:left="60" w:right="60"/>
              <w:jc w:val="center"/>
              <w:rPr>
                <w:color w:val="000000"/>
              </w:rPr>
            </w:pPr>
            <w:r w:rsidRPr="00165A4D">
              <w:rPr>
                <w:color w:val="000000"/>
              </w:rPr>
              <w:t>.06</w:t>
            </w:r>
            <w:r w:rsidRPr="00165A4D">
              <w:rPr>
                <w:color w:val="000000"/>
                <w:vertAlign w:val="superscript"/>
              </w:rPr>
              <w:t>*</w:t>
            </w:r>
          </w:p>
        </w:tc>
      </w:tr>
      <w:tr w:rsidR="00196E1E" w:rsidRPr="00165A4D" w:rsidTr="004D7495">
        <w:trPr>
          <w:trHeight w:val="828"/>
        </w:trPr>
        <w:tc>
          <w:tcPr>
            <w:tcW w:w="784" w:type="pct"/>
            <w:vAlign w:val="center"/>
          </w:tcPr>
          <w:p w:rsidR="00196E1E" w:rsidRPr="00165A4D" w:rsidRDefault="00196E1E" w:rsidP="00CF1314">
            <w:pPr>
              <w:spacing w:after="100"/>
            </w:pPr>
            <w:r w:rsidRPr="00165A4D">
              <w:rPr>
                <w:color w:val="000000"/>
              </w:rPr>
              <w:t>9. Agreeableness</w:t>
            </w:r>
          </w:p>
        </w:tc>
        <w:tc>
          <w:tcPr>
            <w:tcW w:w="281" w:type="pct"/>
            <w:vAlign w:val="center"/>
          </w:tcPr>
          <w:p w:rsidR="00196E1E" w:rsidRPr="00165A4D" w:rsidRDefault="00196E1E" w:rsidP="00CF1314">
            <w:pPr>
              <w:jc w:val="center"/>
            </w:pPr>
            <w:r w:rsidRPr="00165A4D">
              <w:t>3.77</w:t>
            </w:r>
          </w:p>
        </w:tc>
        <w:tc>
          <w:tcPr>
            <w:tcW w:w="281" w:type="pct"/>
            <w:vAlign w:val="center"/>
          </w:tcPr>
          <w:p w:rsidR="00196E1E" w:rsidRPr="00165A4D" w:rsidRDefault="00196E1E" w:rsidP="00CF1314">
            <w:pPr>
              <w:jc w:val="center"/>
            </w:pPr>
            <w:r w:rsidRPr="00165A4D">
              <w:t>0.56</w:t>
            </w:r>
          </w:p>
        </w:tc>
        <w:tc>
          <w:tcPr>
            <w:tcW w:w="281" w:type="pct"/>
            <w:vAlign w:val="center"/>
          </w:tcPr>
          <w:p w:rsidR="00196E1E" w:rsidRPr="00165A4D" w:rsidRDefault="00196E1E" w:rsidP="00CF1314">
            <w:pPr>
              <w:jc w:val="center"/>
            </w:pPr>
          </w:p>
        </w:tc>
        <w:tc>
          <w:tcPr>
            <w:tcW w:w="281" w:type="pct"/>
            <w:vAlign w:val="center"/>
          </w:tcPr>
          <w:p w:rsidR="00196E1E" w:rsidRPr="00165A4D" w:rsidRDefault="00196E1E" w:rsidP="00CF1314">
            <w:pPr>
              <w:jc w:val="center"/>
            </w:pPr>
          </w:p>
        </w:tc>
        <w:tc>
          <w:tcPr>
            <w:tcW w:w="281" w:type="pct"/>
            <w:vAlign w:val="center"/>
          </w:tcPr>
          <w:p w:rsidR="00196E1E" w:rsidRPr="00165A4D" w:rsidRDefault="00196E1E" w:rsidP="00CF1314">
            <w:pPr>
              <w:jc w:val="center"/>
            </w:pPr>
          </w:p>
        </w:tc>
        <w:tc>
          <w:tcPr>
            <w:tcW w:w="281" w:type="pct"/>
            <w:vAlign w:val="center"/>
          </w:tcPr>
          <w:p w:rsidR="00196E1E" w:rsidRPr="00165A4D" w:rsidRDefault="00196E1E" w:rsidP="00CF1314">
            <w:pPr>
              <w:jc w:val="center"/>
            </w:pPr>
          </w:p>
        </w:tc>
        <w:tc>
          <w:tcPr>
            <w:tcW w:w="281" w:type="pct"/>
            <w:vAlign w:val="center"/>
          </w:tcPr>
          <w:p w:rsidR="00196E1E" w:rsidRPr="00165A4D" w:rsidRDefault="00196E1E" w:rsidP="00CF1314">
            <w:pPr>
              <w:jc w:val="center"/>
            </w:pPr>
          </w:p>
        </w:tc>
        <w:tc>
          <w:tcPr>
            <w:tcW w:w="281" w:type="pct"/>
            <w:vAlign w:val="center"/>
          </w:tcPr>
          <w:p w:rsidR="00196E1E" w:rsidRPr="00165A4D" w:rsidRDefault="00196E1E" w:rsidP="00CF1314">
            <w:pPr>
              <w:jc w:val="center"/>
            </w:pPr>
          </w:p>
        </w:tc>
        <w:tc>
          <w:tcPr>
            <w:tcW w:w="281" w:type="pct"/>
            <w:vAlign w:val="center"/>
          </w:tcPr>
          <w:p w:rsidR="00196E1E" w:rsidRPr="00165A4D" w:rsidRDefault="00196E1E" w:rsidP="00CF1314">
            <w:pPr>
              <w:jc w:val="center"/>
            </w:pPr>
          </w:p>
        </w:tc>
        <w:tc>
          <w:tcPr>
            <w:tcW w:w="281" w:type="pct"/>
            <w:vAlign w:val="center"/>
          </w:tcPr>
          <w:p w:rsidR="00196E1E" w:rsidRPr="00165A4D" w:rsidRDefault="00196E1E" w:rsidP="00CF1314">
            <w:pPr>
              <w:jc w:val="center"/>
            </w:pPr>
            <w:r w:rsidRPr="00165A4D">
              <w:t>-</w:t>
            </w:r>
          </w:p>
        </w:tc>
        <w:tc>
          <w:tcPr>
            <w:tcW w:w="281" w:type="pct"/>
            <w:vAlign w:val="center"/>
          </w:tcPr>
          <w:p w:rsidR="00196E1E" w:rsidRPr="00165A4D" w:rsidRDefault="00196E1E" w:rsidP="00CF1314">
            <w:pPr>
              <w:autoSpaceDE w:val="0"/>
              <w:autoSpaceDN w:val="0"/>
              <w:adjustRightInd w:val="0"/>
              <w:ind w:right="60"/>
              <w:jc w:val="center"/>
              <w:rPr>
                <w:color w:val="000000"/>
              </w:rPr>
            </w:pPr>
            <w:r w:rsidRPr="00165A4D">
              <w:rPr>
                <w:color w:val="000000"/>
              </w:rPr>
              <w:t>.34</w:t>
            </w:r>
            <w:r w:rsidRPr="00165A4D">
              <w:rPr>
                <w:color w:val="000000"/>
                <w:vertAlign w:val="superscript"/>
              </w:rPr>
              <w:t>**</w:t>
            </w:r>
          </w:p>
        </w:tc>
        <w:tc>
          <w:tcPr>
            <w:tcW w:w="281" w:type="pct"/>
            <w:vAlign w:val="center"/>
          </w:tcPr>
          <w:p w:rsidR="00196E1E" w:rsidRPr="00165A4D" w:rsidRDefault="00196E1E" w:rsidP="00CF1314">
            <w:pPr>
              <w:autoSpaceDE w:val="0"/>
              <w:autoSpaceDN w:val="0"/>
              <w:adjustRightInd w:val="0"/>
              <w:ind w:right="60"/>
              <w:jc w:val="center"/>
              <w:rPr>
                <w:color w:val="000000"/>
              </w:rPr>
            </w:pPr>
            <w:r w:rsidRPr="00165A4D">
              <w:rPr>
                <w:color w:val="000000"/>
              </w:rPr>
              <w:t>.21</w:t>
            </w:r>
            <w:r w:rsidRPr="00165A4D">
              <w:rPr>
                <w:color w:val="000000"/>
                <w:vertAlign w:val="superscript"/>
              </w:rPr>
              <w:t>**</w:t>
            </w:r>
          </w:p>
        </w:tc>
        <w:tc>
          <w:tcPr>
            <w:tcW w:w="281" w:type="pct"/>
            <w:vAlign w:val="center"/>
          </w:tcPr>
          <w:p w:rsidR="00196E1E" w:rsidRPr="00165A4D" w:rsidRDefault="00196E1E" w:rsidP="00CF1314">
            <w:pPr>
              <w:autoSpaceDE w:val="0"/>
              <w:autoSpaceDN w:val="0"/>
              <w:adjustRightInd w:val="0"/>
              <w:ind w:right="60"/>
              <w:jc w:val="center"/>
              <w:rPr>
                <w:color w:val="000000"/>
              </w:rPr>
            </w:pPr>
            <w:r w:rsidRPr="00165A4D">
              <w:rPr>
                <w:color w:val="000000"/>
              </w:rPr>
              <w:t>.16</w:t>
            </w:r>
            <w:r w:rsidRPr="00165A4D">
              <w:rPr>
                <w:color w:val="000000"/>
                <w:vertAlign w:val="superscript"/>
              </w:rPr>
              <w:t>**</w:t>
            </w:r>
          </w:p>
        </w:tc>
        <w:tc>
          <w:tcPr>
            <w:tcW w:w="281" w:type="pct"/>
            <w:vAlign w:val="center"/>
          </w:tcPr>
          <w:p w:rsidR="00196E1E" w:rsidRPr="00165A4D" w:rsidRDefault="00196E1E" w:rsidP="00CF1314">
            <w:pPr>
              <w:autoSpaceDE w:val="0"/>
              <w:autoSpaceDN w:val="0"/>
              <w:adjustRightInd w:val="0"/>
              <w:ind w:right="60"/>
              <w:jc w:val="center"/>
              <w:rPr>
                <w:color w:val="000000"/>
              </w:rPr>
            </w:pPr>
            <w:r w:rsidRPr="00165A4D">
              <w:rPr>
                <w:color w:val="000000"/>
              </w:rPr>
              <w:t>.17</w:t>
            </w:r>
            <w:r w:rsidRPr="00165A4D">
              <w:rPr>
                <w:color w:val="000000"/>
                <w:vertAlign w:val="superscript"/>
              </w:rPr>
              <w:t>**</w:t>
            </w:r>
          </w:p>
        </w:tc>
        <w:tc>
          <w:tcPr>
            <w:tcW w:w="281" w:type="pct"/>
            <w:vAlign w:val="center"/>
          </w:tcPr>
          <w:p w:rsidR="00196E1E" w:rsidRPr="00165A4D" w:rsidRDefault="00196E1E" w:rsidP="00CF1314">
            <w:pPr>
              <w:autoSpaceDE w:val="0"/>
              <w:autoSpaceDN w:val="0"/>
              <w:adjustRightInd w:val="0"/>
              <w:ind w:right="60"/>
              <w:jc w:val="center"/>
              <w:rPr>
                <w:color w:val="000000"/>
              </w:rPr>
            </w:pPr>
            <w:r w:rsidRPr="00165A4D">
              <w:rPr>
                <w:color w:val="000000"/>
              </w:rPr>
              <w:t>.48</w:t>
            </w:r>
            <w:r w:rsidRPr="00165A4D">
              <w:rPr>
                <w:color w:val="000000"/>
                <w:vertAlign w:val="superscript"/>
              </w:rPr>
              <w:t>**</w:t>
            </w:r>
          </w:p>
        </w:tc>
      </w:tr>
      <w:tr w:rsidR="00196E1E" w:rsidRPr="00165A4D" w:rsidTr="004D7495">
        <w:trPr>
          <w:trHeight w:val="828"/>
        </w:trPr>
        <w:tc>
          <w:tcPr>
            <w:tcW w:w="784" w:type="pct"/>
            <w:vAlign w:val="center"/>
          </w:tcPr>
          <w:p w:rsidR="00196E1E" w:rsidRPr="00165A4D" w:rsidRDefault="00196E1E" w:rsidP="00CF1314">
            <w:pPr>
              <w:spacing w:after="100"/>
              <w:rPr>
                <w:color w:val="000000"/>
              </w:rPr>
            </w:pPr>
            <w:r w:rsidRPr="00165A4D">
              <w:rPr>
                <w:color w:val="000000"/>
              </w:rPr>
              <w:t>10.</w:t>
            </w:r>
          </w:p>
          <w:p w:rsidR="00196E1E" w:rsidRPr="00165A4D" w:rsidRDefault="00196E1E" w:rsidP="00CF1314">
            <w:pPr>
              <w:spacing w:after="100"/>
            </w:pPr>
            <w:r w:rsidRPr="00165A4D">
              <w:rPr>
                <w:color w:val="000000"/>
              </w:rPr>
              <w:t>Conscientiousness</w:t>
            </w:r>
          </w:p>
        </w:tc>
        <w:tc>
          <w:tcPr>
            <w:tcW w:w="281" w:type="pct"/>
            <w:vAlign w:val="center"/>
          </w:tcPr>
          <w:p w:rsidR="00196E1E" w:rsidRPr="00165A4D" w:rsidRDefault="00196E1E" w:rsidP="00CF1314">
            <w:pPr>
              <w:jc w:val="center"/>
            </w:pPr>
            <w:r w:rsidRPr="00165A4D">
              <w:t>3.68</w:t>
            </w:r>
          </w:p>
        </w:tc>
        <w:tc>
          <w:tcPr>
            <w:tcW w:w="281" w:type="pct"/>
            <w:vAlign w:val="center"/>
          </w:tcPr>
          <w:p w:rsidR="00196E1E" w:rsidRPr="00165A4D" w:rsidRDefault="00196E1E" w:rsidP="00CF1314">
            <w:pPr>
              <w:jc w:val="center"/>
            </w:pPr>
            <w:r w:rsidRPr="00165A4D">
              <w:t>0.66</w:t>
            </w:r>
          </w:p>
        </w:tc>
        <w:tc>
          <w:tcPr>
            <w:tcW w:w="281" w:type="pct"/>
            <w:vAlign w:val="center"/>
          </w:tcPr>
          <w:p w:rsidR="00196E1E" w:rsidRPr="00165A4D" w:rsidRDefault="00196E1E" w:rsidP="00CF1314">
            <w:pPr>
              <w:jc w:val="center"/>
            </w:pPr>
          </w:p>
        </w:tc>
        <w:tc>
          <w:tcPr>
            <w:tcW w:w="281" w:type="pct"/>
            <w:vAlign w:val="center"/>
          </w:tcPr>
          <w:p w:rsidR="00196E1E" w:rsidRPr="00165A4D" w:rsidRDefault="00196E1E" w:rsidP="00CF1314">
            <w:pPr>
              <w:jc w:val="center"/>
            </w:pPr>
          </w:p>
        </w:tc>
        <w:tc>
          <w:tcPr>
            <w:tcW w:w="281" w:type="pct"/>
            <w:vAlign w:val="center"/>
          </w:tcPr>
          <w:p w:rsidR="00196E1E" w:rsidRPr="00165A4D" w:rsidRDefault="00196E1E" w:rsidP="00CF1314">
            <w:pPr>
              <w:jc w:val="center"/>
            </w:pPr>
          </w:p>
        </w:tc>
        <w:tc>
          <w:tcPr>
            <w:tcW w:w="281" w:type="pct"/>
            <w:vAlign w:val="center"/>
          </w:tcPr>
          <w:p w:rsidR="00196E1E" w:rsidRPr="00165A4D" w:rsidRDefault="00196E1E" w:rsidP="00CF1314">
            <w:pPr>
              <w:jc w:val="center"/>
            </w:pPr>
          </w:p>
        </w:tc>
        <w:tc>
          <w:tcPr>
            <w:tcW w:w="281" w:type="pct"/>
            <w:vAlign w:val="center"/>
          </w:tcPr>
          <w:p w:rsidR="00196E1E" w:rsidRPr="00165A4D" w:rsidRDefault="00196E1E" w:rsidP="00CF1314">
            <w:pPr>
              <w:jc w:val="center"/>
            </w:pPr>
          </w:p>
        </w:tc>
        <w:tc>
          <w:tcPr>
            <w:tcW w:w="281" w:type="pct"/>
            <w:vAlign w:val="center"/>
          </w:tcPr>
          <w:p w:rsidR="00196E1E" w:rsidRPr="00165A4D" w:rsidRDefault="00196E1E" w:rsidP="00CF1314">
            <w:pPr>
              <w:jc w:val="center"/>
            </w:pPr>
          </w:p>
        </w:tc>
        <w:tc>
          <w:tcPr>
            <w:tcW w:w="281" w:type="pct"/>
            <w:vAlign w:val="center"/>
          </w:tcPr>
          <w:p w:rsidR="00196E1E" w:rsidRPr="00165A4D" w:rsidRDefault="00196E1E" w:rsidP="00CF1314">
            <w:pPr>
              <w:jc w:val="center"/>
            </w:pPr>
          </w:p>
        </w:tc>
        <w:tc>
          <w:tcPr>
            <w:tcW w:w="281" w:type="pct"/>
            <w:vAlign w:val="center"/>
          </w:tcPr>
          <w:p w:rsidR="00196E1E" w:rsidRPr="00165A4D" w:rsidRDefault="00196E1E" w:rsidP="00CF1314">
            <w:pPr>
              <w:jc w:val="center"/>
            </w:pPr>
          </w:p>
        </w:tc>
        <w:tc>
          <w:tcPr>
            <w:tcW w:w="281" w:type="pct"/>
            <w:vAlign w:val="center"/>
          </w:tcPr>
          <w:p w:rsidR="00196E1E" w:rsidRPr="00165A4D" w:rsidRDefault="00196E1E" w:rsidP="00CF1314">
            <w:pPr>
              <w:jc w:val="center"/>
            </w:pPr>
            <w:r w:rsidRPr="00165A4D">
              <w:t>-</w:t>
            </w:r>
          </w:p>
        </w:tc>
        <w:tc>
          <w:tcPr>
            <w:tcW w:w="281" w:type="pct"/>
            <w:vAlign w:val="center"/>
          </w:tcPr>
          <w:p w:rsidR="00196E1E" w:rsidRPr="00165A4D" w:rsidRDefault="00196E1E" w:rsidP="00CF1314">
            <w:pPr>
              <w:autoSpaceDE w:val="0"/>
              <w:autoSpaceDN w:val="0"/>
              <w:adjustRightInd w:val="0"/>
              <w:ind w:right="60"/>
              <w:jc w:val="center"/>
              <w:rPr>
                <w:color w:val="000000"/>
              </w:rPr>
            </w:pPr>
            <w:r w:rsidRPr="00165A4D">
              <w:rPr>
                <w:color w:val="000000"/>
              </w:rPr>
              <w:t>.12</w:t>
            </w:r>
            <w:r w:rsidRPr="00165A4D">
              <w:rPr>
                <w:color w:val="000000"/>
                <w:vertAlign w:val="superscript"/>
              </w:rPr>
              <w:t>**</w:t>
            </w:r>
          </w:p>
        </w:tc>
        <w:tc>
          <w:tcPr>
            <w:tcW w:w="281" w:type="pct"/>
            <w:vAlign w:val="center"/>
          </w:tcPr>
          <w:p w:rsidR="00196E1E" w:rsidRPr="00165A4D" w:rsidRDefault="00196E1E" w:rsidP="00CF1314">
            <w:pPr>
              <w:autoSpaceDE w:val="0"/>
              <w:autoSpaceDN w:val="0"/>
              <w:adjustRightInd w:val="0"/>
              <w:ind w:right="60"/>
              <w:jc w:val="center"/>
              <w:rPr>
                <w:color w:val="000000"/>
              </w:rPr>
            </w:pPr>
            <w:r w:rsidRPr="00165A4D">
              <w:rPr>
                <w:color w:val="000000"/>
              </w:rPr>
              <w:t>.08</w:t>
            </w:r>
            <w:r w:rsidRPr="00165A4D">
              <w:rPr>
                <w:color w:val="000000"/>
                <w:vertAlign w:val="superscript"/>
              </w:rPr>
              <w:t>**</w:t>
            </w:r>
          </w:p>
        </w:tc>
        <w:tc>
          <w:tcPr>
            <w:tcW w:w="281" w:type="pct"/>
            <w:vAlign w:val="center"/>
          </w:tcPr>
          <w:p w:rsidR="00196E1E" w:rsidRPr="00165A4D" w:rsidRDefault="00196E1E" w:rsidP="00CF1314">
            <w:pPr>
              <w:autoSpaceDE w:val="0"/>
              <w:autoSpaceDN w:val="0"/>
              <w:adjustRightInd w:val="0"/>
              <w:ind w:right="60"/>
              <w:jc w:val="center"/>
              <w:rPr>
                <w:color w:val="000000"/>
              </w:rPr>
            </w:pPr>
            <w:r w:rsidRPr="00165A4D">
              <w:rPr>
                <w:color w:val="000000"/>
              </w:rPr>
              <w:t>.14</w:t>
            </w:r>
            <w:r w:rsidRPr="00165A4D">
              <w:rPr>
                <w:color w:val="000000"/>
                <w:vertAlign w:val="superscript"/>
              </w:rPr>
              <w:t>**</w:t>
            </w:r>
          </w:p>
        </w:tc>
        <w:tc>
          <w:tcPr>
            <w:tcW w:w="281" w:type="pct"/>
            <w:vAlign w:val="center"/>
          </w:tcPr>
          <w:p w:rsidR="00196E1E" w:rsidRPr="00165A4D" w:rsidRDefault="00196E1E" w:rsidP="00CF1314">
            <w:pPr>
              <w:autoSpaceDE w:val="0"/>
              <w:autoSpaceDN w:val="0"/>
              <w:adjustRightInd w:val="0"/>
              <w:ind w:right="60"/>
              <w:jc w:val="center"/>
              <w:rPr>
                <w:color w:val="000000"/>
              </w:rPr>
            </w:pPr>
            <w:r w:rsidRPr="00165A4D">
              <w:rPr>
                <w:color w:val="000000"/>
              </w:rPr>
              <w:t>.26</w:t>
            </w:r>
            <w:r w:rsidRPr="00165A4D">
              <w:rPr>
                <w:color w:val="000000"/>
                <w:vertAlign w:val="superscript"/>
              </w:rPr>
              <w:t>**</w:t>
            </w:r>
          </w:p>
        </w:tc>
      </w:tr>
      <w:tr w:rsidR="00196E1E" w:rsidRPr="00165A4D" w:rsidTr="004D7495">
        <w:trPr>
          <w:trHeight w:val="828"/>
        </w:trPr>
        <w:tc>
          <w:tcPr>
            <w:tcW w:w="784" w:type="pct"/>
            <w:vAlign w:val="center"/>
          </w:tcPr>
          <w:p w:rsidR="00196E1E" w:rsidRPr="00165A4D" w:rsidRDefault="00196E1E" w:rsidP="00CF1314">
            <w:pPr>
              <w:spacing w:after="100"/>
            </w:pPr>
            <w:r w:rsidRPr="00165A4D">
              <w:rPr>
                <w:color w:val="000000"/>
              </w:rPr>
              <w:t>11. Emotional Stability</w:t>
            </w:r>
          </w:p>
        </w:tc>
        <w:tc>
          <w:tcPr>
            <w:tcW w:w="281" w:type="pct"/>
            <w:vAlign w:val="center"/>
          </w:tcPr>
          <w:p w:rsidR="00196E1E" w:rsidRPr="00165A4D" w:rsidRDefault="00196E1E" w:rsidP="00CF1314">
            <w:pPr>
              <w:jc w:val="center"/>
            </w:pPr>
            <w:r w:rsidRPr="00165A4D">
              <w:t>3.30</w:t>
            </w:r>
          </w:p>
        </w:tc>
        <w:tc>
          <w:tcPr>
            <w:tcW w:w="281" w:type="pct"/>
            <w:vAlign w:val="center"/>
          </w:tcPr>
          <w:p w:rsidR="00196E1E" w:rsidRPr="00165A4D" w:rsidRDefault="00196E1E" w:rsidP="00CF1314">
            <w:pPr>
              <w:jc w:val="center"/>
            </w:pPr>
            <w:r w:rsidRPr="00165A4D">
              <w:t>0.76</w:t>
            </w:r>
          </w:p>
        </w:tc>
        <w:tc>
          <w:tcPr>
            <w:tcW w:w="281" w:type="pct"/>
            <w:vAlign w:val="center"/>
          </w:tcPr>
          <w:p w:rsidR="00196E1E" w:rsidRPr="00165A4D" w:rsidRDefault="00196E1E" w:rsidP="00CF1314">
            <w:pPr>
              <w:jc w:val="center"/>
            </w:pPr>
          </w:p>
        </w:tc>
        <w:tc>
          <w:tcPr>
            <w:tcW w:w="281" w:type="pct"/>
            <w:vAlign w:val="center"/>
          </w:tcPr>
          <w:p w:rsidR="00196E1E" w:rsidRPr="00165A4D" w:rsidRDefault="00196E1E" w:rsidP="00CF1314">
            <w:pPr>
              <w:jc w:val="center"/>
            </w:pPr>
          </w:p>
        </w:tc>
        <w:tc>
          <w:tcPr>
            <w:tcW w:w="281" w:type="pct"/>
            <w:vAlign w:val="center"/>
          </w:tcPr>
          <w:p w:rsidR="00196E1E" w:rsidRPr="00165A4D" w:rsidRDefault="00196E1E" w:rsidP="00CF1314">
            <w:pPr>
              <w:jc w:val="center"/>
            </w:pPr>
          </w:p>
        </w:tc>
        <w:tc>
          <w:tcPr>
            <w:tcW w:w="281" w:type="pct"/>
            <w:vAlign w:val="center"/>
          </w:tcPr>
          <w:p w:rsidR="00196E1E" w:rsidRPr="00165A4D" w:rsidRDefault="00196E1E" w:rsidP="00CF1314">
            <w:pPr>
              <w:jc w:val="center"/>
            </w:pPr>
          </w:p>
        </w:tc>
        <w:tc>
          <w:tcPr>
            <w:tcW w:w="281" w:type="pct"/>
            <w:vAlign w:val="center"/>
          </w:tcPr>
          <w:p w:rsidR="00196E1E" w:rsidRPr="00165A4D" w:rsidRDefault="00196E1E" w:rsidP="00CF1314">
            <w:pPr>
              <w:jc w:val="center"/>
            </w:pPr>
          </w:p>
        </w:tc>
        <w:tc>
          <w:tcPr>
            <w:tcW w:w="281" w:type="pct"/>
            <w:vAlign w:val="center"/>
          </w:tcPr>
          <w:p w:rsidR="00196E1E" w:rsidRPr="00165A4D" w:rsidRDefault="00196E1E" w:rsidP="00CF1314">
            <w:pPr>
              <w:jc w:val="center"/>
            </w:pPr>
          </w:p>
        </w:tc>
        <w:tc>
          <w:tcPr>
            <w:tcW w:w="281" w:type="pct"/>
            <w:vAlign w:val="center"/>
          </w:tcPr>
          <w:p w:rsidR="00196E1E" w:rsidRPr="00165A4D" w:rsidRDefault="00196E1E" w:rsidP="00CF1314">
            <w:pPr>
              <w:jc w:val="center"/>
            </w:pPr>
          </w:p>
        </w:tc>
        <w:tc>
          <w:tcPr>
            <w:tcW w:w="281" w:type="pct"/>
            <w:vAlign w:val="center"/>
          </w:tcPr>
          <w:p w:rsidR="00196E1E" w:rsidRPr="00165A4D" w:rsidRDefault="00196E1E" w:rsidP="00CF1314">
            <w:pPr>
              <w:jc w:val="center"/>
            </w:pPr>
          </w:p>
        </w:tc>
        <w:tc>
          <w:tcPr>
            <w:tcW w:w="281" w:type="pct"/>
            <w:vAlign w:val="center"/>
          </w:tcPr>
          <w:p w:rsidR="00196E1E" w:rsidRPr="00165A4D" w:rsidRDefault="00196E1E" w:rsidP="00CF1314">
            <w:pPr>
              <w:jc w:val="center"/>
            </w:pPr>
          </w:p>
        </w:tc>
        <w:tc>
          <w:tcPr>
            <w:tcW w:w="281" w:type="pct"/>
            <w:vAlign w:val="center"/>
          </w:tcPr>
          <w:p w:rsidR="00196E1E" w:rsidRPr="00165A4D" w:rsidRDefault="00196E1E" w:rsidP="00CF1314">
            <w:pPr>
              <w:jc w:val="center"/>
            </w:pPr>
            <w:r w:rsidRPr="00165A4D">
              <w:t>-</w:t>
            </w:r>
          </w:p>
        </w:tc>
        <w:tc>
          <w:tcPr>
            <w:tcW w:w="281" w:type="pct"/>
            <w:vAlign w:val="center"/>
          </w:tcPr>
          <w:p w:rsidR="00196E1E" w:rsidRPr="00165A4D" w:rsidRDefault="00196E1E" w:rsidP="00CF1314">
            <w:pPr>
              <w:autoSpaceDE w:val="0"/>
              <w:autoSpaceDN w:val="0"/>
              <w:adjustRightInd w:val="0"/>
              <w:ind w:right="60"/>
              <w:jc w:val="center"/>
              <w:rPr>
                <w:color w:val="000000"/>
              </w:rPr>
            </w:pPr>
            <w:r w:rsidRPr="00165A4D">
              <w:rPr>
                <w:color w:val="000000"/>
              </w:rPr>
              <w:t>.30</w:t>
            </w:r>
            <w:r w:rsidRPr="00165A4D">
              <w:rPr>
                <w:color w:val="000000"/>
                <w:vertAlign w:val="superscript"/>
              </w:rPr>
              <w:t>**</w:t>
            </w:r>
          </w:p>
        </w:tc>
        <w:tc>
          <w:tcPr>
            <w:tcW w:w="281" w:type="pct"/>
            <w:vAlign w:val="center"/>
          </w:tcPr>
          <w:p w:rsidR="00196E1E" w:rsidRPr="00165A4D" w:rsidRDefault="00196E1E" w:rsidP="00CF1314">
            <w:pPr>
              <w:autoSpaceDE w:val="0"/>
              <w:autoSpaceDN w:val="0"/>
              <w:adjustRightInd w:val="0"/>
              <w:ind w:right="60"/>
              <w:jc w:val="center"/>
              <w:rPr>
                <w:color w:val="000000"/>
              </w:rPr>
            </w:pPr>
            <w:r w:rsidRPr="00165A4D">
              <w:rPr>
                <w:color w:val="000000"/>
              </w:rPr>
              <w:t>.07</w:t>
            </w:r>
            <w:r w:rsidRPr="00165A4D">
              <w:rPr>
                <w:color w:val="000000"/>
                <w:vertAlign w:val="superscript"/>
              </w:rPr>
              <w:t>**</w:t>
            </w:r>
          </w:p>
        </w:tc>
        <w:tc>
          <w:tcPr>
            <w:tcW w:w="281" w:type="pct"/>
            <w:vAlign w:val="center"/>
          </w:tcPr>
          <w:p w:rsidR="00196E1E" w:rsidRPr="00165A4D" w:rsidRDefault="00196E1E" w:rsidP="00CF1314">
            <w:pPr>
              <w:autoSpaceDE w:val="0"/>
              <w:autoSpaceDN w:val="0"/>
              <w:adjustRightInd w:val="0"/>
              <w:ind w:right="60"/>
              <w:jc w:val="center"/>
              <w:rPr>
                <w:color w:val="000000"/>
              </w:rPr>
            </w:pPr>
            <w:r w:rsidRPr="00165A4D">
              <w:rPr>
                <w:color w:val="000000"/>
              </w:rPr>
              <w:t>.24</w:t>
            </w:r>
            <w:r w:rsidRPr="00165A4D">
              <w:rPr>
                <w:color w:val="000000"/>
                <w:vertAlign w:val="superscript"/>
              </w:rPr>
              <w:t>**</w:t>
            </w:r>
          </w:p>
        </w:tc>
      </w:tr>
      <w:tr w:rsidR="00196E1E" w:rsidRPr="00165A4D" w:rsidTr="004D7495">
        <w:trPr>
          <w:trHeight w:val="828"/>
        </w:trPr>
        <w:tc>
          <w:tcPr>
            <w:tcW w:w="784" w:type="pct"/>
            <w:vAlign w:val="center"/>
          </w:tcPr>
          <w:p w:rsidR="00196E1E" w:rsidRPr="00165A4D" w:rsidRDefault="00196E1E" w:rsidP="00CF1314">
            <w:pPr>
              <w:spacing w:after="100"/>
            </w:pPr>
            <w:r w:rsidRPr="00165A4D">
              <w:rPr>
                <w:color w:val="000000"/>
              </w:rPr>
              <w:t>12  Extraversion</w:t>
            </w:r>
          </w:p>
        </w:tc>
        <w:tc>
          <w:tcPr>
            <w:tcW w:w="281" w:type="pct"/>
            <w:vAlign w:val="center"/>
          </w:tcPr>
          <w:p w:rsidR="00196E1E" w:rsidRPr="00165A4D" w:rsidRDefault="00196E1E" w:rsidP="00CF1314">
            <w:pPr>
              <w:jc w:val="center"/>
            </w:pPr>
            <w:r w:rsidRPr="00165A4D">
              <w:t>3.83</w:t>
            </w:r>
          </w:p>
        </w:tc>
        <w:tc>
          <w:tcPr>
            <w:tcW w:w="281" w:type="pct"/>
            <w:vAlign w:val="center"/>
          </w:tcPr>
          <w:p w:rsidR="00196E1E" w:rsidRPr="00165A4D" w:rsidRDefault="00196E1E" w:rsidP="00CF1314">
            <w:pPr>
              <w:jc w:val="center"/>
            </w:pPr>
            <w:r w:rsidRPr="00165A4D">
              <w:t>0.69</w:t>
            </w:r>
          </w:p>
        </w:tc>
        <w:tc>
          <w:tcPr>
            <w:tcW w:w="281" w:type="pct"/>
            <w:vAlign w:val="center"/>
          </w:tcPr>
          <w:p w:rsidR="00196E1E" w:rsidRPr="00165A4D" w:rsidRDefault="00196E1E" w:rsidP="00CF1314">
            <w:pPr>
              <w:jc w:val="center"/>
            </w:pPr>
          </w:p>
        </w:tc>
        <w:tc>
          <w:tcPr>
            <w:tcW w:w="281" w:type="pct"/>
            <w:vAlign w:val="center"/>
          </w:tcPr>
          <w:p w:rsidR="00196E1E" w:rsidRPr="00165A4D" w:rsidRDefault="00196E1E" w:rsidP="00CF1314">
            <w:pPr>
              <w:jc w:val="center"/>
            </w:pPr>
          </w:p>
        </w:tc>
        <w:tc>
          <w:tcPr>
            <w:tcW w:w="281" w:type="pct"/>
            <w:vAlign w:val="center"/>
          </w:tcPr>
          <w:p w:rsidR="00196E1E" w:rsidRPr="00165A4D" w:rsidRDefault="00196E1E" w:rsidP="00CF1314">
            <w:pPr>
              <w:jc w:val="center"/>
            </w:pPr>
          </w:p>
        </w:tc>
        <w:tc>
          <w:tcPr>
            <w:tcW w:w="281" w:type="pct"/>
            <w:vAlign w:val="center"/>
          </w:tcPr>
          <w:p w:rsidR="00196E1E" w:rsidRPr="00165A4D" w:rsidRDefault="00196E1E" w:rsidP="00CF1314">
            <w:pPr>
              <w:jc w:val="center"/>
            </w:pPr>
          </w:p>
        </w:tc>
        <w:tc>
          <w:tcPr>
            <w:tcW w:w="281" w:type="pct"/>
            <w:vAlign w:val="center"/>
          </w:tcPr>
          <w:p w:rsidR="00196E1E" w:rsidRPr="00165A4D" w:rsidRDefault="00196E1E" w:rsidP="00CF1314">
            <w:pPr>
              <w:jc w:val="center"/>
            </w:pPr>
          </w:p>
        </w:tc>
        <w:tc>
          <w:tcPr>
            <w:tcW w:w="281" w:type="pct"/>
            <w:vAlign w:val="center"/>
          </w:tcPr>
          <w:p w:rsidR="00196E1E" w:rsidRPr="00165A4D" w:rsidRDefault="00196E1E" w:rsidP="00CF1314">
            <w:pPr>
              <w:jc w:val="center"/>
            </w:pPr>
          </w:p>
        </w:tc>
        <w:tc>
          <w:tcPr>
            <w:tcW w:w="281" w:type="pct"/>
            <w:vAlign w:val="center"/>
          </w:tcPr>
          <w:p w:rsidR="00196E1E" w:rsidRPr="00165A4D" w:rsidRDefault="00196E1E" w:rsidP="00CF1314">
            <w:pPr>
              <w:jc w:val="center"/>
            </w:pPr>
          </w:p>
        </w:tc>
        <w:tc>
          <w:tcPr>
            <w:tcW w:w="281" w:type="pct"/>
            <w:vAlign w:val="center"/>
          </w:tcPr>
          <w:p w:rsidR="00196E1E" w:rsidRPr="00165A4D" w:rsidRDefault="00196E1E" w:rsidP="00CF1314">
            <w:pPr>
              <w:jc w:val="center"/>
            </w:pPr>
          </w:p>
        </w:tc>
        <w:tc>
          <w:tcPr>
            <w:tcW w:w="281" w:type="pct"/>
            <w:vAlign w:val="center"/>
          </w:tcPr>
          <w:p w:rsidR="00196E1E" w:rsidRPr="00165A4D" w:rsidRDefault="00196E1E" w:rsidP="00CF1314">
            <w:pPr>
              <w:jc w:val="center"/>
            </w:pPr>
          </w:p>
        </w:tc>
        <w:tc>
          <w:tcPr>
            <w:tcW w:w="281" w:type="pct"/>
            <w:vAlign w:val="center"/>
          </w:tcPr>
          <w:p w:rsidR="00196E1E" w:rsidRPr="00165A4D" w:rsidRDefault="00196E1E" w:rsidP="00CF1314">
            <w:pPr>
              <w:jc w:val="center"/>
            </w:pPr>
          </w:p>
        </w:tc>
        <w:tc>
          <w:tcPr>
            <w:tcW w:w="281" w:type="pct"/>
            <w:vAlign w:val="center"/>
          </w:tcPr>
          <w:p w:rsidR="00196E1E" w:rsidRPr="00165A4D" w:rsidRDefault="00196E1E" w:rsidP="00CF1314">
            <w:pPr>
              <w:jc w:val="center"/>
            </w:pPr>
            <w:r w:rsidRPr="00165A4D">
              <w:t>-</w:t>
            </w:r>
          </w:p>
        </w:tc>
        <w:tc>
          <w:tcPr>
            <w:tcW w:w="281" w:type="pct"/>
            <w:vAlign w:val="center"/>
          </w:tcPr>
          <w:p w:rsidR="00196E1E" w:rsidRPr="00165A4D" w:rsidRDefault="00196E1E" w:rsidP="00CF1314">
            <w:pPr>
              <w:jc w:val="center"/>
            </w:pPr>
            <w:r w:rsidRPr="00165A4D">
              <w:rPr>
                <w:color w:val="000000"/>
              </w:rPr>
              <w:t>.33</w:t>
            </w:r>
            <w:r w:rsidRPr="00165A4D">
              <w:rPr>
                <w:color w:val="000000"/>
                <w:vertAlign w:val="superscript"/>
              </w:rPr>
              <w:t>**</w:t>
            </w:r>
          </w:p>
        </w:tc>
        <w:tc>
          <w:tcPr>
            <w:tcW w:w="281" w:type="pct"/>
            <w:vAlign w:val="center"/>
          </w:tcPr>
          <w:p w:rsidR="00196E1E" w:rsidRPr="00165A4D" w:rsidRDefault="00196E1E" w:rsidP="00CF1314">
            <w:pPr>
              <w:jc w:val="center"/>
              <w:rPr>
                <w:color w:val="000000"/>
              </w:rPr>
            </w:pPr>
            <w:r w:rsidRPr="00165A4D">
              <w:rPr>
                <w:color w:val="000000"/>
              </w:rPr>
              <w:t>.04</w:t>
            </w:r>
          </w:p>
        </w:tc>
      </w:tr>
      <w:tr w:rsidR="00196E1E" w:rsidRPr="00165A4D" w:rsidTr="004D7495">
        <w:trPr>
          <w:trHeight w:val="828"/>
        </w:trPr>
        <w:tc>
          <w:tcPr>
            <w:tcW w:w="784" w:type="pct"/>
            <w:vAlign w:val="center"/>
          </w:tcPr>
          <w:p w:rsidR="00196E1E" w:rsidRPr="00165A4D" w:rsidRDefault="00196E1E" w:rsidP="00CF1314">
            <w:pPr>
              <w:spacing w:after="100"/>
              <w:rPr>
                <w:color w:val="000000"/>
              </w:rPr>
            </w:pPr>
            <w:r w:rsidRPr="00165A4D">
              <w:rPr>
                <w:color w:val="000000"/>
              </w:rPr>
              <w:t>13.Openness</w:t>
            </w:r>
          </w:p>
        </w:tc>
        <w:tc>
          <w:tcPr>
            <w:tcW w:w="281" w:type="pct"/>
            <w:vAlign w:val="center"/>
          </w:tcPr>
          <w:p w:rsidR="00196E1E" w:rsidRPr="00165A4D" w:rsidRDefault="00196E1E" w:rsidP="00CF1314">
            <w:pPr>
              <w:jc w:val="center"/>
            </w:pPr>
            <w:r w:rsidRPr="00165A4D">
              <w:t>3.89</w:t>
            </w:r>
          </w:p>
        </w:tc>
        <w:tc>
          <w:tcPr>
            <w:tcW w:w="281" w:type="pct"/>
            <w:vAlign w:val="center"/>
          </w:tcPr>
          <w:p w:rsidR="00196E1E" w:rsidRPr="00165A4D" w:rsidRDefault="00196E1E" w:rsidP="00CF1314">
            <w:pPr>
              <w:jc w:val="center"/>
            </w:pPr>
            <w:r w:rsidRPr="00165A4D">
              <w:t>0.54</w:t>
            </w:r>
          </w:p>
        </w:tc>
        <w:tc>
          <w:tcPr>
            <w:tcW w:w="281" w:type="pct"/>
            <w:vAlign w:val="center"/>
          </w:tcPr>
          <w:p w:rsidR="00196E1E" w:rsidRPr="00165A4D" w:rsidRDefault="00196E1E" w:rsidP="00CF1314">
            <w:pPr>
              <w:jc w:val="center"/>
            </w:pPr>
          </w:p>
        </w:tc>
        <w:tc>
          <w:tcPr>
            <w:tcW w:w="281" w:type="pct"/>
            <w:vAlign w:val="center"/>
          </w:tcPr>
          <w:p w:rsidR="00196E1E" w:rsidRPr="00165A4D" w:rsidRDefault="00196E1E" w:rsidP="00CF1314">
            <w:pPr>
              <w:jc w:val="center"/>
            </w:pPr>
          </w:p>
        </w:tc>
        <w:tc>
          <w:tcPr>
            <w:tcW w:w="281" w:type="pct"/>
            <w:vAlign w:val="center"/>
          </w:tcPr>
          <w:p w:rsidR="00196E1E" w:rsidRPr="00165A4D" w:rsidRDefault="00196E1E" w:rsidP="00CF1314">
            <w:pPr>
              <w:jc w:val="center"/>
            </w:pPr>
          </w:p>
        </w:tc>
        <w:tc>
          <w:tcPr>
            <w:tcW w:w="281" w:type="pct"/>
            <w:vAlign w:val="center"/>
          </w:tcPr>
          <w:p w:rsidR="00196E1E" w:rsidRPr="00165A4D" w:rsidRDefault="00196E1E" w:rsidP="00CF1314">
            <w:pPr>
              <w:jc w:val="center"/>
            </w:pPr>
          </w:p>
        </w:tc>
        <w:tc>
          <w:tcPr>
            <w:tcW w:w="281" w:type="pct"/>
            <w:vAlign w:val="center"/>
          </w:tcPr>
          <w:p w:rsidR="00196E1E" w:rsidRPr="00165A4D" w:rsidRDefault="00196E1E" w:rsidP="00CF1314">
            <w:pPr>
              <w:jc w:val="center"/>
            </w:pPr>
          </w:p>
        </w:tc>
        <w:tc>
          <w:tcPr>
            <w:tcW w:w="281" w:type="pct"/>
            <w:vAlign w:val="center"/>
          </w:tcPr>
          <w:p w:rsidR="00196E1E" w:rsidRPr="00165A4D" w:rsidRDefault="00196E1E" w:rsidP="00CF1314">
            <w:pPr>
              <w:jc w:val="center"/>
            </w:pPr>
          </w:p>
        </w:tc>
        <w:tc>
          <w:tcPr>
            <w:tcW w:w="281" w:type="pct"/>
            <w:vAlign w:val="center"/>
          </w:tcPr>
          <w:p w:rsidR="00196E1E" w:rsidRPr="00165A4D" w:rsidRDefault="00196E1E" w:rsidP="00CF1314">
            <w:pPr>
              <w:jc w:val="center"/>
            </w:pPr>
          </w:p>
        </w:tc>
        <w:tc>
          <w:tcPr>
            <w:tcW w:w="281" w:type="pct"/>
            <w:vAlign w:val="center"/>
          </w:tcPr>
          <w:p w:rsidR="00196E1E" w:rsidRPr="00165A4D" w:rsidRDefault="00196E1E" w:rsidP="00CF1314">
            <w:pPr>
              <w:jc w:val="center"/>
            </w:pPr>
          </w:p>
        </w:tc>
        <w:tc>
          <w:tcPr>
            <w:tcW w:w="281" w:type="pct"/>
            <w:vAlign w:val="center"/>
          </w:tcPr>
          <w:p w:rsidR="00196E1E" w:rsidRPr="00165A4D" w:rsidRDefault="00196E1E" w:rsidP="00CF1314">
            <w:pPr>
              <w:jc w:val="center"/>
            </w:pPr>
          </w:p>
        </w:tc>
        <w:tc>
          <w:tcPr>
            <w:tcW w:w="281" w:type="pct"/>
            <w:vAlign w:val="center"/>
          </w:tcPr>
          <w:p w:rsidR="00196E1E" w:rsidRPr="00165A4D" w:rsidRDefault="00196E1E" w:rsidP="00CF1314">
            <w:pPr>
              <w:jc w:val="center"/>
            </w:pPr>
          </w:p>
        </w:tc>
        <w:tc>
          <w:tcPr>
            <w:tcW w:w="281" w:type="pct"/>
            <w:vAlign w:val="center"/>
          </w:tcPr>
          <w:p w:rsidR="00196E1E" w:rsidRPr="00165A4D" w:rsidRDefault="00196E1E" w:rsidP="00CF1314">
            <w:pPr>
              <w:jc w:val="center"/>
            </w:pPr>
          </w:p>
        </w:tc>
        <w:tc>
          <w:tcPr>
            <w:tcW w:w="281" w:type="pct"/>
            <w:vAlign w:val="center"/>
          </w:tcPr>
          <w:p w:rsidR="00196E1E" w:rsidRPr="00165A4D" w:rsidRDefault="00196E1E" w:rsidP="00CF1314">
            <w:pPr>
              <w:jc w:val="center"/>
              <w:rPr>
                <w:color w:val="000000"/>
              </w:rPr>
            </w:pPr>
            <w:r w:rsidRPr="00165A4D">
              <w:rPr>
                <w:color w:val="000000"/>
              </w:rPr>
              <w:t>-</w:t>
            </w:r>
          </w:p>
        </w:tc>
        <w:tc>
          <w:tcPr>
            <w:tcW w:w="281" w:type="pct"/>
            <w:vAlign w:val="center"/>
          </w:tcPr>
          <w:p w:rsidR="00196E1E" w:rsidRPr="00165A4D" w:rsidRDefault="00196E1E" w:rsidP="00CF1314">
            <w:pPr>
              <w:jc w:val="center"/>
              <w:rPr>
                <w:color w:val="000000"/>
              </w:rPr>
            </w:pPr>
            <w:r w:rsidRPr="00165A4D">
              <w:rPr>
                <w:color w:val="000000"/>
              </w:rPr>
              <w:t>.14</w:t>
            </w:r>
            <w:r w:rsidRPr="00165A4D">
              <w:rPr>
                <w:color w:val="000000"/>
                <w:vertAlign w:val="superscript"/>
              </w:rPr>
              <w:t>**</w:t>
            </w:r>
          </w:p>
        </w:tc>
      </w:tr>
      <w:tr w:rsidR="00196E1E" w:rsidRPr="00165A4D" w:rsidTr="004D7495">
        <w:trPr>
          <w:trHeight w:val="828"/>
        </w:trPr>
        <w:tc>
          <w:tcPr>
            <w:tcW w:w="784" w:type="pct"/>
            <w:tcBorders>
              <w:bottom w:val="single" w:sz="4" w:space="0" w:color="000000"/>
            </w:tcBorders>
            <w:vAlign w:val="center"/>
          </w:tcPr>
          <w:p w:rsidR="00196E1E" w:rsidRPr="00165A4D" w:rsidRDefault="00196E1E" w:rsidP="00CF1314">
            <w:pPr>
              <w:spacing w:after="100"/>
              <w:rPr>
                <w:color w:val="000000"/>
              </w:rPr>
            </w:pPr>
            <w:r w:rsidRPr="00165A4D">
              <w:rPr>
                <w:color w:val="000000"/>
              </w:rPr>
              <w:t>14. BIDR</w:t>
            </w:r>
          </w:p>
        </w:tc>
        <w:tc>
          <w:tcPr>
            <w:tcW w:w="281" w:type="pct"/>
            <w:tcBorders>
              <w:bottom w:val="single" w:sz="4" w:space="0" w:color="000000"/>
            </w:tcBorders>
            <w:vAlign w:val="center"/>
          </w:tcPr>
          <w:p w:rsidR="00196E1E" w:rsidRPr="00165A4D" w:rsidRDefault="00196E1E" w:rsidP="00CF1314">
            <w:pPr>
              <w:jc w:val="center"/>
            </w:pPr>
            <w:r w:rsidRPr="00165A4D">
              <w:t>5.73</w:t>
            </w:r>
          </w:p>
        </w:tc>
        <w:tc>
          <w:tcPr>
            <w:tcW w:w="281" w:type="pct"/>
            <w:tcBorders>
              <w:bottom w:val="single" w:sz="4" w:space="0" w:color="000000"/>
            </w:tcBorders>
            <w:vAlign w:val="center"/>
          </w:tcPr>
          <w:p w:rsidR="00196E1E" w:rsidRPr="00165A4D" w:rsidRDefault="00196E1E" w:rsidP="00CF1314">
            <w:pPr>
              <w:jc w:val="center"/>
            </w:pPr>
            <w:r w:rsidRPr="00165A4D">
              <w:t>3.12</w:t>
            </w:r>
          </w:p>
        </w:tc>
        <w:tc>
          <w:tcPr>
            <w:tcW w:w="281" w:type="pct"/>
            <w:tcBorders>
              <w:bottom w:val="single" w:sz="4" w:space="0" w:color="000000"/>
            </w:tcBorders>
            <w:vAlign w:val="center"/>
          </w:tcPr>
          <w:p w:rsidR="00196E1E" w:rsidRPr="00165A4D" w:rsidRDefault="00196E1E" w:rsidP="00CF1314">
            <w:pPr>
              <w:jc w:val="center"/>
            </w:pPr>
          </w:p>
        </w:tc>
        <w:tc>
          <w:tcPr>
            <w:tcW w:w="281" w:type="pct"/>
            <w:tcBorders>
              <w:bottom w:val="single" w:sz="4" w:space="0" w:color="000000"/>
            </w:tcBorders>
            <w:vAlign w:val="center"/>
          </w:tcPr>
          <w:p w:rsidR="00196E1E" w:rsidRPr="00165A4D" w:rsidRDefault="00196E1E" w:rsidP="00CF1314">
            <w:pPr>
              <w:jc w:val="center"/>
            </w:pPr>
          </w:p>
        </w:tc>
        <w:tc>
          <w:tcPr>
            <w:tcW w:w="281" w:type="pct"/>
            <w:tcBorders>
              <w:bottom w:val="single" w:sz="4" w:space="0" w:color="000000"/>
            </w:tcBorders>
            <w:vAlign w:val="center"/>
          </w:tcPr>
          <w:p w:rsidR="00196E1E" w:rsidRPr="00165A4D" w:rsidRDefault="00196E1E" w:rsidP="00CF1314">
            <w:pPr>
              <w:jc w:val="center"/>
            </w:pPr>
          </w:p>
        </w:tc>
        <w:tc>
          <w:tcPr>
            <w:tcW w:w="281" w:type="pct"/>
            <w:tcBorders>
              <w:bottom w:val="single" w:sz="4" w:space="0" w:color="000000"/>
            </w:tcBorders>
            <w:vAlign w:val="center"/>
          </w:tcPr>
          <w:p w:rsidR="00196E1E" w:rsidRPr="00165A4D" w:rsidRDefault="00196E1E" w:rsidP="00CF1314">
            <w:pPr>
              <w:jc w:val="center"/>
            </w:pPr>
          </w:p>
        </w:tc>
        <w:tc>
          <w:tcPr>
            <w:tcW w:w="281" w:type="pct"/>
            <w:tcBorders>
              <w:bottom w:val="single" w:sz="4" w:space="0" w:color="000000"/>
            </w:tcBorders>
            <w:vAlign w:val="center"/>
          </w:tcPr>
          <w:p w:rsidR="00196E1E" w:rsidRPr="00165A4D" w:rsidRDefault="00196E1E" w:rsidP="00CF1314">
            <w:pPr>
              <w:jc w:val="center"/>
            </w:pPr>
          </w:p>
        </w:tc>
        <w:tc>
          <w:tcPr>
            <w:tcW w:w="281" w:type="pct"/>
            <w:tcBorders>
              <w:bottom w:val="single" w:sz="4" w:space="0" w:color="000000"/>
            </w:tcBorders>
            <w:vAlign w:val="center"/>
          </w:tcPr>
          <w:p w:rsidR="00196E1E" w:rsidRPr="00165A4D" w:rsidRDefault="00196E1E" w:rsidP="00CF1314">
            <w:pPr>
              <w:jc w:val="center"/>
            </w:pPr>
          </w:p>
        </w:tc>
        <w:tc>
          <w:tcPr>
            <w:tcW w:w="281" w:type="pct"/>
            <w:tcBorders>
              <w:bottom w:val="single" w:sz="4" w:space="0" w:color="000000"/>
            </w:tcBorders>
            <w:vAlign w:val="center"/>
          </w:tcPr>
          <w:p w:rsidR="00196E1E" w:rsidRPr="00165A4D" w:rsidRDefault="00196E1E" w:rsidP="00CF1314">
            <w:pPr>
              <w:jc w:val="center"/>
            </w:pPr>
          </w:p>
        </w:tc>
        <w:tc>
          <w:tcPr>
            <w:tcW w:w="281" w:type="pct"/>
            <w:tcBorders>
              <w:bottom w:val="single" w:sz="4" w:space="0" w:color="000000"/>
            </w:tcBorders>
            <w:vAlign w:val="center"/>
          </w:tcPr>
          <w:p w:rsidR="00196E1E" w:rsidRPr="00165A4D" w:rsidRDefault="00196E1E" w:rsidP="00CF1314">
            <w:pPr>
              <w:jc w:val="center"/>
            </w:pPr>
          </w:p>
        </w:tc>
        <w:tc>
          <w:tcPr>
            <w:tcW w:w="281" w:type="pct"/>
            <w:tcBorders>
              <w:bottom w:val="single" w:sz="4" w:space="0" w:color="000000"/>
            </w:tcBorders>
            <w:vAlign w:val="center"/>
          </w:tcPr>
          <w:p w:rsidR="00196E1E" w:rsidRPr="00165A4D" w:rsidRDefault="00196E1E" w:rsidP="00CF1314">
            <w:pPr>
              <w:jc w:val="center"/>
            </w:pPr>
          </w:p>
        </w:tc>
        <w:tc>
          <w:tcPr>
            <w:tcW w:w="281" w:type="pct"/>
            <w:tcBorders>
              <w:bottom w:val="single" w:sz="4" w:space="0" w:color="000000"/>
            </w:tcBorders>
            <w:vAlign w:val="center"/>
          </w:tcPr>
          <w:p w:rsidR="00196E1E" w:rsidRPr="00165A4D" w:rsidRDefault="00196E1E" w:rsidP="00CF1314">
            <w:pPr>
              <w:jc w:val="center"/>
            </w:pPr>
          </w:p>
        </w:tc>
        <w:tc>
          <w:tcPr>
            <w:tcW w:w="281" w:type="pct"/>
            <w:tcBorders>
              <w:bottom w:val="single" w:sz="4" w:space="0" w:color="000000"/>
            </w:tcBorders>
            <w:vAlign w:val="center"/>
          </w:tcPr>
          <w:p w:rsidR="00196E1E" w:rsidRPr="00165A4D" w:rsidRDefault="00196E1E" w:rsidP="00CF1314">
            <w:pPr>
              <w:jc w:val="center"/>
            </w:pPr>
          </w:p>
        </w:tc>
        <w:tc>
          <w:tcPr>
            <w:tcW w:w="281" w:type="pct"/>
            <w:tcBorders>
              <w:bottom w:val="single" w:sz="4" w:space="0" w:color="000000"/>
            </w:tcBorders>
            <w:vAlign w:val="center"/>
          </w:tcPr>
          <w:p w:rsidR="00196E1E" w:rsidRPr="00165A4D" w:rsidRDefault="00196E1E" w:rsidP="00CF1314">
            <w:pPr>
              <w:jc w:val="center"/>
            </w:pPr>
          </w:p>
        </w:tc>
        <w:tc>
          <w:tcPr>
            <w:tcW w:w="281" w:type="pct"/>
            <w:tcBorders>
              <w:bottom w:val="single" w:sz="4" w:space="0" w:color="000000"/>
            </w:tcBorders>
            <w:vAlign w:val="center"/>
          </w:tcPr>
          <w:p w:rsidR="00196E1E" w:rsidRPr="00165A4D" w:rsidRDefault="00196E1E" w:rsidP="00CF1314">
            <w:pPr>
              <w:jc w:val="center"/>
            </w:pPr>
            <w:r w:rsidRPr="00165A4D">
              <w:t>-</w:t>
            </w:r>
          </w:p>
        </w:tc>
      </w:tr>
    </w:tbl>
    <w:p w:rsidR="00196E1E" w:rsidRPr="00165A4D" w:rsidRDefault="00196E1E" w:rsidP="00196E1E">
      <w:pPr>
        <w:rPr>
          <w:color w:val="000000"/>
        </w:rPr>
      </w:pPr>
    </w:p>
    <w:p w:rsidR="00196E1E" w:rsidRPr="00165A4D" w:rsidRDefault="00196E1E" w:rsidP="00196E1E">
      <w:r w:rsidRPr="00165A4D">
        <w:rPr>
          <w:i/>
          <w:color w:val="000000"/>
        </w:rPr>
        <w:t>Note.</w:t>
      </w:r>
      <w:r w:rsidRPr="00165A4D">
        <w:rPr>
          <w:color w:val="000000"/>
        </w:rPr>
        <w:t xml:space="preserve"> </w:t>
      </w:r>
      <w:r w:rsidRPr="00165A4D">
        <w:t>SEE- Scale of Ethnocultural Empathy; MGUDS-S- Miville- Guzman Universe Diverse Orientation Scale-Short version; ODS- Openness to Diversity Scale; BIDR- Balanced Inventory of Desirable Responding.</w:t>
      </w:r>
      <w:r>
        <w:t xml:space="preserve"> Scores on the BIDR could range from 1-20, the APSI (measuring Big-5 traits) could range from 1-5, the SEE could range from 1-6, the MGUDS-S from 1-6, and the ODS from 1-5,</w:t>
      </w:r>
    </w:p>
    <w:p w:rsidR="00196E1E" w:rsidRPr="00165A4D" w:rsidRDefault="00196E1E" w:rsidP="00196E1E">
      <w:pPr>
        <w:tabs>
          <w:tab w:val="left" w:pos="3060"/>
        </w:tabs>
        <w:rPr>
          <w:color w:val="000000"/>
        </w:rPr>
        <w:sectPr w:rsidR="00196E1E" w:rsidRPr="00165A4D" w:rsidSect="0036549B">
          <w:pgSz w:w="15840" w:h="12240" w:orient="landscape"/>
          <w:pgMar w:top="1440" w:right="1440" w:bottom="1440" w:left="1440" w:header="1296" w:footer="720" w:gutter="0"/>
          <w:cols w:space="720"/>
          <w:docGrid w:linePitch="360"/>
        </w:sectPr>
      </w:pPr>
      <w:r w:rsidRPr="00165A4D">
        <w:rPr>
          <w:color w:val="000000"/>
        </w:rPr>
        <w:t>**p &lt; .01, *p &lt;.05.</w:t>
      </w:r>
    </w:p>
    <w:p w:rsidR="00196E1E" w:rsidRPr="00DA3078" w:rsidRDefault="00196E1E" w:rsidP="00196E1E">
      <w:pPr>
        <w:tabs>
          <w:tab w:val="left" w:pos="3060"/>
        </w:tabs>
        <w:rPr>
          <w:b/>
        </w:rPr>
      </w:pPr>
      <w:r w:rsidRPr="00DA3078">
        <w:rPr>
          <w:b/>
        </w:rPr>
        <w:t>Table 2</w:t>
      </w:r>
    </w:p>
    <w:p w:rsidR="00196E1E" w:rsidRPr="00165A4D" w:rsidRDefault="00196E1E" w:rsidP="00196E1E"/>
    <w:p w:rsidR="00196E1E" w:rsidRPr="00165A4D" w:rsidRDefault="00196E1E" w:rsidP="00196E1E">
      <w:pPr>
        <w:rPr>
          <w:i/>
        </w:rPr>
      </w:pPr>
      <w:r w:rsidRPr="00165A4D">
        <w:rPr>
          <w:i/>
        </w:rPr>
        <w:t>Correlation Coefficients for Relations among Primary Dependent Variables at Time 2</w:t>
      </w:r>
    </w:p>
    <w:p w:rsidR="00196E1E" w:rsidRPr="00165A4D" w:rsidRDefault="00196E1E" w:rsidP="00196E1E">
      <w:pPr>
        <w:rPr>
          <w:i/>
        </w:rPr>
      </w:pPr>
    </w:p>
    <w:tbl>
      <w:tblPr>
        <w:tblW w:w="0" w:type="auto"/>
        <w:tblLayout w:type="fixed"/>
        <w:tblLook w:val="04A0"/>
      </w:tblPr>
      <w:tblGrid>
        <w:gridCol w:w="2808"/>
        <w:gridCol w:w="752"/>
        <w:gridCol w:w="752"/>
        <w:gridCol w:w="752"/>
        <w:gridCol w:w="752"/>
        <w:gridCol w:w="752"/>
        <w:gridCol w:w="752"/>
        <w:gridCol w:w="752"/>
        <w:gridCol w:w="752"/>
        <w:gridCol w:w="752"/>
      </w:tblGrid>
      <w:tr w:rsidR="00196E1E" w:rsidRPr="00165A4D" w:rsidTr="00CF1314">
        <w:trPr>
          <w:trHeight w:val="828"/>
        </w:trPr>
        <w:tc>
          <w:tcPr>
            <w:tcW w:w="2808" w:type="dxa"/>
            <w:tcBorders>
              <w:top w:val="single" w:sz="4" w:space="0" w:color="000000"/>
              <w:bottom w:val="single" w:sz="4" w:space="0" w:color="000000"/>
            </w:tcBorders>
            <w:vAlign w:val="bottom"/>
          </w:tcPr>
          <w:p w:rsidR="00196E1E" w:rsidRPr="00165A4D" w:rsidRDefault="00196E1E" w:rsidP="00CF1314">
            <w:pPr>
              <w:jc w:val="center"/>
            </w:pPr>
            <w:r w:rsidRPr="00165A4D">
              <w:t>Variable</w:t>
            </w:r>
          </w:p>
        </w:tc>
        <w:tc>
          <w:tcPr>
            <w:tcW w:w="752" w:type="dxa"/>
            <w:tcBorders>
              <w:top w:val="single" w:sz="4" w:space="0" w:color="000000"/>
              <w:bottom w:val="single" w:sz="4" w:space="0" w:color="000000"/>
            </w:tcBorders>
            <w:vAlign w:val="center"/>
          </w:tcPr>
          <w:p w:rsidR="00196E1E" w:rsidRPr="00165A4D" w:rsidRDefault="00196E1E" w:rsidP="00CF1314">
            <w:pPr>
              <w:jc w:val="center"/>
              <w:rPr>
                <w:i/>
              </w:rPr>
            </w:pPr>
            <w:r w:rsidRPr="00165A4D">
              <w:rPr>
                <w:i/>
              </w:rPr>
              <w:t>M</w:t>
            </w:r>
          </w:p>
        </w:tc>
        <w:tc>
          <w:tcPr>
            <w:tcW w:w="752" w:type="dxa"/>
            <w:tcBorders>
              <w:top w:val="single" w:sz="4" w:space="0" w:color="000000"/>
              <w:bottom w:val="single" w:sz="4" w:space="0" w:color="000000"/>
            </w:tcBorders>
            <w:vAlign w:val="center"/>
          </w:tcPr>
          <w:p w:rsidR="00196E1E" w:rsidRPr="00165A4D" w:rsidRDefault="00196E1E" w:rsidP="00CF1314">
            <w:pPr>
              <w:jc w:val="center"/>
              <w:rPr>
                <w:i/>
              </w:rPr>
            </w:pPr>
            <w:r w:rsidRPr="00165A4D">
              <w:rPr>
                <w:i/>
              </w:rPr>
              <w:t>SD</w:t>
            </w:r>
          </w:p>
        </w:tc>
        <w:tc>
          <w:tcPr>
            <w:tcW w:w="752" w:type="dxa"/>
            <w:tcBorders>
              <w:top w:val="single" w:sz="4" w:space="0" w:color="000000"/>
              <w:bottom w:val="single" w:sz="4" w:space="0" w:color="000000"/>
            </w:tcBorders>
            <w:vAlign w:val="center"/>
          </w:tcPr>
          <w:p w:rsidR="00196E1E" w:rsidRPr="00165A4D" w:rsidRDefault="00196E1E" w:rsidP="00CF1314">
            <w:pPr>
              <w:jc w:val="center"/>
            </w:pPr>
            <w:r w:rsidRPr="00165A4D">
              <w:t>2</w:t>
            </w:r>
          </w:p>
        </w:tc>
        <w:tc>
          <w:tcPr>
            <w:tcW w:w="752" w:type="dxa"/>
            <w:tcBorders>
              <w:top w:val="single" w:sz="4" w:space="0" w:color="000000"/>
              <w:bottom w:val="single" w:sz="4" w:space="0" w:color="000000"/>
            </w:tcBorders>
            <w:vAlign w:val="center"/>
          </w:tcPr>
          <w:p w:rsidR="00196E1E" w:rsidRPr="00165A4D" w:rsidRDefault="00196E1E" w:rsidP="00CF1314">
            <w:pPr>
              <w:jc w:val="center"/>
            </w:pPr>
            <w:r w:rsidRPr="00165A4D">
              <w:t>3</w:t>
            </w:r>
          </w:p>
        </w:tc>
        <w:tc>
          <w:tcPr>
            <w:tcW w:w="752" w:type="dxa"/>
            <w:tcBorders>
              <w:top w:val="single" w:sz="4" w:space="0" w:color="000000"/>
              <w:bottom w:val="single" w:sz="4" w:space="0" w:color="000000"/>
            </w:tcBorders>
            <w:vAlign w:val="center"/>
          </w:tcPr>
          <w:p w:rsidR="00196E1E" w:rsidRPr="00165A4D" w:rsidRDefault="00196E1E" w:rsidP="00CF1314">
            <w:pPr>
              <w:jc w:val="center"/>
            </w:pPr>
            <w:r w:rsidRPr="00165A4D">
              <w:t>4</w:t>
            </w:r>
          </w:p>
        </w:tc>
        <w:tc>
          <w:tcPr>
            <w:tcW w:w="752" w:type="dxa"/>
            <w:tcBorders>
              <w:top w:val="single" w:sz="4" w:space="0" w:color="000000"/>
              <w:bottom w:val="single" w:sz="4" w:space="0" w:color="000000"/>
            </w:tcBorders>
            <w:vAlign w:val="center"/>
          </w:tcPr>
          <w:p w:rsidR="00196E1E" w:rsidRPr="00165A4D" w:rsidRDefault="00196E1E" w:rsidP="00CF1314">
            <w:pPr>
              <w:jc w:val="center"/>
            </w:pPr>
            <w:r w:rsidRPr="00165A4D">
              <w:t>5</w:t>
            </w:r>
          </w:p>
        </w:tc>
        <w:tc>
          <w:tcPr>
            <w:tcW w:w="752" w:type="dxa"/>
            <w:tcBorders>
              <w:top w:val="single" w:sz="4" w:space="0" w:color="000000"/>
              <w:bottom w:val="single" w:sz="4" w:space="0" w:color="000000"/>
            </w:tcBorders>
            <w:vAlign w:val="center"/>
          </w:tcPr>
          <w:p w:rsidR="00196E1E" w:rsidRPr="00165A4D" w:rsidRDefault="00196E1E" w:rsidP="00CF1314">
            <w:pPr>
              <w:jc w:val="center"/>
            </w:pPr>
            <w:r w:rsidRPr="00165A4D">
              <w:t>6</w:t>
            </w:r>
          </w:p>
        </w:tc>
        <w:tc>
          <w:tcPr>
            <w:tcW w:w="752" w:type="dxa"/>
            <w:tcBorders>
              <w:top w:val="single" w:sz="4" w:space="0" w:color="000000"/>
              <w:bottom w:val="single" w:sz="4" w:space="0" w:color="000000"/>
            </w:tcBorders>
            <w:vAlign w:val="center"/>
          </w:tcPr>
          <w:p w:rsidR="00196E1E" w:rsidRPr="00165A4D" w:rsidRDefault="00196E1E" w:rsidP="00CF1314">
            <w:pPr>
              <w:jc w:val="center"/>
            </w:pPr>
            <w:r w:rsidRPr="00165A4D">
              <w:t>7</w:t>
            </w:r>
          </w:p>
        </w:tc>
        <w:tc>
          <w:tcPr>
            <w:tcW w:w="752" w:type="dxa"/>
            <w:tcBorders>
              <w:top w:val="single" w:sz="4" w:space="0" w:color="000000"/>
              <w:bottom w:val="single" w:sz="4" w:space="0" w:color="000000"/>
            </w:tcBorders>
            <w:vAlign w:val="center"/>
          </w:tcPr>
          <w:p w:rsidR="00196E1E" w:rsidRPr="00165A4D" w:rsidRDefault="00196E1E" w:rsidP="00CF1314">
            <w:pPr>
              <w:jc w:val="center"/>
            </w:pPr>
            <w:r w:rsidRPr="00165A4D">
              <w:t>8</w:t>
            </w:r>
          </w:p>
        </w:tc>
      </w:tr>
      <w:tr w:rsidR="00196E1E" w:rsidRPr="00165A4D" w:rsidTr="00CF1314">
        <w:trPr>
          <w:trHeight w:val="828"/>
        </w:trPr>
        <w:tc>
          <w:tcPr>
            <w:tcW w:w="2808" w:type="dxa"/>
            <w:tcBorders>
              <w:top w:val="single" w:sz="4" w:space="0" w:color="000000"/>
            </w:tcBorders>
            <w:vAlign w:val="center"/>
          </w:tcPr>
          <w:p w:rsidR="00196E1E" w:rsidRPr="00165A4D" w:rsidRDefault="00196E1E" w:rsidP="00CF1314">
            <w:pPr>
              <w:spacing w:after="100"/>
            </w:pPr>
            <w:r w:rsidRPr="00165A4D">
              <w:rPr>
                <w:color w:val="000000"/>
              </w:rPr>
              <w:t>1. SEE Empathic Feeling and Expression</w:t>
            </w:r>
          </w:p>
        </w:tc>
        <w:tc>
          <w:tcPr>
            <w:tcW w:w="752" w:type="dxa"/>
            <w:tcBorders>
              <w:top w:val="single" w:sz="4" w:space="0" w:color="000000"/>
            </w:tcBorders>
            <w:vAlign w:val="center"/>
          </w:tcPr>
          <w:p w:rsidR="00196E1E" w:rsidRPr="00165A4D" w:rsidRDefault="00196E1E" w:rsidP="00CF1314">
            <w:pPr>
              <w:autoSpaceDE w:val="0"/>
              <w:autoSpaceDN w:val="0"/>
              <w:adjustRightInd w:val="0"/>
              <w:ind w:right="60"/>
              <w:jc w:val="center"/>
              <w:rPr>
                <w:color w:val="000000"/>
              </w:rPr>
            </w:pPr>
            <w:r w:rsidRPr="00165A4D">
              <w:rPr>
                <w:color w:val="000000"/>
              </w:rPr>
              <w:t>4.08</w:t>
            </w:r>
          </w:p>
        </w:tc>
        <w:tc>
          <w:tcPr>
            <w:tcW w:w="752" w:type="dxa"/>
            <w:tcBorders>
              <w:top w:val="single" w:sz="4" w:space="0" w:color="000000"/>
            </w:tcBorders>
            <w:vAlign w:val="center"/>
          </w:tcPr>
          <w:p w:rsidR="00196E1E" w:rsidRPr="00165A4D" w:rsidRDefault="00196E1E" w:rsidP="00CF1314">
            <w:pPr>
              <w:autoSpaceDE w:val="0"/>
              <w:autoSpaceDN w:val="0"/>
              <w:adjustRightInd w:val="0"/>
              <w:ind w:right="60"/>
              <w:jc w:val="center"/>
              <w:rPr>
                <w:color w:val="000000"/>
              </w:rPr>
            </w:pPr>
            <w:r w:rsidRPr="00165A4D">
              <w:rPr>
                <w:color w:val="000000"/>
              </w:rPr>
              <w:t>0.78</w:t>
            </w:r>
          </w:p>
        </w:tc>
        <w:tc>
          <w:tcPr>
            <w:tcW w:w="752" w:type="dxa"/>
            <w:tcBorders>
              <w:top w:val="single" w:sz="4" w:space="0" w:color="000000"/>
            </w:tcBorders>
            <w:vAlign w:val="center"/>
          </w:tcPr>
          <w:p w:rsidR="00196E1E" w:rsidRPr="00165A4D" w:rsidRDefault="00196E1E" w:rsidP="00CF1314">
            <w:pPr>
              <w:autoSpaceDE w:val="0"/>
              <w:autoSpaceDN w:val="0"/>
              <w:adjustRightInd w:val="0"/>
              <w:ind w:right="60"/>
              <w:jc w:val="center"/>
              <w:rPr>
                <w:color w:val="000000"/>
              </w:rPr>
            </w:pPr>
            <w:r w:rsidRPr="00165A4D">
              <w:rPr>
                <w:color w:val="000000"/>
              </w:rPr>
              <w:t>.43</w:t>
            </w:r>
            <w:r w:rsidRPr="00165A4D">
              <w:rPr>
                <w:color w:val="000000"/>
                <w:vertAlign w:val="superscript"/>
              </w:rPr>
              <w:t>**</w:t>
            </w:r>
          </w:p>
        </w:tc>
        <w:tc>
          <w:tcPr>
            <w:tcW w:w="752" w:type="dxa"/>
            <w:tcBorders>
              <w:top w:val="single" w:sz="4" w:space="0" w:color="000000"/>
            </w:tcBorders>
            <w:vAlign w:val="center"/>
          </w:tcPr>
          <w:p w:rsidR="00196E1E" w:rsidRPr="00165A4D" w:rsidRDefault="00196E1E" w:rsidP="00CF1314">
            <w:pPr>
              <w:autoSpaceDE w:val="0"/>
              <w:autoSpaceDN w:val="0"/>
              <w:adjustRightInd w:val="0"/>
              <w:ind w:right="60"/>
              <w:jc w:val="center"/>
              <w:rPr>
                <w:color w:val="000000"/>
              </w:rPr>
            </w:pPr>
            <w:r w:rsidRPr="00165A4D">
              <w:rPr>
                <w:color w:val="000000"/>
              </w:rPr>
              <w:t>.52</w:t>
            </w:r>
            <w:r w:rsidRPr="00165A4D">
              <w:rPr>
                <w:color w:val="000000"/>
                <w:vertAlign w:val="superscript"/>
              </w:rPr>
              <w:t>**</w:t>
            </w:r>
          </w:p>
        </w:tc>
        <w:tc>
          <w:tcPr>
            <w:tcW w:w="752" w:type="dxa"/>
            <w:tcBorders>
              <w:top w:val="single" w:sz="4" w:space="0" w:color="000000"/>
            </w:tcBorders>
            <w:vAlign w:val="center"/>
          </w:tcPr>
          <w:p w:rsidR="00196E1E" w:rsidRPr="00165A4D" w:rsidRDefault="00196E1E" w:rsidP="00CF1314">
            <w:pPr>
              <w:autoSpaceDE w:val="0"/>
              <w:autoSpaceDN w:val="0"/>
              <w:adjustRightInd w:val="0"/>
              <w:ind w:right="60"/>
              <w:jc w:val="center"/>
              <w:rPr>
                <w:color w:val="000000"/>
              </w:rPr>
            </w:pPr>
            <w:r w:rsidRPr="00165A4D">
              <w:rPr>
                <w:color w:val="000000"/>
              </w:rPr>
              <w:t>.57</w:t>
            </w:r>
            <w:r w:rsidRPr="00165A4D">
              <w:rPr>
                <w:color w:val="000000"/>
                <w:vertAlign w:val="superscript"/>
              </w:rPr>
              <w:t>**</w:t>
            </w:r>
          </w:p>
        </w:tc>
        <w:tc>
          <w:tcPr>
            <w:tcW w:w="752" w:type="dxa"/>
            <w:tcBorders>
              <w:top w:val="single" w:sz="4" w:space="0" w:color="000000"/>
            </w:tcBorders>
            <w:vAlign w:val="center"/>
          </w:tcPr>
          <w:p w:rsidR="00196E1E" w:rsidRPr="00165A4D" w:rsidRDefault="00196E1E" w:rsidP="00CF1314">
            <w:pPr>
              <w:autoSpaceDE w:val="0"/>
              <w:autoSpaceDN w:val="0"/>
              <w:adjustRightInd w:val="0"/>
              <w:ind w:right="60"/>
              <w:jc w:val="center"/>
              <w:rPr>
                <w:color w:val="000000"/>
              </w:rPr>
            </w:pPr>
            <w:r w:rsidRPr="00165A4D">
              <w:rPr>
                <w:color w:val="000000"/>
              </w:rPr>
              <w:t>.59</w:t>
            </w:r>
            <w:r w:rsidRPr="00165A4D">
              <w:rPr>
                <w:color w:val="000000"/>
                <w:vertAlign w:val="superscript"/>
              </w:rPr>
              <w:t>**</w:t>
            </w:r>
          </w:p>
        </w:tc>
        <w:tc>
          <w:tcPr>
            <w:tcW w:w="752" w:type="dxa"/>
            <w:tcBorders>
              <w:top w:val="single" w:sz="4" w:space="0" w:color="000000"/>
            </w:tcBorders>
            <w:vAlign w:val="center"/>
          </w:tcPr>
          <w:p w:rsidR="00196E1E" w:rsidRPr="00165A4D" w:rsidRDefault="00196E1E" w:rsidP="00CF1314">
            <w:pPr>
              <w:autoSpaceDE w:val="0"/>
              <w:autoSpaceDN w:val="0"/>
              <w:adjustRightInd w:val="0"/>
              <w:ind w:right="60"/>
              <w:jc w:val="center"/>
              <w:rPr>
                <w:color w:val="000000"/>
              </w:rPr>
            </w:pPr>
            <w:r w:rsidRPr="00165A4D">
              <w:rPr>
                <w:color w:val="000000"/>
              </w:rPr>
              <w:t>.55</w:t>
            </w:r>
            <w:r w:rsidRPr="00165A4D">
              <w:rPr>
                <w:color w:val="000000"/>
                <w:vertAlign w:val="superscript"/>
              </w:rPr>
              <w:t>**</w:t>
            </w:r>
          </w:p>
        </w:tc>
        <w:tc>
          <w:tcPr>
            <w:tcW w:w="752" w:type="dxa"/>
            <w:tcBorders>
              <w:top w:val="single" w:sz="4" w:space="0" w:color="000000"/>
            </w:tcBorders>
            <w:vAlign w:val="center"/>
          </w:tcPr>
          <w:p w:rsidR="00196E1E" w:rsidRPr="00165A4D" w:rsidRDefault="00196E1E" w:rsidP="00CF1314">
            <w:pPr>
              <w:autoSpaceDE w:val="0"/>
              <w:autoSpaceDN w:val="0"/>
              <w:adjustRightInd w:val="0"/>
              <w:ind w:right="60"/>
              <w:jc w:val="center"/>
              <w:rPr>
                <w:color w:val="000000"/>
              </w:rPr>
            </w:pPr>
            <w:r w:rsidRPr="00165A4D">
              <w:rPr>
                <w:color w:val="000000"/>
              </w:rPr>
              <w:t>.52</w:t>
            </w:r>
            <w:r w:rsidRPr="00165A4D">
              <w:rPr>
                <w:color w:val="000000"/>
                <w:vertAlign w:val="superscript"/>
              </w:rPr>
              <w:t>**</w:t>
            </w:r>
          </w:p>
        </w:tc>
        <w:tc>
          <w:tcPr>
            <w:tcW w:w="752" w:type="dxa"/>
            <w:tcBorders>
              <w:top w:val="single" w:sz="4" w:space="0" w:color="000000"/>
            </w:tcBorders>
            <w:vAlign w:val="center"/>
          </w:tcPr>
          <w:p w:rsidR="00196E1E" w:rsidRPr="00165A4D" w:rsidRDefault="00196E1E" w:rsidP="00CF1314">
            <w:pPr>
              <w:autoSpaceDE w:val="0"/>
              <w:autoSpaceDN w:val="0"/>
              <w:adjustRightInd w:val="0"/>
              <w:ind w:right="60"/>
              <w:jc w:val="center"/>
              <w:rPr>
                <w:color w:val="000000"/>
              </w:rPr>
            </w:pPr>
            <w:r w:rsidRPr="00165A4D">
              <w:rPr>
                <w:color w:val="000000"/>
              </w:rPr>
              <w:t>.58</w:t>
            </w:r>
            <w:r w:rsidRPr="00165A4D">
              <w:rPr>
                <w:color w:val="000000"/>
                <w:vertAlign w:val="superscript"/>
              </w:rPr>
              <w:t>**</w:t>
            </w:r>
          </w:p>
        </w:tc>
      </w:tr>
      <w:tr w:rsidR="00196E1E" w:rsidRPr="00165A4D" w:rsidTr="00CF1314">
        <w:trPr>
          <w:trHeight w:val="828"/>
        </w:trPr>
        <w:tc>
          <w:tcPr>
            <w:tcW w:w="2808" w:type="dxa"/>
            <w:vAlign w:val="center"/>
          </w:tcPr>
          <w:p w:rsidR="00196E1E" w:rsidRPr="00165A4D" w:rsidRDefault="00196E1E" w:rsidP="00CF1314">
            <w:pPr>
              <w:spacing w:after="100"/>
              <w:rPr>
                <w:color w:val="000000"/>
              </w:rPr>
            </w:pPr>
            <w:r w:rsidRPr="00165A4D">
              <w:rPr>
                <w:color w:val="000000"/>
              </w:rPr>
              <w:t>2. SEE Empathic Perspective Taking</w:t>
            </w:r>
          </w:p>
        </w:tc>
        <w:tc>
          <w:tcPr>
            <w:tcW w:w="752" w:type="dxa"/>
            <w:vAlign w:val="center"/>
          </w:tcPr>
          <w:p w:rsidR="00196E1E" w:rsidRPr="00165A4D" w:rsidRDefault="00196E1E" w:rsidP="00CF1314">
            <w:pPr>
              <w:jc w:val="center"/>
            </w:pPr>
            <w:r w:rsidRPr="00165A4D">
              <w:t>3.27</w:t>
            </w:r>
          </w:p>
        </w:tc>
        <w:tc>
          <w:tcPr>
            <w:tcW w:w="752" w:type="dxa"/>
            <w:vAlign w:val="center"/>
          </w:tcPr>
          <w:p w:rsidR="00196E1E" w:rsidRPr="00165A4D" w:rsidRDefault="00196E1E" w:rsidP="00CF1314">
            <w:pPr>
              <w:jc w:val="center"/>
            </w:pPr>
            <w:r w:rsidRPr="00165A4D">
              <w:t>0.91</w:t>
            </w:r>
          </w:p>
        </w:tc>
        <w:tc>
          <w:tcPr>
            <w:tcW w:w="752" w:type="dxa"/>
            <w:vAlign w:val="center"/>
          </w:tcPr>
          <w:p w:rsidR="00196E1E" w:rsidRPr="00165A4D" w:rsidRDefault="00196E1E" w:rsidP="00CF1314">
            <w:pPr>
              <w:jc w:val="center"/>
            </w:pPr>
            <w:r w:rsidRPr="00165A4D">
              <w:t>-</w:t>
            </w:r>
          </w:p>
        </w:tc>
        <w:tc>
          <w:tcPr>
            <w:tcW w:w="752" w:type="dxa"/>
            <w:vAlign w:val="center"/>
          </w:tcPr>
          <w:p w:rsidR="00196E1E" w:rsidRPr="00165A4D" w:rsidRDefault="00196E1E" w:rsidP="00CF1314">
            <w:pPr>
              <w:autoSpaceDE w:val="0"/>
              <w:autoSpaceDN w:val="0"/>
              <w:adjustRightInd w:val="0"/>
              <w:ind w:right="60"/>
              <w:jc w:val="center"/>
              <w:rPr>
                <w:color w:val="000000"/>
              </w:rPr>
            </w:pPr>
            <w:r w:rsidRPr="00165A4D">
              <w:rPr>
                <w:color w:val="000000"/>
              </w:rPr>
              <w:t>.34</w:t>
            </w:r>
            <w:r w:rsidRPr="00165A4D">
              <w:rPr>
                <w:color w:val="000000"/>
                <w:vertAlign w:val="superscript"/>
              </w:rPr>
              <w:t>**</w:t>
            </w:r>
          </w:p>
        </w:tc>
        <w:tc>
          <w:tcPr>
            <w:tcW w:w="752" w:type="dxa"/>
            <w:vAlign w:val="center"/>
          </w:tcPr>
          <w:p w:rsidR="00196E1E" w:rsidRPr="00165A4D" w:rsidRDefault="00196E1E" w:rsidP="00CF1314">
            <w:pPr>
              <w:autoSpaceDE w:val="0"/>
              <w:autoSpaceDN w:val="0"/>
              <w:adjustRightInd w:val="0"/>
              <w:ind w:right="60"/>
              <w:jc w:val="center"/>
              <w:rPr>
                <w:color w:val="000000"/>
              </w:rPr>
            </w:pPr>
            <w:r w:rsidRPr="00165A4D">
              <w:rPr>
                <w:color w:val="000000"/>
              </w:rPr>
              <w:t>.32</w:t>
            </w:r>
            <w:r w:rsidRPr="00165A4D">
              <w:rPr>
                <w:color w:val="000000"/>
                <w:vertAlign w:val="superscript"/>
              </w:rPr>
              <w:t>**</w:t>
            </w:r>
          </w:p>
        </w:tc>
        <w:tc>
          <w:tcPr>
            <w:tcW w:w="752" w:type="dxa"/>
            <w:vAlign w:val="center"/>
          </w:tcPr>
          <w:p w:rsidR="00196E1E" w:rsidRPr="00165A4D" w:rsidRDefault="00196E1E" w:rsidP="00CF1314">
            <w:pPr>
              <w:autoSpaceDE w:val="0"/>
              <w:autoSpaceDN w:val="0"/>
              <w:adjustRightInd w:val="0"/>
              <w:ind w:right="60"/>
              <w:jc w:val="center"/>
              <w:rPr>
                <w:color w:val="000000"/>
              </w:rPr>
            </w:pPr>
            <w:r w:rsidRPr="00165A4D">
              <w:rPr>
                <w:color w:val="000000"/>
              </w:rPr>
              <w:t>.45</w:t>
            </w:r>
            <w:r w:rsidRPr="00165A4D">
              <w:rPr>
                <w:color w:val="000000"/>
                <w:vertAlign w:val="superscript"/>
              </w:rPr>
              <w:t>**</w:t>
            </w:r>
          </w:p>
        </w:tc>
        <w:tc>
          <w:tcPr>
            <w:tcW w:w="752" w:type="dxa"/>
            <w:vAlign w:val="center"/>
          </w:tcPr>
          <w:p w:rsidR="00196E1E" w:rsidRPr="00165A4D" w:rsidRDefault="00196E1E" w:rsidP="00CF1314">
            <w:pPr>
              <w:autoSpaceDE w:val="0"/>
              <w:autoSpaceDN w:val="0"/>
              <w:adjustRightInd w:val="0"/>
              <w:ind w:right="60"/>
              <w:jc w:val="center"/>
              <w:rPr>
                <w:color w:val="000000"/>
              </w:rPr>
            </w:pPr>
            <w:r w:rsidRPr="00165A4D">
              <w:rPr>
                <w:color w:val="000000"/>
              </w:rPr>
              <w:t>.24</w:t>
            </w:r>
            <w:r w:rsidRPr="00165A4D">
              <w:rPr>
                <w:color w:val="000000"/>
                <w:vertAlign w:val="superscript"/>
              </w:rPr>
              <w:t>**</w:t>
            </w:r>
          </w:p>
        </w:tc>
        <w:tc>
          <w:tcPr>
            <w:tcW w:w="752" w:type="dxa"/>
            <w:vAlign w:val="center"/>
          </w:tcPr>
          <w:p w:rsidR="00196E1E" w:rsidRPr="00165A4D" w:rsidRDefault="00196E1E" w:rsidP="00CF1314">
            <w:pPr>
              <w:autoSpaceDE w:val="0"/>
              <w:autoSpaceDN w:val="0"/>
              <w:adjustRightInd w:val="0"/>
              <w:ind w:right="60"/>
              <w:jc w:val="center"/>
              <w:rPr>
                <w:color w:val="000000"/>
              </w:rPr>
            </w:pPr>
            <w:r w:rsidRPr="00165A4D">
              <w:rPr>
                <w:color w:val="000000"/>
              </w:rPr>
              <w:t>.32</w:t>
            </w:r>
            <w:r w:rsidRPr="00165A4D">
              <w:rPr>
                <w:color w:val="000000"/>
                <w:vertAlign w:val="superscript"/>
              </w:rPr>
              <w:t>**</w:t>
            </w:r>
          </w:p>
        </w:tc>
        <w:tc>
          <w:tcPr>
            <w:tcW w:w="752" w:type="dxa"/>
            <w:vAlign w:val="center"/>
          </w:tcPr>
          <w:p w:rsidR="00196E1E" w:rsidRPr="00165A4D" w:rsidRDefault="00196E1E" w:rsidP="00CF1314">
            <w:pPr>
              <w:autoSpaceDE w:val="0"/>
              <w:autoSpaceDN w:val="0"/>
              <w:adjustRightInd w:val="0"/>
              <w:ind w:right="60"/>
              <w:jc w:val="center"/>
              <w:rPr>
                <w:color w:val="000000"/>
              </w:rPr>
            </w:pPr>
            <w:r w:rsidRPr="00165A4D">
              <w:rPr>
                <w:color w:val="000000"/>
              </w:rPr>
              <w:t>.34</w:t>
            </w:r>
            <w:r w:rsidRPr="00165A4D">
              <w:rPr>
                <w:color w:val="000000"/>
                <w:vertAlign w:val="superscript"/>
              </w:rPr>
              <w:t>**</w:t>
            </w:r>
          </w:p>
        </w:tc>
      </w:tr>
      <w:tr w:rsidR="00196E1E" w:rsidRPr="00165A4D" w:rsidTr="00CF1314">
        <w:trPr>
          <w:trHeight w:val="828"/>
        </w:trPr>
        <w:tc>
          <w:tcPr>
            <w:tcW w:w="2808" w:type="dxa"/>
            <w:vAlign w:val="center"/>
          </w:tcPr>
          <w:p w:rsidR="00196E1E" w:rsidRPr="00165A4D" w:rsidRDefault="00196E1E" w:rsidP="00CF1314">
            <w:pPr>
              <w:spacing w:after="100"/>
            </w:pPr>
            <w:r w:rsidRPr="00165A4D">
              <w:rPr>
                <w:color w:val="000000"/>
              </w:rPr>
              <w:t>3. SEE Acceptance of Cultural Differences</w:t>
            </w:r>
          </w:p>
        </w:tc>
        <w:tc>
          <w:tcPr>
            <w:tcW w:w="752" w:type="dxa"/>
            <w:vAlign w:val="center"/>
          </w:tcPr>
          <w:p w:rsidR="00196E1E" w:rsidRPr="00165A4D" w:rsidRDefault="00196E1E" w:rsidP="00CF1314">
            <w:pPr>
              <w:jc w:val="center"/>
            </w:pPr>
            <w:r w:rsidRPr="00165A4D">
              <w:t>4.43</w:t>
            </w:r>
          </w:p>
        </w:tc>
        <w:tc>
          <w:tcPr>
            <w:tcW w:w="752" w:type="dxa"/>
            <w:vAlign w:val="center"/>
          </w:tcPr>
          <w:p w:rsidR="00196E1E" w:rsidRPr="00165A4D" w:rsidRDefault="00196E1E" w:rsidP="00CF1314">
            <w:pPr>
              <w:jc w:val="center"/>
            </w:pPr>
            <w:r w:rsidRPr="00165A4D">
              <w:t>0.96</w:t>
            </w:r>
          </w:p>
        </w:tc>
        <w:tc>
          <w:tcPr>
            <w:tcW w:w="752" w:type="dxa"/>
            <w:vAlign w:val="center"/>
          </w:tcPr>
          <w:p w:rsidR="00196E1E" w:rsidRPr="00165A4D" w:rsidRDefault="00196E1E" w:rsidP="00CF1314">
            <w:pPr>
              <w:jc w:val="center"/>
            </w:pPr>
          </w:p>
        </w:tc>
        <w:tc>
          <w:tcPr>
            <w:tcW w:w="752" w:type="dxa"/>
            <w:vAlign w:val="center"/>
          </w:tcPr>
          <w:p w:rsidR="00196E1E" w:rsidRPr="00165A4D" w:rsidRDefault="00196E1E" w:rsidP="00CF1314">
            <w:pPr>
              <w:jc w:val="center"/>
            </w:pPr>
            <w:r w:rsidRPr="00165A4D">
              <w:t>-</w:t>
            </w:r>
          </w:p>
        </w:tc>
        <w:tc>
          <w:tcPr>
            <w:tcW w:w="752" w:type="dxa"/>
            <w:vAlign w:val="center"/>
          </w:tcPr>
          <w:p w:rsidR="00196E1E" w:rsidRPr="00165A4D" w:rsidRDefault="00196E1E" w:rsidP="00CF1314">
            <w:pPr>
              <w:autoSpaceDE w:val="0"/>
              <w:autoSpaceDN w:val="0"/>
              <w:adjustRightInd w:val="0"/>
              <w:ind w:right="60"/>
              <w:jc w:val="center"/>
              <w:rPr>
                <w:color w:val="000000"/>
              </w:rPr>
            </w:pPr>
            <w:r w:rsidRPr="00165A4D">
              <w:rPr>
                <w:color w:val="000000"/>
              </w:rPr>
              <w:t>.32</w:t>
            </w:r>
            <w:r w:rsidRPr="00165A4D">
              <w:rPr>
                <w:color w:val="000000"/>
                <w:vertAlign w:val="superscript"/>
              </w:rPr>
              <w:t>**</w:t>
            </w:r>
          </w:p>
        </w:tc>
        <w:tc>
          <w:tcPr>
            <w:tcW w:w="752" w:type="dxa"/>
            <w:vAlign w:val="center"/>
          </w:tcPr>
          <w:p w:rsidR="00196E1E" w:rsidRPr="00165A4D" w:rsidRDefault="00196E1E" w:rsidP="00CF1314">
            <w:pPr>
              <w:autoSpaceDE w:val="0"/>
              <w:autoSpaceDN w:val="0"/>
              <w:adjustRightInd w:val="0"/>
              <w:ind w:right="60"/>
              <w:jc w:val="center"/>
              <w:rPr>
                <w:color w:val="000000"/>
              </w:rPr>
            </w:pPr>
            <w:r w:rsidRPr="00165A4D">
              <w:rPr>
                <w:color w:val="000000"/>
              </w:rPr>
              <w:t>.44</w:t>
            </w:r>
            <w:r w:rsidRPr="00165A4D">
              <w:rPr>
                <w:color w:val="000000"/>
                <w:vertAlign w:val="superscript"/>
              </w:rPr>
              <w:t>**</w:t>
            </w:r>
          </w:p>
        </w:tc>
        <w:tc>
          <w:tcPr>
            <w:tcW w:w="752" w:type="dxa"/>
            <w:vAlign w:val="center"/>
          </w:tcPr>
          <w:p w:rsidR="00196E1E" w:rsidRPr="00165A4D" w:rsidRDefault="00196E1E" w:rsidP="00CF1314">
            <w:pPr>
              <w:autoSpaceDE w:val="0"/>
              <w:autoSpaceDN w:val="0"/>
              <w:adjustRightInd w:val="0"/>
              <w:ind w:right="60"/>
              <w:jc w:val="center"/>
              <w:rPr>
                <w:color w:val="000000"/>
              </w:rPr>
            </w:pPr>
            <w:r w:rsidRPr="00165A4D">
              <w:rPr>
                <w:color w:val="000000"/>
              </w:rPr>
              <w:t>.40</w:t>
            </w:r>
            <w:r w:rsidRPr="00165A4D">
              <w:rPr>
                <w:color w:val="000000"/>
                <w:vertAlign w:val="superscript"/>
              </w:rPr>
              <w:t>**</w:t>
            </w:r>
          </w:p>
        </w:tc>
        <w:tc>
          <w:tcPr>
            <w:tcW w:w="752" w:type="dxa"/>
            <w:vAlign w:val="center"/>
          </w:tcPr>
          <w:p w:rsidR="00196E1E" w:rsidRPr="00165A4D" w:rsidRDefault="00196E1E" w:rsidP="00CF1314">
            <w:pPr>
              <w:autoSpaceDE w:val="0"/>
              <w:autoSpaceDN w:val="0"/>
              <w:adjustRightInd w:val="0"/>
              <w:ind w:right="60"/>
              <w:jc w:val="center"/>
              <w:rPr>
                <w:color w:val="000000"/>
              </w:rPr>
            </w:pPr>
            <w:r w:rsidRPr="00165A4D">
              <w:rPr>
                <w:color w:val="000000"/>
              </w:rPr>
              <w:t>.57</w:t>
            </w:r>
            <w:r w:rsidRPr="00165A4D">
              <w:rPr>
                <w:color w:val="000000"/>
                <w:vertAlign w:val="superscript"/>
              </w:rPr>
              <w:t>**</w:t>
            </w:r>
          </w:p>
        </w:tc>
        <w:tc>
          <w:tcPr>
            <w:tcW w:w="752" w:type="dxa"/>
            <w:vAlign w:val="center"/>
          </w:tcPr>
          <w:p w:rsidR="00196E1E" w:rsidRPr="00165A4D" w:rsidRDefault="00196E1E" w:rsidP="00CF1314">
            <w:pPr>
              <w:autoSpaceDE w:val="0"/>
              <w:autoSpaceDN w:val="0"/>
              <w:adjustRightInd w:val="0"/>
              <w:ind w:right="60"/>
              <w:jc w:val="center"/>
              <w:rPr>
                <w:color w:val="000000"/>
              </w:rPr>
            </w:pPr>
            <w:r w:rsidRPr="00165A4D">
              <w:rPr>
                <w:color w:val="000000"/>
              </w:rPr>
              <w:t>.46</w:t>
            </w:r>
            <w:r w:rsidRPr="00165A4D">
              <w:rPr>
                <w:color w:val="000000"/>
                <w:vertAlign w:val="superscript"/>
              </w:rPr>
              <w:t>**</w:t>
            </w:r>
          </w:p>
        </w:tc>
      </w:tr>
      <w:tr w:rsidR="00196E1E" w:rsidRPr="00165A4D" w:rsidTr="00CF1314">
        <w:trPr>
          <w:trHeight w:val="828"/>
        </w:trPr>
        <w:tc>
          <w:tcPr>
            <w:tcW w:w="2808" w:type="dxa"/>
            <w:vAlign w:val="center"/>
          </w:tcPr>
          <w:p w:rsidR="00196E1E" w:rsidRPr="00165A4D" w:rsidRDefault="00196E1E" w:rsidP="00CF1314">
            <w:pPr>
              <w:spacing w:after="100"/>
            </w:pPr>
            <w:r w:rsidRPr="00165A4D">
              <w:rPr>
                <w:color w:val="000000"/>
              </w:rPr>
              <w:t>4. SEE Empathic Awareness</w:t>
            </w:r>
          </w:p>
        </w:tc>
        <w:tc>
          <w:tcPr>
            <w:tcW w:w="752" w:type="dxa"/>
            <w:vAlign w:val="center"/>
          </w:tcPr>
          <w:p w:rsidR="00196E1E" w:rsidRPr="00165A4D" w:rsidRDefault="00196E1E" w:rsidP="00CF1314">
            <w:pPr>
              <w:jc w:val="center"/>
            </w:pPr>
            <w:r w:rsidRPr="00165A4D">
              <w:t>4.25</w:t>
            </w:r>
          </w:p>
        </w:tc>
        <w:tc>
          <w:tcPr>
            <w:tcW w:w="752" w:type="dxa"/>
            <w:vAlign w:val="center"/>
          </w:tcPr>
          <w:p w:rsidR="00196E1E" w:rsidRPr="00165A4D" w:rsidRDefault="00196E1E" w:rsidP="00CF1314">
            <w:pPr>
              <w:jc w:val="center"/>
            </w:pPr>
            <w:r w:rsidRPr="00165A4D">
              <w:t>0.90</w:t>
            </w:r>
          </w:p>
        </w:tc>
        <w:tc>
          <w:tcPr>
            <w:tcW w:w="752" w:type="dxa"/>
            <w:vAlign w:val="center"/>
          </w:tcPr>
          <w:p w:rsidR="00196E1E" w:rsidRPr="00165A4D" w:rsidRDefault="00196E1E" w:rsidP="00CF1314">
            <w:pPr>
              <w:jc w:val="center"/>
            </w:pPr>
          </w:p>
        </w:tc>
        <w:tc>
          <w:tcPr>
            <w:tcW w:w="752" w:type="dxa"/>
            <w:vAlign w:val="center"/>
          </w:tcPr>
          <w:p w:rsidR="00196E1E" w:rsidRPr="00165A4D" w:rsidRDefault="00196E1E" w:rsidP="00CF1314">
            <w:pPr>
              <w:jc w:val="center"/>
            </w:pPr>
          </w:p>
        </w:tc>
        <w:tc>
          <w:tcPr>
            <w:tcW w:w="752" w:type="dxa"/>
            <w:vAlign w:val="center"/>
          </w:tcPr>
          <w:p w:rsidR="00196E1E" w:rsidRPr="00165A4D" w:rsidRDefault="00196E1E" w:rsidP="00CF1314">
            <w:pPr>
              <w:jc w:val="center"/>
            </w:pPr>
            <w:r w:rsidRPr="00165A4D">
              <w:t>-</w:t>
            </w:r>
          </w:p>
        </w:tc>
        <w:tc>
          <w:tcPr>
            <w:tcW w:w="752" w:type="dxa"/>
            <w:vAlign w:val="center"/>
          </w:tcPr>
          <w:p w:rsidR="00196E1E" w:rsidRPr="00165A4D" w:rsidRDefault="00196E1E" w:rsidP="00CF1314">
            <w:pPr>
              <w:autoSpaceDE w:val="0"/>
              <w:autoSpaceDN w:val="0"/>
              <w:adjustRightInd w:val="0"/>
              <w:ind w:right="60"/>
              <w:jc w:val="center"/>
              <w:rPr>
                <w:color w:val="000000"/>
              </w:rPr>
            </w:pPr>
            <w:r w:rsidRPr="00165A4D">
              <w:rPr>
                <w:color w:val="000000"/>
              </w:rPr>
              <w:t>.36</w:t>
            </w:r>
            <w:r w:rsidRPr="00165A4D">
              <w:rPr>
                <w:color w:val="000000"/>
                <w:vertAlign w:val="superscript"/>
              </w:rPr>
              <w:t>**</w:t>
            </w:r>
          </w:p>
        </w:tc>
        <w:tc>
          <w:tcPr>
            <w:tcW w:w="752" w:type="dxa"/>
            <w:vAlign w:val="center"/>
          </w:tcPr>
          <w:p w:rsidR="00196E1E" w:rsidRPr="00165A4D" w:rsidRDefault="00196E1E" w:rsidP="00CF1314">
            <w:pPr>
              <w:autoSpaceDE w:val="0"/>
              <w:autoSpaceDN w:val="0"/>
              <w:adjustRightInd w:val="0"/>
              <w:ind w:right="60"/>
              <w:jc w:val="center"/>
              <w:rPr>
                <w:color w:val="000000"/>
              </w:rPr>
            </w:pPr>
            <w:r w:rsidRPr="00165A4D">
              <w:rPr>
                <w:color w:val="000000"/>
              </w:rPr>
              <w:t>.42</w:t>
            </w:r>
            <w:r w:rsidRPr="00165A4D">
              <w:rPr>
                <w:color w:val="000000"/>
                <w:vertAlign w:val="superscript"/>
              </w:rPr>
              <w:t>**</w:t>
            </w:r>
          </w:p>
        </w:tc>
        <w:tc>
          <w:tcPr>
            <w:tcW w:w="752" w:type="dxa"/>
            <w:vAlign w:val="center"/>
          </w:tcPr>
          <w:p w:rsidR="00196E1E" w:rsidRPr="00165A4D" w:rsidRDefault="00196E1E" w:rsidP="00CF1314">
            <w:pPr>
              <w:autoSpaceDE w:val="0"/>
              <w:autoSpaceDN w:val="0"/>
              <w:adjustRightInd w:val="0"/>
              <w:ind w:right="60"/>
              <w:jc w:val="center"/>
              <w:rPr>
                <w:color w:val="000000"/>
              </w:rPr>
            </w:pPr>
            <w:r w:rsidRPr="00165A4D">
              <w:rPr>
                <w:color w:val="000000"/>
              </w:rPr>
              <w:t>.32</w:t>
            </w:r>
            <w:r w:rsidRPr="00165A4D">
              <w:rPr>
                <w:color w:val="000000"/>
                <w:vertAlign w:val="superscript"/>
              </w:rPr>
              <w:t>**</w:t>
            </w:r>
          </w:p>
        </w:tc>
        <w:tc>
          <w:tcPr>
            <w:tcW w:w="752" w:type="dxa"/>
            <w:vAlign w:val="center"/>
          </w:tcPr>
          <w:p w:rsidR="00196E1E" w:rsidRPr="00165A4D" w:rsidRDefault="00196E1E" w:rsidP="00CF1314">
            <w:pPr>
              <w:autoSpaceDE w:val="0"/>
              <w:autoSpaceDN w:val="0"/>
              <w:adjustRightInd w:val="0"/>
              <w:ind w:right="60"/>
              <w:jc w:val="center"/>
              <w:rPr>
                <w:color w:val="000000"/>
              </w:rPr>
            </w:pPr>
            <w:r w:rsidRPr="00165A4D">
              <w:rPr>
                <w:color w:val="000000"/>
              </w:rPr>
              <w:t>.39</w:t>
            </w:r>
            <w:r w:rsidRPr="00165A4D">
              <w:rPr>
                <w:color w:val="000000"/>
                <w:vertAlign w:val="superscript"/>
              </w:rPr>
              <w:t>**</w:t>
            </w:r>
          </w:p>
        </w:tc>
      </w:tr>
      <w:tr w:rsidR="00196E1E" w:rsidRPr="00165A4D" w:rsidTr="00CF1314">
        <w:trPr>
          <w:trHeight w:val="828"/>
        </w:trPr>
        <w:tc>
          <w:tcPr>
            <w:tcW w:w="2808" w:type="dxa"/>
            <w:vAlign w:val="center"/>
          </w:tcPr>
          <w:p w:rsidR="00196E1E" w:rsidRPr="00165A4D" w:rsidRDefault="00196E1E" w:rsidP="00CF1314">
            <w:pPr>
              <w:spacing w:after="100"/>
            </w:pPr>
            <w:r w:rsidRPr="00165A4D">
              <w:rPr>
                <w:color w:val="000000"/>
              </w:rPr>
              <w:t>5. MGUDS-S Diversity of Contact</w:t>
            </w:r>
          </w:p>
        </w:tc>
        <w:tc>
          <w:tcPr>
            <w:tcW w:w="752" w:type="dxa"/>
            <w:vAlign w:val="center"/>
          </w:tcPr>
          <w:p w:rsidR="00196E1E" w:rsidRPr="00165A4D" w:rsidRDefault="00196E1E" w:rsidP="00CF1314">
            <w:pPr>
              <w:jc w:val="center"/>
            </w:pPr>
            <w:r w:rsidRPr="00165A4D">
              <w:t>3.89</w:t>
            </w:r>
          </w:p>
        </w:tc>
        <w:tc>
          <w:tcPr>
            <w:tcW w:w="752" w:type="dxa"/>
            <w:vAlign w:val="center"/>
          </w:tcPr>
          <w:p w:rsidR="00196E1E" w:rsidRPr="00165A4D" w:rsidRDefault="00196E1E" w:rsidP="00CF1314">
            <w:pPr>
              <w:jc w:val="center"/>
            </w:pPr>
            <w:r w:rsidRPr="00165A4D">
              <w:t>1.04</w:t>
            </w:r>
          </w:p>
        </w:tc>
        <w:tc>
          <w:tcPr>
            <w:tcW w:w="752" w:type="dxa"/>
            <w:vAlign w:val="center"/>
          </w:tcPr>
          <w:p w:rsidR="00196E1E" w:rsidRPr="00165A4D" w:rsidRDefault="00196E1E" w:rsidP="00CF1314">
            <w:pPr>
              <w:jc w:val="center"/>
            </w:pPr>
          </w:p>
        </w:tc>
        <w:tc>
          <w:tcPr>
            <w:tcW w:w="752" w:type="dxa"/>
            <w:vAlign w:val="center"/>
          </w:tcPr>
          <w:p w:rsidR="00196E1E" w:rsidRPr="00165A4D" w:rsidRDefault="00196E1E" w:rsidP="00CF1314">
            <w:pPr>
              <w:jc w:val="center"/>
            </w:pPr>
          </w:p>
        </w:tc>
        <w:tc>
          <w:tcPr>
            <w:tcW w:w="752" w:type="dxa"/>
            <w:vAlign w:val="center"/>
          </w:tcPr>
          <w:p w:rsidR="00196E1E" w:rsidRPr="00165A4D" w:rsidRDefault="00196E1E" w:rsidP="00CF1314">
            <w:pPr>
              <w:jc w:val="center"/>
            </w:pPr>
          </w:p>
        </w:tc>
        <w:tc>
          <w:tcPr>
            <w:tcW w:w="752" w:type="dxa"/>
            <w:vAlign w:val="center"/>
          </w:tcPr>
          <w:p w:rsidR="00196E1E" w:rsidRPr="00165A4D" w:rsidRDefault="00196E1E" w:rsidP="00CF1314">
            <w:pPr>
              <w:jc w:val="center"/>
            </w:pPr>
            <w:r w:rsidRPr="00165A4D">
              <w:t>-</w:t>
            </w:r>
          </w:p>
        </w:tc>
        <w:tc>
          <w:tcPr>
            <w:tcW w:w="752" w:type="dxa"/>
            <w:vAlign w:val="center"/>
          </w:tcPr>
          <w:p w:rsidR="00196E1E" w:rsidRPr="00165A4D" w:rsidRDefault="00196E1E" w:rsidP="00CF1314">
            <w:pPr>
              <w:autoSpaceDE w:val="0"/>
              <w:autoSpaceDN w:val="0"/>
              <w:adjustRightInd w:val="0"/>
              <w:ind w:right="60"/>
              <w:jc w:val="center"/>
              <w:rPr>
                <w:color w:val="000000"/>
              </w:rPr>
            </w:pPr>
            <w:r w:rsidRPr="00165A4D">
              <w:rPr>
                <w:color w:val="000000"/>
              </w:rPr>
              <w:t>.58</w:t>
            </w:r>
            <w:r w:rsidRPr="00165A4D">
              <w:rPr>
                <w:color w:val="000000"/>
                <w:vertAlign w:val="superscript"/>
              </w:rPr>
              <w:t>**</w:t>
            </w:r>
          </w:p>
        </w:tc>
        <w:tc>
          <w:tcPr>
            <w:tcW w:w="752" w:type="dxa"/>
            <w:vAlign w:val="center"/>
          </w:tcPr>
          <w:p w:rsidR="00196E1E" w:rsidRPr="00165A4D" w:rsidRDefault="00196E1E" w:rsidP="00CF1314">
            <w:pPr>
              <w:autoSpaceDE w:val="0"/>
              <w:autoSpaceDN w:val="0"/>
              <w:adjustRightInd w:val="0"/>
              <w:ind w:right="60"/>
              <w:jc w:val="center"/>
              <w:rPr>
                <w:color w:val="000000"/>
              </w:rPr>
            </w:pPr>
            <w:r w:rsidRPr="00165A4D">
              <w:rPr>
                <w:color w:val="000000"/>
              </w:rPr>
              <w:t>.37</w:t>
            </w:r>
            <w:r w:rsidRPr="00165A4D">
              <w:rPr>
                <w:color w:val="000000"/>
                <w:vertAlign w:val="superscript"/>
              </w:rPr>
              <w:t>**</w:t>
            </w:r>
          </w:p>
        </w:tc>
        <w:tc>
          <w:tcPr>
            <w:tcW w:w="752" w:type="dxa"/>
            <w:vAlign w:val="center"/>
          </w:tcPr>
          <w:p w:rsidR="00196E1E" w:rsidRPr="00165A4D" w:rsidRDefault="00196E1E" w:rsidP="00CF1314">
            <w:pPr>
              <w:autoSpaceDE w:val="0"/>
              <w:autoSpaceDN w:val="0"/>
              <w:adjustRightInd w:val="0"/>
              <w:ind w:right="60"/>
              <w:jc w:val="center"/>
              <w:rPr>
                <w:color w:val="000000"/>
              </w:rPr>
            </w:pPr>
            <w:r w:rsidRPr="00165A4D">
              <w:rPr>
                <w:color w:val="000000"/>
              </w:rPr>
              <w:t>.68</w:t>
            </w:r>
            <w:r w:rsidRPr="00165A4D">
              <w:rPr>
                <w:color w:val="000000"/>
                <w:vertAlign w:val="superscript"/>
              </w:rPr>
              <w:t>**</w:t>
            </w:r>
          </w:p>
        </w:tc>
      </w:tr>
      <w:tr w:rsidR="00196E1E" w:rsidRPr="00165A4D" w:rsidTr="00CF1314">
        <w:trPr>
          <w:trHeight w:val="828"/>
        </w:trPr>
        <w:tc>
          <w:tcPr>
            <w:tcW w:w="2808" w:type="dxa"/>
            <w:vAlign w:val="center"/>
          </w:tcPr>
          <w:p w:rsidR="00196E1E" w:rsidRPr="00165A4D" w:rsidRDefault="00196E1E" w:rsidP="00CF1314">
            <w:pPr>
              <w:spacing w:after="100"/>
            </w:pPr>
            <w:r w:rsidRPr="00165A4D">
              <w:rPr>
                <w:color w:val="000000"/>
              </w:rPr>
              <w:t>6. MGUDS-S Relativistic Appreciation</w:t>
            </w:r>
          </w:p>
        </w:tc>
        <w:tc>
          <w:tcPr>
            <w:tcW w:w="752" w:type="dxa"/>
            <w:vAlign w:val="center"/>
          </w:tcPr>
          <w:p w:rsidR="00196E1E" w:rsidRPr="00165A4D" w:rsidRDefault="00196E1E" w:rsidP="00CF1314">
            <w:pPr>
              <w:jc w:val="center"/>
            </w:pPr>
            <w:r w:rsidRPr="00165A4D">
              <w:t>4.67</w:t>
            </w:r>
          </w:p>
        </w:tc>
        <w:tc>
          <w:tcPr>
            <w:tcW w:w="752" w:type="dxa"/>
            <w:vAlign w:val="center"/>
          </w:tcPr>
          <w:p w:rsidR="00196E1E" w:rsidRPr="00165A4D" w:rsidRDefault="00196E1E" w:rsidP="00CF1314">
            <w:pPr>
              <w:jc w:val="center"/>
            </w:pPr>
            <w:r w:rsidRPr="00165A4D">
              <w:t>0.82</w:t>
            </w:r>
          </w:p>
        </w:tc>
        <w:tc>
          <w:tcPr>
            <w:tcW w:w="752" w:type="dxa"/>
            <w:vAlign w:val="center"/>
          </w:tcPr>
          <w:p w:rsidR="00196E1E" w:rsidRPr="00165A4D" w:rsidRDefault="00196E1E" w:rsidP="00CF1314">
            <w:pPr>
              <w:jc w:val="center"/>
            </w:pPr>
          </w:p>
        </w:tc>
        <w:tc>
          <w:tcPr>
            <w:tcW w:w="752" w:type="dxa"/>
            <w:vAlign w:val="center"/>
          </w:tcPr>
          <w:p w:rsidR="00196E1E" w:rsidRPr="00165A4D" w:rsidRDefault="00196E1E" w:rsidP="00CF1314">
            <w:pPr>
              <w:jc w:val="center"/>
            </w:pPr>
          </w:p>
        </w:tc>
        <w:tc>
          <w:tcPr>
            <w:tcW w:w="752" w:type="dxa"/>
            <w:vAlign w:val="center"/>
          </w:tcPr>
          <w:p w:rsidR="00196E1E" w:rsidRPr="00165A4D" w:rsidRDefault="00196E1E" w:rsidP="00CF1314">
            <w:pPr>
              <w:jc w:val="center"/>
            </w:pPr>
          </w:p>
        </w:tc>
        <w:tc>
          <w:tcPr>
            <w:tcW w:w="752" w:type="dxa"/>
            <w:vAlign w:val="center"/>
          </w:tcPr>
          <w:p w:rsidR="00196E1E" w:rsidRPr="00165A4D" w:rsidRDefault="00196E1E" w:rsidP="00CF1314">
            <w:pPr>
              <w:jc w:val="center"/>
            </w:pPr>
          </w:p>
        </w:tc>
        <w:tc>
          <w:tcPr>
            <w:tcW w:w="752" w:type="dxa"/>
            <w:vAlign w:val="center"/>
          </w:tcPr>
          <w:p w:rsidR="00196E1E" w:rsidRPr="00165A4D" w:rsidRDefault="00196E1E" w:rsidP="00CF1314">
            <w:pPr>
              <w:jc w:val="center"/>
            </w:pPr>
            <w:r w:rsidRPr="00165A4D">
              <w:t>-</w:t>
            </w:r>
          </w:p>
        </w:tc>
        <w:tc>
          <w:tcPr>
            <w:tcW w:w="752" w:type="dxa"/>
            <w:vAlign w:val="center"/>
          </w:tcPr>
          <w:p w:rsidR="00196E1E" w:rsidRPr="00165A4D" w:rsidRDefault="00196E1E" w:rsidP="00CF1314">
            <w:pPr>
              <w:autoSpaceDE w:val="0"/>
              <w:autoSpaceDN w:val="0"/>
              <w:adjustRightInd w:val="0"/>
              <w:ind w:right="60"/>
              <w:jc w:val="center"/>
              <w:rPr>
                <w:color w:val="000000"/>
              </w:rPr>
            </w:pPr>
            <w:r w:rsidRPr="00165A4D">
              <w:rPr>
                <w:color w:val="000000"/>
              </w:rPr>
              <w:t>.45</w:t>
            </w:r>
            <w:r w:rsidRPr="00165A4D">
              <w:rPr>
                <w:color w:val="000000"/>
                <w:vertAlign w:val="superscript"/>
              </w:rPr>
              <w:t>**</w:t>
            </w:r>
          </w:p>
        </w:tc>
        <w:tc>
          <w:tcPr>
            <w:tcW w:w="752" w:type="dxa"/>
            <w:vAlign w:val="center"/>
          </w:tcPr>
          <w:p w:rsidR="00196E1E" w:rsidRPr="00165A4D" w:rsidRDefault="00196E1E" w:rsidP="00CF1314">
            <w:pPr>
              <w:autoSpaceDE w:val="0"/>
              <w:autoSpaceDN w:val="0"/>
              <w:adjustRightInd w:val="0"/>
              <w:ind w:right="60"/>
              <w:jc w:val="center"/>
              <w:rPr>
                <w:color w:val="000000"/>
              </w:rPr>
            </w:pPr>
            <w:r w:rsidRPr="00165A4D">
              <w:rPr>
                <w:color w:val="000000"/>
              </w:rPr>
              <w:t>.69</w:t>
            </w:r>
            <w:r w:rsidRPr="00165A4D">
              <w:rPr>
                <w:color w:val="000000"/>
                <w:vertAlign w:val="superscript"/>
              </w:rPr>
              <w:t>**</w:t>
            </w:r>
          </w:p>
        </w:tc>
      </w:tr>
      <w:tr w:rsidR="00196E1E" w:rsidRPr="00165A4D" w:rsidTr="00CF1314">
        <w:trPr>
          <w:trHeight w:val="828"/>
        </w:trPr>
        <w:tc>
          <w:tcPr>
            <w:tcW w:w="2808" w:type="dxa"/>
            <w:vAlign w:val="center"/>
          </w:tcPr>
          <w:p w:rsidR="00196E1E" w:rsidRPr="00165A4D" w:rsidRDefault="00196E1E" w:rsidP="00CF1314">
            <w:pPr>
              <w:spacing w:after="100"/>
              <w:rPr>
                <w:color w:val="000000"/>
              </w:rPr>
            </w:pPr>
            <w:r w:rsidRPr="00165A4D">
              <w:rPr>
                <w:color w:val="000000"/>
              </w:rPr>
              <w:t>7. MGUDS-S Comfort with Differences</w:t>
            </w:r>
          </w:p>
        </w:tc>
        <w:tc>
          <w:tcPr>
            <w:tcW w:w="752" w:type="dxa"/>
            <w:vAlign w:val="center"/>
          </w:tcPr>
          <w:p w:rsidR="00196E1E" w:rsidRPr="00165A4D" w:rsidRDefault="00196E1E" w:rsidP="00CF1314">
            <w:pPr>
              <w:jc w:val="center"/>
            </w:pPr>
            <w:r w:rsidRPr="00165A4D">
              <w:t>4.45</w:t>
            </w:r>
          </w:p>
        </w:tc>
        <w:tc>
          <w:tcPr>
            <w:tcW w:w="752" w:type="dxa"/>
            <w:vAlign w:val="center"/>
          </w:tcPr>
          <w:p w:rsidR="00196E1E" w:rsidRPr="00165A4D" w:rsidRDefault="00196E1E" w:rsidP="00CF1314">
            <w:pPr>
              <w:jc w:val="center"/>
            </w:pPr>
            <w:r w:rsidRPr="00165A4D">
              <w:t>0.95</w:t>
            </w:r>
          </w:p>
        </w:tc>
        <w:tc>
          <w:tcPr>
            <w:tcW w:w="752" w:type="dxa"/>
            <w:vAlign w:val="center"/>
          </w:tcPr>
          <w:p w:rsidR="00196E1E" w:rsidRPr="00165A4D" w:rsidRDefault="00196E1E" w:rsidP="00CF1314">
            <w:pPr>
              <w:jc w:val="center"/>
            </w:pPr>
          </w:p>
        </w:tc>
        <w:tc>
          <w:tcPr>
            <w:tcW w:w="752" w:type="dxa"/>
            <w:vAlign w:val="center"/>
          </w:tcPr>
          <w:p w:rsidR="00196E1E" w:rsidRPr="00165A4D" w:rsidRDefault="00196E1E" w:rsidP="00CF1314">
            <w:pPr>
              <w:jc w:val="center"/>
            </w:pPr>
          </w:p>
        </w:tc>
        <w:tc>
          <w:tcPr>
            <w:tcW w:w="752" w:type="dxa"/>
            <w:vAlign w:val="center"/>
          </w:tcPr>
          <w:p w:rsidR="00196E1E" w:rsidRPr="00165A4D" w:rsidRDefault="00196E1E" w:rsidP="00CF1314">
            <w:pPr>
              <w:jc w:val="center"/>
            </w:pPr>
          </w:p>
        </w:tc>
        <w:tc>
          <w:tcPr>
            <w:tcW w:w="752" w:type="dxa"/>
            <w:vAlign w:val="center"/>
          </w:tcPr>
          <w:p w:rsidR="00196E1E" w:rsidRPr="00165A4D" w:rsidRDefault="00196E1E" w:rsidP="00CF1314">
            <w:pPr>
              <w:jc w:val="center"/>
            </w:pPr>
          </w:p>
        </w:tc>
        <w:tc>
          <w:tcPr>
            <w:tcW w:w="752" w:type="dxa"/>
            <w:vAlign w:val="center"/>
          </w:tcPr>
          <w:p w:rsidR="00196E1E" w:rsidRPr="00165A4D" w:rsidRDefault="00196E1E" w:rsidP="00CF1314">
            <w:pPr>
              <w:jc w:val="center"/>
            </w:pPr>
          </w:p>
        </w:tc>
        <w:tc>
          <w:tcPr>
            <w:tcW w:w="752" w:type="dxa"/>
            <w:vAlign w:val="center"/>
          </w:tcPr>
          <w:p w:rsidR="00196E1E" w:rsidRPr="00165A4D" w:rsidRDefault="00196E1E" w:rsidP="00CF1314">
            <w:pPr>
              <w:autoSpaceDE w:val="0"/>
              <w:autoSpaceDN w:val="0"/>
              <w:adjustRightInd w:val="0"/>
              <w:ind w:left="60" w:right="60"/>
              <w:jc w:val="center"/>
              <w:rPr>
                <w:color w:val="000000"/>
              </w:rPr>
            </w:pPr>
            <w:r w:rsidRPr="00165A4D">
              <w:rPr>
                <w:color w:val="000000"/>
              </w:rPr>
              <w:t>-</w:t>
            </w:r>
          </w:p>
        </w:tc>
        <w:tc>
          <w:tcPr>
            <w:tcW w:w="752" w:type="dxa"/>
            <w:vAlign w:val="center"/>
          </w:tcPr>
          <w:p w:rsidR="00196E1E" w:rsidRPr="00165A4D" w:rsidRDefault="00196E1E" w:rsidP="00CF1314">
            <w:pPr>
              <w:autoSpaceDE w:val="0"/>
              <w:autoSpaceDN w:val="0"/>
              <w:adjustRightInd w:val="0"/>
              <w:ind w:right="60"/>
              <w:jc w:val="center"/>
              <w:rPr>
                <w:color w:val="000000"/>
              </w:rPr>
            </w:pPr>
            <w:r w:rsidRPr="00165A4D">
              <w:rPr>
                <w:color w:val="000000"/>
              </w:rPr>
              <w:t>.46</w:t>
            </w:r>
            <w:r w:rsidRPr="00165A4D">
              <w:rPr>
                <w:color w:val="000000"/>
                <w:vertAlign w:val="superscript"/>
              </w:rPr>
              <w:t>**</w:t>
            </w:r>
          </w:p>
        </w:tc>
      </w:tr>
      <w:tr w:rsidR="00196E1E" w:rsidRPr="00165A4D" w:rsidTr="00CF1314">
        <w:trPr>
          <w:trHeight w:val="828"/>
        </w:trPr>
        <w:tc>
          <w:tcPr>
            <w:tcW w:w="2808" w:type="dxa"/>
            <w:tcBorders>
              <w:bottom w:val="single" w:sz="4" w:space="0" w:color="auto"/>
            </w:tcBorders>
            <w:vAlign w:val="center"/>
          </w:tcPr>
          <w:p w:rsidR="00196E1E" w:rsidRPr="00165A4D" w:rsidRDefault="00196E1E" w:rsidP="00CF1314">
            <w:pPr>
              <w:spacing w:after="100"/>
            </w:pPr>
            <w:r w:rsidRPr="00165A4D">
              <w:rPr>
                <w:color w:val="000000"/>
              </w:rPr>
              <w:t>8. ODS</w:t>
            </w:r>
          </w:p>
        </w:tc>
        <w:tc>
          <w:tcPr>
            <w:tcW w:w="752" w:type="dxa"/>
            <w:tcBorders>
              <w:bottom w:val="single" w:sz="4" w:space="0" w:color="auto"/>
            </w:tcBorders>
            <w:vAlign w:val="center"/>
          </w:tcPr>
          <w:p w:rsidR="00196E1E" w:rsidRPr="00165A4D" w:rsidRDefault="00196E1E" w:rsidP="00CF1314">
            <w:pPr>
              <w:jc w:val="center"/>
            </w:pPr>
            <w:r w:rsidRPr="00165A4D">
              <w:t>3.81</w:t>
            </w:r>
          </w:p>
        </w:tc>
        <w:tc>
          <w:tcPr>
            <w:tcW w:w="752" w:type="dxa"/>
            <w:tcBorders>
              <w:bottom w:val="single" w:sz="4" w:space="0" w:color="auto"/>
            </w:tcBorders>
            <w:vAlign w:val="center"/>
          </w:tcPr>
          <w:p w:rsidR="00196E1E" w:rsidRPr="00165A4D" w:rsidRDefault="00196E1E" w:rsidP="00CF1314">
            <w:pPr>
              <w:jc w:val="center"/>
            </w:pPr>
            <w:r w:rsidRPr="00165A4D">
              <w:t>0.76</w:t>
            </w:r>
          </w:p>
        </w:tc>
        <w:tc>
          <w:tcPr>
            <w:tcW w:w="752" w:type="dxa"/>
            <w:tcBorders>
              <w:bottom w:val="single" w:sz="4" w:space="0" w:color="auto"/>
            </w:tcBorders>
            <w:vAlign w:val="center"/>
          </w:tcPr>
          <w:p w:rsidR="00196E1E" w:rsidRPr="00165A4D" w:rsidRDefault="00196E1E" w:rsidP="00CF1314">
            <w:pPr>
              <w:jc w:val="center"/>
            </w:pPr>
          </w:p>
        </w:tc>
        <w:tc>
          <w:tcPr>
            <w:tcW w:w="752" w:type="dxa"/>
            <w:tcBorders>
              <w:bottom w:val="single" w:sz="4" w:space="0" w:color="auto"/>
            </w:tcBorders>
            <w:vAlign w:val="center"/>
          </w:tcPr>
          <w:p w:rsidR="00196E1E" w:rsidRPr="00165A4D" w:rsidRDefault="00196E1E" w:rsidP="00CF1314">
            <w:pPr>
              <w:jc w:val="center"/>
            </w:pPr>
          </w:p>
        </w:tc>
        <w:tc>
          <w:tcPr>
            <w:tcW w:w="752" w:type="dxa"/>
            <w:tcBorders>
              <w:bottom w:val="single" w:sz="4" w:space="0" w:color="auto"/>
            </w:tcBorders>
            <w:vAlign w:val="center"/>
          </w:tcPr>
          <w:p w:rsidR="00196E1E" w:rsidRPr="00165A4D" w:rsidRDefault="00196E1E" w:rsidP="00CF1314">
            <w:pPr>
              <w:jc w:val="center"/>
            </w:pPr>
          </w:p>
        </w:tc>
        <w:tc>
          <w:tcPr>
            <w:tcW w:w="752" w:type="dxa"/>
            <w:tcBorders>
              <w:bottom w:val="single" w:sz="4" w:space="0" w:color="auto"/>
            </w:tcBorders>
            <w:vAlign w:val="center"/>
          </w:tcPr>
          <w:p w:rsidR="00196E1E" w:rsidRPr="00165A4D" w:rsidRDefault="00196E1E" w:rsidP="00CF1314">
            <w:pPr>
              <w:jc w:val="center"/>
            </w:pPr>
          </w:p>
        </w:tc>
        <w:tc>
          <w:tcPr>
            <w:tcW w:w="752" w:type="dxa"/>
            <w:tcBorders>
              <w:bottom w:val="single" w:sz="4" w:space="0" w:color="auto"/>
            </w:tcBorders>
            <w:vAlign w:val="center"/>
          </w:tcPr>
          <w:p w:rsidR="00196E1E" w:rsidRPr="00165A4D" w:rsidRDefault="00196E1E" w:rsidP="00CF1314">
            <w:pPr>
              <w:jc w:val="center"/>
            </w:pPr>
          </w:p>
        </w:tc>
        <w:tc>
          <w:tcPr>
            <w:tcW w:w="752" w:type="dxa"/>
            <w:tcBorders>
              <w:bottom w:val="single" w:sz="4" w:space="0" w:color="auto"/>
            </w:tcBorders>
            <w:vAlign w:val="center"/>
          </w:tcPr>
          <w:p w:rsidR="00196E1E" w:rsidRPr="00165A4D" w:rsidRDefault="00196E1E" w:rsidP="00CF1314">
            <w:pPr>
              <w:jc w:val="center"/>
            </w:pPr>
          </w:p>
        </w:tc>
        <w:tc>
          <w:tcPr>
            <w:tcW w:w="752" w:type="dxa"/>
            <w:tcBorders>
              <w:bottom w:val="single" w:sz="4" w:space="0" w:color="auto"/>
            </w:tcBorders>
            <w:vAlign w:val="center"/>
          </w:tcPr>
          <w:p w:rsidR="00196E1E" w:rsidRPr="00165A4D" w:rsidRDefault="00196E1E" w:rsidP="00CF1314">
            <w:pPr>
              <w:jc w:val="center"/>
            </w:pPr>
            <w:r w:rsidRPr="00165A4D">
              <w:t>-</w:t>
            </w:r>
          </w:p>
        </w:tc>
      </w:tr>
    </w:tbl>
    <w:p w:rsidR="00196E1E" w:rsidRPr="00165A4D" w:rsidRDefault="00196E1E" w:rsidP="00196E1E">
      <w:pPr>
        <w:rPr>
          <w:i/>
        </w:rPr>
      </w:pPr>
    </w:p>
    <w:p w:rsidR="00196E1E" w:rsidRPr="00165A4D" w:rsidRDefault="00196E1E" w:rsidP="00196E1E">
      <w:r w:rsidRPr="00165A4D">
        <w:rPr>
          <w:i/>
        </w:rPr>
        <w:t>Note.</w:t>
      </w:r>
      <w:r w:rsidRPr="00165A4D">
        <w:t xml:space="preserve"> SEE- Scale of Ethnocultural Empathy; MGUDS-S- Miville- Guzman Universe Diverse Orientation Scale-Short version; ODS- Openness to Diversity Scale.</w:t>
      </w:r>
      <w:r>
        <w:t xml:space="preserve"> Scores on the SEE could range from 1-6, MGUDS-S from 1-6, and  ODS from 1-5,</w:t>
      </w:r>
    </w:p>
    <w:p w:rsidR="00196E1E" w:rsidRPr="00165A4D" w:rsidRDefault="00196E1E" w:rsidP="00196E1E">
      <w:pPr>
        <w:rPr>
          <w:color w:val="000000"/>
        </w:rPr>
      </w:pPr>
    </w:p>
    <w:p w:rsidR="00196E1E" w:rsidRPr="00165A4D" w:rsidRDefault="00196E1E" w:rsidP="00196E1E">
      <w:pPr>
        <w:rPr>
          <w:color w:val="000000"/>
        </w:rPr>
      </w:pPr>
      <w:r w:rsidRPr="00165A4D">
        <w:rPr>
          <w:color w:val="000000"/>
        </w:rPr>
        <w:t>**p &lt; .01, *p &lt;.05.</w:t>
      </w:r>
    </w:p>
    <w:p w:rsidR="00196E1E" w:rsidRPr="00165A4D" w:rsidRDefault="00196E1E" w:rsidP="00196E1E">
      <w:pPr>
        <w:rPr>
          <w:color w:val="000000"/>
        </w:rPr>
      </w:pPr>
    </w:p>
    <w:p w:rsidR="00196E1E" w:rsidRPr="00165A4D" w:rsidRDefault="00196E1E" w:rsidP="00196E1E">
      <w:pPr>
        <w:rPr>
          <w:color w:val="000000"/>
        </w:rPr>
        <w:sectPr w:rsidR="00196E1E" w:rsidRPr="00165A4D" w:rsidSect="00CF1314">
          <w:pgSz w:w="12240" w:h="15840"/>
          <w:pgMar w:top="1440" w:right="1440" w:bottom="1440" w:left="1440" w:header="720" w:footer="720" w:gutter="0"/>
          <w:cols w:space="720"/>
          <w:docGrid w:linePitch="360"/>
        </w:sectPr>
      </w:pPr>
    </w:p>
    <w:p w:rsidR="00196E1E" w:rsidRPr="00DA3078" w:rsidRDefault="00196E1E" w:rsidP="00196E1E">
      <w:pPr>
        <w:rPr>
          <w:b/>
          <w:color w:val="000000"/>
        </w:rPr>
      </w:pPr>
      <w:r w:rsidRPr="00DA3078">
        <w:rPr>
          <w:b/>
          <w:color w:val="000000"/>
        </w:rPr>
        <w:t>Table 3</w:t>
      </w:r>
    </w:p>
    <w:p w:rsidR="00196E1E" w:rsidRPr="00165A4D" w:rsidRDefault="00196E1E" w:rsidP="00196E1E"/>
    <w:p w:rsidR="00196E1E" w:rsidRPr="00165A4D" w:rsidRDefault="00196E1E" w:rsidP="00196E1E">
      <w:pPr>
        <w:spacing w:line="480" w:lineRule="auto"/>
        <w:rPr>
          <w:i/>
        </w:rPr>
      </w:pPr>
      <w:r w:rsidRPr="00165A4D">
        <w:rPr>
          <w:i/>
        </w:rPr>
        <w:t>Comparison of Multicultural Variables at Time 1</w:t>
      </w:r>
    </w:p>
    <w:tbl>
      <w:tblPr>
        <w:tblW w:w="0" w:type="auto"/>
        <w:tblLook w:val="04A0"/>
      </w:tblPr>
      <w:tblGrid>
        <w:gridCol w:w="2880"/>
        <w:gridCol w:w="720"/>
        <w:gridCol w:w="720"/>
        <w:gridCol w:w="222"/>
        <w:gridCol w:w="788"/>
        <w:gridCol w:w="720"/>
        <w:gridCol w:w="236"/>
        <w:gridCol w:w="708"/>
        <w:gridCol w:w="720"/>
        <w:gridCol w:w="222"/>
        <w:gridCol w:w="720"/>
        <w:gridCol w:w="720"/>
        <w:gridCol w:w="222"/>
        <w:gridCol w:w="720"/>
        <w:gridCol w:w="720"/>
        <w:gridCol w:w="980"/>
        <w:gridCol w:w="738"/>
      </w:tblGrid>
      <w:tr w:rsidR="00196E1E" w:rsidRPr="00165A4D" w:rsidTr="00CF1314">
        <w:tc>
          <w:tcPr>
            <w:tcW w:w="2880" w:type="dxa"/>
            <w:vMerge w:val="restart"/>
            <w:tcBorders>
              <w:top w:val="single" w:sz="4" w:space="0" w:color="000000"/>
            </w:tcBorders>
            <w:vAlign w:val="bottom"/>
          </w:tcPr>
          <w:p w:rsidR="00196E1E" w:rsidRPr="00165A4D" w:rsidRDefault="00196E1E" w:rsidP="00CF1314">
            <w:pPr>
              <w:jc w:val="both"/>
            </w:pPr>
            <w:r w:rsidRPr="00165A4D">
              <w:t>Dependent Variable</w:t>
            </w:r>
          </w:p>
        </w:tc>
        <w:tc>
          <w:tcPr>
            <w:tcW w:w="720" w:type="dxa"/>
            <w:gridSpan w:val="14"/>
            <w:tcBorders>
              <w:top w:val="single" w:sz="4" w:space="0" w:color="000000"/>
            </w:tcBorders>
            <w:vAlign w:val="center"/>
          </w:tcPr>
          <w:p w:rsidR="00196E1E" w:rsidRPr="00165A4D" w:rsidRDefault="00196E1E" w:rsidP="00CF1314">
            <w:pPr>
              <w:jc w:val="center"/>
            </w:pPr>
            <w:r w:rsidRPr="00165A4D">
              <w:t>Section</w:t>
            </w:r>
          </w:p>
        </w:tc>
        <w:tc>
          <w:tcPr>
            <w:tcW w:w="980" w:type="dxa"/>
            <w:vMerge w:val="restart"/>
            <w:tcBorders>
              <w:top w:val="single" w:sz="4" w:space="0" w:color="000000"/>
            </w:tcBorders>
            <w:vAlign w:val="bottom"/>
          </w:tcPr>
          <w:p w:rsidR="00196E1E" w:rsidRPr="00165A4D" w:rsidRDefault="00196E1E" w:rsidP="00CF1314">
            <w:pPr>
              <w:jc w:val="center"/>
              <w:rPr>
                <w:i/>
              </w:rPr>
            </w:pPr>
            <w:r w:rsidRPr="00165A4D">
              <w:rPr>
                <w:i/>
              </w:rPr>
              <w:t>F</w:t>
            </w:r>
          </w:p>
          <w:p w:rsidR="00196E1E" w:rsidRPr="00165A4D" w:rsidRDefault="00196E1E" w:rsidP="00CF1314">
            <w:pPr>
              <w:jc w:val="center"/>
            </w:pPr>
            <w:r w:rsidRPr="00165A4D">
              <w:rPr>
                <w:i/>
              </w:rPr>
              <w:t>df</w:t>
            </w:r>
            <w:r w:rsidRPr="00165A4D">
              <w:t xml:space="preserve"> (4, 1089)</w:t>
            </w:r>
          </w:p>
        </w:tc>
        <w:tc>
          <w:tcPr>
            <w:tcW w:w="738" w:type="dxa"/>
            <w:vMerge w:val="restart"/>
            <w:tcBorders>
              <w:top w:val="single" w:sz="4" w:space="0" w:color="000000"/>
            </w:tcBorders>
            <w:vAlign w:val="bottom"/>
          </w:tcPr>
          <w:p w:rsidR="00196E1E" w:rsidRPr="00165A4D" w:rsidRDefault="00196E1E" w:rsidP="00CF1314">
            <w:pPr>
              <w:jc w:val="center"/>
            </w:pPr>
            <w:r w:rsidRPr="00165A4D">
              <w:rPr>
                <w:lang w:val="el-GR"/>
              </w:rPr>
              <w:t>η</w:t>
            </w:r>
            <w:r w:rsidRPr="00165A4D">
              <w:rPr>
                <w:vertAlign w:val="superscript"/>
              </w:rPr>
              <w:t>2</w:t>
            </w:r>
          </w:p>
        </w:tc>
      </w:tr>
      <w:tr w:rsidR="00196E1E" w:rsidRPr="00165A4D" w:rsidTr="00CF1314">
        <w:tc>
          <w:tcPr>
            <w:tcW w:w="2880" w:type="dxa"/>
            <w:vMerge/>
          </w:tcPr>
          <w:p w:rsidR="00196E1E" w:rsidRPr="00165A4D" w:rsidRDefault="00196E1E" w:rsidP="00CF1314">
            <w:pPr>
              <w:jc w:val="both"/>
            </w:pPr>
          </w:p>
        </w:tc>
        <w:tc>
          <w:tcPr>
            <w:tcW w:w="720" w:type="dxa"/>
            <w:gridSpan w:val="2"/>
            <w:tcBorders>
              <w:top w:val="single" w:sz="4" w:space="0" w:color="000000"/>
              <w:bottom w:val="single" w:sz="4" w:space="0" w:color="000000"/>
            </w:tcBorders>
          </w:tcPr>
          <w:p w:rsidR="00196E1E" w:rsidRPr="00165A4D" w:rsidRDefault="00196E1E" w:rsidP="00CF1314">
            <w:pPr>
              <w:jc w:val="center"/>
            </w:pPr>
            <w:r w:rsidRPr="00165A4D">
              <w:t>A</w:t>
            </w:r>
          </w:p>
          <w:p w:rsidR="00196E1E" w:rsidRPr="00165A4D" w:rsidRDefault="00196E1E" w:rsidP="00CF1314">
            <w:pPr>
              <w:jc w:val="center"/>
            </w:pPr>
            <w:r w:rsidRPr="00165A4D">
              <w:rPr>
                <w:i/>
              </w:rPr>
              <w:t>n</w:t>
            </w:r>
            <w:r w:rsidRPr="00165A4D">
              <w:t xml:space="preserve"> = 176</w:t>
            </w:r>
          </w:p>
        </w:tc>
        <w:tc>
          <w:tcPr>
            <w:tcW w:w="0" w:type="auto"/>
            <w:tcBorders>
              <w:top w:val="single" w:sz="4" w:space="0" w:color="000000"/>
            </w:tcBorders>
          </w:tcPr>
          <w:p w:rsidR="00196E1E" w:rsidRPr="00165A4D" w:rsidRDefault="00196E1E" w:rsidP="00CF1314">
            <w:pPr>
              <w:jc w:val="center"/>
            </w:pPr>
          </w:p>
        </w:tc>
        <w:tc>
          <w:tcPr>
            <w:tcW w:w="1440" w:type="dxa"/>
            <w:gridSpan w:val="2"/>
            <w:tcBorders>
              <w:top w:val="single" w:sz="4" w:space="0" w:color="000000"/>
              <w:bottom w:val="single" w:sz="4" w:space="0" w:color="000000"/>
            </w:tcBorders>
          </w:tcPr>
          <w:p w:rsidR="00196E1E" w:rsidRPr="00165A4D" w:rsidRDefault="00196E1E" w:rsidP="00CF1314">
            <w:pPr>
              <w:jc w:val="center"/>
            </w:pPr>
            <w:r w:rsidRPr="00165A4D">
              <w:t>F</w:t>
            </w:r>
          </w:p>
          <w:p w:rsidR="00196E1E" w:rsidRPr="00165A4D" w:rsidRDefault="00196E1E" w:rsidP="00CF1314">
            <w:pPr>
              <w:jc w:val="center"/>
            </w:pPr>
            <w:r w:rsidRPr="00165A4D">
              <w:rPr>
                <w:i/>
              </w:rPr>
              <w:t>n</w:t>
            </w:r>
            <w:r w:rsidRPr="00165A4D">
              <w:t xml:space="preserve"> = 221</w:t>
            </w:r>
          </w:p>
        </w:tc>
        <w:tc>
          <w:tcPr>
            <w:tcW w:w="236" w:type="dxa"/>
            <w:tcBorders>
              <w:top w:val="single" w:sz="4" w:space="0" w:color="000000"/>
            </w:tcBorders>
          </w:tcPr>
          <w:p w:rsidR="00196E1E" w:rsidRPr="00165A4D" w:rsidRDefault="00196E1E" w:rsidP="00CF1314">
            <w:pPr>
              <w:jc w:val="center"/>
            </w:pPr>
          </w:p>
        </w:tc>
        <w:tc>
          <w:tcPr>
            <w:tcW w:w="1426" w:type="dxa"/>
            <w:gridSpan w:val="2"/>
            <w:tcBorders>
              <w:top w:val="single" w:sz="4" w:space="0" w:color="000000"/>
              <w:bottom w:val="single" w:sz="4" w:space="0" w:color="000000"/>
            </w:tcBorders>
          </w:tcPr>
          <w:p w:rsidR="00196E1E" w:rsidRPr="00165A4D" w:rsidRDefault="00196E1E" w:rsidP="00CF1314">
            <w:pPr>
              <w:jc w:val="center"/>
            </w:pPr>
            <w:r w:rsidRPr="00165A4D">
              <w:t>J</w:t>
            </w:r>
          </w:p>
          <w:p w:rsidR="00196E1E" w:rsidRPr="00165A4D" w:rsidRDefault="00196E1E" w:rsidP="00CF1314">
            <w:pPr>
              <w:jc w:val="center"/>
            </w:pPr>
            <w:r w:rsidRPr="00165A4D">
              <w:rPr>
                <w:i/>
              </w:rPr>
              <w:t>n</w:t>
            </w:r>
            <w:r w:rsidRPr="00165A4D">
              <w:t xml:space="preserve"> = 184</w:t>
            </w:r>
          </w:p>
        </w:tc>
        <w:tc>
          <w:tcPr>
            <w:tcW w:w="0" w:type="auto"/>
            <w:tcBorders>
              <w:top w:val="single" w:sz="4" w:space="0" w:color="000000"/>
            </w:tcBorders>
          </w:tcPr>
          <w:p w:rsidR="00196E1E" w:rsidRPr="00165A4D" w:rsidRDefault="00196E1E" w:rsidP="00CF1314">
            <w:pPr>
              <w:jc w:val="center"/>
            </w:pPr>
          </w:p>
        </w:tc>
        <w:tc>
          <w:tcPr>
            <w:tcW w:w="1440" w:type="dxa"/>
            <w:gridSpan w:val="2"/>
            <w:tcBorders>
              <w:top w:val="single" w:sz="4" w:space="0" w:color="000000"/>
              <w:bottom w:val="single" w:sz="4" w:space="0" w:color="000000"/>
            </w:tcBorders>
          </w:tcPr>
          <w:p w:rsidR="00196E1E" w:rsidRPr="00165A4D" w:rsidRDefault="00196E1E" w:rsidP="00CF1314">
            <w:pPr>
              <w:jc w:val="center"/>
            </w:pPr>
            <w:r w:rsidRPr="00165A4D">
              <w:t>K</w:t>
            </w:r>
          </w:p>
          <w:p w:rsidR="00196E1E" w:rsidRPr="00165A4D" w:rsidRDefault="00196E1E" w:rsidP="00CF1314">
            <w:pPr>
              <w:jc w:val="center"/>
            </w:pPr>
            <w:r w:rsidRPr="00165A4D">
              <w:rPr>
                <w:i/>
              </w:rPr>
              <w:t>n</w:t>
            </w:r>
            <w:r w:rsidRPr="00165A4D">
              <w:t xml:space="preserve"> = 265</w:t>
            </w:r>
          </w:p>
        </w:tc>
        <w:tc>
          <w:tcPr>
            <w:tcW w:w="0" w:type="auto"/>
            <w:tcBorders>
              <w:top w:val="single" w:sz="4" w:space="0" w:color="000000"/>
            </w:tcBorders>
          </w:tcPr>
          <w:p w:rsidR="00196E1E" w:rsidRPr="00165A4D" w:rsidRDefault="00196E1E" w:rsidP="00CF1314">
            <w:pPr>
              <w:jc w:val="center"/>
            </w:pPr>
          </w:p>
        </w:tc>
        <w:tc>
          <w:tcPr>
            <w:tcW w:w="1440" w:type="dxa"/>
            <w:gridSpan w:val="2"/>
            <w:tcBorders>
              <w:top w:val="single" w:sz="4" w:space="0" w:color="000000"/>
            </w:tcBorders>
          </w:tcPr>
          <w:p w:rsidR="00196E1E" w:rsidRPr="00165A4D" w:rsidRDefault="00196E1E" w:rsidP="00CF1314">
            <w:pPr>
              <w:jc w:val="center"/>
            </w:pPr>
            <w:r w:rsidRPr="00165A4D">
              <w:t>S</w:t>
            </w:r>
          </w:p>
          <w:p w:rsidR="00196E1E" w:rsidRPr="00165A4D" w:rsidRDefault="00196E1E" w:rsidP="00CF1314">
            <w:pPr>
              <w:jc w:val="center"/>
            </w:pPr>
            <w:r w:rsidRPr="00165A4D">
              <w:rPr>
                <w:i/>
              </w:rPr>
              <w:t>n</w:t>
            </w:r>
            <w:r w:rsidRPr="00165A4D">
              <w:t xml:space="preserve"> = 248</w:t>
            </w:r>
          </w:p>
        </w:tc>
        <w:tc>
          <w:tcPr>
            <w:tcW w:w="980" w:type="dxa"/>
            <w:vMerge/>
          </w:tcPr>
          <w:p w:rsidR="00196E1E" w:rsidRPr="00165A4D" w:rsidRDefault="00196E1E" w:rsidP="00CF1314">
            <w:pPr>
              <w:jc w:val="center"/>
            </w:pPr>
          </w:p>
        </w:tc>
        <w:tc>
          <w:tcPr>
            <w:tcW w:w="738" w:type="dxa"/>
            <w:vMerge/>
          </w:tcPr>
          <w:p w:rsidR="00196E1E" w:rsidRPr="00165A4D" w:rsidRDefault="00196E1E" w:rsidP="00CF1314">
            <w:pPr>
              <w:jc w:val="center"/>
            </w:pPr>
          </w:p>
        </w:tc>
      </w:tr>
      <w:tr w:rsidR="00196E1E" w:rsidRPr="00165A4D" w:rsidTr="00CF1314">
        <w:tc>
          <w:tcPr>
            <w:tcW w:w="2880" w:type="dxa"/>
            <w:vMerge/>
            <w:tcBorders>
              <w:bottom w:val="single" w:sz="4" w:space="0" w:color="auto"/>
            </w:tcBorders>
          </w:tcPr>
          <w:p w:rsidR="00196E1E" w:rsidRPr="00165A4D" w:rsidRDefault="00196E1E" w:rsidP="00CF1314">
            <w:pPr>
              <w:jc w:val="both"/>
            </w:pPr>
          </w:p>
        </w:tc>
        <w:tc>
          <w:tcPr>
            <w:tcW w:w="720" w:type="dxa"/>
            <w:tcBorders>
              <w:top w:val="single" w:sz="4" w:space="0" w:color="000000"/>
              <w:bottom w:val="single" w:sz="4" w:space="0" w:color="auto"/>
            </w:tcBorders>
            <w:vAlign w:val="center"/>
          </w:tcPr>
          <w:p w:rsidR="00196E1E" w:rsidRPr="00165A4D" w:rsidRDefault="00196E1E" w:rsidP="00CF1314">
            <w:pPr>
              <w:jc w:val="center"/>
              <w:rPr>
                <w:i/>
              </w:rPr>
            </w:pPr>
            <w:r w:rsidRPr="00165A4D">
              <w:rPr>
                <w:i/>
              </w:rPr>
              <w:t>M</w:t>
            </w:r>
          </w:p>
        </w:tc>
        <w:tc>
          <w:tcPr>
            <w:tcW w:w="720" w:type="dxa"/>
            <w:tcBorders>
              <w:top w:val="single" w:sz="4" w:space="0" w:color="000000"/>
              <w:bottom w:val="single" w:sz="4" w:space="0" w:color="auto"/>
            </w:tcBorders>
            <w:vAlign w:val="center"/>
          </w:tcPr>
          <w:p w:rsidR="00196E1E" w:rsidRPr="00165A4D" w:rsidRDefault="00196E1E" w:rsidP="00CF1314">
            <w:pPr>
              <w:jc w:val="center"/>
              <w:rPr>
                <w:i/>
              </w:rPr>
            </w:pPr>
            <w:r w:rsidRPr="00165A4D">
              <w:rPr>
                <w:i/>
              </w:rPr>
              <w:t>SD</w:t>
            </w:r>
          </w:p>
        </w:tc>
        <w:tc>
          <w:tcPr>
            <w:tcW w:w="0" w:type="auto"/>
            <w:tcBorders>
              <w:bottom w:val="single" w:sz="4" w:space="0" w:color="auto"/>
            </w:tcBorders>
            <w:vAlign w:val="center"/>
          </w:tcPr>
          <w:p w:rsidR="00196E1E" w:rsidRPr="00165A4D" w:rsidRDefault="00196E1E" w:rsidP="00CF1314">
            <w:pPr>
              <w:jc w:val="center"/>
              <w:rPr>
                <w:i/>
              </w:rPr>
            </w:pPr>
          </w:p>
        </w:tc>
        <w:tc>
          <w:tcPr>
            <w:tcW w:w="720" w:type="dxa"/>
            <w:tcBorders>
              <w:top w:val="single" w:sz="4" w:space="0" w:color="000000"/>
              <w:bottom w:val="single" w:sz="4" w:space="0" w:color="auto"/>
            </w:tcBorders>
            <w:vAlign w:val="center"/>
          </w:tcPr>
          <w:p w:rsidR="00196E1E" w:rsidRPr="00165A4D" w:rsidRDefault="00196E1E" w:rsidP="00CF1314">
            <w:pPr>
              <w:jc w:val="center"/>
              <w:rPr>
                <w:i/>
              </w:rPr>
            </w:pPr>
            <w:r w:rsidRPr="00165A4D">
              <w:rPr>
                <w:i/>
              </w:rPr>
              <w:t>M</w:t>
            </w:r>
          </w:p>
        </w:tc>
        <w:tc>
          <w:tcPr>
            <w:tcW w:w="720" w:type="dxa"/>
            <w:tcBorders>
              <w:top w:val="single" w:sz="4" w:space="0" w:color="000000"/>
              <w:bottom w:val="single" w:sz="4" w:space="0" w:color="auto"/>
            </w:tcBorders>
            <w:vAlign w:val="center"/>
          </w:tcPr>
          <w:p w:rsidR="00196E1E" w:rsidRPr="00165A4D" w:rsidRDefault="00196E1E" w:rsidP="00CF1314">
            <w:pPr>
              <w:jc w:val="center"/>
              <w:rPr>
                <w:i/>
              </w:rPr>
            </w:pPr>
            <w:r w:rsidRPr="00165A4D">
              <w:rPr>
                <w:i/>
              </w:rPr>
              <w:t>SD</w:t>
            </w:r>
          </w:p>
        </w:tc>
        <w:tc>
          <w:tcPr>
            <w:tcW w:w="236" w:type="dxa"/>
            <w:tcBorders>
              <w:bottom w:val="single" w:sz="4" w:space="0" w:color="auto"/>
            </w:tcBorders>
            <w:vAlign w:val="center"/>
          </w:tcPr>
          <w:p w:rsidR="00196E1E" w:rsidRPr="00165A4D" w:rsidRDefault="00196E1E" w:rsidP="00CF1314">
            <w:pPr>
              <w:jc w:val="center"/>
              <w:rPr>
                <w:i/>
              </w:rPr>
            </w:pPr>
          </w:p>
        </w:tc>
        <w:tc>
          <w:tcPr>
            <w:tcW w:w="706" w:type="dxa"/>
            <w:tcBorders>
              <w:top w:val="single" w:sz="4" w:space="0" w:color="000000"/>
              <w:bottom w:val="single" w:sz="4" w:space="0" w:color="auto"/>
            </w:tcBorders>
            <w:vAlign w:val="center"/>
          </w:tcPr>
          <w:p w:rsidR="00196E1E" w:rsidRPr="00165A4D" w:rsidRDefault="00196E1E" w:rsidP="00CF1314">
            <w:pPr>
              <w:jc w:val="center"/>
              <w:rPr>
                <w:i/>
              </w:rPr>
            </w:pPr>
            <w:r w:rsidRPr="00165A4D">
              <w:rPr>
                <w:i/>
              </w:rPr>
              <w:t>M</w:t>
            </w:r>
          </w:p>
        </w:tc>
        <w:tc>
          <w:tcPr>
            <w:tcW w:w="720" w:type="dxa"/>
            <w:tcBorders>
              <w:top w:val="single" w:sz="4" w:space="0" w:color="000000"/>
              <w:bottom w:val="single" w:sz="4" w:space="0" w:color="auto"/>
            </w:tcBorders>
            <w:vAlign w:val="center"/>
          </w:tcPr>
          <w:p w:rsidR="00196E1E" w:rsidRPr="00165A4D" w:rsidRDefault="00196E1E" w:rsidP="00CF1314">
            <w:pPr>
              <w:jc w:val="center"/>
              <w:rPr>
                <w:i/>
              </w:rPr>
            </w:pPr>
            <w:r w:rsidRPr="00165A4D">
              <w:rPr>
                <w:i/>
              </w:rPr>
              <w:t>SD</w:t>
            </w:r>
          </w:p>
        </w:tc>
        <w:tc>
          <w:tcPr>
            <w:tcW w:w="0" w:type="auto"/>
            <w:tcBorders>
              <w:bottom w:val="single" w:sz="4" w:space="0" w:color="auto"/>
            </w:tcBorders>
            <w:vAlign w:val="center"/>
          </w:tcPr>
          <w:p w:rsidR="00196E1E" w:rsidRPr="00165A4D" w:rsidRDefault="00196E1E" w:rsidP="00CF1314">
            <w:pPr>
              <w:jc w:val="center"/>
              <w:rPr>
                <w:i/>
              </w:rPr>
            </w:pPr>
          </w:p>
        </w:tc>
        <w:tc>
          <w:tcPr>
            <w:tcW w:w="720" w:type="dxa"/>
            <w:tcBorders>
              <w:top w:val="single" w:sz="4" w:space="0" w:color="000000"/>
              <w:bottom w:val="single" w:sz="4" w:space="0" w:color="auto"/>
            </w:tcBorders>
            <w:vAlign w:val="center"/>
          </w:tcPr>
          <w:p w:rsidR="00196E1E" w:rsidRPr="00165A4D" w:rsidRDefault="00196E1E" w:rsidP="00CF1314">
            <w:pPr>
              <w:jc w:val="center"/>
              <w:rPr>
                <w:i/>
              </w:rPr>
            </w:pPr>
            <w:r w:rsidRPr="00165A4D">
              <w:rPr>
                <w:i/>
              </w:rPr>
              <w:t>M</w:t>
            </w:r>
          </w:p>
        </w:tc>
        <w:tc>
          <w:tcPr>
            <w:tcW w:w="720" w:type="dxa"/>
            <w:tcBorders>
              <w:top w:val="single" w:sz="4" w:space="0" w:color="000000"/>
              <w:bottom w:val="single" w:sz="4" w:space="0" w:color="auto"/>
            </w:tcBorders>
            <w:vAlign w:val="center"/>
          </w:tcPr>
          <w:p w:rsidR="00196E1E" w:rsidRPr="00165A4D" w:rsidRDefault="00196E1E" w:rsidP="00CF1314">
            <w:pPr>
              <w:jc w:val="center"/>
              <w:rPr>
                <w:i/>
              </w:rPr>
            </w:pPr>
            <w:r w:rsidRPr="00165A4D">
              <w:rPr>
                <w:i/>
              </w:rPr>
              <w:t>SD</w:t>
            </w:r>
          </w:p>
        </w:tc>
        <w:tc>
          <w:tcPr>
            <w:tcW w:w="0" w:type="auto"/>
            <w:tcBorders>
              <w:bottom w:val="single" w:sz="4" w:space="0" w:color="auto"/>
            </w:tcBorders>
            <w:vAlign w:val="center"/>
          </w:tcPr>
          <w:p w:rsidR="00196E1E" w:rsidRPr="00165A4D" w:rsidRDefault="00196E1E" w:rsidP="00CF1314">
            <w:pPr>
              <w:jc w:val="center"/>
              <w:rPr>
                <w:i/>
              </w:rPr>
            </w:pPr>
          </w:p>
        </w:tc>
        <w:tc>
          <w:tcPr>
            <w:tcW w:w="720" w:type="dxa"/>
            <w:tcBorders>
              <w:top w:val="single" w:sz="4" w:space="0" w:color="000000"/>
              <w:bottom w:val="single" w:sz="4" w:space="0" w:color="auto"/>
            </w:tcBorders>
            <w:vAlign w:val="center"/>
          </w:tcPr>
          <w:p w:rsidR="00196E1E" w:rsidRPr="00165A4D" w:rsidRDefault="00196E1E" w:rsidP="00CF1314">
            <w:pPr>
              <w:jc w:val="center"/>
              <w:rPr>
                <w:i/>
              </w:rPr>
            </w:pPr>
            <w:r w:rsidRPr="00165A4D">
              <w:rPr>
                <w:i/>
              </w:rPr>
              <w:t>M</w:t>
            </w:r>
          </w:p>
        </w:tc>
        <w:tc>
          <w:tcPr>
            <w:tcW w:w="720" w:type="dxa"/>
            <w:tcBorders>
              <w:top w:val="single" w:sz="4" w:space="0" w:color="000000"/>
              <w:bottom w:val="single" w:sz="4" w:space="0" w:color="auto"/>
            </w:tcBorders>
            <w:vAlign w:val="center"/>
          </w:tcPr>
          <w:p w:rsidR="00196E1E" w:rsidRPr="00165A4D" w:rsidRDefault="00196E1E" w:rsidP="00CF1314">
            <w:pPr>
              <w:jc w:val="center"/>
              <w:rPr>
                <w:i/>
              </w:rPr>
            </w:pPr>
            <w:r w:rsidRPr="00165A4D">
              <w:rPr>
                <w:i/>
              </w:rPr>
              <w:t>SD</w:t>
            </w:r>
          </w:p>
        </w:tc>
        <w:tc>
          <w:tcPr>
            <w:tcW w:w="980" w:type="dxa"/>
            <w:vMerge/>
            <w:tcBorders>
              <w:bottom w:val="single" w:sz="4" w:space="0" w:color="auto"/>
            </w:tcBorders>
          </w:tcPr>
          <w:p w:rsidR="00196E1E" w:rsidRPr="00165A4D" w:rsidRDefault="00196E1E" w:rsidP="00CF1314">
            <w:pPr>
              <w:jc w:val="center"/>
            </w:pPr>
          </w:p>
        </w:tc>
        <w:tc>
          <w:tcPr>
            <w:tcW w:w="738" w:type="dxa"/>
            <w:vMerge/>
            <w:tcBorders>
              <w:bottom w:val="single" w:sz="4" w:space="0" w:color="auto"/>
            </w:tcBorders>
          </w:tcPr>
          <w:p w:rsidR="00196E1E" w:rsidRPr="00165A4D" w:rsidRDefault="00196E1E" w:rsidP="00CF1314">
            <w:pPr>
              <w:jc w:val="center"/>
            </w:pPr>
          </w:p>
        </w:tc>
      </w:tr>
      <w:tr w:rsidR="00196E1E" w:rsidRPr="00165A4D" w:rsidTr="00CF1314">
        <w:trPr>
          <w:trHeight w:val="576"/>
        </w:trPr>
        <w:tc>
          <w:tcPr>
            <w:tcW w:w="2880" w:type="dxa"/>
            <w:tcBorders>
              <w:top w:val="single" w:sz="4" w:space="0" w:color="auto"/>
            </w:tcBorders>
            <w:vAlign w:val="center"/>
          </w:tcPr>
          <w:p w:rsidR="00196E1E" w:rsidRPr="00165A4D" w:rsidRDefault="00196E1E" w:rsidP="00CF1314">
            <w:pPr>
              <w:spacing w:after="100"/>
            </w:pPr>
            <w:r w:rsidRPr="00165A4D">
              <w:t>SEE- Empathic Feeling and Expression</w:t>
            </w:r>
          </w:p>
        </w:tc>
        <w:tc>
          <w:tcPr>
            <w:tcW w:w="720" w:type="dxa"/>
            <w:tcBorders>
              <w:top w:val="single" w:sz="4" w:space="0" w:color="auto"/>
            </w:tcBorders>
            <w:vAlign w:val="center"/>
          </w:tcPr>
          <w:p w:rsidR="00196E1E" w:rsidRPr="00165A4D" w:rsidRDefault="00196E1E" w:rsidP="00CF1314">
            <w:pPr>
              <w:jc w:val="center"/>
            </w:pPr>
            <w:r w:rsidRPr="00165A4D">
              <w:t>4.17</w:t>
            </w:r>
          </w:p>
        </w:tc>
        <w:tc>
          <w:tcPr>
            <w:tcW w:w="720" w:type="dxa"/>
            <w:tcBorders>
              <w:top w:val="single" w:sz="4" w:space="0" w:color="auto"/>
            </w:tcBorders>
            <w:vAlign w:val="center"/>
          </w:tcPr>
          <w:p w:rsidR="00196E1E" w:rsidRPr="00165A4D" w:rsidRDefault="00196E1E" w:rsidP="00CF1314">
            <w:pPr>
              <w:jc w:val="center"/>
            </w:pPr>
            <w:r w:rsidRPr="00165A4D">
              <w:t>0.78</w:t>
            </w:r>
          </w:p>
        </w:tc>
        <w:tc>
          <w:tcPr>
            <w:tcW w:w="0" w:type="auto"/>
            <w:tcBorders>
              <w:top w:val="single" w:sz="4" w:space="0" w:color="auto"/>
            </w:tcBorders>
            <w:vAlign w:val="center"/>
          </w:tcPr>
          <w:p w:rsidR="00196E1E" w:rsidRPr="00165A4D" w:rsidRDefault="00196E1E" w:rsidP="00CF1314">
            <w:pPr>
              <w:jc w:val="center"/>
            </w:pPr>
          </w:p>
        </w:tc>
        <w:tc>
          <w:tcPr>
            <w:tcW w:w="720" w:type="dxa"/>
            <w:tcBorders>
              <w:top w:val="single" w:sz="4" w:space="0" w:color="auto"/>
            </w:tcBorders>
            <w:vAlign w:val="center"/>
          </w:tcPr>
          <w:p w:rsidR="00196E1E" w:rsidRPr="00165A4D" w:rsidRDefault="00196E1E" w:rsidP="00CF1314">
            <w:pPr>
              <w:jc w:val="center"/>
            </w:pPr>
            <w:r w:rsidRPr="00165A4D">
              <w:t>4.28</w:t>
            </w:r>
          </w:p>
        </w:tc>
        <w:tc>
          <w:tcPr>
            <w:tcW w:w="720" w:type="dxa"/>
            <w:tcBorders>
              <w:top w:val="single" w:sz="4" w:space="0" w:color="auto"/>
            </w:tcBorders>
            <w:vAlign w:val="center"/>
          </w:tcPr>
          <w:p w:rsidR="00196E1E" w:rsidRPr="00165A4D" w:rsidRDefault="00196E1E" w:rsidP="00CF1314">
            <w:pPr>
              <w:jc w:val="center"/>
            </w:pPr>
            <w:r w:rsidRPr="00165A4D">
              <w:t>0.74</w:t>
            </w:r>
          </w:p>
        </w:tc>
        <w:tc>
          <w:tcPr>
            <w:tcW w:w="236" w:type="dxa"/>
            <w:tcBorders>
              <w:top w:val="single" w:sz="4" w:space="0" w:color="auto"/>
            </w:tcBorders>
            <w:vAlign w:val="center"/>
          </w:tcPr>
          <w:p w:rsidR="00196E1E" w:rsidRPr="00165A4D" w:rsidRDefault="00196E1E" w:rsidP="00CF1314">
            <w:pPr>
              <w:jc w:val="center"/>
            </w:pPr>
          </w:p>
        </w:tc>
        <w:tc>
          <w:tcPr>
            <w:tcW w:w="706" w:type="dxa"/>
            <w:tcBorders>
              <w:top w:val="single" w:sz="4" w:space="0" w:color="auto"/>
            </w:tcBorders>
            <w:vAlign w:val="center"/>
          </w:tcPr>
          <w:p w:rsidR="00196E1E" w:rsidRPr="00165A4D" w:rsidRDefault="00196E1E" w:rsidP="00CF1314">
            <w:pPr>
              <w:jc w:val="center"/>
            </w:pPr>
            <w:r w:rsidRPr="00165A4D">
              <w:t>4.16</w:t>
            </w:r>
          </w:p>
        </w:tc>
        <w:tc>
          <w:tcPr>
            <w:tcW w:w="720" w:type="dxa"/>
            <w:tcBorders>
              <w:top w:val="single" w:sz="4" w:space="0" w:color="auto"/>
            </w:tcBorders>
            <w:vAlign w:val="center"/>
          </w:tcPr>
          <w:p w:rsidR="00196E1E" w:rsidRPr="00165A4D" w:rsidRDefault="00196E1E" w:rsidP="00CF1314">
            <w:pPr>
              <w:jc w:val="center"/>
            </w:pPr>
            <w:r w:rsidRPr="00165A4D">
              <w:t>0.74</w:t>
            </w:r>
          </w:p>
        </w:tc>
        <w:tc>
          <w:tcPr>
            <w:tcW w:w="0" w:type="auto"/>
            <w:tcBorders>
              <w:top w:val="single" w:sz="4" w:space="0" w:color="auto"/>
            </w:tcBorders>
            <w:vAlign w:val="center"/>
          </w:tcPr>
          <w:p w:rsidR="00196E1E" w:rsidRPr="00165A4D" w:rsidRDefault="00196E1E" w:rsidP="00CF1314">
            <w:pPr>
              <w:jc w:val="center"/>
            </w:pPr>
          </w:p>
        </w:tc>
        <w:tc>
          <w:tcPr>
            <w:tcW w:w="720" w:type="dxa"/>
            <w:tcBorders>
              <w:top w:val="single" w:sz="4" w:space="0" w:color="auto"/>
            </w:tcBorders>
            <w:vAlign w:val="center"/>
          </w:tcPr>
          <w:p w:rsidR="00196E1E" w:rsidRPr="00165A4D" w:rsidRDefault="00196E1E" w:rsidP="00CF1314">
            <w:pPr>
              <w:jc w:val="center"/>
            </w:pPr>
            <w:r w:rsidRPr="00165A4D">
              <w:t>4.22</w:t>
            </w:r>
          </w:p>
        </w:tc>
        <w:tc>
          <w:tcPr>
            <w:tcW w:w="720" w:type="dxa"/>
            <w:tcBorders>
              <w:top w:val="single" w:sz="4" w:space="0" w:color="auto"/>
            </w:tcBorders>
            <w:vAlign w:val="center"/>
          </w:tcPr>
          <w:p w:rsidR="00196E1E" w:rsidRPr="00165A4D" w:rsidRDefault="00196E1E" w:rsidP="00CF1314">
            <w:pPr>
              <w:jc w:val="center"/>
            </w:pPr>
            <w:r w:rsidRPr="00165A4D">
              <w:t>0.79</w:t>
            </w:r>
          </w:p>
        </w:tc>
        <w:tc>
          <w:tcPr>
            <w:tcW w:w="0" w:type="auto"/>
            <w:tcBorders>
              <w:top w:val="single" w:sz="4" w:space="0" w:color="auto"/>
            </w:tcBorders>
            <w:vAlign w:val="center"/>
          </w:tcPr>
          <w:p w:rsidR="00196E1E" w:rsidRPr="00165A4D" w:rsidRDefault="00196E1E" w:rsidP="00CF1314">
            <w:pPr>
              <w:jc w:val="center"/>
            </w:pPr>
          </w:p>
        </w:tc>
        <w:tc>
          <w:tcPr>
            <w:tcW w:w="720" w:type="dxa"/>
            <w:tcBorders>
              <w:top w:val="single" w:sz="4" w:space="0" w:color="auto"/>
            </w:tcBorders>
            <w:vAlign w:val="center"/>
          </w:tcPr>
          <w:p w:rsidR="00196E1E" w:rsidRPr="00165A4D" w:rsidRDefault="00196E1E" w:rsidP="00CF1314">
            <w:pPr>
              <w:jc w:val="center"/>
            </w:pPr>
            <w:r w:rsidRPr="00165A4D">
              <w:t>4.07</w:t>
            </w:r>
          </w:p>
        </w:tc>
        <w:tc>
          <w:tcPr>
            <w:tcW w:w="720" w:type="dxa"/>
            <w:tcBorders>
              <w:top w:val="single" w:sz="4" w:space="0" w:color="auto"/>
            </w:tcBorders>
            <w:vAlign w:val="center"/>
          </w:tcPr>
          <w:p w:rsidR="00196E1E" w:rsidRPr="00165A4D" w:rsidRDefault="00196E1E" w:rsidP="00CF1314">
            <w:pPr>
              <w:jc w:val="center"/>
            </w:pPr>
            <w:r w:rsidRPr="00165A4D">
              <w:t>0.76</w:t>
            </w:r>
          </w:p>
        </w:tc>
        <w:tc>
          <w:tcPr>
            <w:tcW w:w="980" w:type="dxa"/>
            <w:tcBorders>
              <w:top w:val="single" w:sz="4" w:space="0" w:color="auto"/>
            </w:tcBorders>
            <w:vAlign w:val="center"/>
          </w:tcPr>
          <w:p w:rsidR="00196E1E" w:rsidRPr="00165A4D" w:rsidRDefault="00196E1E" w:rsidP="00CF1314">
            <w:pPr>
              <w:jc w:val="center"/>
            </w:pPr>
            <w:r w:rsidRPr="00165A4D">
              <w:t>2.49*</w:t>
            </w:r>
          </w:p>
        </w:tc>
        <w:tc>
          <w:tcPr>
            <w:tcW w:w="738" w:type="dxa"/>
            <w:tcBorders>
              <w:top w:val="single" w:sz="4" w:space="0" w:color="auto"/>
            </w:tcBorders>
            <w:vAlign w:val="center"/>
          </w:tcPr>
          <w:p w:rsidR="00196E1E" w:rsidRPr="00165A4D" w:rsidRDefault="00196E1E" w:rsidP="00CF1314">
            <w:pPr>
              <w:jc w:val="center"/>
            </w:pPr>
            <w:r w:rsidRPr="00165A4D">
              <w:t>.01</w:t>
            </w:r>
          </w:p>
        </w:tc>
      </w:tr>
      <w:tr w:rsidR="00196E1E" w:rsidRPr="00165A4D" w:rsidTr="00CF1314">
        <w:trPr>
          <w:trHeight w:val="576"/>
        </w:trPr>
        <w:tc>
          <w:tcPr>
            <w:tcW w:w="2880" w:type="dxa"/>
            <w:vAlign w:val="center"/>
          </w:tcPr>
          <w:p w:rsidR="00196E1E" w:rsidRPr="00165A4D" w:rsidRDefault="00196E1E" w:rsidP="00CF1314">
            <w:pPr>
              <w:spacing w:after="100"/>
            </w:pPr>
            <w:r w:rsidRPr="00165A4D">
              <w:t>SEE-Empathic Perspective Taking</w:t>
            </w:r>
          </w:p>
        </w:tc>
        <w:tc>
          <w:tcPr>
            <w:tcW w:w="720" w:type="dxa"/>
            <w:vAlign w:val="center"/>
          </w:tcPr>
          <w:p w:rsidR="00196E1E" w:rsidRPr="00165A4D" w:rsidRDefault="00196E1E" w:rsidP="00CF1314">
            <w:pPr>
              <w:jc w:val="center"/>
            </w:pPr>
            <w:r w:rsidRPr="00165A4D">
              <w:t>3.19</w:t>
            </w:r>
          </w:p>
        </w:tc>
        <w:tc>
          <w:tcPr>
            <w:tcW w:w="720" w:type="dxa"/>
            <w:vAlign w:val="center"/>
          </w:tcPr>
          <w:p w:rsidR="00196E1E" w:rsidRPr="00165A4D" w:rsidRDefault="00196E1E" w:rsidP="00CF1314">
            <w:pPr>
              <w:jc w:val="center"/>
            </w:pPr>
            <w:r w:rsidRPr="00165A4D">
              <w:t>0.97</w:t>
            </w:r>
          </w:p>
        </w:tc>
        <w:tc>
          <w:tcPr>
            <w:tcW w:w="0" w:type="auto"/>
            <w:vAlign w:val="center"/>
          </w:tcPr>
          <w:p w:rsidR="00196E1E" w:rsidRPr="00165A4D" w:rsidRDefault="00196E1E" w:rsidP="00CF1314">
            <w:pPr>
              <w:jc w:val="center"/>
            </w:pPr>
          </w:p>
        </w:tc>
        <w:tc>
          <w:tcPr>
            <w:tcW w:w="720" w:type="dxa"/>
            <w:vAlign w:val="center"/>
          </w:tcPr>
          <w:p w:rsidR="00196E1E" w:rsidRPr="00165A4D" w:rsidRDefault="00196E1E" w:rsidP="00CF1314">
            <w:pPr>
              <w:jc w:val="center"/>
            </w:pPr>
            <w:r w:rsidRPr="00165A4D">
              <w:t>3.37</w:t>
            </w:r>
          </w:p>
        </w:tc>
        <w:tc>
          <w:tcPr>
            <w:tcW w:w="720" w:type="dxa"/>
            <w:vAlign w:val="center"/>
          </w:tcPr>
          <w:p w:rsidR="00196E1E" w:rsidRPr="00165A4D" w:rsidRDefault="00196E1E" w:rsidP="00CF1314">
            <w:pPr>
              <w:jc w:val="center"/>
            </w:pPr>
            <w:r w:rsidRPr="00165A4D">
              <w:t>0.97</w:t>
            </w:r>
          </w:p>
        </w:tc>
        <w:tc>
          <w:tcPr>
            <w:tcW w:w="236" w:type="dxa"/>
            <w:vAlign w:val="center"/>
          </w:tcPr>
          <w:p w:rsidR="00196E1E" w:rsidRPr="00165A4D" w:rsidRDefault="00196E1E" w:rsidP="00CF1314">
            <w:pPr>
              <w:jc w:val="center"/>
            </w:pPr>
          </w:p>
        </w:tc>
        <w:tc>
          <w:tcPr>
            <w:tcW w:w="706" w:type="dxa"/>
            <w:vAlign w:val="center"/>
          </w:tcPr>
          <w:p w:rsidR="00196E1E" w:rsidRPr="00165A4D" w:rsidRDefault="00196E1E" w:rsidP="00CF1314">
            <w:pPr>
              <w:jc w:val="center"/>
            </w:pPr>
            <w:r w:rsidRPr="00165A4D">
              <w:t>3.33</w:t>
            </w:r>
          </w:p>
        </w:tc>
        <w:tc>
          <w:tcPr>
            <w:tcW w:w="720" w:type="dxa"/>
            <w:vAlign w:val="center"/>
          </w:tcPr>
          <w:p w:rsidR="00196E1E" w:rsidRPr="00165A4D" w:rsidRDefault="00196E1E" w:rsidP="00CF1314">
            <w:pPr>
              <w:jc w:val="center"/>
            </w:pPr>
            <w:r w:rsidRPr="00165A4D">
              <w:t>0.90</w:t>
            </w:r>
          </w:p>
        </w:tc>
        <w:tc>
          <w:tcPr>
            <w:tcW w:w="0" w:type="auto"/>
            <w:vAlign w:val="center"/>
          </w:tcPr>
          <w:p w:rsidR="00196E1E" w:rsidRPr="00165A4D" w:rsidRDefault="00196E1E" w:rsidP="00CF1314">
            <w:pPr>
              <w:jc w:val="center"/>
            </w:pPr>
          </w:p>
        </w:tc>
        <w:tc>
          <w:tcPr>
            <w:tcW w:w="720" w:type="dxa"/>
            <w:vAlign w:val="center"/>
          </w:tcPr>
          <w:p w:rsidR="00196E1E" w:rsidRPr="00165A4D" w:rsidRDefault="00196E1E" w:rsidP="00CF1314">
            <w:pPr>
              <w:jc w:val="center"/>
            </w:pPr>
            <w:r w:rsidRPr="00165A4D">
              <w:t>3.24</w:t>
            </w:r>
          </w:p>
        </w:tc>
        <w:tc>
          <w:tcPr>
            <w:tcW w:w="720" w:type="dxa"/>
            <w:vAlign w:val="center"/>
          </w:tcPr>
          <w:p w:rsidR="00196E1E" w:rsidRPr="00165A4D" w:rsidRDefault="00196E1E" w:rsidP="00CF1314">
            <w:pPr>
              <w:jc w:val="center"/>
            </w:pPr>
            <w:r w:rsidRPr="00165A4D">
              <w:t>0.99</w:t>
            </w:r>
          </w:p>
        </w:tc>
        <w:tc>
          <w:tcPr>
            <w:tcW w:w="0" w:type="auto"/>
            <w:vAlign w:val="center"/>
          </w:tcPr>
          <w:p w:rsidR="00196E1E" w:rsidRPr="00165A4D" w:rsidRDefault="00196E1E" w:rsidP="00CF1314">
            <w:pPr>
              <w:jc w:val="center"/>
            </w:pPr>
          </w:p>
        </w:tc>
        <w:tc>
          <w:tcPr>
            <w:tcW w:w="720" w:type="dxa"/>
            <w:vAlign w:val="center"/>
          </w:tcPr>
          <w:p w:rsidR="00196E1E" w:rsidRPr="00165A4D" w:rsidRDefault="00196E1E" w:rsidP="00CF1314">
            <w:pPr>
              <w:jc w:val="center"/>
            </w:pPr>
            <w:r w:rsidRPr="00165A4D">
              <w:t>3.15</w:t>
            </w:r>
          </w:p>
        </w:tc>
        <w:tc>
          <w:tcPr>
            <w:tcW w:w="720" w:type="dxa"/>
            <w:vAlign w:val="center"/>
          </w:tcPr>
          <w:p w:rsidR="00196E1E" w:rsidRPr="00165A4D" w:rsidRDefault="00196E1E" w:rsidP="00CF1314">
            <w:pPr>
              <w:jc w:val="center"/>
            </w:pPr>
            <w:r w:rsidRPr="00165A4D">
              <w:t>0.89</w:t>
            </w:r>
          </w:p>
        </w:tc>
        <w:tc>
          <w:tcPr>
            <w:tcW w:w="980" w:type="dxa"/>
            <w:vAlign w:val="center"/>
          </w:tcPr>
          <w:p w:rsidR="00196E1E" w:rsidRPr="00165A4D" w:rsidRDefault="00196E1E" w:rsidP="00CF1314">
            <w:pPr>
              <w:jc w:val="center"/>
            </w:pPr>
            <w:r w:rsidRPr="00165A4D">
              <w:t>1.94</w:t>
            </w:r>
          </w:p>
        </w:tc>
        <w:tc>
          <w:tcPr>
            <w:tcW w:w="738" w:type="dxa"/>
            <w:vAlign w:val="center"/>
          </w:tcPr>
          <w:p w:rsidR="00196E1E" w:rsidRPr="00165A4D" w:rsidRDefault="00196E1E" w:rsidP="00CF1314">
            <w:pPr>
              <w:jc w:val="center"/>
            </w:pPr>
            <w:r w:rsidRPr="00165A4D">
              <w:t>.01</w:t>
            </w:r>
          </w:p>
        </w:tc>
      </w:tr>
      <w:tr w:rsidR="00196E1E" w:rsidRPr="00165A4D" w:rsidTr="00CF1314">
        <w:trPr>
          <w:trHeight w:val="576"/>
        </w:trPr>
        <w:tc>
          <w:tcPr>
            <w:tcW w:w="2880" w:type="dxa"/>
            <w:vAlign w:val="center"/>
          </w:tcPr>
          <w:p w:rsidR="00196E1E" w:rsidRPr="00165A4D" w:rsidRDefault="00196E1E" w:rsidP="00CF1314">
            <w:pPr>
              <w:spacing w:after="100"/>
            </w:pPr>
            <w:r w:rsidRPr="00165A4D">
              <w:t>SEE-Acceptance of Cultural Differences</w:t>
            </w:r>
          </w:p>
        </w:tc>
        <w:tc>
          <w:tcPr>
            <w:tcW w:w="720" w:type="dxa"/>
            <w:vAlign w:val="center"/>
          </w:tcPr>
          <w:p w:rsidR="00196E1E" w:rsidRPr="00165A4D" w:rsidRDefault="00196E1E" w:rsidP="00CF1314">
            <w:pPr>
              <w:jc w:val="center"/>
            </w:pPr>
            <w:r w:rsidRPr="00165A4D">
              <w:t>4.47</w:t>
            </w:r>
          </w:p>
        </w:tc>
        <w:tc>
          <w:tcPr>
            <w:tcW w:w="720" w:type="dxa"/>
            <w:vAlign w:val="center"/>
          </w:tcPr>
          <w:p w:rsidR="00196E1E" w:rsidRPr="00165A4D" w:rsidRDefault="00196E1E" w:rsidP="00CF1314">
            <w:pPr>
              <w:jc w:val="center"/>
            </w:pPr>
            <w:r w:rsidRPr="00165A4D">
              <w:t>0.94</w:t>
            </w:r>
          </w:p>
        </w:tc>
        <w:tc>
          <w:tcPr>
            <w:tcW w:w="0" w:type="auto"/>
            <w:vAlign w:val="center"/>
          </w:tcPr>
          <w:p w:rsidR="00196E1E" w:rsidRPr="00165A4D" w:rsidRDefault="00196E1E" w:rsidP="00CF1314">
            <w:pPr>
              <w:jc w:val="center"/>
            </w:pPr>
          </w:p>
        </w:tc>
        <w:tc>
          <w:tcPr>
            <w:tcW w:w="720" w:type="dxa"/>
            <w:vAlign w:val="center"/>
          </w:tcPr>
          <w:p w:rsidR="00196E1E" w:rsidRPr="00165A4D" w:rsidRDefault="00196E1E" w:rsidP="00CF1314">
            <w:pPr>
              <w:jc w:val="center"/>
            </w:pPr>
            <w:r w:rsidRPr="00165A4D">
              <w:rPr>
                <w:vertAlign w:val="superscript"/>
              </w:rPr>
              <w:t>a</w:t>
            </w:r>
            <w:r w:rsidRPr="00165A4D">
              <w:t>4.60</w:t>
            </w:r>
          </w:p>
        </w:tc>
        <w:tc>
          <w:tcPr>
            <w:tcW w:w="720" w:type="dxa"/>
            <w:vAlign w:val="center"/>
          </w:tcPr>
          <w:p w:rsidR="00196E1E" w:rsidRPr="00165A4D" w:rsidRDefault="00196E1E" w:rsidP="00CF1314">
            <w:pPr>
              <w:jc w:val="center"/>
            </w:pPr>
            <w:r w:rsidRPr="00165A4D">
              <w:t>0.85</w:t>
            </w:r>
          </w:p>
        </w:tc>
        <w:tc>
          <w:tcPr>
            <w:tcW w:w="236" w:type="dxa"/>
            <w:vAlign w:val="center"/>
          </w:tcPr>
          <w:p w:rsidR="00196E1E" w:rsidRPr="00165A4D" w:rsidRDefault="00196E1E" w:rsidP="00CF1314">
            <w:pPr>
              <w:jc w:val="center"/>
            </w:pPr>
          </w:p>
        </w:tc>
        <w:tc>
          <w:tcPr>
            <w:tcW w:w="706" w:type="dxa"/>
            <w:vAlign w:val="center"/>
          </w:tcPr>
          <w:p w:rsidR="00196E1E" w:rsidRPr="00165A4D" w:rsidRDefault="00196E1E" w:rsidP="00CF1314">
            <w:pPr>
              <w:jc w:val="center"/>
            </w:pPr>
            <w:r w:rsidRPr="00165A4D">
              <w:rPr>
                <w:vertAlign w:val="superscript"/>
              </w:rPr>
              <w:t>a</w:t>
            </w:r>
            <w:r w:rsidRPr="00165A4D">
              <w:t>4.30</w:t>
            </w:r>
          </w:p>
        </w:tc>
        <w:tc>
          <w:tcPr>
            <w:tcW w:w="720" w:type="dxa"/>
            <w:vAlign w:val="center"/>
          </w:tcPr>
          <w:p w:rsidR="00196E1E" w:rsidRPr="00165A4D" w:rsidRDefault="00196E1E" w:rsidP="00CF1314">
            <w:pPr>
              <w:jc w:val="center"/>
            </w:pPr>
            <w:r w:rsidRPr="00165A4D">
              <w:t>0.98</w:t>
            </w:r>
          </w:p>
        </w:tc>
        <w:tc>
          <w:tcPr>
            <w:tcW w:w="0" w:type="auto"/>
            <w:vAlign w:val="center"/>
          </w:tcPr>
          <w:p w:rsidR="00196E1E" w:rsidRPr="00165A4D" w:rsidRDefault="00196E1E" w:rsidP="00CF1314">
            <w:pPr>
              <w:jc w:val="center"/>
            </w:pPr>
          </w:p>
        </w:tc>
        <w:tc>
          <w:tcPr>
            <w:tcW w:w="720" w:type="dxa"/>
            <w:vAlign w:val="center"/>
          </w:tcPr>
          <w:p w:rsidR="00196E1E" w:rsidRPr="00165A4D" w:rsidRDefault="00196E1E" w:rsidP="00CF1314">
            <w:pPr>
              <w:jc w:val="center"/>
            </w:pPr>
            <w:r w:rsidRPr="00165A4D">
              <w:t>4.42</w:t>
            </w:r>
          </w:p>
        </w:tc>
        <w:tc>
          <w:tcPr>
            <w:tcW w:w="720" w:type="dxa"/>
            <w:vAlign w:val="center"/>
          </w:tcPr>
          <w:p w:rsidR="00196E1E" w:rsidRPr="00165A4D" w:rsidRDefault="00196E1E" w:rsidP="00CF1314">
            <w:pPr>
              <w:jc w:val="center"/>
            </w:pPr>
            <w:r w:rsidRPr="00165A4D">
              <w:t>1.01</w:t>
            </w:r>
          </w:p>
        </w:tc>
        <w:tc>
          <w:tcPr>
            <w:tcW w:w="0" w:type="auto"/>
            <w:vAlign w:val="center"/>
          </w:tcPr>
          <w:p w:rsidR="00196E1E" w:rsidRPr="00165A4D" w:rsidRDefault="00196E1E" w:rsidP="00CF1314">
            <w:pPr>
              <w:jc w:val="center"/>
            </w:pPr>
          </w:p>
        </w:tc>
        <w:tc>
          <w:tcPr>
            <w:tcW w:w="720" w:type="dxa"/>
            <w:vAlign w:val="center"/>
          </w:tcPr>
          <w:p w:rsidR="00196E1E" w:rsidRPr="00165A4D" w:rsidRDefault="00196E1E" w:rsidP="00CF1314">
            <w:pPr>
              <w:jc w:val="center"/>
            </w:pPr>
            <w:r w:rsidRPr="00165A4D">
              <w:t>4.36</w:t>
            </w:r>
          </w:p>
        </w:tc>
        <w:tc>
          <w:tcPr>
            <w:tcW w:w="720" w:type="dxa"/>
            <w:vAlign w:val="center"/>
          </w:tcPr>
          <w:p w:rsidR="00196E1E" w:rsidRPr="00165A4D" w:rsidRDefault="00196E1E" w:rsidP="00CF1314">
            <w:pPr>
              <w:jc w:val="center"/>
            </w:pPr>
            <w:r w:rsidRPr="00165A4D">
              <w:t>1.00</w:t>
            </w:r>
          </w:p>
        </w:tc>
        <w:tc>
          <w:tcPr>
            <w:tcW w:w="980" w:type="dxa"/>
            <w:vAlign w:val="center"/>
          </w:tcPr>
          <w:p w:rsidR="00196E1E" w:rsidRPr="00165A4D" w:rsidRDefault="00196E1E" w:rsidP="00CF1314">
            <w:pPr>
              <w:jc w:val="center"/>
            </w:pPr>
            <w:r w:rsidRPr="00165A4D">
              <w:t>3.03*</w:t>
            </w:r>
          </w:p>
        </w:tc>
        <w:tc>
          <w:tcPr>
            <w:tcW w:w="738" w:type="dxa"/>
            <w:vAlign w:val="center"/>
          </w:tcPr>
          <w:p w:rsidR="00196E1E" w:rsidRPr="00165A4D" w:rsidRDefault="00196E1E" w:rsidP="00CF1314">
            <w:pPr>
              <w:jc w:val="center"/>
            </w:pPr>
            <w:r w:rsidRPr="00165A4D">
              <w:t>.01</w:t>
            </w:r>
          </w:p>
        </w:tc>
      </w:tr>
      <w:tr w:rsidR="00196E1E" w:rsidRPr="00165A4D" w:rsidTr="00CF1314">
        <w:trPr>
          <w:trHeight w:val="576"/>
        </w:trPr>
        <w:tc>
          <w:tcPr>
            <w:tcW w:w="2880" w:type="dxa"/>
            <w:vAlign w:val="center"/>
          </w:tcPr>
          <w:p w:rsidR="00196E1E" w:rsidRPr="00165A4D" w:rsidRDefault="00196E1E" w:rsidP="00CF1314">
            <w:pPr>
              <w:spacing w:after="100"/>
            </w:pPr>
            <w:r w:rsidRPr="00165A4D">
              <w:t>SEE- Empathic Awareness</w:t>
            </w:r>
          </w:p>
        </w:tc>
        <w:tc>
          <w:tcPr>
            <w:tcW w:w="720" w:type="dxa"/>
            <w:vAlign w:val="center"/>
          </w:tcPr>
          <w:p w:rsidR="00196E1E" w:rsidRPr="00165A4D" w:rsidRDefault="00196E1E" w:rsidP="00CF1314">
            <w:pPr>
              <w:jc w:val="center"/>
            </w:pPr>
            <w:r w:rsidRPr="00165A4D">
              <w:t>4.16</w:t>
            </w:r>
          </w:p>
        </w:tc>
        <w:tc>
          <w:tcPr>
            <w:tcW w:w="720" w:type="dxa"/>
            <w:vAlign w:val="center"/>
          </w:tcPr>
          <w:p w:rsidR="00196E1E" w:rsidRPr="00165A4D" w:rsidRDefault="00196E1E" w:rsidP="00CF1314">
            <w:pPr>
              <w:jc w:val="center"/>
            </w:pPr>
            <w:r w:rsidRPr="00165A4D">
              <w:t>0.94</w:t>
            </w:r>
          </w:p>
        </w:tc>
        <w:tc>
          <w:tcPr>
            <w:tcW w:w="0" w:type="auto"/>
            <w:vAlign w:val="center"/>
          </w:tcPr>
          <w:p w:rsidR="00196E1E" w:rsidRPr="00165A4D" w:rsidRDefault="00196E1E" w:rsidP="00CF1314">
            <w:pPr>
              <w:jc w:val="center"/>
            </w:pPr>
          </w:p>
        </w:tc>
        <w:tc>
          <w:tcPr>
            <w:tcW w:w="720" w:type="dxa"/>
            <w:vAlign w:val="center"/>
          </w:tcPr>
          <w:p w:rsidR="00196E1E" w:rsidRPr="00165A4D" w:rsidRDefault="00196E1E" w:rsidP="00CF1314">
            <w:pPr>
              <w:jc w:val="center"/>
            </w:pPr>
            <w:r w:rsidRPr="00165A4D">
              <w:t>4.43</w:t>
            </w:r>
          </w:p>
        </w:tc>
        <w:tc>
          <w:tcPr>
            <w:tcW w:w="720" w:type="dxa"/>
            <w:vAlign w:val="center"/>
          </w:tcPr>
          <w:p w:rsidR="00196E1E" w:rsidRPr="00165A4D" w:rsidRDefault="00196E1E" w:rsidP="00CF1314">
            <w:pPr>
              <w:jc w:val="center"/>
            </w:pPr>
            <w:r w:rsidRPr="00165A4D">
              <w:t>0.88</w:t>
            </w:r>
          </w:p>
        </w:tc>
        <w:tc>
          <w:tcPr>
            <w:tcW w:w="236" w:type="dxa"/>
            <w:vAlign w:val="center"/>
          </w:tcPr>
          <w:p w:rsidR="00196E1E" w:rsidRPr="00165A4D" w:rsidRDefault="00196E1E" w:rsidP="00CF1314">
            <w:pPr>
              <w:jc w:val="center"/>
            </w:pPr>
          </w:p>
        </w:tc>
        <w:tc>
          <w:tcPr>
            <w:tcW w:w="706" w:type="dxa"/>
            <w:vAlign w:val="center"/>
          </w:tcPr>
          <w:p w:rsidR="00196E1E" w:rsidRPr="00165A4D" w:rsidRDefault="00196E1E" w:rsidP="00CF1314">
            <w:pPr>
              <w:jc w:val="center"/>
            </w:pPr>
            <w:r w:rsidRPr="00165A4D">
              <w:t>4.31</w:t>
            </w:r>
          </w:p>
        </w:tc>
        <w:tc>
          <w:tcPr>
            <w:tcW w:w="720" w:type="dxa"/>
            <w:vAlign w:val="center"/>
          </w:tcPr>
          <w:p w:rsidR="00196E1E" w:rsidRPr="00165A4D" w:rsidRDefault="00196E1E" w:rsidP="00CF1314">
            <w:pPr>
              <w:jc w:val="center"/>
            </w:pPr>
            <w:r w:rsidRPr="00165A4D">
              <w:t>0.90</w:t>
            </w:r>
          </w:p>
        </w:tc>
        <w:tc>
          <w:tcPr>
            <w:tcW w:w="0" w:type="auto"/>
            <w:vAlign w:val="center"/>
          </w:tcPr>
          <w:p w:rsidR="00196E1E" w:rsidRPr="00165A4D" w:rsidRDefault="00196E1E" w:rsidP="00CF1314">
            <w:pPr>
              <w:jc w:val="center"/>
            </w:pPr>
          </w:p>
        </w:tc>
        <w:tc>
          <w:tcPr>
            <w:tcW w:w="720" w:type="dxa"/>
            <w:vAlign w:val="center"/>
          </w:tcPr>
          <w:p w:rsidR="00196E1E" w:rsidRPr="00165A4D" w:rsidRDefault="00196E1E" w:rsidP="00CF1314">
            <w:pPr>
              <w:jc w:val="center"/>
            </w:pPr>
            <w:r w:rsidRPr="00165A4D">
              <w:t>4.25</w:t>
            </w:r>
          </w:p>
        </w:tc>
        <w:tc>
          <w:tcPr>
            <w:tcW w:w="720" w:type="dxa"/>
            <w:vAlign w:val="center"/>
          </w:tcPr>
          <w:p w:rsidR="00196E1E" w:rsidRPr="00165A4D" w:rsidRDefault="00196E1E" w:rsidP="00CF1314">
            <w:pPr>
              <w:jc w:val="center"/>
            </w:pPr>
            <w:r w:rsidRPr="00165A4D">
              <w:t>0.95</w:t>
            </w:r>
          </w:p>
        </w:tc>
        <w:tc>
          <w:tcPr>
            <w:tcW w:w="0" w:type="auto"/>
            <w:vAlign w:val="center"/>
          </w:tcPr>
          <w:p w:rsidR="00196E1E" w:rsidRPr="00165A4D" w:rsidRDefault="00196E1E" w:rsidP="00CF1314">
            <w:pPr>
              <w:jc w:val="center"/>
            </w:pPr>
          </w:p>
        </w:tc>
        <w:tc>
          <w:tcPr>
            <w:tcW w:w="720" w:type="dxa"/>
            <w:vAlign w:val="center"/>
          </w:tcPr>
          <w:p w:rsidR="00196E1E" w:rsidRPr="00165A4D" w:rsidRDefault="00196E1E" w:rsidP="00CF1314">
            <w:pPr>
              <w:jc w:val="center"/>
            </w:pPr>
            <w:r w:rsidRPr="00165A4D">
              <w:t>4.19</w:t>
            </w:r>
          </w:p>
        </w:tc>
        <w:tc>
          <w:tcPr>
            <w:tcW w:w="720" w:type="dxa"/>
            <w:vAlign w:val="center"/>
          </w:tcPr>
          <w:p w:rsidR="00196E1E" w:rsidRPr="00165A4D" w:rsidRDefault="00196E1E" w:rsidP="00CF1314">
            <w:pPr>
              <w:jc w:val="center"/>
            </w:pPr>
            <w:r w:rsidRPr="00165A4D">
              <w:t>0.93</w:t>
            </w:r>
          </w:p>
        </w:tc>
        <w:tc>
          <w:tcPr>
            <w:tcW w:w="980" w:type="dxa"/>
            <w:vAlign w:val="center"/>
          </w:tcPr>
          <w:p w:rsidR="00196E1E" w:rsidRPr="00165A4D" w:rsidRDefault="00196E1E" w:rsidP="00CF1314">
            <w:pPr>
              <w:jc w:val="center"/>
            </w:pPr>
            <w:r w:rsidRPr="00165A4D">
              <w:t>2.72*</w:t>
            </w:r>
          </w:p>
        </w:tc>
        <w:tc>
          <w:tcPr>
            <w:tcW w:w="738" w:type="dxa"/>
            <w:vAlign w:val="center"/>
          </w:tcPr>
          <w:p w:rsidR="00196E1E" w:rsidRPr="00165A4D" w:rsidRDefault="00196E1E" w:rsidP="00CF1314">
            <w:pPr>
              <w:jc w:val="center"/>
            </w:pPr>
            <w:r w:rsidRPr="00165A4D">
              <w:t>.01</w:t>
            </w:r>
          </w:p>
        </w:tc>
      </w:tr>
      <w:tr w:rsidR="00196E1E" w:rsidRPr="00165A4D" w:rsidTr="00CF1314">
        <w:trPr>
          <w:trHeight w:val="576"/>
        </w:trPr>
        <w:tc>
          <w:tcPr>
            <w:tcW w:w="2880" w:type="dxa"/>
            <w:vAlign w:val="center"/>
          </w:tcPr>
          <w:p w:rsidR="00196E1E" w:rsidRPr="00165A4D" w:rsidRDefault="00196E1E" w:rsidP="00CF1314">
            <w:pPr>
              <w:spacing w:after="100"/>
            </w:pPr>
            <w:r w:rsidRPr="00165A4D">
              <w:t xml:space="preserve">MGUDS-S-Diversity of Contact </w:t>
            </w:r>
          </w:p>
        </w:tc>
        <w:tc>
          <w:tcPr>
            <w:tcW w:w="720" w:type="dxa"/>
            <w:vAlign w:val="center"/>
          </w:tcPr>
          <w:p w:rsidR="00196E1E" w:rsidRPr="00165A4D" w:rsidRDefault="00196E1E" w:rsidP="00CF1314">
            <w:pPr>
              <w:jc w:val="center"/>
            </w:pPr>
            <w:r w:rsidRPr="00165A4D">
              <w:rPr>
                <w:vertAlign w:val="superscript"/>
              </w:rPr>
              <w:t>a</w:t>
            </w:r>
            <w:r w:rsidRPr="00165A4D">
              <w:t>3.68</w:t>
            </w:r>
          </w:p>
        </w:tc>
        <w:tc>
          <w:tcPr>
            <w:tcW w:w="720" w:type="dxa"/>
            <w:vAlign w:val="center"/>
          </w:tcPr>
          <w:p w:rsidR="00196E1E" w:rsidRPr="00165A4D" w:rsidRDefault="00196E1E" w:rsidP="00CF1314">
            <w:pPr>
              <w:jc w:val="center"/>
            </w:pPr>
            <w:r w:rsidRPr="00165A4D">
              <w:t>1.06</w:t>
            </w:r>
          </w:p>
        </w:tc>
        <w:tc>
          <w:tcPr>
            <w:tcW w:w="0" w:type="auto"/>
            <w:vAlign w:val="center"/>
          </w:tcPr>
          <w:p w:rsidR="00196E1E" w:rsidRPr="00165A4D" w:rsidRDefault="00196E1E" w:rsidP="00CF1314">
            <w:pPr>
              <w:jc w:val="center"/>
            </w:pPr>
          </w:p>
        </w:tc>
        <w:tc>
          <w:tcPr>
            <w:tcW w:w="720" w:type="dxa"/>
            <w:vAlign w:val="center"/>
          </w:tcPr>
          <w:p w:rsidR="00196E1E" w:rsidRPr="00165A4D" w:rsidRDefault="00196E1E" w:rsidP="00CF1314">
            <w:pPr>
              <w:jc w:val="center"/>
            </w:pPr>
            <w:r w:rsidRPr="00165A4D">
              <w:rPr>
                <w:vertAlign w:val="superscript"/>
              </w:rPr>
              <w:t>ab</w:t>
            </w:r>
            <w:r w:rsidRPr="00165A4D">
              <w:t>4.08</w:t>
            </w:r>
          </w:p>
        </w:tc>
        <w:tc>
          <w:tcPr>
            <w:tcW w:w="720" w:type="dxa"/>
            <w:vAlign w:val="center"/>
          </w:tcPr>
          <w:p w:rsidR="00196E1E" w:rsidRPr="00165A4D" w:rsidRDefault="00196E1E" w:rsidP="00CF1314">
            <w:pPr>
              <w:jc w:val="center"/>
            </w:pPr>
            <w:r w:rsidRPr="00165A4D">
              <w:t>0.99</w:t>
            </w:r>
          </w:p>
        </w:tc>
        <w:tc>
          <w:tcPr>
            <w:tcW w:w="236" w:type="dxa"/>
            <w:vAlign w:val="center"/>
          </w:tcPr>
          <w:p w:rsidR="00196E1E" w:rsidRPr="00165A4D" w:rsidRDefault="00196E1E" w:rsidP="00CF1314">
            <w:pPr>
              <w:jc w:val="center"/>
            </w:pPr>
          </w:p>
        </w:tc>
        <w:tc>
          <w:tcPr>
            <w:tcW w:w="706" w:type="dxa"/>
            <w:vAlign w:val="center"/>
          </w:tcPr>
          <w:p w:rsidR="00196E1E" w:rsidRPr="00165A4D" w:rsidRDefault="00196E1E" w:rsidP="00CF1314">
            <w:pPr>
              <w:jc w:val="center"/>
            </w:pPr>
            <w:r w:rsidRPr="00165A4D">
              <w:t>3.93</w:t>
            </w:r>
          </w:p>
        </w:tc>
        <w:tc>
          <w:tcPr>
            <w:tcW w:w="720" w:type="dxa"/>
            <w:vAlign w:val="center"/>
          </w:tcPr>
          <w:p w:rsidR="00196E1E" w:rsidRPr="00165A4D" w:rsidRDefault="00196E1E" w:rsidP="00CF1314">
            <w:pPr>
              <w:jc w:val="center"/>
            </w:pPr>
            <w:r w:rsidRPr="00165A4D">
              <w:t>1.05</w:t>
            </w:r>
          </w:p>
        </w:tc>
        <w:tc>
          <w:tcPr>
            <w:tcW w:w="0" w:type="auto"/>
            <w:vAlign w:val="center"/>
          </w:tcPr>
          <w:p w:rsidR="00196E1E" w:rsidRPr="00165A4D" w:rsidRDefault="00196E1E" w:rsidP="00CF1314">
            <w:pPr>
              <w:jc w:val="center"/>
            </w:pPr>
          </w:p>
        </w:tc>
        <w:tc>
          <w:tcPr>
            <w:tcW w:w="720" w:type="dxa"/>
            <w:vAlign w:val="center"/>
          </w:tcPr>
          <w:p w:rsidR="00196E1E" w:rsidRPr="00165A4D" w:rsidRDefault="00196E1E" w:rsidP="00CF1314">
            <w:pPr>
              <w:jc w:val="center"/>
            </w:pPr>
            <w:r w:rsidRPr="00165A4D">
              <w:t>3.86</w:t>
            </w:r>
          </w:p>
        </w:tc>
        <w:tc>
          <w:tcPr>
            <w:tcW w:w="720" w:type="dxa"/>
            <w:vAlign w:val="center"/>
          </w:tcPr>
          <w:p w:rsidR="00196E1E" w:rsidRPr="00165A4D" w:rsidRDefault="00196E1E" w:rsidP="00CF1314">
            <w:pPr>
              <w:jc w:val="center"/>
            </w:pPr>
            <w:r w:rsidRPr="00165A4D">
              <w:t>1.07</w:t>
            </w:r>
          </w:p>
        </w:tc>
        <w:tc>
          <w:tcPr>
            <w:tcW w:w="0" w:type="auto"/>
            <w:vAlign w:val="center"/>
          </w:tcPr>
          <w:p w:rsidR="00196E1E" w:rsidRPr="00165A4D" w:rsidRDefault="00196E1E" w:rsidP="00CF1314">
            <w:pPr>
              <w:jc w:val="center"/>
            </w:pPr>
          </w:p>
        </w:tc>
        <w:tc>
          <w:tcPr>
            <w:tcW w:w="720" w:type="dxa"/>
            <w:vAlign w:val="center"/>
          </w:tcPr>
          <w:p w:rsidR="00196E1E" w:rsidRPr="00165A4D" w:rsidRDefault="00196E1E" w:rsidP="00CF1314">
            <w:pPr>
              <w:jc w:val="center"/>
            </w:pPr>
            <w:r w:rsidRPr="00165A4D">
              <w:rPr>
                <w:vertAlign w:val="superscript"/>
              </w:rPr>
              <w:t>b</w:t>
            </w:r>
            <w:r w:rsidRPr="00165A4D">
              <w:t>3.73</w:t>
            </w:r>
          </w:p>
        </w:tc>
        <w:tc>
          <w:tcPr>
            <w:tcW w:w="720" w:type="dxa"/>
            <w:vAlign w:val="center"/>
          </w:tcPr>
          <w:p w:rsidR="00196E1E" w:rsidRPr="00165A4D" w:rsidRDefault="00196E1E" w:rsidP="00CF1314">
            <w:pPr>
              <w:jc w:val="center"/>
            </w:pPr>
            <w:r w:rsidRPr="00165A4D">
              <w:t>1.03</w:t>
            </w:r>
          </w:p>
        </w:tc>
        <w:tc>
          <w:tcPr>
            <w:tcW w:w="980" w:type="dxa"/>
            <w:vAlign w:val="center"/>
          </w:tcPr>
          <w:p w:rsidR="00196E1E" w:rsidRPr="00165A4D" w:rsidRDefault="00196E1E" w:rsidP="00CF1314">
            <w:pPr>
              <w:jc w:val="center"/>
            </w:pPr>
            <w:r w:rsidRPr="00165A4D">
              <w:t>5.00**</w:t>
            </w:r>
          </w:p>
        </w:tc>
        <w:tc>
          <w:tcPr>
            <w:tcW w:w="738" w:type="dxa"/>
            <w:vAlign w:val="center"/>
          </w:tcPr>
          <w:p w:rsidR="00196E1E" w:rsidRPr="00165A4D" w:rsidRDefault="00196E1E" w:rsidP="00CF1314">
            <w:pPr>
              <w:jc w:val="center"/>
            </w:pPr>
            <w:r w:rsidRPr="00165A4D">
              <w:t>.02</w:t>
            </w:r>
          </w:p>
        </w:tc>
      </w:tr>
      <w:tr w:rsidR="00196E1E" w:rsidRPr="00165A4D" w:rsidTr="00CF1314">
        <w:trPr>
          <w:trHeight w:val="576"/>
        </w:trPr>
        <w:tc>
          <w:tcPr>
            <w:tcW w:w="2880" w:type="dxa"/>
            <w:vAlign w:val="center"/>
          </w:tcPr>
          <w:p w:rsidR="00196E1E" w:rsidRPr="00165A4D" w:rsidRDefault="00196E1E" w:rsidP="00CF1314">
            <w:pPr>
              <w:spacing w:after="100"/>
            </w:pPr>
            <w:r w:rsidRPr="00165A4D">
              <w:t xml:space="preserve"> MGUDS-S-Relativistic Appreciation</w:t>
            </w:r>
          </w:p>
        </w:tc>
        <w:tc>
          <w:tcPr>
            <w:tcW w:w="720" w:type="dxa"/>
            <w:vAlign w:val="center"/>
          </w:tcPr>
          <w:p w:rsidR="00196E1E" w:rsidRPr="00165A4D" w:rsidRDefault="00196E1E" w:rsidP="00CF1314">
            <w:pPr>
              <w:jc w:val="center"/>
            </w:pPr>
            <w:r w:rsidRPr="00165A4D">
              <w:t>4.60</w:t>
            </w:r>
          </w:p>
        </w:tc>
        <w:tc>
          <w:tcPr>
            <w:tcW w:w="720" w:type="dxa"/>
            <w:vAlign w:val="center"/>
          </w:tcPr>
          <w:p w:rsidR="00196E1E" w:rsidRPr="00165A4D" w:rsidRDefault="00196E1E" w:rsidP="00CF1314">
            <w:pPr>
              <w:jc w:val="center"/>
            </w:pPr>
            <w:r w:rsidRPr="00165A4D">
              <w:t>0.68</w:t>
            </w:r>
          </w:p>
        </w:tc>
        <w:tc>
          <w:tcPr>
            <w:tcW w:w="0" w:type="auto"/>
            <w:vAlign w:val="center"/>
          </w:tcPr>
          <w:p w:rsidR="00196E1E" w:rsidRPr="00165A4D" w:rsidRDefault="00196E1E" w:rsidP="00CF1314">
            <w:pPr>
              <w:jc w:val="center"/>
            </w:pPr>
          </w:p>
        </w:tc>
        <w:tc>
          <w:tcPr>
            <w:tcW w:w="720" w:type="dxa"/>
            <w:vAlign w:val="center"/>
          </w:tcPr>
          <w:p w:rsidR="00196E1E" w:rsidRPr="00165A4D" w:rsidRDefault="00196E1E" w:rsidP="00CF1314">
            <w:pPr>
              <w:jc w:val="center"/>
            </w:pPr>
            <w:r w:rsidRPr="00165A4D">
              <w:t>4.71</w:t>
            </w:r>
          </w:p>
        </w:tc>
        <w:tc>
          <w:tcPr>
            <w:tcW w:w="720" w:type="dxa"/>
            <w:vAlign w:val="center"/>
          </w:tcPr>
          <w:p w:rsidR="00196E1E" w:rsidRPr="00165A4D" w:rsidRDefault="00196E1E" w:rsidP="00CF1314">
            <w:pPr>
              <w:jc w:val="center"/>
            </w:pPr>
            <w:r w:rsidRPr="00165A4D">
              <w:t>0.69</w:t>
            </w:r>
          </w:p>
        </w:tc>
        <w:tc>
          <w:tcPr>
            <w:tcW w:w="236" w:type="dxa"/>
            <w:vAlign w:val="center"/>
          </w:tcPr>
          <w:p w:rsidR="00196E1E" w:rsidRPr="00165A4D" w:rsidRDefault="00196E1E" w:rsidP="00CF1314">
            <w:pPr>
              <w:jc w:val="center"/>
            </w:pPr>
          </w:p>
        </w:tc>
        <w:tc>
          <w:tcPr>
            <w:tcW w:w="706" w:type="dxa"/>
            <w:vAlign w:val="center"/>
          </w:tcPr>
          <w:p w:rsidR="00196E1E" w:rsidRPr="00165A4D" w:rsidRDefault="00196E1E" w:rsidP="00CF1314">
            <w:pPr>
              <w:jc w:val="center"/>
            </w:pPr>
            <w:r w:rsidRPr="00165A4D">
              <w:t>4.66</w:t>
            </w:r>
          </w:p>
        </w:tc>
        <w:tc>
          <w:tcPr>
            <w:tcW w:w="720" w:type="dxa"/>
            <w:vAlign w:val="center"/>
          </w:tcPr>
          <w:p w:rsidR="00196E1E" w:rsidRPr="00165A4D" w:rsidRDefault="00196E1E" w:rsidP="00CF1314">
            <w:pPr>
              <w:jc w:val="center"/>
            </w:pPr>
            <w:r w:rsidRPr="00165A4D">
              <w:t>0.75</w:t>
            </w:r>
          </w:p>
        </w:tc>
        <w:tc>
          <w:tcPr>
            <w:tcW w:w="0" w:type="auto"/>
            <w:vAlign w:val="center"/>
          </w:tcPr>
          <w:p w:rsidR="00196E1E" w:rsidRPr="00165A4D" w:rsidRDefault="00196E1E" w:rsidP="00CF1314">
            <w:pPr>
              <w:jc w:val="center"/>
            </w:pPr>
          </w:p>
        </w:tc>
        <w:tc>
          <w:tcPr>
            <w:tcW w:w="720" w:type="dxa"/>
            <w:vAlign w:val="center"/>
          </w:tcPr>
          <w:p w:rsidR="00196E1E" w:rsidRPr="00165A4D" w:rsidRDefault="00196E1E" w:rsidP="00CF1314">
            <w:pPr>
              <w:jc w:val="center"/>
            </w:pPr>
            <w:r w:rsidRPr="00165A4D">
              <w:t>4.72</w:t>
            </w:r>
          </w:p>
        </w:tc>
        <w:tc>
          <w:tcPr>
            <w:tcW w:w="720" w:type="dxa"/>
            <w:vAlign w:val="center"/>
          </w:tcPr>
          <w:p w:rsidR="00196E1E" w:rsidRPr="00165A4D" w:rsidRDefault="00196E1E" w:rsidP="00CF1314">
            <w:pPr>
              <w:jc w:val="center"/>
            </w:pPr>
            <w:r w:rsidRPr="00165A4D">
              <w:t>0.76</w:t>
            </w:r>
          </w:p>
        </w:tc>
        <w:tc>
          <w:tcPr>
            <w:tcW w:w="0" w:type="auto"/>
            <w:vAlign w:val="center"/>
          </w:tcPr>
          <w:p w:rsidR="00196E1E" w:rsidRPr="00165A4D" w:rsidRDefault="00196E1E" w:rsidP="00CF1314">
            <w:pPr>
              <w:jc w:val="center"/>
            </w:pPr>
          </w:p>
        </w:tc>
        <w:tc>
          <w:tcPr>
            <w:tcW w:w="720" w:type="dxa"/>
            <w:vAlign w:val="center"/>
          </w:tcPr>
          <w:p w:rsidR="00196E1E" w:rsidRPr="00165A4D" w:rsidRDefault="00196E1E" w:rsidP="00CF1314">
            <w:pPr>
              <w:jc w:val="center"/>
            </w:pPr>
            <w:r w:rsidRPr="00165A4D">
              <w:t>4.62</w:t>
            </w:r>
          </w:p>
        </w:tc>
        <w:tc>
          <w:tcPr>
            <w:tcW w:w="720" w:type="dxa"/>
            <w:vAlign w:val="center"/>
          </w:tcPr>
          <w:p w:rsidR="00196E1E" w:rsidRPr="00165A4D" w:rsidRDefault="00196E1E" w:rsidP="00CF1314">
            <w:pPr>
              <w:jc w:val="center"/>
            </w:pPr>
            <w:r w:rsidRPr="00165A4D">
              <w:t>0.74</w:t>
            </w:r>
          </w:p>
        </w:tc>
        <w:tc>
          <w:tcPr>
            <w:tcW w:w="980" w:type="dxa"/>
            <w:vAlign w:val="center"/>
          </w:tcPr>
          <w:p w:rsidR="00196E1E" w:rsidRPr="00165A4D" w:rsidRDefault="00196E1E" w:rsidP="00CF1314">
            <w:pPr>
              <w:jc w:val="center"/>
            </w:pPr>
            <w:r w:rsidRPr="00165A4D">
              <w:t>1.27</w:t>
            </w:r>
          </w:p>
        </w:tc>
        <w:tc>
          <w:tcPr>
            <w:tcW w:w="738" w:type="dxa"/>
            <w:vAlign w:val="center"/>
          </w:tcPr>
          <w:p w:rsidR="00196E1E" w:rsidRPr="00165A4D" w:rsidRDefault="00196E1E" w:rsidP="00CF1314">
            <w:pPr>
              <w:jc w:val="center"/>
            </w:pPr>
            <w:r w:rsidRPr="00165A4D">
              <w:t>.00</w:t>
            </w:r>
          </w:p>
        </w:tc>
      </w:tr>
      <w:tr w:rsidR="00196E1E" w:rsidRPr="00165A4D" w:rsidTr="00CF1314">
        <w:trPr>
          <w:trHeight w:val="576"/>
        </w:trPr>
        <w:tc>
          <w:tcPr>
            <w:tcW w:w="2880" w:type="dxa"/>
            <w:vAlign w:val="center"/>
          </w:tcPr>
          <w:p w:rsidR="00196E1E" w:rsidRPr="00165A4D" w:rsidRDefault="00196E1E" w:rsidP="00CF1314">
            <w:pPr>
              <w:spacing w:after="100"/>
            </w:pPr>
            <w:r w:rsidRPr="00165A4D">
              <w:t>MGUDS-S-Comfort with Differences</w:t>
            </w:r>
          </w:p>
        </w:tc>
        <w:tc>
          <w:tcPr>
            <w:tcW w:w="720" w:type="dxa"/>
            <w:vAlign w:val="center"/>
          </w:tcPr>
          <w:p w:rsidR="00196E1E" w:rsidRPr="00165A4D" w:rsidRDefault="00196E1E" w:rsidP="00CF1314">
            <w:pPr>
              <w:jc w:val="center"/>
            </w:pPr>
            <w:r w:rsidRPr="00165A4D">
              <w:t>4.81</w:t>
            </w:r>
          </w:p>
        </w:tc>
        <w:tc>
          <w:tcPr>
            <w:tcW w:w="720" w:type="dxa"/>
            <w:vAlign w:val="center"/>
          </w:tcPr>
          <w:p w:rsidR="00196E1E" w:rsidRPr="00165A4D" w:rsidRDefault="00196E1E" w:rsidP="00CF1314">
            <w:pPr>
              <w:jc w:val="center"/>
            </w:pPr>
            <w:r w:rsidRPr="00165A4D">
              <w:t>0.81</w:t>
            </w:r>
          </w:p>
        </w:tc>
        <w:tc>
          <w:tcPr>
            <w:tcW w:w="0" w:type="auto"/>
            <w:vAlign w:val="center"/>
          </w:tcPr>
          <w:p w:rsidR="00196E1E" w:rsidRPr="00165A4D" w:rsidRDefault="00196E1E" w:rsidP="00CF1314">
            <w:pPr>
              <w:jc w:val="center"/>
            </w:pPr>
          </w:p>
        </w:tc>
        <w:tc>
          <w:tcPr>
            <w:tcW w:w="720" w:type="dxa"/>
            <w:vAlign w:val="center"/>
          </w:tcPr>
          <w:p w:rsidR="00196E1E" w:rsidRPr="00165A4D" w:rsidRDefault="00196E1E" w:rsidP="00CF1314">
            <w:pPr>
              <w:jc w:val="center"/>
            </w:pPr>
            <w:r w:rsidRPr="00165A4D">
              <w:rPr>
                <w:vertAlign w:val="superscript"/>
              </w:rPr>
              <w:t>a</w:t>
            </w:r>
            <w:r w:rsidRPr="00165A4D">
              <w:t>4.86</w:t>
            </w:r>
          </w:p>
        </w:tc>
        <w:tc>
          <w:tcPr>
            <w:tcW w:w="720" w:type="dxa"/>
            <w:vAlign w:val="center"/>
          </w:tcPr>
          <w:p w:rsidR="00196E1E" w:rsidRPr="00165A4D" w:rsidRDefault="00196E1E" w:rsidP="00CF1314">
            <w:pPr>
              <w:jc w:val="center"/>
            </w:pPr>
            <w:r w:rsidRPr="00165A4D">
              <w:t>0.77</w:t>
            </w:r>
          </w:p>
        </w:tc>
        <w:tc>
          <w:tcPr>
            <w:tcW w:w="236" w:type="dxa"/>
            <w:vAlign w:val="center"/>
          </w:tcPr>
          <w:p w:rsidR="00196E1E" w:rsidRPr="00165A4D" w:rsidRDefault="00196E1E" w:rsidP="00CF1314">
            <w:pPr>
              <w:jc w:val="center"/>
            </w:pPr>
          </w:p>
        </w:tc>
        <w:tc>
          <w:tcPr>
            <w:tcW w:w="706" w:type="dxa"/>
            <w:vAlign w:val="center"/>
          </w:tcPr>
          <w:p w:rsidR="00196E1E" w:rsidRPr="00165A4D" w:rsidRDefault="00196E1E" w:rsidP="00CF1314">
            <w:pPr>
              <w:jc w:val="center"/>
            </w:pPr>
            <w:r w:rsidRPr="00165A4D">
              <w:rPr>
                <w:vertAlign w:val="superscript"/>
              </w:rPr>
              <w:t>a</w:t>
            </w:r>
            <w:r w:rsidRPr="00165A4D">
              <w:t>4.55</w:t>
            </w:r>
          </w:p>
        </w:tc>
        <w:tc>
          <w:tcPr>
            <w:tcW w:w="720" w:type="dxa"/>
            <w:vAlign w:val="center"/>
          </w:tcPr>
          <w:p w:rsidR="00196E1E" w:rsidRPr="00165A4D" w:rsidRDefault="00196E1E" w:rsidP="00CF1314">
            <w:pPr>
              <w:jc w:val="center"/>
            </w:pPr>
            <w:r w:rsidRPr="00165A4D">
              <w:t>0.91</w:t>
            </w:r>
          </w:p>
        </w:tc>
        <w:tc>
          <w:tcPr>
            <w:tcW w:w="0" w:type="auto"/>
            <w:vAlign w:val="center"/>
          </w:tcPr>
          <w:p w:rsidR="00196E1E" w:rsidRPr="00165A4D" w:rsidRDefault="00196E1E" w:rsidP="00CF1314">
            <w:pPr>
              <w:jc w:val="center"/>
            </w:pPr>
          </w:p>
        </w:tc>
        <w:tc>
          <w:tcPr>
            <w:tcW w:w="720" w:type="dxa"/>
            <w:vAlign w:val="center"/>
          </w:tcPr>
          <w:p w:rsidR="00196E1E" w:rsidRPr="00165A4D" w:rsidRDefault="00196E1E" w:rsidP="00CF1314">
            <w:pPr>
              <w:jc w:val="center"/>
            </w:pPr>
            <w:r w:rsidRPr="00165A4D">
              <w:t>4.76</w:t>
            </w:r>
          </w:p>
        </w:tc>
        <w:tc>
          <w:tcPr>
            <w:tcW w:w="720" w:type="dxa"/>
            <w:vAlign w:val="center"/>
          </w:tcPr>
          <w:p w:rsidR="00196E1E" w:rsidRPr="00165A4D" w:rsidRDefault="00196E1E" w:rsidP="00CF1314">
            <w:pPr>
              <w:jc w:val="center"/>
            </w:pPr>
            <w:r w:rsidRPr="00165A4D">
              <w:t>0.89</w:t>
            </w:r>
          </w:p>
        </w:tc>
        <w:tc>
          <w:tcPr>
            <w:tcW w:w="0" w:type="auto"/>
            <w:vAlign w:val="center"/>
          </w:tcPr>
          <w:p w:rsidR="00196E1E" w:rsidRPr="00165A4D" w:rsidRDefault="00196E1E" w:rsidP="00CF1314">
            <w:pPr>
              <w:jc w:val="center"/>
            </w:pPr>
          </w:p>
        </w:tc>
        <w:tc>
          <w:tcPr>
            <w:tcW w:w="720" w:type="dxa"/>
            <w:vAlign w:val="center"/>
          </w:tcPr>
          <w:p w:rsidR="00196E1E" w:rsidRPr="00165A4D" w:rsidRDefault="00196E1E" w:rsidP="00CF1314">
            <w:pPr>
              <w:jc w:val="center"/>
            </w:pPr>
            <w:r w:rsidRPr="00165A4D">
              <w:t>4.77</w:t>
            </w:r>
          </w:p>
        </w:tc>
        <w:tc>
          <w:tcPr>
            <w:tcW w:w="720" w:type="dxa"/>
            <w:vAlign w:val="center"/>
          </w:tcPr>
          <w:p w:rsidR="00196E1E" w:rsidRPr="00165A4D" w:rsidRDefault="00196E1E" w:rsidP="00CF1314">
            <w:pPr>
              <w:jc w:val="center"/>
            </w:pPr>
            <w:r w:rsidRPr="00165A4D">
              <w:t>0.77</w:t>
            </w:r>
          </w:p>
        </w:tc>
        <w:tc>
          <w:tcPr>
            <w:tcW w:w="980" w:type="dxa"/>
            <w:vAlign w:val="center"/>
          </w:tcPr>
          <w:p w:rsidR="00196E1E" w:rsidRPr="00165A4D" w:rsidRDefault="00196E1E" w:rsidP="00CF1314">
            <w:pPr>
              <w:jc w:val="center"/>
            </w:pPr>
            <w:r w:rsidRPr="00165A4D">
              <w:t>3.85**</w:t>
            </w:r>
          </w:p>
        </w:tc>
        <w:tc>
          <w:tcPr>
            <w:tcW w:w="738" w:type="dxa"/>
            <w:vAlign w:val="center"/>
          </w:tcPr>
          <w:p w:rsidR="00196E1E" w:rsidRPr="00165A4D" w:rsidRDefault="00196E1E" w:rsidP="00CF1314">
            <w:pPr>
              <w:jc w:val="center"/>
            </w:pPr>
            <w:r w:rsidRPr="00165A4D">
              <w:t>.01</w:t>
            </w:r>
          </w:p>
        </w:tc>
      </w:tr>
      <w:tr w:rsidR="00196E1E" w:rsidRPr="00165A4D" w:rsidTr="00CF1314">
        <w:trPr>
          <w:trHeight w:val="576"/>
        </w:trPr>
        <w:tc>
          <w:tcPr>
            <w:tcW w:w="2880" w:type="dxa"/>
            <w:tcBorders>
              <w:bottom w:val="single" w:sz="4" w:space="0" w:color="auto"/>
            </w:tcBorders>
            <w:vAlign w:val="center"/>
          </w:tcPr>
          <w:p w:rsidR="00196E1E" w:rsidRPr="00165A4D" w:rsidRDefault="00196E1E" w:rsidP="00CF1314">
            <w:pPr>
              <w:spacing w:after="100"/>
            </w:pPr>
            <w:r w:rsidRPr="00165A4D">
              <w:t>ODS</w:t>
            </w:r>
          </w:p>
        </w:tc>
        <w:tc>
          <w:tcPr>
            <w:tcW w:w="720" w:type="dxa"/>
            <w:tcBorders>
              <w:bottom w:val="single" w:sz="4" w:space="0" w:color="auto"/>
            </w:tcBorders>
            <w:vAlign w:val="center"/>
          </w:tcPr>
          <w:p w:rsidR="00196E1E" w:rsidRPr="00165A4D" w:rsidRDefault="00196E1E" w:rsidP="00CF1314">
            <w:pPr>
              <w:jc w:val="center"/>
            </w:pPr>
            <w:r w:rsidRPr="00165A4D">
              <w:rPr>
                <w:vertAlign w:val="superscript"/>
              </w:rPr>
              <w:t>a</w:t>
            </w:r>
            <w:r w:rsidRPr="00165A4D">
              <w:t>3.56</w:t>
            </w:r>
          </w:p>
        </w:tc>
        <w:tc>
          <w:tcPr>
            <w:tcW w:w="720" w:type="dxa"/>
            <w:tcBorders>
              <w:bottom w:val="single" w:sz="4" w:space="0" w:color="auto"/>
            </w:tcBorders>
            <w:vAlign w:val="center"/>
          </w:tcPr>
          <w:p w:rsidR="00196E1E" w:rsidRPr="00165A4D" w:rsidRDefault="00196E1E" w:rsidP="00CF1314">
            <w:pPr>
              <w:jc w:val="center"/>
            </w:pPr>
            <w:r w:rsidRPr="00165A4D">
              <w:t>0.69</w:t>
            </w:r>
          </w:p>
        </w:tc>
        <w:tc>
          <w:tcPr>
            <w:tcW w:w="0" w:type="auto"/>
            <w:tcBorders>
              <w:bottom w:val="single" w:sz="4" w:space="0" w:color="auto"/>
            </w:tcBorders>
            <w:vAlign w:val="center"/>
          </w:tcPr>
          <w:p w:rsidR="00196E1E" w:rsidRPr="00165A4D" w:rsidRDefault="00196E1E" w:rsidP="00CF1314">
            <w:pPr>
              <w:jc w:val="center"/>
            </w:pPr>
          </w:p>
        </w:tc>
        <w:tc>
          <w:tcPr>
            <w:tcW w:w="720" w:type="dxa"/>
            <w:tcBorders>
              <w:bottom w:val="single" w:sz="4" w:space="0" w:color="auto"/>
            </w:tcBorders>
            <w:vAlign w:val="center"/>
          </w:tcPr>
          <w:p w:rsidR="00196E1E" w:rsidRPr="00165A4D" w:rsidRDefault="00196E1E" w:rsidP="00CF1314">
            <w:pPr>
              <w:jc w:val="center"/>
            </w:pPr>
            <w:r w:rsidRPr="00165A4D">
              <w:rPr>
                <w:vertAlign w:val="superscript"/>
              </w:rPr>
              <w:t>a</w:t>
            </w:r>
            <w:r w:rsidRPr="00165A4D">
              <w:t>3.82</w:t>
            </w:r>
          </w:p>
        </w:tc>
        <w:tc>
          <w:tcPr>
            <w:tcW w:w="720" w:type="dxa"/>
            <w:tcBorders>
              <w:bottom w:val="single" w:sz="4" w:space="0" w:color="auto"/>
            </w:tcBorders>
            <w:vAlign w:val="center"/>
          </w:tcPr>
          <w:p w:rsidR="00196E1E" w:rsidRPr="00165A4D" w:rsidRDefault="00196E1E" w:rsidP="00CF1314">
            <w:pPr>
              <w:jc w:val="center"/>
            </w:pPr>
            <w:r w:rsidRPr="00165A4D">
              <w:t>0.63</w:t>
            </w:r>
          </w:p>
        </w:tc>
        <w:tc>
          <w:tcPr>
            <w:tcW w:w="236" w:type="dxa"/>
            <w:tcBorders>
              <w:bottom w:val="single" w:sz="4" w:space="0" w:color="auto"/>
            </w:tcBorders>
            <w:vAlign w:val="center"/>
          </w:tcPr>
          <w:p w:rsidR="00196E1E" w:rsidRPr="00165A4D" w:rsidRDefault="00196E1E" w:rsidP="00CF1314">
            <w:pPr>
              <w:jc w:val="center"/>
            </w:pPr>
          </w:p>
        </w:tc>
        <w:tc>
          <w:tcPr>
            <w:tcW w:w="706" w:type="dxa"/>
            <w:tcBorders>
              <w:bottom w:val="single" w:sz="4" w:space="0" w:color="auto"/>
            </w:tcBorders>
            <w:vAlign w:val="center"/>
          </w:tcPr>
          <w:p w:rsidR="00196E1E" w:rsidRPr="00165A4D" w:rsidRDefault="00196E1E" w:rsidP="00CF1314">
            <w:pPr>
              <w:jc w:val="center"/>
            </w:pPr>
            <w:r w:rsidRPr="00165A4D">
              <w:t>3.68</w:t>
            </w:r>
          </w:p>
        </w:tc>
        <w:tc>
          <w:tcPr>
            <w:tcW w:w="720" w:type="dxa"/>
            <w:tcBorders>
              <w:bottom w:val="single" w:sz="4" w:space="0" w:color="auto"/>
            </w:tcBorders>
            <w:vAlign w:val="center"/>
          </w:tcPr>
          <w:p w:rsidR="00196E1E" w:rsidRPr="00165A4D" w:rsidRDefault="00196E1E" w:rsidP="00CF1314">
            <w:pPr>
              <w:jc w:val="center"/>
            </w:pPr>
            <w:r w:rsidRPr="00165A4D">
              <w:t>0.70</w:t>
            </w:r>
          </w:p>
        </w:tc>
        <w:tc>
          <w:tcPr>
            <w:tcW w:w="0" w:type="auto"/>
            <w:tcBorders>
              <w:bottom w:val="single" w:sz="4" w:space="0" w:color="auto"/>
            </w:tcBorders>
            <w:vAlign w:val="center"/>
          </w:tcPr>
          <w:p w:rsidR="00196E1E" w:rsidRPr="00165A4D" w:rsidRDefault="00196E1E" w:rsidP="00CF1314">
            <w:pPr>
              <w:jc w:val="center"/>
            </w:pPr>
          </w:p>
        </w:tc>
        <w:tc>
          <w:tcPr>
            <w:tcW w:w="720" w:type="dxa"/>
            <w:tcBorders>
              <w:bottom w:val="single" w:sz="4" w:space="0" w:color="auto"/>
            </w:tcBorders>
            <w:vAlign w:val="center"/>
          </w:tcPr>
          <w:p w:rsidR="00196E1E" w:rsidRPr="00165A4D" w:rsidRDefault="00196E1E" w:rsidP="00CF1314">
            <w:pPr>
              <w:jc w:val="center"/>
            </w:pPr>
            <w:r w:rsidRPr="00165A4D">
              <w:t>3.71</w:t>
            </w:r>
          </w:p>
        </w:tc>
        <w:tc>
          <w:tcPr>
            <w:tcW w:w="720" w:type="dxa"/>
            <w:tcBorders>
              <w:bottom w:val="single" w:sz="4" w:space="0" w:color="auto"/>
            </w:tcBorders>
            <w:vAlign w:val="center"/>
          </w:tcPr>
          <w:p w:rsidR="00196E1E" w:rsidRPr="00165A4D" w:rsidRDefault="00196E1E" w:rsidP="00CF1314">
            <w:pPr>
              <w:jc w:val="center"/>
            </w:pPr>
            <w:r w:rsidRPr="00165A4D">
              <w:t>0.70</w:t>
            </w:r>
          </w:p>
        </w:tc>
        <w:tc>
          <w:tcPr>
            <w:tcW w:w="0" w:type="auto"/>
            <w:tcBorders>
              <w:bottom w:val="single" w:sz="4" w:space="0" w:color="auto"/>
            </w:tcBorders>
            <w:vAlign w:val="center"/>
          </w:tcPr>
          <w:p w:rsidR="00196E1E" w:rsidRPr="00165A4D" w:rsidRDefault="00196E1E" w:rsidP="00CF1314">
            <w:pPr>
              <w:jc w:val="center"/>
            </w:pPr>
          </w:p>
        </w:tc>
        <w:tc>
          <w:tcPr>
            <w:tcW w:w="720" w:type="dxa"/>
            <w:tcBorders>
              <w:bottom w:val="single" w:sz="4" w:space="0" w:color="auto"/>
            </w:tcBorders>
            <w:vAlign w:val="center"/>
          </w:tcPr>
          <w:p w:rsidR="00196E1E" w:rsidRPr="00165A4D" w:rsidRDefault="00196E1E" w:rsidP="00CF1314">
            <w:pPr>
              <w:jc w:val="center"/>
            </w:pPr>
            <w:r w:rsidRPr="00165A4D">
              <w:t>3.64</w:t>
            </w:r>
          </w:p>
        </w:tc>
        <w:tc>
          <w:tcPr>
            <w:tcW w:w="720" w:type="dxa"/>
            <w:tcBorders>
              <w:bottom w:val="single" w:sz="4" w:space="0" w:color="auto"/>
            </w:tcBorders>
            <w:vAlign w:val="center"/>
          </w:tcPr>
          <w:p w:rsidR="00196E1E" w:rsidRPr="00165A4D" w:rsidRDefault="00196E1E" w:rsidP="00CF1314">
            <w:pPr>
              <w:jc w:val="center"/>
            </w:pPr>
            <w:r w:rsidRPr="00165A4D">
              <w:t>0.69</w:t>
            </w:r>
          </w:p>
        </w:tc>
        <w:tc>
          <w:tcPr>
            <w:tcW w:w="980" w:type="dxa"/>
            <w:tcBorders>
              <w:bottom w:val="single" w:sz="4" w:space="0" w:color="auto"/>
            </w:tcBorders>
            <w:vAlign w:val="center"/>
          </w:tcPr>
          <w:p w:rsidR="00196E1E" w:rsidRPr="00165A4D" w:rsidRDefault="00196E1E" w:rsidP="00CF1314">
            <w:pPr>
              <w:jc w:val="center"/>
            </w:pPr>
            <w:r w:rsidRPr="00165A4D">
              <w:t>3.88**</w:t>
            </w:r>
          </w:p>
        </w:tc>
        <w:tc>
          <w:tcPr>
            <w:tcW w:w="738" w:type="dxa"/>
            <w:tcBorders>
              <w:bottom w:val="single" w:sz="4" w:space="0" w:color="auto"/>
            </w:tcBorders>
            <w:vAlign w:val="center"/>
          </w:tcPr>
          <w:p w:rsidR="00196E1E" w:rsidRPr="00165A4D" w:rsidRDefault="00196E1E" w:rsidP="00CF1314">
            <w:pPr>
              <w:jc w:val="center"/>
            </w:pPr>
            <w:r w:rsidRPr="00165A4D">
              <w:t>.01</w:t>
            </w:r>
          </w:p>
        </w:tc>
      </w:tr>
    </w:tbl>
    <w:p w:rsidR="00196E1E" w:rsidRPr="00165A4D" w:rsidRDefault="00196E1E" w:rsidP="00196E1E">
      <w:pPr>
        <w:rPr>
          <w:i/>
        </w:rPr>
      </w:pPr>
    </w:p>
    <w:p w:rsidR="00196E1E" w:rsidRPr="00165A4D" w:rsidRDefault="00196E1E" w:rsidP="00196E1E">
      <w:r w:rsidRPr="00165A4D">
        <w:rPr>
          <w:i/>
        </w:rPr>
        <w:t>Note.</w:t>
      </w:r>
      <w:r w:rsidRPr="00165A4D">
        <w:t xml:space="preserve"> SEE- Scale of Ethnocultural Empathy; MGUDS-S- Miville- Guzman Universe Diverse Orientation Scale-Short version; ODS- Openness to Diversity Scale. Superscripts indicate pairs of course sections that were significantly different in Scheffe tests at the p &lt; .05 level. </w:t>
      </w:r>
      <w:r>
        <w:t>Scores on the SEE could range from 1-6, MGUDS-S from 1-6, and  ODS from 1-5,</w:t>
      </w:r>
    </w:p>
    <w:p w:rsidR="00196E1E" w:rsidRPr="00165A4D" w:rsidRDefault="00196E1E" w:rsidP="00196E1E">
      <w:r w:rsidRPr="00165A4D">
        <w:t>**p &lt; .01, *p &lt; .05.</w:t>
      </w:r>
    </w:p>
    <w:p w:rsidR="00196E1E" w:rsidRPr="00165A4D" w:rsidRDefault="00196E1E" w:rsidP="00196E1E"/>
    <w:p w:rsidR="00196E1E" w:rsidRPr="00165A4D" w:rsidRDefault="00196E1E" w:rsidP="00196E1E"/>
    <w:p w:rsidR="00196E1E" w:rsidRPr="00DA3078" w:rsidRDefault="00196E1E" w:rsidP="00196E1E">
      <w:pPr>
        <w:rPr>
          <w:b/>
        </w:rPr>
      </w:pPr>
      <w:r w:rsidRPr="00DA3078">
        <w:rPr>
          <w:b/>
        </w:rPr>
        <w:t>Table 4</w:t>
      </w:r>
    </w:p>
    <w:p w:rsidR="00196E1E" w:rsidRPr="00165A4D" w:rsidRDefault="00196E1E" w:rsidP="00196E1E"/>
    <w:p w:rsidR="00196E1E" w:rsidRPr="00165A4D" w:rsidRDefault="00196E1E" w:rsidP="00196E1E">
      <w:pPr>
        <w:spacing w:line="480" w:lineRule="auto"/>
        <w:rPr>
          <w:i/>
        </w:rPr>
      </w:pPr>
      <w:r w:rsidRPr="00165A4D">
        <w:rPr>
          <w:i/>
        </w:rPr>
        <w:t>Comparison of Multicultural Variables at Time 2</w:t>
      </w:r>
    </w:p>
    <w:tbl>
      <w:tblPr>
        <w:tblW w:w="5000" w:type="pct"/>
        <w:tblLook w:val="04A0"/>
      </w:tblPr>
      <w:tblGrid>
        <w:gridCol w:w="3780"/>
        <w:gridCol w:w="708"/>
        <w:gridCol w:w="636"/>
        <w:gridCol w:w="222"/>
        <w:gridCol w:w="859"/>
        <w:gridCol w:w="636"/>
        <w:gridCol w:w="222"/>
        <w:gridCol w:w="708"/>
        <w:gridCol w:w="636"/>
        <w:gridCol w:w="222"/>
        <w:gridCol w:w="716"/>
        <w:gridCol w:w="636"/>
        <w:gridCol w:w="222"/>
        <w:gridCol w:w="788"/>
        <w:gridCol w:w="636"/>
        <w:gridCol w:w="920"/>
        <w:gridCol w:w="629"/>
      </w:tblGrid>
      <w:tr w:rsidR="00196E1E" w:rsidRPr="00165A4D" w:rsidTr="00CF1314">
        <w:tc>
          <w:tcPr>
            <w:tcW w:w="1451" w:type="pct"/>
            <w:vMerge w:val="restart"/>
            <w:tcBorders>
              <w:top w:val="single" w:sz="4" w:space="0" w:color="auto"/>
            </w:tcBorders>
            <w:vAlign w:val="bottom"/>
          </w:tcPr>
          <w:p w:rsidR="00196E1E" w:rsidRPr="00165A4D" w:rsidRDefault="00196E1E" w:rsidP="00CF1314">
            <w:r w:rsidRPr="00165A4D">
              <w:t>Dependent Variable</w:t>
            </w:r>
          </w:p>
        </w:tc>
        <w:tc>
          <w:tcPr>
            <w:tcW w:w="2817" w:type="pct"/>
            <w:gridSpan w:val="14"/>
            <w:tcBorders>
              <w:top w:val="single" w:sz="4" w:space="0" w:color="auto"/>
              <w:bottom w:val="single" w:sz="4" w:space="0" w:color="auto"/>
            </w:tcBorders>
          </w:tcPr>
          <w:p w:rsidR="00196E1E" w:rsidRPr="00165A4D" w:rsidRDefault="00196E1E" w:rsidP="00CF1314">
            <w:pPr>
              <w:jc w:val="center"/>
            </w:pPr>
            <w:r w:rsidRPr="00165A4D">
              <w:t>Section</w:t>
            </w:r>
          </w:p>
        </w:tc>
        <w:tc>
          <w:tcPr>
            <w:tcW w:w="474" w:type="pct"/>
            <w:vMerge w:val="restart"/>
            <w:tcBorders>
              <w:top w:val="single" w:sz="4" w:space="0" w:color="auto"/>
            </w:tcBorders>
            <w:vAlign w:val="bottom"/>
          </w:tcPr>
          <w:p w:rsidR="00196E1E" w:rsidRPr="00165A4D" w:rsidRDefault="00196E1E" w:rsidP="00CF1314">
            <w:pPr>
              <w:jc w:val="center"/>
              <w:rPr>
                <w:i/>
              </w:rPr>
            </w:pPr>
            <w:r w:rsidRPr="00165A4D">
              <w:rPr>
                <w:i/>
              </w:rPr>
              <w:t>F</w:t>
            </w:r>
          </w:p>
          <w:p w:rsidR="00196E1E" w:rsidRPr="00165A4D" w:rsidRDefault="00196E1E" w:rsidP="00CF1314">
            <w:pPr>
              <w:jc w:val="center"/>
            </w:pPr>
            <w:r w:rsidRPr="00165A4D">
              <w:rPr>
                <w:i/>
              </w:rPr>
              <w:t>df</w:t>
            </w:r>
            <w:r w:rsidRPr="00165A4D">
              <w:t xml:space="preserve"> (4, 765)</w:t>
            </w:r>
          </w:p>
        </w:tc>
        <w:tc>
          <w:tcPr>
            <w:tcW w:w="257" w:type="pct"/>
            <w:vMerge w:val="restart"/>
            <w:tcBorders>
              <w:top w:val="single" w:sz="4" w:space="0" w:color="auto"/>
            </w:tcBorders>
            <w:vAlign w:val="bottom"/>
          </w:tcPr>
          <w:p w:rsidR="00196E1E" w:rsidRPr="00165A4D" w:rsidRDefault="00196E1E" w:rsidP="00CF1314">
            <w:pPr>
              <w:jc w:val="center"/>
            </w:pPr>
            <w:r w:rsidRPr="00165A4D">
              <w:rPr>
                <w:lang w:val="el-GR"/>
              </w:rPr>
              <w:t>η</w:t>
            </w:r>
            <w:r w:rsidRPr="00165A4D">
              <w:rPr>
                <w:vertAlign w:val="superscript"/>
              </w:rPr>
              <w:t>2</w:t>
            </w:r>
          </w:p>
        </w:tc>
      </w:tr>
      <w:tr w:rsidR="00196E1E" w:rsidRPr="00165A4D" w:rsidTr="00CF1314">
        <w:tc>
          <w:tcPr>
            <w:tcW w:w="1451" w:type="pct"/>
            <w:vMerge/>
            <w:vAlign w:val="bottom"/>
          </w:tcPr>
          <w:p w:rsidR="00196E1E" w:rsidRPr="00165A4D" w:rsidRDefault="00196E1E" w:rsidP="00CF1314"/>
        </w:tc>
        <w:tc>
          <w:tcPr>
            <w:tcW w:w="493" w:type="pct"/>
            <w:gridSpan w:val="2"/>
            <w:tcBorders>
              <w:top w:val="single" w:sz="4" w:space="0" w:color="auto"/>
              <w:bottom w:val="single" w:sz="4" w:space="0" w:color="auto"/>
            </w:tcBorders>
            <w:vAlign w:val="center"/>
          </w:tcPr>
          <w:p w:rsidR="00196E1E" w:rsidRPr="00165A4D" w:rsidRDefault="00196E1E" w:rsidP="00CF1314">
            <w:pPr>
              <w:jc w:val="center"/>
            </w:pPr>
            <w:r w:rsidRPr="00165A4D">
              <w:t>A</w:t>
            </w:r>
          </w:p>
          <w:p w:rsidR="00196E1E" w:rsidRPr="00165A4D" w:rsidRDefault="00196E1E" w:rsidP="00CF1314">
            <w:pPr>
              <w:jc w:val="center"/>
            </w:pPr>
            <w:r w:rsidRPr="00165A4D">
              <w:rPr>
                <w:i/>
              </w:rPr>
              <w:t>n</w:t>
            </w:r>
            <w:r w:rsidRPr="00165A4D">
              <w:t xml:space="preserve"> = 131</w:t>
            </w:r>
          </w:p>
        </w:tc>
        <w:tc>
          <w:tcPr>
            <w:tcW w:w="86" w:type="pct"/>
            <w:tcBorders>
              <w:top w:val="single" w:sz="4" w:space="0" w:color="auto"/>
            </w:tcBorders>
            <w:vAlign w:val="center"/>
          </w:tcPr>
          <w:p w:rsidR="00196E1E" w:rsidRPr="00165A4D" w:rsidRDefault="00196E1E" w:rsidP="00CF1314">
            <w:pPr>
              <w:jc w:val="center"/>
            </w:pPr>
          </w:p>
        </w:tc>
        <w:tc>
          <w:tcPr>
            <w:tcW w:w="493" w:type="pct"/>
            <w:gridSpan w:val="2"/>
            <w:tcBorders>
              <w:top w:val="single" w:sz="4" w:space="0" w:color="auto"/>
              <w:bottom w:val="single" w:sz="4" w:space="0" w:color="auto"/>
            </w:tcBorders>
            <w:vAlign w:val="center"/>
          </w:tcPr>
          <w:p w:rsidR="00196E1E" w:rsidRPr="00165A4D" w:rsidRDefault="00196E1E" w:rsidP="00CF1314">
            <w:pPr>
              <w:jc w:val="center"/>
            </w:pPr>
            <w:r w:rsidRPr="00165A4D">
              <w:t>F</w:t>
            </w:r>
          </w:p>
          <w:p w:rsidR="00196E1E" w:rsidRPr="00165A4D" w:rsidRDefault="00196E1E" w:rsidP="00CF1314">
            <w:pPr>
              <w:jc w:val="center"/>
            </w:pPr>
            <w:r w:rsidRPr="00165A4D">
              <w:rPr>
                <w:i/>
              </w:rPr>
              <w:t>n</w:t>
            </w:r>
            <w:r w:rsidRPr="00165A4D">
              <w:t xml:space="preserve"> = 170</w:t>
            </w:r>
          </w:p>
        </w:tc>
        <w:tc>
          <w:tcPr>
            <w:tcW w:w="86" w:type="pct"/>
            <w:tcBorders>
              <w:top w:val="single" w:sz="4" w:space="0" w:color="auto"/>
            </w:tcBorders>
            <w:vAlign w:val="center"/>
          </w:tcPr>
          <w:p w:rsidR="00196E1E" w:rsidRPr="00165A4D" w:rsidRDefault="00196E1E" w:rsidP="00CF1314">
            <w:pPr>
              <w:jc w:val="center"/>
            </w:pPr>
          </w:p>
        </w:tc>
        <w:tc>
          <w:tcPr>
            <w:tcW w:w="493" w:type="pct"/>
            <w:gridSpan w:val="2"/>
            <w:tcBorders>
              <w:top w:val="single" w:sz="4" w:space="0" w:color="auto"/>
              <w:bottom w:val="single" w:sz="4" w:space="0" w:color="auto"/>
            </w:tcBorders>
            <w:vAlign w:val="center"/>
          </w:tcPr>
          <w:p w:rsidR="00196E1E" w:rsidRPr="00165A4D" w:rsidRDefault="00196E1E" w:rsidP="00CF1314">
            <w:pPr>
              <w:jc w:val="center"/>
            </w:pPr>
            <w:r w:rsidRPr="00165A4D">
              <w:t>J</w:t>
            </w:r>
          </w:p>
          <w:p w:rsidR="00196E1E" w:rsidRPr="00165A4D" w:rsidRDefault="00196E1E" w:rsidP="00CF1314">
            <w:pPr>
              <w:jc w:val="center"/>
            </w:pPr>
            <w:r w:rsidRPr="00165A4D">
              <w:rPr>
                <w:i/>
              </w:rPr>
              <w:t>n</w:t>
            </w:r>
            <w:r w:rsidRPr="00165A4D">
              <w:t xml:space="preserve"> = 125</w:t>
            </w:r>
          </w:p>
        </w:tc>
        <w:tc>
          <w:tcPr>
            <w:tcW w:w="86" w:type="pct"/>
            <w:tcBorders>
              <w:top w:val="single" w:sz="4" w:space="0" w:color="auto"/>
            </w:tcBorders>
            <w:vAlign w:val="center"/>
          </w:tcPr>
          <w:p w:rsidR="00196E1E" w:rsidRPr="00165A4D" w:rsidRDefault="00196E1E" w:rsidP="00CF1314">
            <w:pPr>
              <w:jc w:val="center"/>
            </w:pPr>
          </w:p>
        </w:tc>
        <w:tc>
          <w:tcPr>
            <w:tcW w:w="493" w:type="pct"/>
            <w:gridSpan w:val="2"/>
            <w:tcBorders>
              <w:top w:val="single" w:sz="4" w:space="0" w:color="auto"/>
              <w:bottom w:val="single" w:sz="4" w:space="0" w:color="auto"/>
            </w:tcBorders>
            <w:vAlign w:val="center"/>
          </w:tcPr>
          <w:p w:rsidR="00196E1E" w:rsidRPr="00165A4D" w:rsidRDefault="00196E1E" w:rsidP="00CF1314">
            <w:pPr>
              <w:jc w:val="center"/>
            </w:pPr>
            <w:r w:rsidRPr="00165A4D">
              <w:t>K</w:t>
            </w:r>
          </w:p>
          <w:p w:rsidR="00196E1E" w:rsidRPr="00165A4D" w:rsidRDefault="00196E1E" w:rsidP="00CF1314">
            <w:pPr>
              <w:jc w:val="center"/>
            </w:pPr>
            <w:r w:rsidRPr="00165A4D">
              <w:rPr>
                <w:i/>
              </w:rPr>
              <w:t>n</w:t>
            </w:r>
            <w:r w:rsidRPr="00165A4D">
              <w:t xml:space="preserve"> = 163</w:t>
            </w:r>
          </w:p>
        </w:tc>
        <w:tc>
          <w:tcPr>
            <w:tcW w:w="92" w:type="pct"/>
            <w:tcBorders>
              <w:top w:val="single" w:sz="4" w:space="0" w:color="auto"/>
            </w:tcBorders>
            <w:vAlign w:val="center"/>
          </w:tcPr>
          <w:p w:rsidR="00196E1E" w:rsidRPr="00165A4D" w:rsidRDefault="00196E1E" w:rsidP="00CF1314">
            <w:pPr>
              <w:jc w:val="center"/>
            </w:pPr>
          </w:p>
        </w:tc>
        <w:tc>
          <w:tcPr>
            <w:tcW w:w="493" w:type="pct"/>
            <w:gridSpan w:val="2"/>
            <w:tcBorders>
              <w:top w:val="single" w:sz="4" w:space="0" w:color="auto"/>
              <w:bottom w:val="single" w:sz="4" w:space="0" w:color="auto"/>
            </w:tcBorders>
            <w:vAlign w:val="center"/>
          </w:tcPr>
          <w:p w:rsidR="00196E1E" w:rsidRPr="00165A4D" w:rsidRDefault="00196E1E" w:rsidP="00CF1314">
            <w:pPr>
              <w:jc w:val="center"/>
            </w:pPr>
            <w:r w:rsidRPr="00165A4D">
              <w:t>S</w:t>
            </w:r>
          </w:p>
          <w:p w:rsidR="00196E1E" w:rsidRPr="00165A4D" w:rsidRDefault="00196E1E" w:rsidP="00CF1314">
            <w:pPr>
              <w:jc w:val="center"/>
            </w:pPr>
            <w:r w:rsidRPr="00165A4D">
              <w:rPr>
                <w:i/>
              </w:rPr>
              <w:t>n</w:t>
            </w:r>
            <w:r w:rsidRPr="00165A4D">
              <w:t xml:space="preserve"> = 181</w:t>
            </w:r>
          </w:p>
        </w:tc>
        <w:tc>
          <w:tcPr>
            <w:tcW w:w="474" w:type="pct"/>
            <w:vMerge/>
          </w:tcPr>
          <w:p w:rsidR="00196E1E" w:rsidRPr="00165A4D" w:rsidRDefault="00196E1E" w:rsidP="00CF1314">
            <w:pPr>
              <w:jc w:val="center"/>
            </w:pPr>
          </w:p>
        </w:tc>
        <w:tc>
          <w:tcPr>
            <w:tcW w:w="257" w:type="pct"/>
            <w:vMerge/>
          </w:tcPr>
          <w:p w:rsidR="00196E1E" w:rsidRPr="00165A4D" w:rsidRDefault="00196E1E" w:rsidP="00CF1314"/>
        </w:tc>
      </w:tr>
      <w:tr w:rsidR="00196E1E" w:rsidRPr="00165A4D" w:rsidTr="00CF1314">
        <w:tc>
          <w:tcPr>
            <w:tcW w:w="1451" w:type="pct"/>
            <w:vMerge/>
            <w:tcBorders>
              <w:bottom w:val="single" w:sz="4" w:space="0" w:color="auto"/>
            </w:tcBorders>
            <w:vAlign w:val="bottom"/>
          </w:tcPr>
          <w:p w:rsidR="00196E1E" w:rsidRPr="00165A4D" w:rsidRDefault="00196E1E" w:rsidP="00CF1314"/>
        </w:tc>
        <w:tc>
          <w:tcPr>
            <w:tcW w:w="247" w:type="pct"/>
            <w:tcBorders>
              <w:top w:val="single" w:sz="4" w:space="0" w:color="auto"/>
              <w:bottom w:val="single" w:sz="4" w:space="0" w:color="auto"/>
            </w:tcBorders>
          </w:tcPr>
          <w:p w:rsidR="00196E1E" w:rsidRPr="00165A4D" w:rsidRDefault="00196E1E" w:rsidP="00CF1314">
            <w:pPr>
              <w:rPr>
                <w:i/>
              </w:rPr>
            </w:pPr>
            <w:r w:rsidRPr="00165A4D">
              <w:rPr>
                <w:i/>
              </w:rPr>
              <w:t>M</w:t>
            </w:r>
          </w:p>
        </w:tc>
        <w:tc>
          <w:tcPr>
            <w:tcW w:w="247" w:type="pct"/>
            <w:tcBorders>
              <w:top w:val="single" w:sz="4" w:space="0" w:color="auto"/>
              <w:bottom w:val="single" w:sz="4" w:space="0" w:color="auto"/>
            </w:tcBorders>
          </w:tcPr>
          <w:p w:rsidR="00196E1E" w:rsidRPr="00165A4D" w:rsidRDefault="00196E1E" w:rsidP="00CF1314">
            <w:pPr>
              <w:rPr>
                <w:i/>
              </w:rPr>
            </w:pPr>
            <w:r w:rsidRPr="00165A4D">
              <w:rPr>
                <w:i/>
              </w:rPr>
              <w:t>SD</w:t>
            </w:r>
          </w:p>
        </w:tc>
        <w:tc>
          <w:tcPr>
            <w:tcW w:w="86" w:type="pct"/>
            <w:tcBorders>
              <w:bottom w:val="single" w:sz="4" w:space="0" w:color="auto"/>
            </w:tcBorders>
          </w:tcPr>
          <w:p w:rsidR="00196E1E" w:rsidRPr="00165A4D" w:rsidRDefault="00196E1E" w:rsidP="00CF1314">
            <w:pPr>
              <w:rPr>
                <w:i/>
              </w:rPr>
            </w:pPr>
          </w:p>
        </w:tc>
        <w:tc>
          <w:tcPr>
            <w:tcW w:w="247" w:type="pct"/>
            <w:tcBorders>
              <w:bottom w:val="single" w:sz="4" w:space="0" w:color="auto"/>
            </w:tcBorders>
          </w:tcPr>
          <w:p w:rsidR="00196E1E" w:rsidRPr="00165A4D" w:rsidRDefault="00196E1E" w:rsidP="00CF1314">
            <w:pPr>
              <w:rPr>
                <w:i/>
              </w:rPr>
            </w:pPr>
            <w:r w:rsidRPr="00165A4D">
              <w:rPr>
                <w:i/>
              </w:rPr>
              <w:t>M</w:t>
            </w:r>
          </w:p>
        </w:tc>
        <w:tc>
          <w:tcPr>
            <w:tcW w:w="247" w:type="pct"/>
            <w:tcBorders>
              <w:bottom w:val="single" w:sz="4" w:space="0" w:color="auto"/>
            </w:tcBorders>
          </w:tcPr>
          <w:p w:rsidR="00196E1E" w:rsidRPr="00165A4D" w:rsidRDefault="00196E1E" w:rsidP="00CF1314">
            <w:pPr>
              <w:rPr>
                <w:i/>
              </w:rPr>
            </w:pPr>
            <w:r w:rsidRPr="00165A4D">
              <w:rPr>
                <w:i/>
              </w:rPr>
              <w:t>SD</w:t>
            </w:r>
          </w:p>
        </w:tc>
        <w:tc>
          <w:tcPr>
            <w:tcW w:w="86" w:type="pct"/>
            <w:tcBorders>
              <w:bottom w:val="single" w:sz="4" w:space="0" w:color="auto"/>
            </w:tcBorders>
          </w:tcPr>
          <w:p w:rsidR="00196E1E" w:rsidRPr="00165A4D" w:rsidRDefault="00196E1E" w:rsidP="00CF1314">
            <w:pPr>
              <w:rPr>
                <w:i/>
              </w:rPr>
            </w:pPr>
          </w:p>
        </w:tc>
        <w:tc>
          <w:tcPr>
            <w:tcW w:w="247" w:type="pct"/>
            <w:tcBorders>
              <w:bottom w:val="single" w:sz="4" w:space="0" w:color="auto"/>
            </w:tcBorders>
          </w:tcPr>
          <w:p w:rsidR="00196E1E" w:rsidRPr="00165A4D" w:rsidRDefault="00196E1E" w:rsidP="00CF1314">
            <w:pPr>
              <w:rPr>
                <w:i/>
              </w:rPr>
            </w:pPr>
            <w:r w:rsidRPr="00165A4D">
              <w:rPr>
                <w:i/>
              </w:rPr>
              <w:t>M</w:t>
            </w:r>
          </w:p>
        </w:tc>
        <w:tc>
          <w:tcPr>
            <w:tcW w:w="247" w:type="pct"/>
            <w:tcBorders>
              <w:bottom w:val="single" w:sz="4" w:space="0" w:color="auto"/>
            </w:tcBorders>
          </w:tcPr>
          <w:p w:rsidR="00196E1E" w:rsidRPr="00165A4D" w:rsidRDefault="00196E1E" w:rsidP="00CF1314">
            <w:pPr>
              <w:rPr>
                <w:i/>
              </w:rPr>
            </w:pPr>
            <w:r w:rsidRPr="00165A4D">
              <w:rPr>
                <w:i/>
              </w:rPr>
              <w:t>SD</w:t>
            </w:r>
          </w:p>
        </w:tc>
        <w:tc>
          <w:tcPr>
            <w:tcW w:w="86" w:type="pct"/>
            <w:tcBorders>
              <w:bottom w:val="single" w:sz="4" w:space="0" w:color="auto"/>
            </w:tcBorders>
          </w:tcPr>
          <w:p w:rsidR="00196E1E" w:rsidRPr="00165A4D" w:rsidRDefault="00196E1E" w:rsidP="00CF1314">
            <w:pPr>
              <w:rPr>
                <w:i/>
              </w:rPr>
            </w:pPr>
          </w:p>
        </w:tc>
        <w:tc>
          <w:tcPr>
            <w:tcW w:w="247" w:type="pct"/>
            <w:tcBorders>
              <w:bottom w:val="single" w:sz="4" w:space="0" w:color="auto"/>
            </w:tcBorders>
          </w:tcPr>
          <w:p w:rsidR="00196E1E" w:rsidRPr="00165A4D" w:rsidRDefault="00196E1E" w:rsidP="00CF1314">
            <w:pPr>
              <w:rPr>
                <w:i/>
              </w:rPr>
            </w:pPr>
            <w:r w:rsidRPr="00165A4D">
              <w:rPr>
                <w:i/>
              </w:rPr>
              <w:t>M</w:t>
            </w:r>
          </w:p>
        </w:tc>
        <w:tc>
          <w:tcPr>
            <w:tcW w:w="247" w:type="pct"/>
            <w:tcBorders>
              <w:bottom w:val="single" w:sz="4" w:space="0" w:color="auto"/>
            </w:tcBorders>
          </w:tcPr>
          <w:p w:rsidR="00196E1E" w:rsidRPr="00165A4D" w:rsidRDefault="00196E1E" w:rsidP="00CF1314">
            <w:pPr>
              <w:rPr>
                <w:i/>
              </w:rPr>
            </w:pPr>
            <w:r w:rsidRPr="00165A4D">
              <w:rPr>
                <w:i/>
              </w:rPr>
              <w:t>SD</w:t>
            </w:r>
          </w:p>
        </w:tc>
        <w:tc>
          <w:tcPr>
            <w:tcW w:w="92" w:type="pct"/>
            <w:tcBorders>
              <w:bottom w:val="single" w:sz="4" w:space="0" w:color="auto"/>
            </w:tcBorders>
          </w:tcPr>
          <w:p w:rsidR="00196E1E" w:rsidRPr="00165A4D" w:rsidRDefault="00196E1E" w:rsidP="00CF1314">
            <w:pPr>
              <w:rPr>
                <w:i/>
              </w:rPr>
            </w:pPr>
          </w:p>
        </w:tc>
        <w:tc>
          <w:tcPr>
            <w:tcW w:w="247" w:type="pct"/>
            <w:tcBorders>
              <w:bottom w:val="single" w:sz="4" w:space="0" w:color="auto"/>
            </w:tcBorders>
          </w:tcPr>
          <w:p w:rsidR="00196E1E" w:rsidRPr="00165A4D" w:rsidRDefault="00196E1E" w:rsidP="00CF1314">
            <w:pPr>
              <w:rPr>
                <w:i/>
              </w:rPr>
            </w:pPr>
            <w:r w:rsidRPr="00165A4D">
              <w:rPr>
                <w:i/>
              </w:rPr>
              <w:t>M</w:t>
            </w:r>
          </w:p>
        </w:tc>
        <w:tc>
          <w:tcPr>
            <w:tcW w:w="247" w:type="pct"/>
            <w:tcBorders>
              <w:bottom w:val="single" w:sz="4" w:space="0" w:color="auto"/>
            </w:tcBorders>
          </w:tcPr>
          <w:p w:rsidR="00196E1E" w:rsidRPr="00165A4D" w:rsidRDefault="00196E1E" w:rsidP="00CF1314">
            <w:pPr>
              <w:rPr>
                <w:i/>
              </w:rPr>
            </w:pPr>
            <w:r w:rsidRPr="00165A4D">
              <w:rPr>
                <w:i/>
              </w:rPr>
              <w:t>SD</w:t>
            </w:r>
          </w:p>
        </w:tc>
        <w:tc>
          <w:tcPr>
            <w:tcW w:w="474" w:type="pct"/>
            <w:vMerge/>
            <w:tcBorders>
              <w:bottom w:val="single" w:sz="4" w:space="0" w:color="auto"/>
            </w:tcBorders>
          </w:tcPr>
          <w:p w:rsidR="00196E1E" w:rsidRPr="00165A4D" w:rsidRDefault="00196E1E" w:rsidP="00CF1314"/>
        </w:tc>
        <w:tc>
          <w:tcPr>
            <w:tcW w:w="257" w:type="pct"/>
            <w:vMerge/>
            <w:tcBorders>
              <w:bottom w:val="single" w:sz="4" w:space="0" w:color="auto"/>
            </w:tcBorders>
          </w:tcPr>
          <w:p w:rsidR="00196E1E" w:rsidRPr="00165A4D" w:rsidRDefault="00196E1E" w:rsidP="00CF1314"/>
        </w:tc>
      </w:tr>
      <w:tr w:rsidR="00196E1E" w:rsidRPr="00165A4D" w:rsidTr="00CF1314">
        <w:tc>
          <w:tcPr>
            <w:tcW w:w="1451" w:type="pct"/>
          </w:tcPr>
          <w:p w:rsidR="00196E1E" w:rsidRPr="00165A4D" w:rsidRDefault="00196E1E" w:rsidP="00CF1314">
            <w:pPr>
              <w:spacing w:after="100"/>
              <w:rPr>
                <w:color w:val="000000"/>
              </w:rPr>
            </w:pPr>
            <w:r w:rsidRPr="00165A4D">
              <w:rPr>
                <w:color w:val="000000"/>
              </w:rPr>
              <w:t xml:space="preserve">SEE </w:t>
            </w:r>
          </w:p>
          <w:p w:rsidR="00196E1E" w:rsidRPr="00165A4D" w:rsidRDefault="00196E1E" w:rsidP="00CF1314">
            <w:pPr>
              <w:spacing w:after="100"/>
              <w:rPr>
                <w:color w:val="000000"/>
              </w:rPr>
            </w:pPr>
            <w:r w:rsidRPr="00165A4D">
              <w:rPr>
                <w:color w:val="000000"/>
              </w:rPr>
              <w:t xml:space="preserve">   Empathic Feeling and Expression</w:t>
            </w:r>
          </w:p>
        </w:tc>
        <w:tc>
          <w:tcPr>
            <w:tcW w:w="247" w:type="pct"/>
            <w:vAlign w:val="center"/>
          </w:tcPr>
          <w:p w:rsidR="00196E1E" w:rsidRPr="00165A4D" w:rsidRDefault="00196E1E" w:rsidP="00CF1314">
            <w:pPr>
              <w:jc w:val="center"/>
            </w:pPr>
            <w:r w:rsidRPr="00165A4D">
              <w:t>4.14</w:t>
            </w:r>
          </w:p>
        </w:tc>
        <w:tc>
          <w:tcPr>
            <w:tcW w:w="247" w:type="pct"/>
            <w:vAlign w:val="center"/>
          </w:tcPr>
          <w:p w:rsidR="00196E1E" w:rsidRPr="00165A4D" w:rsidRDefault="00196E1E" w:rsidP="00CF1314">
            <w:pPr>
              <w:jc w:val="center"/>
            </w:pPr>
            <w:r w:rsidRPr="00165A4D">
              <w:t>0.75</w:t>
            </w:r>
          </w:p>
        </w:tc>
        <w:tc>
          <w:tcPr>
            <w:tcW w:w="86" w:type="pct"/>
            <w:vAlign w:val="center"/>
          </w:tcPr>
          <w:p w:rsidR="00196E1E" w:rsidRPr="00165A4D" w:rsidRDefault="00196E1E" w:rsidP="00CF1314">
            <w:pPr>
              <w:jc w:val="center"/>
            </w:pPr>
          </w:p>
        </w:tc>
        <w:tc>
          <w:tcPr>
            <w:tcW w:w="247" w:type="pct"/>
            <w:vAlign w:val="center"/>
          </w:tcPr>
          <w:p w:rsidR="00196E1E" w:rsidRPr="00165A4D" w:rsidRDefault="00196E1E" w:rsidP="00CF1314">
            <w:pPr>
              <w:jc w:val="center"/>
            </w:pPr>
            <w:r w:rsidRPr="00165A4D">
              <w:t>4.18</w:t>
            </w:r>
          </w:p>
        </w:tc>
        <w:tc>
          <w:tcPr>
            <w:tcW w:w="247" w:type="pct"/>
            <w:vAlign w:val="center"/>
          </w:tcPr>
          <w:p w:rsidR="00196E1E" w:rsidRPr="00165A4D" w:rsidRDefault="00196E1E" w:rsidP="00CF1314">
            <w:pPr>
              <w:jc w:val="center"/>
            </w:pPr>
            <w:r w:rsidRPr="00165A4D">
              <w:t>0.83</w:t>
            </w:r>
          </w:p>
        </w:tc>
        <w:tc>
          <w:tcPr>
            <w:tcW w:w="86" w:type="pct"/>
            <w:vAlign w:val="center"/>
          </w:tcPr>
          <w:p w:rsidR="00196E1E" w:rsidRPr="00165A4D" w:rsidRDefault="00196E1E" w:rsidP="00CF1314">
            <w:pPr>
              <w:jc w:val="center"/>
            </w:pPr>
          </w:p>
        </w:tc>
        <w:tc>
          <w:tcPr>
            <w:tcW w:w="247" w:type="pct"/>
            <w:vAlign w:val="center"/>
          </w:tcPr>
          <w:p w:rsidR="00196E1E" w:rsidRPr="00165A4D" w:rsidRDefault="00196E1E" w:rsidP="00CF1314">
            <w:pPr>
              <w:jc w:val="center"/>
            </w:pPr>
            <w:r w:rsidRPr="00165A4D">
              <w:t>4.05</w:t>
            </w:r>
          </w:p>
        </w:tc>
        <w:tc>
          <w:tcPr>
            <w:tcW w:w="247" w:type="pct"/>
            <w:vAlign w:val="center"/>
          </w:tcPr>
          <w:p w:rsidR="00196E1E" w:rsidRPr="00165A4D" w:rsidRDefault="00196E1E" w:rsidP="00CF1314">
            <w:pPr>
              <w:jc w:val="center"/>
            </w:pPr>
            <w:r w:rsidRPr="00165A4D">
              <w:t>0.69</w:t>
            </w:r>
          </w:p>
        </w:tc>
        <w:tc>
          <w:tcPr>
            <w:tcW w:w="86" w:type="pct"/>
            <w:vAlign w:val="center"/>
          </w:tcPr>
          <w:p w:rsidR="00196E1E" w:rsidRPr="00165A4D" w:rsidRDefault="00196E1E" w:rsidP="00CF1314">
            <w:pPr>
              <w:jc w:val="center"/>
            </w:pPr>
          </w:p>
        </w:tc>
        <w:tc>
          <w:tcPr>
            <w:tcW w:w="247" w:type="pct"/>
            <w:vAlign w:val="center"/>
          </w:tcPr>
          <w:p w:rsidR="00196E1E" w:rsidRPr="00165A4D" w:rsidRDefault="00196E1E" w:rsidP="00CF1314">
            <w:pPr>
              <w:jc w:val="center"/>
            </w:pPr>
            <w:r w:rsidRPr="00165A4D">
              <w:t>4.09</w:t>
            </w:r>
          </w:p>
        </w:tc>
        <w:tc>
          <w:tcPr>
            <w:tcW w:w="247" w:type="pct"/>
            <w:vAlign w:val="center"/>
          </w:tcPr>
          <w:p w:rsidR="00196E1E" w:rsidRPr="00165A4D" w:rsidRDefault="00196E1E" w:rsidP="00CF1314">
            <w:pPr>
              <w:jc w:val="center"/>
            </w:pPr>
            <w:r w:rsidRPr="00165A4D">
              <w:t>0.83</w:t>
            </w:r>
          </w:p>
        </w:tc>
        <w:tc>
          <w:tcPr>
            <w:tcW w:w="92" w:type="pct"/>
            <w:vAlign w:val="center"/>
          </w:tcPr>
          <w:p w:rsidR="00196E1E" w:rsidRPr="00165A4D" w:rsidRDefault="00196E1E" w:rsidP="00CF1314">
            <w:pPr>
              <w:jc w:val="center"/>
            </w:pPr>
          </w:p>
        </w:tc>
        <w:tc>
          <w:tcPr>
            <w:tcW w:w="247" w:type="pct"/>
            <w:vAlign w:val="center"/>
          </w:tcPr>
          <w:p w:rsidR="00196E1E" w:rsidRPr="00165A4D" w:rsidRDefault="00196E1E" w:rsidP="00CF1314">
            <w:pPr>
              <w:jc w:val="center"/>
            </w:pPr>
            <w:r w:rsidRPr="00165A4D">
              <w:t>3.97</w:t>
            </w:r>
          </w:p>
        </w:tc>
        <w:tc>
          <w:tcPr>
            <w:tcW w:w="247" w:type="pct"/>
            <w:vAlign w:val="center"/>
          </w:tcPr>
          <w:p w:rsidR="00196E1E" w:rsidRPr="00165A4D" w:rsidRDefault="00196E1E" w:rsidP="00CF1314">
            <w:pPr>
              <w:jc w:val="center"/>
            </w:pPr>
            <w:r w:rsidRPr="00165A4D">
              <w:t>4.08</w:t>
            </w:r>
          </w:p>
        </w:tc>
        <w:tc>
          <w:tcPr>
            <w:tcW w:w="474" w:type="pct"/>
            <w:vAlign w:val="center"/>
          </w:tcPr>
          <w:p w:rsidR="00196E1E" w:rsidRPr="00165A4D" w:rsidRDefault="00196E1E" w:rsidP="00CF1314">
            <w:pPr>
              <w:jc w:val="center"/>
            </w:pPr>
            <w:r w:rsidRPr="00165A4D">
              <w:t>1.83</w:t>
            </w:r>
          </w:p>
        </w:tc>
        <w:tc>
          <w:tcPr>
            <w:tcW w:w="257" w:type="pct"/>
            <w:vAlign w:val="center"/>
          </w:tcPr>
          <w:p w:rsidR="00196E1E" w:rsidRPr="00165A4D" w:rsidRDefault="00196E1E" w:rsidP="00CF1314">
            <w:pPr>
              <w:jc w:val="center"/>
            </w:pPr>
            <w:r w:rsidRPr="00165A4D">
              <w:t>.01</w:t>
            </w:r>
          </w:p>
        </w:tc>
      </w:tr>
      <w:tr w:rsidR="00196E1E" w:rsidRPr="00165A4D" w:rsidTr="00CF1314">
        <w:tc>
          <w:tcPr>
            <w:tcW w:w="1451" w:type="pct"/>
          </w:tcPr>
          <w:p w:rsidR="00196E1E" w:rsidRPr="00165A4D" w:rsidRDefault="00196E1E" w:rsidP="00CF1314">
            <w:pPr>
              <w:spacing w:after="100"/>
              <w:rPr>
                <w:color w:val="000000"/>
              </w:rPr>
            </w:pPr>
            <w:r w:rsidRPr="00165A4D">
              <w:rPr>
                <w:color w:val="000000"/>
              </w:rPr>
              <w:t xml:space="preserve"> SEE</w:t>
            </w:r>
          </w:p>
          <w:p w:rsidR="00196E1E" w:rsidRPr="00165A4D" w:rsidRDefault="00196E1E" w:rsidP="00CF1314">
            <w:pPr>
              <w:spacing w:after="100"/>
              <w:rPr>
                <w:color w:val="000000"/>
              </w:rPr>
            </w:pPr>
            <w:r w:rsidRPr="00165A4D">
              <w:rPr>
                <w:color w:val="000000"/>
              </w:rPr>
              <w:t xml:space="preserve">   Empathic Perspective Taking</w:t>
            </w:r>
          </w:p>
        </w:tc>
        <w:tc>
          <w:tcPr>
            <w:tcW w:w="247" w:type="pct"/>
            <w:vAlign w:val="center"/>
          </w:tcPr>
          <w:p w:rsidR="00196E1E" w:rsidRPr="00165A4D" w:rsidRDefault="00196E1E" w:rsidP="00CF1314">
            <w:pPr>
              <w:jc w:val="center"/>
            </w:pPr>
            <w:r w:rsidRPr="00165A4D">
              <w:rPr>
                <w:vertAlign w:val="superscript"/>
              </w:rPr>
              <w:t>a</w:t>
            </w:r>
            <w:r w:rsidRPr="00165A4D">
              <w:t>3.16</w:t>
            </w:r>
          </w:p>
        </w:tc>
        <w:tc>
          <w:tcPr>
            <w:tcW w:w="247" w:type="pct"/>
            <w:vAlign w:val="center"/>
          </w:tcPr>
          <w:p w:rsidR="00196E1E" w:rsidRPr="00165A4D" w:rsidRDefault="00196E1E" w:rsidP="00CF1314">
            <w:pPr>
              <w:jc w:val="center"/>
            </w:pPr>
            <w:r w:rsidRPr="00165A4D">
              <w:t>0.96</w:t>
            </w:r>
          </w:p>
        </w:tc>
        <w:tc>
          <w:tcPr>
            <w:tcW w:w="86" w:type="pct"/>
            <w:vAlign w:val="center"/>
          </w:tcPr>
          <w:p w:rsidR="00196E1E" w:rsidRPr="00165A4D" w:rsidRDefault="00196E1E" w:rsidP="00CF1314">
            <w:pPr>
              <w:jc w:val="center"/>
            </w:pPr>
          </w:p>
        </w:tc>
        <w:tc>
          <w:tcPr>
            <w:tcW w:w="247" w:type="pct"/>
            <w:vAlign w:val="center"/>
          </w:tcPr>
          <w:p w:rsidR="00196E1E" w:rsidRPr="00165A4D" w:rsidRDefault="00196E1E" w:rsidP="00CF1314">
            <w:pPr>
              <w:jc w:val="center"/>
            </w:pPr>
            <w:r w:rsidRPr="00165A4D">
              <w:rPr>
                <w:vertAlign w:val="superscript"/>
              </w:rPr>
              <w:t>ab</w:t>
            </w:r>
            <w:r w:rsidRPr="00165A4D">
              <w:t>3.46</w:t>
            </w:r>
          </w:p>
        </w:tc>
        <w:tc>
          <w:tcPr>
            <w:tcW w:w="247" w:type="pct"/>
            <w:vAlign w:val="center"/>
          </w:tcPr>
          <w:p w:rsidR="00196E1E" w:rsidRPr="00165A4D" w:rsidRDefault="00196E1E" w:rsidP="00CF1314">
            <w:pPr>
              <w:jc w:val="center"/>
            </w:pPr>
            <w:r w:rsidRPr="00165A4D">
              <w:t>092</w:t>
            </w:r>
          </w:p>
        </w:tc>
        <w:tc>
          <w:tcPr>
            <w:tcW w:w="86" w:type="pct"/>
            <w:vAlign w:val="center"/>
          </w:tcPr>
          <w:p w:rsidR="00196E1E" w:rsidRPr="00165A4D" w:rsidRDefault="00196E1E" w:rsidP="00CF1314">
            <w:pPr>
              <w:jc w:val="center"/>
            </w:pPr>
          </w:p>
        </w:tc>
        <w:tc>
          <w:tcPr>
            <w:tcW w:w="247" w:type="pct"/>
            <w:vAlign w:val="center"/>
          </w:tcPr>
          <w:p w:rsidR="00196E1E" w:rsidRPr="00165A4D" w:rsidRDefault="00196E1E" w:rsidP="00CF1314">
            <w:pPr>
              <w:jc w:val="center"/>
            </w:pPr>
            <w:r w:rsidRPr="00165A4D">
              <w:t>3.33</w:t>
            </w:r>
          </w:p>
        </w:tc>
        <w:tc>
          <w:tcPr>
            <w:tcW w:w="247" w:type="pct"/>
            <w:vAlign w:val="center"/>
          </w:tcPr>
          <w:p w:rsidR="00196E1E" w:rsidRPr="00165A4D" w:rsidRDefault="00196E1E" w:rsidP="00CF1314">
            <w:pPr>
              <w:jc w:val="center"/>
            </w:pPr>
            <w:r w:rsidRPr="00165A4D">
              <w:t>0.85</w:t>
            </w:r>
          </w:p>
        </w:tc>
        <w:tc>
          <w:tcPr>
            <w:tcW w:w="86" w:type="pct"/>
            <w:vAlign w:val="center"/>
          </w:tcPr>
          <w:p w:rsidR="00196E1E" w:rsidRPr="00165A4D" w:rsidRDefault="00196E1E" w:rsidP="00CF1314">
            <w:pPr>
              <w:jc w:val="center"/>
            </w:pPr>
          </w:p>
        </w:tc>
        <w:tc>
          <w:tcPr>
            <w:tcW w:w="247" w:type="pct"/>
            <w:vAlign w:val="center"/>
          </w:tcPr>
          <w:p w:rsidR="00196E1E" w:rsidRPr="00165A4D" w:rsidRDefault="00196E1E" w:rsidP="00CF1314">
            <w:pPr>
              <w:jc w:val="center"/>
            </w:pPr>
            <w:r w:rsidRPr="00165A4D">
              <w:t>3.23</w:t>
            </w:r>
          </w:p>
        </w:tc>
        <w:tc>
          <w:tcPr>
            <w:tcW w:w="247" w:type="pct"/>
            <w:vAlign w:val="center"/>
          </w:tcPr>
          <w:p w:rsidR="00196E1E" w:rsidRPr="00165A4D" w:rsidRDefault="00196E1E" w:rsidP="00CF1314">
            <w:pPr>
              <w:jc w:val="center"/>
            </w:pPr>
            <w:r w:rsidRPr="00165A4D">
              <w:t>0.94</w:t>
            </w:r>
          </w:p>
        </w:tc>
        <w:tc>
          <w:tcPr>
            <w:tcW w:w="92" w:type="pct"/>
            <w:vAlign w:val="center"/>
          </w:tcPr>
          <w:p w:rsidR="00196E1E" w:rsidRPr="00165A4D" w:rsidRDefault="00196E1E" w:rsidP="00CF1314">
            <w:pPr>
              <w:jc w:val="center"/>
            </w:pPr>
          </w:p>
        </w:tc>
        <w:tc>
          <w:tcPr>
            <w:tcW w:w="247" w:type="pct"/>
            <w:vAlign w:val="center"/>
          </w:tcPr>
          <w:p w:rsidR="00196E1E" w:rsidRPr="00165A4D" w:rsidRDefault="00196E1E" w:rsidP="00CF1314">
            <w:pPr>
              <w:jc w:val="center"/>
            </w:pPr>
            <w:r w:rsidRPr="00165A4D">
              <w:rPr>
                <w:vertAlign w:val="superscript"/>
              </w:rPr>
              <w:t>b</w:t>
            </w:r>
            <w:r w:rsidRPr="00165A4D">
              <w:t>3.14</w:t>
            </w:r>
          </w:p>
        </w:tc>
        <w:tc>
          <w:tcPr>
            <w:tcW w:w="247" w:type="pct"/>
            <w:vAlign w:val="center"/>
          </w:tcPr>
          <w:p w:rsidR="00196E1E" w:rsidRPr="00165A4D" w:rsidRDefault="00196E1E" w:rsidP="00CF1314">
            <w:pPr>
              <w:jc w:val="center"/>
            </w:pPr>
            <w:r w:rsidRPr="00165A4D">
              <w:t>0.84</w:t>
            </w:r>
          </w:p>
        </w:tc>
        <w:tc>
          <w:tcPr>
            <w:tcW w:w="474" w:type="pct"/>
            <w:vAlign w:val="center"/>
          </w:tcPr>
          <w:p w:rsidR="00196E1E" w:rsidRPr="00165A4D" w:rsidRDefault="00196E1E" w:rsidP="00CF1314">
            <w:pPr>
              <w:jc w:val="center"/>
            </w:pPr>
            <w:r w:rsidRPr="00165A4D">
              <w:t>3.61</w:t>
            </w:r>
          </w:p>
        </w:tc>
        <w:tc>
          <w:tcPr>
            <w:tcW w:w="257" w:type="pct"/>
            <w:vAlign w:val="center"/>
          </w:tcPr>
          <w:p w:rsidR="00196E1E" w:rsidRPr="00165A4D" w:rsidRDefault="00196E1E" w:rsidP="00CF1314">
            <w:pPr>
              <w:jc w:val="center"/>
            </w:pPr>
            <w:r w:rsidRPr="00165A4D">
              <w:t>.01</w:t>
            </w:r>
          </w:p>
        </w:tc>
      </w:tr>
      <w:tr w:rsidR="00196E1E" w:rsidRPr="00165A4D" w:rsidTr="00CF1314">
        <w:tc>
          <w:tcPr>
            <w:tcW w:w="1451" w:type="pct"/>
          </w:tcPr>
          <w:p w:rsidR="00196E1E" w:rsidRPr="00165A4D" w:rsidRDefault="00196E1E" w:rsidP="00CF1314">
            <w:pPr>
              <w:spacing w:after="100"/>
              <w:rPr>
                <w:color w:val="000000"/>
              </w:rPr>
            </w:pPr>
            <w:r w:rsidRPr="00165A4D">
              <w:rPr>
                <w:color w:val="000000"/>
              </w:rPr>
              <w:t xml:space="preserve">SEE </w:t>
            </w:r>
          </w:p>
          <w:p w:rsidR="00196E1E" w:rsidRPr="00165A4D" w:rsidRDefault="00196E1E" w:rsidP="00CF1314">
            <w:pPr>
              <w:spacing w:after="100"/>
            </w:pPr>
            <w:r w:rsidRPr="00165A4D">
              <w:rPr>
                <w:color w:val="000000"/>
              </w:rPr>
              <w:t xml:space="preserve">  Acceptance of Cultural Differences</w:t>
            </w:r>
          </w:p>
        </w:tc>
        <w:tc>
          <w:tcPr>
            <w:tcW w:w="247" w:type="pct"/>
            <w:vAlign w:val="center"/>
          </w:tcPr>
          <w:p w:rsidR="00196E1E" w:rsidRPr="00165A4D" w:rsidRDefault="00196E1E" w:rsidP="00CF1314">
            <w:pPr>
              <w:jc w:val="center"/>
            </w:pPr>
            <w:r w:rsidRPr="00165A4D">
              <w:t>4.48</w:t>
            </w:r>
          </w:p>
        </w:tc>
        <w:tc>
          <w:tcPr>
            <w:tcW w:w="247" w:type="pct"/>
            <w:vAlign w:val="center"/>
          </w:tcPr>
          <w:p w:rsidR="00196E1E" w:rsidRPr="00165A4D" w:rsidRDefault="00196E1E" w:rsidP="00CF1314">
            <w:pPr>
              <w:jc w:val="center"/>
            </w:pPr>
            <w:r w:rsidRPr="00165A4D">
              <w:t>0.95</w:t>
            </w:r>
          </w:p>
        </w:tc>
        <w:tc>
          <w:tcPr>
            <w:tcW w:w="86" w:type="pct"/>
            <w:vAlign w:val="center"/>
          </w:tcPr>
          <w:p w:rsidR="00196E1E" w:rsidRPr="00165A4D" w:rsidRDefault="00196E1E" w:rsidP="00CF1314">
            <w:pPr>
              <w:jc w:val="center"/>
            </w:pPr>
          </w:p>
        </w:tc>
        <w:tc>
          <w:tcPr>
            <w:tcW w:w="247" w:type="pct"/>
            <w:vAlign w:val="center"/>
          </w:tcPr>
          <w:p w:rsidR="00196E1E" w:rsidRPr="00165A4D" w:rsidRDefault="00196E1E" w:rsidP="00CF1314">
            <w:pPr>
              <w:jc w:val="center"/>
            </w:pPr>
            <w:r w:rsidRPr="00165A4D">
              <w:rPr>
                <w:vertAlign w:val="superscript"/>
              </w:rPr>
              <w:t>abc</w:t>
            </w:r>
            <w:r w:rsidRPr="00165A4D">
              <w:t>4.72</w:t>
            </w:r>
          </w:p>
        </w:tc>
        <w:tc>
          <w:tcPr>
            <w:tcW w:w="247" w:type="pct"/>
            <w:vAlign w:val="center"/>
          </w:tcPr>
          <w:p w:rsidR="00196E1E" w:rsidRPr="00165A4D" w:rsidRDefault="00196E1E" w:rsidP="00CF1314">
            <w:pPr>
              <w:jc w:val="center"/>
            </w:pPr>
            <w:r w:rsidRPr="00165A4D">
              <w:t>0.87</w:t>
            </w:r>
          </w:p>
        </w:tc>
        <w:tc>
          <w:tcPr>
            <w:tcW w:w="86" w:type="pct"/>
            <w:vAlign w:val="center"/>
          </w:tcPr>
          <w:p w:rsidR="00196E1E" w:rsidRPr="00165A4D" w:rsidRDefault="00196E1E" w:rsidP="00CF1314">
            <w:pPr>
              <w:jc w:val="center"/>
            </w:pPr>
          </w:p>
        </w:tc>
        <w:tc>
          <w:tcPr>
            <w:tcW w:w="247" w:type="pct"/>
            <w:vAlign w:val="center"/>
          </w:tcPr>
          <w:p w:rsidR="00196E1E" w:rsidRPr="00165A4D" w:rsidRDefault="00196E1E" w:rsidP="00CF1314">
            <w:pPr>
              <w:jc w:val="center"/>
            </w:pPr>
            <w:r w:rsidRPr="00165A4D">
              <w:rPr>
                <w:vertAlign w:val="superscript"/>
              </w:rPr>
              <w:t>a</w:t>
            </w:r>
            <w:r w:rsidRPr="00165A4D">
              <w:t>4.37</w:t>
            </w:r>
          </w:p>
        </w:tc>
        <w:tc>
          <w:tcPr>
            <w:tcW w:w="247" w:type="pct"/>
            <w:vAlign w:val="center"/>
          </w:tcPr>
          <w:p w:rsidR="00196E1E" w:rsidRPr="00165A4D" w:rsidRDefault="00196E1E" w:rsidP="00CF1314">
            <w:pPr>
              <w:jc w:val="center"/>
            </w:pPr>
            <w:r w:rsidRPr="00165A4D">
              <w:t>0.89</w:t>
            </w:r>
          </w:p>
        </w:tc>
        <w:tc>
          <w:tcPr>
            <w:tcW w:w="86" w:type="pct"/>
            <w:vAlign w:val="center"/>
          </w:tcPr>
          <w:p w:rsidR="00196E1E" w:rsidRPr="00165A4D" w:rsidRDefault="00196E1E" w:rsidP="00CF1314">
            <w:pPr>
              <w:jc w:val="center"/>
            </w:pPr>
          </w:p>
        </w:tc>
        <w:tc>
          <w:tcPr>
            <w:tcW w:w="247" w:type="pct"/>
            <w:vAlign w:val="center"/>
          </w:tcPr>
          <w:p w:rsidR="00196E1E" w:rsidRPr="00165A4D" w:rsidRDefault="00196E1E" w:rsidP="00CF1314">
            <w:pPr>
              <w:jc w:val="center"/>
            </w:pPr>
            <w:r w:rsidRPr="00165A4D">
              <w:rPr>
                <w:vertAlign w:val="superscript"/>
              </w:rPr>
              <w:t>b</w:t>
            </w:r>
            <w:r w:rsidRPr="00165A4D">
              <w:t>4.30</w:t>
            </w:r>
          </w:p>
        </w:tc>
        <w:tc>
          <w:tcPr>
            <w:tcW w:w="247" w:type="pct"/>
            <w:vAlign w:val="center"/>
          </w:tcPr>
          <w:p w:rsidR="00196E1E" w:rsidRPr="00165A4D" w:rsidRDefault="00196E1E" w:rsidP="00CF1314">
            <w:pPr>
              <w:jc w:val="center"/>
            </w:pPr>
            <w:r w:rsidRPr="00165A4D">
              <w:t>1.02</w:t>
            </w:r>
          </w:p>
        </w:tc>
        <w:tc>
          <w:tcPr>
            <w:tcW w:w="92" w:type="pct"/>
            <w:vAlign w:val="center"/>
          </w:tcPr>
          <w:p w:rsidR="00196E1E" w:rsidRPr="00165A4D" w:rsidRDefault="00196E1E" w:rsidP="00CF1314">
            <w:pPr>
              <w:jc w:val="center"/>
            </w:pPr>
          </w:p>
        </w:tc>
        <w:tc>
          <w:tcPr>
            <w:tcW w:w="247" w:type="pct"/>
            <w:vAlign w:val="center"/>
          </w:tcPr>
          <w:p w:rsidR="00196E1E" w:rsidRPr="00165A4D" w:rsidRDefault="00196E1E" w:rsidP="00CF1314">
            <w:pPr>
              <w:jc w:val="center"/>
            </w:pPr>
            <w:r w:rsidRPr="00165A4D">
              <w:rPr>
                <w:vertAlign w:val="superscript"/>
              </w:rPr>
              <w:t>c</w:t>
            </w:r>
            <w:r w:rsidRPr="00165A4D">
              <w:t>4.30</w:t>
            </w:r>
          </w:p>
        </w:tc>
        <w:tc>
          <w:tcPr>
            <w:tcW w:w="247" w:type="pct"/>
            <w:vAlign w:val="center"/>
          </w:tcPr>
          <w:p w:rsidR="00196E1E" w:rsidRPr="00165A4D" w:rsidRDefault="00196E1E" w:rsidP="00CF1314">
            <w:pPr>
              <w:jc w:val="center"/>
            </w:pPr>
            <w:r w:rsidRPr="00165A4D">
              <w:t>0.97</w:t>
            </w:r>
          </w:p>
        </w:tc>
        <w:tc>
          <w:tcPr>
            <w:tcW w:w="474" w:type="pct"/>
            <w:vAlign w:val="center"/>
          </w:tcPr>
          <w:p w:rsidR="00196E1E" w:rsidRPr="00165A4D" w:rsidRDefault="00196E1E" w:rsidP="00CF1314">
            <w:pPr>
              <w:jc w:val="center"/>
            </w:pPr>
            <w:r w:rsidRPr="00165A4D">
              <w:t>5.71</w:t>
            </w:r>
          </w:p>
        </w:tc>
        <w:tc>
          <w:tcPr>
            <w:tcW w:w="257" w:type="pct"/>
            <w:vAlign w:val="center"/>
          </w:tcPr>
          <w:p w:rsidR="00196E1E" w:rsidRPr="00165A4D" w:rsidRDefault="00196E1E" w:rsidP="00CF1314">
            <w:pPr>
              <w:jc w:val="center"/>
            </w:pPr>
            <w:r w:rsidRPr="00165A4D">
              <w:t>.03</w:t>
            </w:r>
          </w:p>
        </w:tc>
      </w:tr>
      <w:tr w:rsidR="00196E1E" w:rsidRPr="00165A4D" w:rsidTr="00CF1314">
        <w:tc>
          <w:tcPr>
            <w:tcW w:w="1451" w:type="pct"/>
          </w:tcPr>
          <w:p w:rsidR="00196E1E" w:rsidRPr="00165A4D" w:rsidRDefault="00196E1E" w:rsidP="00CF1314">
            <w:pPr>
              <w:spacing w:after="100"/>
              <w:rPr>
                <w:color w:val="000000"/>
              </w:rPr>
            </w:pPr>
            <w:r w:rsidRPr="00165A4D">
              <w:rPr>
                <w:color w:val="000000"/>
              </w:rPr>
              <w:t>SEE</w:t>
            </w:r>
          </w:p>
          <w:p w:rsidR="00196E1E" w:rsidRPr="00165A4D" w:rsidRDefault="00196E1E" w:rsidP="00CF1314">
            <w:pPr>
              <w:spacing w:after="100"/>
            </w:pPr>
            <w:r w:rsidRPr="00165A4D">
              <w:rPr>
                <w:color w:val="000000"/>
              </w:rPr>
              <w:t xml:space="preserve">  Empathic Awareness</w:t>
            </w:r>
          </w:p>
        </w:tc>
        <w:tc>
          <w:tcPr>
            <w:tcW w:w="247" w:type="pct"/>
            <w:vAlign w:val="center"/>
          </w:tcPr>
          <w:p w:rsidR="00196E1E" w:rsidRPr="00165A4D" w:rsidRDefault="00196E1E" w:rsidP="00CF1314">
            <w:pPr>
              <w:jc w:val="center"/>
            </w:pPr>
            <w:r w:rsidRPr="00165A4D">
              <w:t>4.27</w:t>
            </w:r>
          </w:p>
        </w:tc>
        <w:tc>
          <w:tcPr>
            <w:tcW w:w="247" w:type="pct"/>
            <w:vAlign w:val="center"/>
          </w:tcPr>
          <w:p w:rsidR="00196E1E" w:rsidRPr="00165A4D" w:rsidRDefault="00196E1E" w:rsidP="00CF1314">
            <w:pPr>
              <w:jc w:val="center"/>
            </w:pPr>
            <w:r w:rsidRPr="00165A4D">
              <w:t>0.79</w:t>
            </w:r>
          </w:p>
        </w:tc>
        <w:tc>
          <w:tcPr>
            <w:tcW w:w="86" w:type="pct"/>
            <w:vAlign w:val="center"/>
          </w:tcPr>
          <w:p w:rsidR="00196E1E" w:rsidRPr="00165A4D" w:rsidRDefault="00196E1E" w:rsidP="00CF1314">
            <w:pPr>
              <w:jc w:val="center"/>
            </w:pPr>
          </w:p>
        </w:tc>
        <w:tc>
          <w:tcPr>
            <w:tcW w:w="247" w:type="pct"/>
            <w:vAlign w:val="center"/>
          </w:tcPr>
          <w:p w:rsidR="00196E1E" w:rsidRPr="00165A4D" w:rsidRDefault="00196E1E" w:rsidP="00CF1314">
            <w:pPr>
              <w:jc w:val="center"/>
            </w:pPr>
            <w:r w:rsidRPr="00165A4D">
              <w:t>4.35</w:t>
            </w:r>
          </w:p>
        </w:tc>
        <w:tc>
          <w:tcPr>
            <w:tcW w:w="247" w:type="pct"/>
            <w:vAlign w:val="center"/>
          </w:tcPr>
          <w:p w:rsidR="00196E1E" w:rsidRPr="00165A4D" w:rsidRDefault="00196E1E" w:rsidP="00CF1314">
            <w:pPr>
              <w:jc w:val="center"/>
            </w:pPr>
            <w:r w:rsidRPr="00165A4D">
              <w:t>0.97</w:t>
            </w:r>
          </w:p>
        </w:tc>
        <w:tc>
          <w:tcPr>
            <w:tcW w:w="86" w:type="pct"/>
            <w:vAlign w:val="center"/>
          </w:tcPr>
          <w:p w:rsidR="00196E1E" w:rsidRPr="00165A4D" w:rsidRDefault="00196E1E" w:rsidP="00CF1314">
            <w:pPr>
              <w:jc w:val="center"/>
            </w:pPr>
          </w:p>
        </w:tc>
        <w:tc>
          <w:tcPr>
            <w:tcW w:w="247" w:type="pct"/>
            <w:vAlign w:val="center"/>
          </w:tcPr>
          <w:p w:rsidR="00196E1E" w:rsidRPr="00165A4D" w:rsidRDefault="00196E1E" w:rsidP="00CF1314">
            <w:pPr>
              <w:jc w:val="center"/>
            </w:pPr>
            <w:r w:rsidRPr="00165A4D">
              <w:t>4.29</w:t>
            </w:r>
          </w:p>
        </w:tc>
        <w:tc>
          <w:tcPr>
            <w:tcW w:w="247" w:type="pct"/>
            <w:vAlign w:val="center"/>
          </w:tcPr>
          <w:p w:rsidR="00196E1E" w:rsidRPr="00165A4D" w:rsidRDefault="00196E1E" w:rsidP="00CF1314">
            <w:pPr>
              <w:jc w:val="center"/>
            </w:pPr>
            <w:r w:rsidRPr="00165A4D">
              <w:t>0.83</w:t>
            </w:r>
          </w:p>
        </w:tc>
        <w:tc>
          <w:tcPr>
            <w:tcW w:w="86" w:type="pct"/>
            <w:vAlign w:val="center"/>
          </w:tcPr>
          <w:p w:rsidR="00196E1E" w:rsidRPr="00165A4D" w:rsidRDefault="00196E1E" w:rsidP="00CF1314">
            <w:pPr>
              <w:jc w:val="center"/>
            </w:pPr>
          </w:p>
        </w:tc>
        <w:tc>
          <w:tcPr>
            <w:tcW w:w="247" w:type="pct"/>
            <w:vAlign w:val="center"/>
          </w:tcPr>
          <w:p w:rsidR="00196E1E" w:rsidRPr="00165A4D" w:rsidRDefault="00196E1E" w:rsidP="00CF1314">
            <w:pPr>
              <w:jc w:val="center"/>
            </w:pPr>
            <w:r w:rsidRPr="00165A4D">
              <w:t>4.25</w:t>
            </w:r>
          </w:p>
        </w:tc>
        <w:tc>
          <w:tcPr>
            <w:tcW w:w="247" w:type="pct"/>
            <w:vAlign w:val="center"/>
          </w:tcPr>
          <w:p w:rsidR="00196E1E" w:rsidRPr="00165A4D" w:rsidRDefault="00196E1E" w:rsidP="00CF1314">
            <w:pPr>
              <w:jc w:val="center"/>
            </w:pPr>
            <w:r w:rsidRPr="00165A4D">
              <w:t>0.97</w:t>
            </w:r>
          </w:p>
        </w:tc>
        <w:tc>
          <w:tcPr>
            <w:tcW w:w="92" w:type="pct"/>
            <w:vAlign w:val="center"/>
          </w:tcPr>
          <w:p w:rsidR="00196E1E" w:rsidRPr="00165A4D" w:rsidRDefault="00196E1E" w:rsidP="00CF1314">
            <w:pPr>
              <w:jc w:val="center"/>
            </w:pPr>
          </w:p>
        </w:tc>
        <w:tc>
          <w:tcPr>
            <w:tcW w:w="247" w:type="pct"/>
            <w:vAlign w:val="center"/>
          </w:tcPr>
          <w:p w:rsidR="00196E1E" w:rsidRPr="00165A4D" w:rsidRDefault="00196E1E" w:rsidP="00CF1314">
            <w:pPr>
              <w:jc w:val="center"/>
            </w:pPr>
            <w:r w:rsidRPr="00165A4D">
              <w:t>4.13</w:t>
            </w:r>
          </w:p>
        </w:tc>
        <w:tc>
          <w:tcPr>
            <w:tcW w:w="247" w:type="pct"/>
            <w:vAlign w:val="center"/>
          </w:tcPr>
          <w:p w:rsidR="00196E1E" w:rsidRPr="00165A4D" w:rsidRDefault="00196E1E" w:rsidP="00CF1314">
            <w:pPr>
              <w:jc w:val="center"/>
            </w:pPr>
            <w:r w:rsidRPr="00165A4D">
              <w:t>0.89</w:t>
            </w:r>
          </w:p>
        </w:tc>
        <w:tc>
          <w:tcPr>
            <w:tcW w:w="474" w:type="pct"/>
            <w:vAlign w:val="center"/>
          </w:tcPr>
          <w:p w:rsidR="00196E1E" w:rsidRPr="00165A4D" w:rsidRDefault="00196E1E" w:rsidP="00CF1314">
            <w:pPr>
              <w:jc w:val="center"/>
            </w:pPr>
            <w:r w:rsidRPr="00165A4D">
              <w:t>1.36</w:t>
            </w:r>
          </w:p>
        </w:tc>
        <w:tc>
          <w:tcPr>
            <w:tcW w:w="257" w:type="pct"/>
            <w:vAlign w:val="center"/>
          </w:tcPr>
          <w:p w:rsidR="00196E1E" w:rsidRPr="00165A4D" w:rsidRDefault="00196E1E" w:rsidP="00CF1314">
            <w:pPr>
              <w:jc w:val="center"/>
            </w:pPr>
            <w:r w:rsidRPr="00165A4D">
              <w:t>.00</w:t>
            </w:r>
          </w:p>
        </w:tc>
      </w:tr>
      <w:tr w:rsidR="00196E1E" w:rsidRPr="00165A4D" w:rsidTr="00CF1314">
        <w:tc>
          <w:tcPr>
            <w:tcW w:w="1451" w:type="pct"/>
          </w:tcPr>
          <w:p w:rsidR="00196E1E" w:rsidRPr="00165A4D" w:rsidRDefault="00196E1E" w:rsidP="00CF1314">
            <w:pPr>
              <w:spacing w:after="100"/>
              <w:rPr>
                <w:color w:val="000000"/>
              </w:rPr>
            </w:pPr>
            <w:r w:rsidRPr="00165A4D">
              <w:rPr>
                <w:color w:val="000000"/>
              </w:rPr>
              <w:t>MGUDS-S</w:t>
            </w:r>
          </w:p>
          <w:p w:rsidR="00196E1E" w:rsidRPr="00165A4D" w:rsidRDefault="00196E1E" w:rsidP="00CF1314">
            <w:pPr>
              <w:spacing w:after="100"/>
            </w:pPr>
            <w:r w:rsidRPr="00165A4D">
              <w:rPr>
                <w:color w:val="000000"/>
              </w:rPr>
              <w:t xml:space="preserve">   Diversity of Contact</w:t>
            </w:r>
          </w:p>
        </w:tc>
        <w:tc>
          <w:tcPr>
            <w:tcW w:w="247" w:type="pct"/>
            <w:vAlign w:val="center"/>
          </w:tcPr>
          <w:p w:rsidR="00196E1E" w:rsidRPr="00165A4D" w:rsidRDefault="00196E1E" w:rsidP="00CF1314">
            <w:pPr>
              <w:jc w:val="center"/>
            </w:pPr>
            <w:r w:rsidRPr="00165A4D">
              <w:t>3.83</w:t>
            </w:r>
          </w:p>
        </w:tc>
        <w:tc>
          <w:tcPr>
            <w:tcW w:w="247" w:type="pct"/>
            <w:vAlign w:val="center"/>
          </w:tcPr>
          <w:p w:rsidR="00196E1E" w:rsidRPr="00165A4D" w:rsidRDefault="00196E1E" w:rsidP="00CF1314">
            <w:pPr>
              <w:jc w:val="center"/>
            </w:pPr>
            <w:r w:rsidRPr="00165A4D">
              <w:t>1.02</w:t>
            </w:r>
          </w:p>
        </w:tc>
        <w:tc>
          <w:tcPr>
            <w:tcW w:w="86" w:type="pct"/>
            <w:vAlign w:val="center"/>
          </w:tcPr>
          <w:p w:rsidR="00196E1E" w:rsidRPr="00165A4D" w:rsidRDefault="00196E1E" w:rsidP="00CF1314">
            <w:pPr>
              <w:jc w:val="center"/>
            </w:pPr>
          </w:p>
        </w:tc>
        <w:tc>
          <w:tcPr>
            <w:tcW w:w="247" w:type="pct"/>
            <w:vAlign w:val="center"/>
          </w:tcPr>
          <w:p w:rsidR="00196E1E" w:rsidRPr="00165A4D" w:rsidRDefault="00196E1E" w:rsidP="00CF1314">
            <w:pPr>
              <w:jc w:val="center"/>
            </w:pPr>
            <w:r w:rsidRPr="00165A4D">
              <w:rPr>
                <w:vertAlign w:val="superscript"/>
              </w:rPr>
              <w:t>ab</w:t>
            </w:r>
            <w:r w:rsidRPr="00165A4D">
              <w:t>4.10</w:t>
            </w:r>
          </w:p>
        </w:tc>
        <w:tc>
          <w:tcPr>
            <w:tcW w:w="247" w:type="pct"/>
            <w:vAlign w:val="center"/>
          </w:tcPr>
          <w:p w:rsidR="00196E1E" w:rsidRPr="00165A4D" w:rsidRDefault="00196E1E" w:rsidP="00CF1314">
            <w:pPr>
              <w:jc w:val="center"/>
            </w:pPr>
            <w:r w:rsidRPr="00165A4D">
              <w:t>1.03</w:t>
            </w:r>
          </w:p>
        </w:tc>
        <w:tc>
          <w:tcPr>
            <w:tcW w:w="86" w:type="pct"/>
            <w:vAlign w:val="center"/>
          </w:tcPr>
          <w:p w:rsidR="00196E1E" w:rsidRPr="00165A4D" w:rsidRDefault="00196E1E" w:rsidP="00CF1314">
            <w:pPr>
              <w:jc w:val="center"/>
            </w:pPr>
          </w:p>
        </w:tc>
        <w:tc>
          <w:tcPr>
            <w:tcW w:w="247" w:type="pct"/>
            <w:vAlign w:val="center"/>
          </w:tcPr>
          <w:p w:rsidR="00196E1E" w:rsidRPr="00165A4D" w:rsidRDefault="00196E1E" w:rsidP="00CF1314">
            <w:pPr>
              <w:jc w:val="center"/>
            </w:pPr>
            <w:r w:rsidRPr="00165A4D">
              <w:rPr>
                <w:vertAlign w:val="superscript"/>
              </w:rPr>
              <w:t>c</w:t>
            </w:r>
            <w:r w:rsidRPr="00165A4D">
              <w:t>4.08</w:t>
            </w:r>
          </w:p>
        </w:tc>
        <w:tc>
          <w:tcPr>
            <w:tcW w:w="247" w:type="pct"/>
            <w:vAlign w:val="center"/>
          </w:tcPr>
          <w:p w:rsidR="00196E1E" w:rsidRPr="00165A4D" w:rsidRDefault="00196E1E" w:rsidP="00CF1314">
            <w:pPr>
              <w:jc w:val="center"/>
            </w:pPr>
            <w:r w:rsidRPr="00165A4D">
              <w:t>1.02</w:t>
            </w:r>
          </w:p>
        </w:tc>
        <w:tc>
          <w:tcPr>
            <w:tcW w:w="86" w:type="pct"/>
            <w:vAlign w:val="center"/>
          </w:tcPr>
          <w:p w:rsidR="00196E1E" w:rsidRPr="00165A4D" w:rsidRDefault="00196E1E" w:rsidP="00CF1314">
            <w:pPr>
              <w:jc w:val="center"/>
            </w:pPr>
          </w:p>
        </w:tc>
        <w:tc>
          <w:tcPr>
            <w:tcW w:w="247" w:type="pct"/>
            <w:vAlign w:val="center"/>
          </w:tcPr>
          <w:p w:rsidR="00196E1E" w:rsidRPr="00165A4D" w:rsidRDefault="00196E1E" w:rsidP="00CF1314">
            <w:pPr>
              <w:jc w:val="center"/>
            </w:pPr>
            <w:r w:rsidRPr="00165A4D">
              <w:rPr>
                <w:vertAlign w:val="superscript"/>
              </w:rPr>
              <w:t>a</w:t>
            </w:r>
            <w:r w:rsidRPr="00165A4D">
              <w:t>3.79</w:t>
            </w:r>
          </w:p>
        </w:tc>
        <w:tc>
          <w:tcPr>
            <w:tcW w:w="247" w:type="pct"/>
            <w:vAlign w:val="center"/>
          </w:tcPr>
          <w:p w:rsidR="00196E1E" w:rsidRPr="00165A4D" w:rsidRDefault="00196E1E" w:rsidP="00CF1314">
            <w:pPr>
              <w:jc w:val="center"/>
            </w:pPr>
            <w:r w:rsidRPr="00165A4D">
              <w:t>1.12</w:t>
            </w:r>
          </w:p>
        </w:tc>
        <w:tc>
          <w:tcPr>
            <w:tcW w:w="92" w:type="pct"/>
            <w:vAlign w:val="center"/>
          </w:tcPr>
          <w:p w:rsidR="00196E1E" w:rsidRPr="00165A4D" w:rsidRDefault="00196E1E" w:rsidP="00CF1314">
            <w:pPr>
              <w:jc w:val="center"/>
            </w:pPr>
          </w:p>
        </w:tc>
        <w:tc>
          <w:tcPr>
            <w:tcW w:w="247" w:type="pct"/>
            <w:vAlign w:val="center"/>
          </w:tcPr>
          <w:p w:rsidR="00196E1E" w:rsidRPr="00165A4D" w:rsidRDefault="00196E1E" w:rsidP="00CF1314">
            <w:pPr>
              <w:jc w:val="center"/>
            </w:pPr>
            <w:r w:rsidRPr="00165A4D">
              <w:rPr>
                <w:vertAlign w:val="superscript"/>
              </w:rPr>
              <w:t>bc</w:t>
            </w:r>
            <w:r w:rsidRPr="00165A4D">
              <w:t>3.74</w:t>
            </w:r>
          </w:p>
        </w:tc>
        <w:tc>
          <w:tcPr>
            <w:tcW w:w="247" w:type="pct"/>
            <w:vAlign w:val="center"/>
          </w:tcPr>
          <w:p w:rsidR="00196E1E" w:rsidRPr="00165A4D" w:rsidRDefault="00196E1E" w:rsidP="00CF1314">
            <w:pPr>
              <w:jc w:val="center"/>
            </w:pPr>
            <w:r w:rsidRPr="00165A4D">
              <w:t>0.95</w:t>
            </w:r>
          </w:p>
        </w:tc>
        <w:tc>
          <w:tcPr>
            <w:tcW w:w="474" w:type="pct"/>
            <w:vAlign w:val="center"/>
          </w:tcPr>
          <w:p w:rsidR="00196E1E" w:rsidRPr="00165A4D" w:rsidRDefault="00196E1E" w:rsidP="00CF1314">
            <w:pPr>
              <w:jc w:val="center"/>
            </w:pPr>
            <w:r w:rsidRPr="00165A4D">
              <w:t>4.30</w:t>
            </w:r>
          </w:p>
        </w:tc>
        <w:tc>
          <w:tcPr>
            <w:tcW w:w="257" w:type="pct"/>
            <w:vAlign w:val="center"/>
          </w:tcPr>
          <w:p w:rsidR="00196E1E" w:rsidRPr="00165A4D" w:rsidRDefault="00196E1E" w:rsidP="00CF1314">
            <w:pPr>
              <w:jc w:val="center"/>
            </w:pPr>
            <w:r w:rsidRPr="00165A4D">
              <w:t>.02</w:t>
            </w:r>
          </w:p>
        </w:tc>
      </w:tr>
      <w:tr w:rsidR="00196E1E" w:rsidRPr="00165A4D" w:rsidTr="00CF1314">
        <w:tc>
          <w:tcPr>
            <w:tcW w:w="1451" w:type="pct"/>
          </w:tcPr>
          <w:p w:rsidR="00196E1E" w:rsidRPr="00165A4D" w:rsidRDefault="00196E1E" w:rsidP="00CF1314">
            <w:pPr>
              <w:spacing w:after="100"/>
              <w:rPr>
                <w:color w:val="000000"/>
              </w:rPr>
            </w:pPr>
            <w:r w:rsidRPr="00165A4D">
              <w:rPr>
                <w:color w:val="000000"/>
              </w:rPr>
              <w:t>MGUDS-S</w:t>
            </w:r>
          </w:p>
          <w:p w:rsidR="00196E1E" w:rsidRPr="00165A4D" w:rsidRDefault="00196E1E" w:rsidP="00CF1314">
            <w:pPr>
              <w:spacing w:after="100"/>
            </w:pPr>
            <w:r w:rsidRPr="00165A4D">
              <w:rPr>
                <w:color w:val="000000"/>
              </w:rPr>
              <w:t xml:space="preserve">   Relativistic Appreciation</w:t>
            </w:r>
          </w:p>
        </w:tc>
        <w:tc>
          <w:tcPr>
            <w:tcW w:w="247" w:type="pct"/>
            <w:vAlign w:val="center"/>
          </w:tcPr>
          <w:p w:rsidR="00196E1E" w:rsidRPr="00165A4D" w:rsidRDefault="00196E1E" w:rsidP="00CF1314">
            <w:pPr>
              <w:jc w:val="center"/>
            </w:pPr>
            <w:r w:rsidRPr="00165A4D">
              <w:t>4.68</w:t>
            </w:r>
          </w:p>
        </w:tc>
        <w:tc>
          <w:tcPr>
            <w:tcW w:w="247" w:type="pct"/>
            <w:vAlign w:val="center"/>
          </w:tcPr>
          <w:p w:rsidR="00196E1E" w:rsidRPr="00165A4D" w:rsidRDefault="00196E1E" w:rsidP="00CF1314">
            <w:pPr>
              <w:jc w:val="center"/>
            </w:pPr>
            <w:r w:rsidRPr="00165A4D">
              <w:t>0.80</w:t>
            </w:r>
          </w:p>
        </w:tc>
        <w:tc>
          <w:tcPr>
            <w:tcW w:w="86" w:type="pct"/>
            <w:vAlign w:val="center"/>
          </w:tcPr>
          <w:p w:rsidR="00196E1E" w:rsidRPr="00165A4D" w:rsidRDefault="00196E1E" w:rsidP="00CF1314">
            <w:pPr>
              <w:jc w:val="center"/>
            </w:pPr>
          </w:p>
        </w:tc>
        <w:tc>
          <w:tcPr>
            <w:tcW w:w="247" w:type="pct"/>
            <w:vAlign w:val="center"/>
          </w:tcPr>
          <w:p w:rsidR="00196E1E" w:rsidRPr="00165A4D" w:rsidRDefault="00196E1E" w:rsidP="00CF1314">
            <w:pPr>
              <w:jc w:val="center"/>
            </w:pPr>
            <w:r w:rsidRPr="00165A4D">
              <w:t>4.75</w:t>
            </w:r>
          </w:p>
        </w:tc>
        <w:tc>
          <w:tcPr>
            <w:tcW w:w="247" w:type="pct"/>
            <w:vAlign w:val="center"/>
          </w:tcPr>
          <w:p w:rsidR="00196E1E" w:rsidRPr="00165A4D" w:rsidRDefault="00196E1E" w:rsidP="00CF1314">
            <w:pPr>
              <w:jc w:val="center"/>
            </w:pPr>
            <w:r w:rsidRPr="00165A4D">
              <w:t>0.79</w:t>
            </w:r>
          </w:p>
        </w:tc>
        <w:tc>
          <w:tcPr>
            <w:tcW w:w="86" w:type="pct"/>
            <w:vAlign w:val="center"/>
          </w:tcPr>
          <w:p w:rsidR="00196E1E" w:rsidRPr="00165A4D" w:rsidRDefault="00196E1E" w:rsidP="00CF1314">
            <w:pPr>
              <w:jc w:val="center"/>
            </w:pPr>
          </w:p>
        </w:tc>
        <w:tc>
          <w:tcPr>
            <w:tcW w:w="247" w:type="pct"/>
            <w:vAlign w:val="center"/>
          </w:tcPr>
          <w:p w:rsidR="00196E1E" w:rsidRPr="00165A4D" w:rsidRDefault="00196E1E" w:rsidP="00CF1314">
            <w:pPr>
              <w:jc w:val="center"/>
            </w:pPr>
            <w:r w:rsidRPr="00165A4D">
              <w:t>4.81</w:t>
            </w:r>
          </w:p>
        </w:tc>
        <w:tc>
          <w:tcPr>
            <w:tcW w:w="247" w:type="pct"/>
            <w:vAlign w:val="center"/>
          </w:tcPr>
          <w:p w:rsidR="00196E1E" w:rsidRPr="00165A4D" w:rsidRDefault="00196E1E" w:rsidP="00CF1314">
            <w:pPr>
              <w:jc w:val="center"/>
            </w:pPr>
            <w:r w:rsidRPr="00165A4D">
              <w:t>0.77</w:t>
            </w:r>
          </w:p>
        </w:tc>
        <w:tc>
          <w:tcPr>
            <w:tcW w:w="86" w:type="pct"/>
            <w:vAlign w:val="center"/>
          </w:tcPr>
          <w:p w:rsidR="00196E1E" w:rsidRPr="00165A4D" w:rsidRDefault="00196E1E" w:rsidP="00CF1314">
            <w:pPr>
              <w:jc w:val="center"/>
            </w:pPr>
          </w:p>
        </w:tc>
        <w:tc>
          <w:tcPr>
            <w:tcW w:w="247" w:type="pct"/>
            <w:vAlign w:val="center"/>
          </w:tcPr>
          <w:p w:rsidR="00196E1E" w:rsidRPr="00165A4D" w:rsidRDefault="00196E1E" w:rsidP="00CF1314">
            <w:pPr>
              <w:jc w:val="center"/>
            </w:pPr>
            <w:r w:rsidRPr="00165A4D">
              <w:t>4.60</w:t>
            </w:r>
          </w:p>
        </w:tc>
        <w:tc>
          <w:tcPr>
            <w:tcW w:w="247" w:type="pct"/>
            <w:vAlign w:val="center"/>
          </w:tcPr>
          <w:p w:rsidR="00196E1E" w:rsidRPr="00165A4D" w:rsidRDefault="00196E1E" w:rsidP="00CF1314">
            <w:pPr>
              <w:jc w:val="center"/>
            </w:pPr>
            <w:r w:rsidRPr="00165A4D">
              <w:t>0.88</w:t>
            </w:r>
          </w:p>
        </w:tc>
        <w:tc>
          <w:tcPr>
            <w:tcW w:w="92" w:type="pct"/>
            <w:vAlign w:val="center"/>
          </w:tcPr>
          <w:p w:rsidR="00196E1E" w:rsidRPr="00165A4D" w:rsidRDefault="00196E1E" w:rsidP="00CF1314">
            <w:pPr>
              <w:jc w:val="center"/>
            </w:pPr>
          </w:p>
        </w:tc>
        <w:tc>
          <w:tcPr>
            <w:tcW w:w="247" w:type="pct"/>
            <w:vAlign w:val="center"/>
          </w:tcPr>
          <w:p w:rsidR="00196E1E" w:rsidRPr="00165A4D" w:rsidRDefault="00196E1E" w:rsidP="00CF1314">
            <w:pPr>
              <w:jc w:val="center"/>
            </w:pPr>
            <w:r w:rsidRPr="00165A4D">
              <w:t>4.58</w:t>
            </w:r>
          </w:p>
        </w:tc>
        <w:tc>
          <w:tcPr>
            <w:tcW w:w="247" w:type="pct"/>
            <w:vAlign w:val="center"/>
          </w:tcPr>
          <w:p w:rsidR="00196E1E" w:rsidRPr="00165A4D" w:rsidRDefault="00196E1E" w:rsidP="00CF1314">
            <w:pPr>
              <w:jc w:val="center"/>
            </w:pPr>
            <w:r w:rsidRPr="00165A4D">
              <w:t>0.83</w:t>
            </w:r>
          </w:p>
        </w:tc>
        <w:tc>
          <w:tcPr>
            <w:tcW w:w="474" w:type="pct"/>
            <w:vAlign w:val="center"/>
          </w:tcPr>
          <w:p w:rsidR="00196E1E" w:rsidRPr="00165A4D" w:rsidRDefault="00196E1E" w:rsidP="00CF1314">
            <w:pPr>
              <w:jc w:val="center"/>
            </w:pPr>
            <w:r w:rsidRPr="00165A4D">
              <w:t>2.10</w:t>
            </w:r>
          </w:p>
        </w:tc>
        <w:tc>
          <w:tcPr>
            <w:tcW w:w="257" w:type="pct"/>
            <w:vAlign w:val="center"/>
          </w:tcPr>
          <w:p w:rsidR="00196E1E" w:rsidRPr="00165A4D" w:rsidRDefault="00196E1E" w:rsidP="00CF1314">
            <w:pPr>
              <w:jc w:val="center"/>
            </w:pPr>
            <w:r w:rsidRPr="00165A4D">
              <w:t>.01</w:t>
            </w:r>
          </w:p>
        </w:tc>
      </w:tr>
      <w:tr w:rsidR="00196E1E" w:rsidRPr="00165A4D" w:rsidTr="00CF1314">
        <w:tc>
          <w:tcPr>
            <w:tcW w:w="1451" w:type="pct"/>
          </w:tcPr>
          <w:p w:rsidR="00196E1E" w:rsidRPr="00165A4D" w:rsidRDefault="00196E1E" w:rsidP="00CF1314">
            <w:pPr>
              <w:spacing w:after="100"/>
              <w:rPr>
                <w:color w:val="000000"/>
              </w:rPr>
            </w:pPr>
            <w:r w:rsidRPr="00165A4D">
              <w:rPr>
                <w:color w:val="000000"/>
              </w:rPr>
              <w:t>MGUDS-S</w:t>
            </w:r>
          </w:p>
          <w:p w:rsidR="00196E1E" w:rsidRPr="00165A4D" w:rsidRDefault="00196E1E" w:rsidP="00CF1314">
            <w:pPr>
              <w:spacing w:after="100"/>
            </w:pPr>
            <w:r w:rsidRPr="00165A4D">
              <w:rPr>
                <w:color w:val="000000"/>
              </w:rPr>
              <w:t xml:space="preserve">   Comfort with Differences</w:t>
            </w:r>
          </w:p>
        </w:tc>
        <w:tc>
          <w:tcPr>
            <w:tcW w:w="247" w:type="pct"/>
            <w:vAlign w:val="center"/>
          </w:tcPr>
          <w:p w:rsidR="00196E1E" w:rsidRPr="00165A4D" w:rsidRDefault="00196E1E" w:rsidP="00CF1314">
            <w:pPr>
              <w:jc w:val="center"/>
            </w:pPr>
            <w:r w:rsidRPr="00165A4D">
              <w:t>4.55</w:t>
            </w:r>
          </w:p>
        </w:tc>
        <w:tc>
          <w:tcPr>
            <w:tcW w:w="247" w:type="pct"/>
            <w:vAlign w:val="center"/>
          </w:tcPr>
          <w:p w:rsidR="00196E1E" w:rsidRPr="00165A4D" w:rsidRDefault="00196E1E" w:rsidP="00CF1314">
            <w:pPr>
              <w:jc w:val="center"/>
            </w:pPr>
            <w:r w:rsidRPr="00165A4D">
              <w:t>0.89</w:t>
            </w:r>
          </w:p>
        </w:tc>
        <w:tc>
          <w:tcPr>
            <w:tcW w:w="86" w:type="pct"/>
            <w:vAlign w:val="center"/>
          </w:tcPr>
          <w:p w:rsidR="00196E1E" w:rsidRPr="00165A4D" w:rsidRDefault="00196E1E" w:rsidP="00CF1314">
            <w:pPr>
              <w:jc w:val="center"/>
            </w:pPr>
          </w:p>
        </w:tc>
        <w:tc>
          <w:tcPr>
            <w:tcW w:w="247" w:type="pct"/>
            <w:vAlign w:val="center"/>
          </w:tcPr>
          <w:p w:rsidR="00196E1E" w:rsidRPr="00165A4D" w:rsidRDefault="00196E1E" w:rsidP="00CF1314">
            <w:pPr>
              <w:jc w:val="center"/>
            </w:pPr>
            <w:r w:rsidRPr="00165A4D">
              <w:t>4.53</w:t>
            </w:r>
          </w:p>
        </w:tc>
        <w:tc>
          <w:tcPr>
            <w:tcW w:w="247" w:type="pct"/>
            <w:vAlign w:val="center"/>
          </w:tcPr>
          <w:p w:rsidR="00196E1E" w:rsidRPr="00165A4D" w:rsidRDefault="00196E1E" w:rsidP="00CF1314">
            <w:pPr>
              <w:jc w:val="center"/>
            </w:pPr>
            <w:r w:rsidRPr="00165A4D">
              <w:t>0.99</w:t>
            </w:r>
          </w:p>
        </w:tc>
        <w:tc>
          <w:tcPr>
            <w:tcW w:w="86" w:type="pct"/>
            <w:vAlign w:val="center"/>
          </w:tcPr>
          <w:p w:rsidR="00196E1E" w:rsidRPr="00165A4D" w:rsidRDefault="00196E1E" w:rsidP="00CF1314">
            <w:pPr>
              <w:jc w:val="center"/>
            </w:pPr>
          </w:p>
        </w:tc>
        <w:tc>
          <w:tcPr>
            <w:tcW w:w="247" w:type="pct"/>
            <w:vAlign w:val="center"/>
          </w:tcPr>
          <w:p w:rsidR="00196E1E" w:rsidRPr="00165A4D" w:rsidRDefault="00196E1E" w:rsidP="00CF1314">
            <w:pPr>
              <w:jc w:val="center"/>
            </w:pPr>
            <w:r w:rsidRPr="00165A4D">
              <w:t>4.28</w:t>
            </w:r>
          </w:p>
        </w:tc>
        <w:tc>
          <w:tcPr>
            <w:tcW w:w="247" w:type="pct"/>
            <w:vAlign w:val="center"/>
          </w:tcPr>
          <w:p w:rsidR="00196E1E" w:rsidRPr="00165A4D" w:rsidRDefault="00196E1E" w:rsidP="00CF1314">
            <w:pPr>
              <w:jc w:val="center"/>
            </w:pPr>
            <w:r w:rsidRPr="00165A4D">
              <w:t>0.97</w:t>
            </w:r>
          </w:p>
        </w:tc>
        <w:tc>
          <w:tcPr>
            <w:tcW w:w="86" w:type="pct"/>
            <w:vAlign w:val="center"/>
          </w:tcPr>
          <w:p w:rsidR="00196E1E" w:rsidRPr="00165A4D" w:rsidRDefault="00196E1E" w:rsidP="00CF1314">
            <w:pPr>
              <w:jc w:val="center"/>
            </w:pPr>
          </w:p>
        </w:tc>
        <w:tc>
          <w:tcPr>
            <w:tcW w:w="247" w:type="pct"/>
            <w:vAlign w:val="center"/>
          </w:tcPr>
          <w:p w:rsidR="00196E1E" w:rsidRPr="00165A4D" w:rsidRDefault="00196E1E" w:rsidP="00CF1314">
            <w:pPr>
              <w:jc w:val="center"/>
            </w:pPr>
            <w:r w:rsidRPr="00165A4D">
              <w:t>4.44</w:t>
            </w:r>
          </w:p>
        </w:tc>
        <w:tc>
          <w:tcPr>
            <w:tcW w:w="247" w:type="pct"/>
            <w:vAlign w:val="center"/>
          </w:tcPr>
          <w:p w:rsidR="00196E1E" w:rsidRPr="00165A4D" w:rsidRDefault="00196E1E" w:rsidP="00CF1314">
            <w:pPr>
              <w:jc w:val="center"/>
            </w:pPr>
            <w:r w:rsidRPr="00165A4D">
              <w:t>1.04</w:t>
            </w:r>
          </w:p>
        </w:tc>
        <w:tc>
          <w:tcPr>
            <w:tcW w:w="92" w:type="pct"/>
            <w:vAlign w:val="center"/>
          </w:tcPr>
          <w:p w:rsidR="00196E1E" w:rsidRPr="00165A4D" w:rsidRDefault="00196E1E" w:rsidP="00CF1314">
            <w:pPr>
              <w:jc w:val="center"/>
            </w:pPr>
          </w:p>
        </w:tc>
        <w:tc>
          <w:tcPr>
            <w:tcW w:w="247" w:type="pct"/>
            <w:vAlign w:val="center"/>
          </w:tcPr>
          <w:p w:rsidR="00196E1E" w:rsidRPr="00165A4D" w:rsidRDefault="00196E1E" w:rsidP="00CF1314">
            <w:pPr>
              <w:jc w:val="center"/>
            </w:pPr>
            <w:r w:rsidRPr="00165A4D">
              <w:t>4.42</w:t>
            </w:r>
          </w:p>
        </w:tc>
        <w:tc>
          <w:tcPr>
            <w:tcW w:w="247" w:type="pct"/>
            <w:vAlign w:val="center"/>
          </w:tcPr>
          <w:p w:rsidR="00196E1E" w:rsidRPr="00165A4D" w:rsidRDefault="00196E1E" w:rsidP="00CF1314">
            <w:pPr>
              <w:jc w:val="center"/>
            </w:pPr>
            <w:r w:rsidRPr="00165A4D">
              <w:t>0.85</w:t>
            </w:r>
          </w:p>
        </w:tc>
        <w:tc>
          <w:tcPr>
            <w:tcW w:w="474" w:type="pct"/>
            <w:vAlign w:val="center"/>
          </w:tcPr>
          <w:p w:rsidR="00196E1E" w:rsidRPr="00165A4D" w:rsidRDefault="00196E1E" w:rsidP="00CF1314">
            <w:pPr>
              <w:jc w:val="center"/>
            </w:pPr>
            <w:r w:rsidRPr="00165A4D">
              <w:t>1.78</w:t>
            </w:r>
          </w:p>
        </w:tc>
        <w:tc>
          <w:tcPr>
            <w:tcW w:w="257" w:type="pct"/>
            <w:vAlign w:val="center"/>
          </w:tcPr>
          <w:p w:rsidR="00196E1E" w:rsidRPr="00165A4D" w:rsidRDefault="00196E1E" w:rsidP="00CF1314">
            <w:pPr>
              <w:jc w:val="center"/>
            </w:pPr>
            <w:r w:rsidRPr="00165A4D">
              <w:t>.01</w:t>
            </w:r>
          </w:p>
        </w:tc>
      </w:tr>
      <w:tr w:rsidR="00196E1E" w:rsidRPr="00165A4D" w:rsidTr="00CF1314">
        <w:tc>
          <w:tcPr>
            <w:tcW w:w="1451" w:type="pct"/>
            <w:tcBorders>
              <w:bottom w:val="single" w:sz="4" w:space="0" w:color="auto"/>
            </w:tcBorders>
          </w:tcPr>
          <w:p w:rsidR="00196E1E" w:rsidRPr="00165A4D" w:rsidRDefault="00196E1E" w:rsidP="00CF1314">
            <w:pPr>
              <w:spacing w:after="100"/>
            </w:pPr>
            <w:r w:rsidRPr="00165A4D">
              <w:rPr>
                <w:color w:val="000000"/>
              </w:rPr>
              <w:t>ODS</w:t>
            </w:r>
          </w:p>
        </w:tc>
        <w:tc>
          <w:tcPr>
            <w:tcW w:w="247" w:type="pct"/>
            <w:tcBorders>
              <w:bottom w:val="single" w:sz="4" w:space="0" w:color="auto"/>
            </w:tcBorders>
            <w:vAlign w:val="center"/>
          </w:tcPr>
          <w:p w:rsidR="00196E1E" w:rsidRPr="00165A4D" w:rsidRDefault="00196E1E" w:rsidP="00CF1314">
            <w:pPr>
              <w:jc w:val="center"/>
            </w:pPr>
            <w:r w:rsidRPr="00165A4D">
              <w:t>3.70</w:t>
            </w:r>
          </w:p>
        </w:tc>
        <w:tc>
          <w:tcPr>
            <w:tcW w:w="247" w:type="pct"/>
            <w:tcBorders>
              <w:bottom w:val="single" w:sz="4" w:space="0" w:color="auto"/>
            </w:tcBorders>
            <w:vAlign w:val="center"/>
          </w:tcPr>
          <w:p w:rsidR="00196E1E" w:rsidRPr="00165A4D" w:rsidRDefault="00196E1E" w:rsidP="00CF1314">
            <w:pPr>
              <w:jc w:val="center"/>
            </w:pPr>
            <w:r w:rsidRPr="00165A4D">
              <w:t>0.78</w:t>
            </w:r>
          </w:p>
        </w:tc>
        <w:tc>
          <w:tcPr>
            <w:tcW w:w="86" w:type="pct"/>
            <w:tcBorders>
              <w:bottom w:val="single" w:sz="4" w:space="0" w:color="auto"/>
            </w:tcBorders>
            <w:vAlign w:val="center"/>
          </w:tcPr>
          <w:p w:rsidR="00196E1E" w:rsidRPr="00165A4D" w:rsidRDefault="00196E1E" w:rsidP="00CF1314">
            <w:pPr>
              <w:jc w:val="center"/>
            </w:pPr>
          </w:p>
        </w:tc>
        <w:tc>
          <w:tcPr>
            <w:tcW w:w="247" w:type="pct"/>
            <w:tcBorders>
              <w:bottom w:val="single" w:sz="4" w:space="0" w:color="auto"/>
            </w:tcBorders>
            <w:vAlign w:val="center"/>
          </w:tcPr>
          <w:p w:rsidR="00196E1E" w:rsidRPr="00165A4D" w:rsidRDefault="00196E1E" w:rsidP="00CF1314">
            <w:pPr>
              <w:jc w:val="center"/>
            </w:pPr>
            <w:r w:rsidRPr="00165A4D">
              <w:t>3.92</w:t>
            </w:r>
          </w:p>
        </w:tc>
        <w:tc>
          <w:tcPr>
            <w:tcW w:w="247" w:type="pct"/>
            <w:tcBorders>
              <w:bottom w:val="single" w:sz="4" w:space="0" w:color="auto"/>
            </w:tcBorders>
            <w:vAlign w:val="center"/>
          </w:tcPr>
          <w:p w:rsidR="00196E1E" w:rsidRPr="00165A4D" w:rsidRDefault="00196E1E" w:rsidP="00CF1314">
            <w:pPr>
              <w:jc w:val="center"/>
            </w:pPr>
            <w:r w:rsidRPr="00165A4D">
              <w:t>0.74</w:t>
            </w:r>
          </w:p>
        </w:tc>
        <w:tc>
          <w:tcPr>
            <w:tcW w:w="86" w:type="pct"/>
            <w:tcBorders>
              <w:bottom w:val="single" w:sz="4" w:space="0" w:color="auto"/>
            </w:tcBorders>
            <w:vAlign w:val="center"/>
          </w:tcPr>
          <w:p w:rsidR="00196E1E" w:rsidRPr="00165A4D" w:rsidRDefault="00196E1E" w:rsidP="00CF1314">
            <w:pPr>
              <w:jc w:val="center"/>
            </w:pPr>
          </w:p>
        </w:tc>
        <w:tc>
          <w:tcPr>
            <w:tcW w:w="247" w:type="pct"/>
            <w:tcBorders>
              <w:bottom w:val="single" w:sz="4" w:space="0" w:color="auto"/>
            </w:tcBorders>
            <w:vAlign w:val="center"/>
          </w:tcPr>
          <w:p w:rsidR="00196E1E" w:rsidRPr="00165A4D" w:rsidRDefault="00196E1E" w:rsidP="00CF1314">
            <w:pPr>
              <w:jc w:val="center"/>
            </w:pPr>
            <w:r w:rsidRPr="00165A4D">
              <w:t>3.95</w:t>
            </w:r>
          </w:p>
        </w:tc>
        <w:tc>
          <w:tcPr>
            <w:tcW w:w="247" w:type="pct"/>
            <w:tcBorders>
              <w:bottom w:val="single" w:sz="4" w:space="0" w:color="auto"/>
            </w:tcBorders>
            <w:vAlign w:val="center"/>
          </w:tcPr>
          <w:p w:rsidR="00196E1E" w:rsidRPr="00165A4D" w:rsidRDefault="00196E1E" w:rsidP="00CF1314">
            <w:pPr>
              <w:jc w:val="center"/>
            </w:pPr>
            <w:r w:rsidRPr="00165A4D">
              <w:t>0.69</w:t>
            </w:r>
          </w:p>
        </w:tc>
        <w:tc>
          <w:tcPr>
            <w:tcW w:w="86" w:type="pct"/>
            <w:tcBorders>
              <w:bottom w:val="single" w:sz="4" w:space="0" w:color="auto"/>
            </w:tcBorders>
            <w:vAlign w:val="center"/>
          </w:tcPr>
          <w:p w:rsidR="00196E1E" w:rsidRPr="00165A4D" w:rsidRDefault="00196E1E" w:rsidP="00CF1314">
            <w:pPr>
              <w:jc w:val="center"/>
            </w:pPr>
          </w:p>
        </w:tc>
        <w:tc>
          <w:tcPr>
            <w:tcW w:w="247" w:type="pct"/>
            <w:tcBorders>
              <w:bottom w:val="single" w:sz="4" w:space="0" w:color="auto"/>
            </w:tcBorders>
            <w:vAlign w:val="center"/>
          </w:tcPr>
          <w:p w:rsidR="00196E1E" w:rsidRPr="00165A4D" w:rsidRDefault="00196E1E" w:rsidP="00CF1314">
            <w:pPr>
              <w:jc w:val="center"/>
            </w:pPr>
            <w:r w:rsidRPr="00165A4D">
              <w:t>3.78</w:t>
            </w:r>
          </w:p>
        </w:tc>
        <w:tc>
          <w:tcPr>
            <w:tcW w:w="247" w:type="pct"/>
            <w:tcBorders>
              <w:bottom w:val="single" w:sz="4" w:space="0" w:color="auto"/>
            </w:tcBorders>
            <w:vAlign w:val="center"/>
          </w:tcPr>
          <w:p w:rsidR="00196E1E" w:rsidRPr="00165A4D" w:rsidRDefault="00196E1E" w:rsidP="00CF1314">
            <w:pPr>
              <w:jc w:val="center"/>
            </w:pPr>
            <w:r w:rsidRPr="00165A4D">
              <w:t>0.80</w:t>
            </w:r>
          </w:p>
        </w:tc>
        <w:tc>
          <w:tcPr>
            <w:tcW w:w="92" w:type="pct"/>
            <w:tcBorders>
              <w:bottom w:val="single" w:sz="4" w:space="0" w:color="auto"/>
            </w:tcBorders>
            <w:vAlign w:val="center"/>
          </w:tcPr>
          <w:p w:rsidR="00196E1E" w:rsidRPr="00165A4D" w:rsidRDefault="00196E1E" w:rsidP="00CF1314">
            <w:pPr>
              <w:jc w:val="center"/>
            </w:pPr>
          </w:p>
        </w:tc>
        <w:tc>
          <w:tcPr>
            <w:tcW w:w="247" w:type="pct"/>
            <w:tcBorders>
              <w:bottom w:val="single" w:sz="4" w:space="0" w:color="auto"/>
            </w:tcBorders>
            <w:vAlign w:val="center"/>
          </w:tcPr>
          <w:p w:rsidR="00196E1E" w:rsidRPr="00165A4D" w:rsidRDefault="00196E1E" w:rsidP="00CF1314">
            <w:pPr>
              <w:jc w:val="center"/>
            </w:pPr>
            <w:r w:rsidRPr="00165A4D">
              <w:t>3.74</w:t>
            </w:r>
          </w:p>
        </w:tc>
        <w:tc>
          <w:tcPr>
            <w:tcW w:w="247" w:type="pct"/>
            <w:tcBorders>
              <w:bottom w:val="single" w:sz="4" w:space="0" w:color="auto"/>
            </w:tcBorders>
            <w:vAlign w:val="center"/>
          </w:tcPr>
          <w:p w:rsidR="00196E1E" w:rsidRPr="00165A4D" w:rsidRDefault="00196E1E" w:rsidP="00CF1314">
            <w:pPr>
              <w:jc w:val="center"/>
            </w:pPr>
            <w:r w:rsidRPr="00165A4D">
              <w:t>0.73</w:t>
            </w:r>
          </w:p>
        </w:tc>
        <w:tc>
          <w:tcPr>
            <w:tcW w:w="474" w:type="pct"/>
            <w:tcBorders>
              <w:bottom w:val="single" w:sz="4" w:space="0" w:color="auto"/>
            </w:tcBorders>
            <w:vAlign w:val="center"/>
          </w:tcPr>
          <w:p w:rsidR="00196E1E" w:rsidRPr="00165A4D" w:rsidRDefault="00196E1E" w:rsidP="00CF1314">
            <w:pPr>
              <w:jc w:val="center"/>
            </w:pPr>
            <w:r w:rsidRPr="00165A4D">
              <w:t>3.13</w:t>
            </w:r>
          </w:p>
        </w:tc>
        <w:tc>
          <w:tcPr>
            <w:tcW w:w="257" w:type="pct"/>
            <w:tcBorders>
              <w:bottom w:val="single" w:sz="4" w:space="0" w:color="auto"/>
            </w:tcBorders>
            <w:vAlign w:val="center"/>
          </w:tcPr>
          <w:p w:rsidR="00196E1E" w:rsidRPr="00165A4D" w:rsidRDefault="00196E1E" w:rsidP="00CF1314">
            <w:pPr>
              <w:jc w:val="center"/>
            </w:pPr>
            <w:r w:rsidRPr="00165A4D">
              <w:t>.02</w:t>
            </w:r>
          </w:p>
        </w:tc>
      </w:tr>
    </w:tbl>
    <w:p w:rsidR="00196E1E" w:rsidRPr="00165A4D" w:rsidRDefault="00196E1E" w:rsidP="00196E1E"/>
    <w:p w:rsidR="004D7495" w:rsidRDefault="004D7495" w:rsidP="004D7495"/>
    <w:p w:rsidR="004D7495" w:rsidRDefault="004D7495" w:rsidP="004D7495"/>
    <w:p w:rsidR="004D7495" w:rsidRPr="00DA3078" w:rsidRDefault="004D7495" w:rsidP="004D7495">
      <w:pPr>
        <w:rPr>
          <w:b/>
        </w:rPr>
      </w:pPr>
      <w:r w:rsidRPr="00DA3078">
        <w:rPr>
          <w:b/>
        </w:rPr>
        <w:t>Table 4 continued.</w:t>
      </w:r>
    </w:p>
    <w:p w:rsidR="004D7495" w:rsidRPr="00165A4D" w:rsidRDefault="004D7495" w:rsidP="004D7495"/>
    <w:p w:rsidR="00196E1E" w:rsidRPr="00165A4D" w:rsidRDefault="00196E1E" w:rsidP="00196E1E">
      <w:r w:rsidRPr="00165A4D">
        <w:rPr>
          <w:i/>
        </w:rPr>
        <w:t>Note.</w:t>
      </w:r>
      <w:r w:rsidRPr="00165A4D">
        <w:t xml:space="preserve"> SEE- Scale of Ethnocultural Empathy; MGUDS-S- Miville-Guzman Universe Diverse Orientation Scale-Short version; ODS- Openness to Diversity Scale. Superscripts indicate pairs of course sections that were significantly different in Scheffe tests at the p &lt; .05 level. </w:t>
      </w:r>
      <w:r>
        <w:t>Scores on the SEE could range from 1-6, MGUD</w:t>
      </w:r>
      <w:r w:rsidR="00400D35">
        <w:t>S-S from 1-6, and ODS from 1-5.</w:t>
      </w:r>
    </w:p>
    <w:p w:rsidR="00196E1E" w:rsidRPr="00165A4D" w:rsidRDefault="00196E1E" w:rsidP="00196E1E">
      <w:r w:rsidRPr="00165A4D">
        <w:t>**</w:t>
      </w:r>
      <w:r w:rsidRPr="00165A4D">
        <w:rPr>
          <w:i/>
          <w:iCs/>
        </w:rPr>
        <w:t xml:space="preserve">p </w:t>
      </w:r>
      <w:r w:rsidRPr="00165A4D">
        <w:t>&lt; .01, *</w:t>
      </w:r>
      <w:r w:rsidRPr="00165A4D">
        <w:rPr>
          <w:i/>
          <w:iCs/>
        </w:rPr>
        <w:t xml:space="preserve">p </w:t>
      </w:r>
      <w:r w:rsidRPr="00165A4D">
        <w:t>&lt; .05</w:t>
      </w:r>
    </w:p>
    <w:p w:rsidR="00196E1E" w:rsidRPr="00165A4D" w:rsidRDefault="00196E1E" w:rsidP="00196E1E">
      <w:pPr>
        <w:sectPr w:rsidR="00196E1E" w:rsidRPr="00165A4D" w:rsidSect="00CF1314">
          <w:pgSz w:w="15840" w:h="12240" w:orient="landscape"/>
          <w:pgMar w:top="1440" w:right="1440" w:bottom="1440" w:left="1440" w:header="720" w:footer="720" w:gutter="0"/>
          <w:cols w:space="720"/>
          <w:docGrid w:linePitch="360"/>
        </w:sectPr>
      </w:pPr>
    </w:p>
    <w:p w:rsidR="00196E1E" w:rsidRPr="0020489C" w:rsidRDefault="00196E1E" w:rsidP="00196E1E">
      <w:pPr>
        <w:rPr>
          <w:b/>
          <w:color w:val="000000"/>
        </w:rPr>
      </w:pPr>
      <w:r w:rsidRPr="0020489C">
        <w:rPr>
          <w:b/>
          <w:color w:val="000000"/>
        </w:rPr>
        <w:t>Table 5</w:t>
      </w:r>
    </w:p>
    <w:p w:rsidR="0020489C" w:rsidRPr="00165A4D" w:rsidRDefault="0020489C" w:rsidP="00196E1E">
      <w:pPr>
        <w:rPr>
          <w:color w:val="000000"/>
        </w:rPr>
      </w:pPr>
    </w:p>
    <w:p w:rsidR="00196E1E" w:rsidRDefault="00196E1E" w:rsidP="00196E1E">
      <w:pPr>
        <w:rPr>
          <w:i/>
          <w:color w:val="000000"/>
        </w:rPr>
      </w:pPr>
      <w:r w:rsidRPr="00165A4D">
        <w:rPr>
          <w:i/>
          <w:color w:val="000000"/>
        </w:rPr>
        <w:t>Repeated Measures MANCOVA Comparing Experimental and Control Group</w:t>
      </w:r>
    </w:p>
    <w:p w:rsidR="0020489C" w:rsidRPr="00165A4D" w:rsidRDefault="0020489C" w:rsidP="00196E1E">
      <w:pPr>
        <w:rPr>
          <w:i/>
          <w:color w:val="000000"/>
        </w:rPr>
      </w:pPr>
    </w:p>
    <w:tbl>
      <w:tblPr>
        <w:tblW w:w="5000" w:type="pct"/>
        <w:tblLook w:val="04A0"/>
      </w:tblPr>
      <w:tblGrid>
        <w:gridCol w:w="3137"/>
        <w:gridCol w:w="1122"/>
        <w:gridCol w:w="1122"/>
        <w:gridCol w:w="1122"/>
        <w:gridCol w:w="659"/>
        <w:gridCol w:w="1207"/>
        <w:gridCol w:w="1207"/>
      </w:tblGrid>
      <w:tr w:rsidR="00196E1E" w:rsidRPr="00165A4D" w:rsidTr="00CF1314">
        <w:trPr>
          <w:trHeight w:val="552"/>
        </w:trPr>
        <w:tc>
          <w:tcPr>
            <w:tcW w:w="1638" w:type="pct"/>
            <w:vMerge w:val="restart"/>
            <w:tcBorders>
              <w:top w:val="single" w:sz="4" w:space="0" w:color="auto"/>
            </w:tcBorders>
            <w:vAlign w:val="bottom"/>
          </w:tcPr>
          <w:p w:rsidR="00196E1E" w:rsidRPr="00165A4D" w:rsidRDefault="00196E1E" w:rsidP="00CF1314">
            <w:r w:rsidRPr="00165A4D">
              <w:t>Dependent Variable</w:t>
            </w:r>
          </w:p>
        </w:tc>
        <w:tc>
          <w:tcPr>
            <w:tcW w:w="586" w:type="pct"/>
            <w:vMerge w:val="restart"/>
            <w:tcBorders>
              <w:top w:val="single" w:sz="4" w:space="0" w:color="auto"/>
            </w:tcBorders>
            <w:vAlign w:val="bottom"/>
          </w:tcPr>
          <w:p w:rsidR="00196E1E" w:rsidRPr="00165A4D" w:rsidRDefault="00196E1E" w:rsidP="00CF1314">
            <w:r w:rsidRPr="00165A4D">
              <w:t>Time</w:t>
            </w:r>
          </w:p>
        </w:tc>
        <w:tc>
          <w:tcPr>
            <w:tcW w:w="1172" w:type="pct"/>
            <w:gridSpan w:val="2"/>
            <w:tcBorders>
              <w:top w:val="single" w:sz="4" w:space="0" w:color="auto"/>
              <w:bottom w:val="single" w:sz="4" w:space="0" w:color="auto"/>
            </w:tcBorders>
          </w:tcPr>
          <w:p w:rsidR="00196E1E" w:rsidRPr="00165A4D" w:rsidRDefault="00196E1E" w:rsidP="00CF1314">
            <w:pPr>
              <w:jc w:val="center"/>
            </w:pPr>
            <w:r w:rsidRPr="00165A4D">
              <w:t>Control Group</w:t>
            </w:r>
          </w:p>
          <w:p w:rsidR="00196E1E" w:rsidRPr="00165A4D" w:rsidRDefault="00196E1E" w:rsidP="00CF1314">
            <w:pPr>
              <w:jc w:val="center"/>
            </w:pPr>
            <w:r w:rsidRPr="00165A4D">
              <w:t>(n = 216)</w:t>
            </w:r>
          </w:p>
        </w:tc>
        <w:tc>
          <w:tcPr>
            <w:tcW w:w="344" w:type="pct"/>
            <w:tcBorders>
              <w:top w:val="single" w:sz="4" w:space="0" w:color="auto"/>
            </w:tcBorders>
          </w:tcPr>
          <w:p w:rsidR="00196E1E" w:rsidRPr="00165A4D" w:rsidRDefault="00196E1E" w:rsidP="00CF1314"/>
        </w:tc>
        <w:tc>
          <w:tcPr>
            <w:tcW w:w="1260" w:type="pct"/>
            <w:gridSpan w:val="2"/>
            <w:tcBorders>
              <w:top w:val="single" w:sz="4" w:space="0" w:color="auto"/>
              <w:bottom w:val="single" w:sz="4" w:space="0" w:color="auto"/>
            </w:tcBorders>
          </w:tcPr>
          <w:p w:rsidR="00196E1E" w:rsidRPr="00165A4D" w:rsidRDefault="00196E1E" w:rsidP="00CF1314">
            <w:pPr>
              <w:jc w:val="center"/>
            </w:pPr>
            <w:r w:rsidRPr="00165A4D">
              <w:t>Experimental Group</w:t>
            </w:r>
          </w:p>
          <w:p w:rsidR="00196E1E" w:rsidRPr="00165A4D" w:rsidRDefault="00196E1E" w:rsidP="00CF1314">
            <w:pPr>
              <w:jc w:val="center"/>
            </w:pPr>
            <w:r w:rsidRPr="00165A4D">
              <w:t>(n = 194)</w:t>
            </w:r>
          </w:p>
        </w:tc>
      </w:tr>
      <w:tr w:rsidR="00196E1E" w:rsidRPr="00165A4D" w:rsidTr="00CF1314">
        <w:trPr>
          <w:trHeight w:val="552"/>
        </w:trPr>
        <w:tc>
          <w:tcPr>
            <w:tcW w:w="1638" w:type="pct"/>
            <w:vMerge/>
            <w:tcBorders>
              <w:bottom w:val="single" w:sz="4" w:space="0" w:color="auto"/>
            </w:tcBorders>
          </w:tcPr>
          <w:p w:rsidR="00196E1E" w:rsidRPr="00165A4D" w:rsidRDefault="00196E1E" w:rsidP="00CF1314"/>
        </w:tc>
        <w:tc>
          <w:tcPr>
            <w:tcW w:w="586" w:type="pct"/>
            <w:vMerge/>
            <w:tcBorders>
              <w:bottom w:val="single" w:sz="4" w:space="0" w:color="auto"/>
            </w:tcBorders>
          </w:tcPr>
          <w:p w:rsidR="00196E1E" w:rsidRPr="00165A4D" w:rsidRDefault="00196E1E" w:rsidP="00CF1314"/>
        </w:tc>
        <w:tc>
          <w:tcPr>
            <w:tcW w:w="586" w:type="pct"/>
            <w:tcBorders>
              <w:top w:val="single" w:sz="4" w:space="0" w:color="auto"/>
              <w:bottom w:val="single" w:sz="4" w:space="0" w:color="auto"/>
            </w:tcBorders>
            <w:vAlign w:val="center"/>
          </w:tcPr>
          <w:p w:rsidR="00196E1E" w:rsidRPr="00165A4D" w:rsidRDefault="00196E1E" w:rsidP="00CF1314">
            <w:pPr>
              <w:jc w:val="center"/>
              <w:rPr>
                <w:i/>
              </w:rPr>
            </w:pPr>
            <w:r w:rsidRPr="00165A4D">
              <w:rPr>
                <w:i/>
              </w:rPr>
              <w:t>M</w:t>
            </w:r>
          </w:p>
        </w:tc>
        <w:tc>
          <w:tcPr>
            <w:tcW w:w="586" w:type="pct"/>
            <w:tcBorders>
              <w:top w:val="single" w:sz="4" w:space="0" w:color="auto"/>
              <w:bottom w:val="single" w:sz="4" w:space="0" w:color="auto"/>
            </w:tcBorders>
            <w:vAlign w:val="center"/>
          </w:tcPr>
          <w:p w:rsidR="00196E1E" w:rsidRPr="00165A4D" w:rsidRDefault="00196E1E" w:rsidP="00CF1314">
            <w:pPr>
              <w:jc w:val="center"/>
              <w:rPr>
                <w:i/>
              </w:rPr>
            </w:pPr>
            <w:r w:rsidRPr="00165A4D">
              <w:rPr>
                <w:i/>
              </w:rPr>
              <w:t>SD</w:t>
            </w:r>
          </w:p>
        </w:tc>
        <w:tc>
          <w:tcPr>
            <w:tcW w:w="344" w:type="pct"/>
            <w:tcBorders>
              <w:bottom w:val="single" w:sz="4" w:space="0" w:color="auto"/>
            </w:tcBorders>
            <w:vAlign w:val="center"/>
          </w:tcPr>
          <w:p w:rsidR="00196E1E" w:rsidRPr="00165A4D" w:rsidRDefault="00196E1E" w:rsidP="00CF1314">
            <w:pPr>
              <w:jc w:val="center"/>
              <w:rPr>
                <w:i/>
              </w:rPr>
            </w:pPr>
          </w:p>
        </w:tc>
        <w:tc>
          <w:tcPr>
            <w:tcW w:w="630" w:type="pct"/>
            <w:tcBorders>
              <w:top w:val="single" w:sz="4" w:space="0" w:color="auto"/>
              <w:bottom w:val="single" w:sz="4" w:space="0" w:color="auto"/>
            </w:tcBorders>
            <w:vAlign w:val="center"/>
          </w:tcPr>
          <w:p w:rsidR="00196E1E" w:rsidRPr="00165A4D" w:rsidRDefault="00196E1E" w:rsidP="00CF1314">
            <w:pPr>
              <w:jc w:val="center"/>
              <w:rPr>
                <w:i/>
              </w:rPr>
            </w:pPr>
            <w:r w:rsidRPr="00165A4D">
              <w:rPr>
                <w:i/>
              </w:rPr>
              <w:t>M</w:t>
            </w:r>
          </w:p>
        </w:tc>
        <w:tc>
          <w:tcPr>
            <w:tcW w:w="630" w:type="pct"/>
            <w:tcBorders>
              <w:top w:val="single" w:sz="4" w:space="0" w:color="auto"/>
              <w:bottom w:val="single" w:sz="4" w:space="0" w:color="auto"/>
            </w:tcBorders>
            <w:vAlign w:val="center"/>
          </w:tcPr>
          <w:p w:rsidR="00196E1E" w:rsidRPr="00165A4D" w:rsidRDefault="00196E1E" w:rsidP="00CF1314">
            <w:pPr>
              <w:jc w:val="center"/>
              <w:rPr>
                <w:i/>
              </w:rPr>
            </w:pPr>
            <w:r w:rsidRPr="00165A4D">
              <w:rPr>
                <w:i/>
              </w:rPr>
              <w:t>SD</w:t>
            </w:r>
          </w:p>
        </w:tc>
      </w:tr>
      <w:tr w:rsidR="00196E1E" w:rsidRPr="00165A4D" w:rsidTr="00CF1314">
        <w:trPr>
          <w:trHeight w:val="552"/>
        </w:trPr>
        <w:tc>
          <w:tcPr>
            <w:tcW w:w="1638" w:type="pct"/>
            <w:vMerge w:val="restart"/>
            <w:tcBorders>
              <w:top w:val="single" w:sz="4" w:space="0" w:color="auto"/>
            </w:tcBorders>
            <w:vAlign w:val="center"/>
          </w:tcPr>
          <w:p w:rsidR="00196E1E" w:rsidRPr="00165A4D" w:rsidRDefault="00196E1E" w:rsidP="00CF1314">
            <w:r w:rsidRPr="00165A4D">
              <w:t>SEE Empathic feeling and Expression</w:t>
            </w:r>
          </w:p>
        </w:tc>
        <w:tc>
          <w:tcPr>
            <w:tcW w:w="586" w:type="pct"/>
            <w:tcBorders>
              <w:top w:val="single" w:sz="4" w:space="0" w:color="auto"/>
            </w:tcBorders>
            <w:vAlign w:val="center"/>
          </w:tcPr>
          <w:p w:rsidR="00196E1E" w:rsidRPr="00165A4D" w:rsidRDefault="00196E1E" w:rsidP="00CF1314">
            <w:pPr>
              <w:jc w:val="center"/>
            </w:pPr>
            <w:r w:rsidRPr="00165A4D">
              <w:t>T1</w:t>
            </w:r>
          </w:p>
        </w:tc>
        <w:tc>
          <w:tcPr>
            <w:tcW w:w="586" w:type="pct"/>
            <w:tcBorders>
              <w:top w:val="single" w:sz="4" w:space="0" w:color="auto"/>
            </w:tcBorders>
            <w:vAlign w:val="center"/>
          </w:tcPr>
          <w:p w:rsidR="00196E1E" w:rsidRPr="00165A4D" w:rsidRDefault="00196E1E" w:rsidP="00CF1314">
            <w:pPr>
              <w:jc w:val="center"/>
            </w:pPr>
            <w:r w:rsidRPr="00165A4D">
              <w:t>4.06</w:t>
            </w:r>
          </w:p>
        </w:tc>
        <w:tc>
          <w:tcPr>
            <w:tcW w:w="586" w:type="pct"/>
            <w:tcBorders>
              <w:top w:val="single" w:sz="4" w:space="0" w:color="auto"/>
            </w:tcBorders>
            <w:vAlign w:val="center"/>
          </w:tcPr>
          <w:p w:rsidR="00196E1E" w:rsidRPr="00165A4D" w:rsidRDefault="00196E1E" w:rsidP="00CF1314">
            <w:pPr>
              <w:jc w:val="center"/>
            </w:pPr>
            <w:r w:rsidRPr="00165A4D">
              <w:t>0.76</w:t>
            </w:r>
          </w:p>
        </w:tc>
        <w:tc>
          <w:tcPr>
            <w:tcW w:w="344" w:type="pct"/>
            <w:tcBorders>
              <w:top w:val="single" w:sz="4" w:space="0" w:color="auto"/>
            </w:tcBorders>
            <w:vAlign w:val="center"/>
          </w:tcPr>
          <w:p w:rsidR="00196E1E" w:rsidRPr="00165A4D" w:rsidRDefault="00196E1E" w:rsidP="00CF1314">
            <w:pPr>
              <w:jc w:val="center"/>
            </w:pPr>
          </w:p>
        </w:tc>
        <w:tc>
          <w:tcPr>
            <w:tcW w:w="630" w:type="pct"/>
            <w:tcBorders>
              <w:top w:val="single" w:sz="4" w:space="0" w:color="auto"/>
            </w:tcBorders>
            <w:vAlign w:val="center"/>
          </w:tcPr>
          <w:p w:rsidR="00196E1E" w:rsidRPr="00165A4D" w:rsidRDefault="00196E1E" w:rsidP="00CF1314">
            <w:pPr>
              <w:jc w:val="center"/>
            </w:pPr>
            <w:r w:rsidRPr="00165A4D">
              <w:t>4.25</w:t>
            </w:r>
          </w:p>
        </w:tc>
        <w:tc>
          <w:tcPr>
            <w:tcW w:w="630" w:type="pct"/>
            <w:tcBorders>
              <w:top w:val="single" w:sz="4" w:space="0" w:color="auto"/>
            </w:tcBorders>
            <w:vAlign w:val="center"/>
          </w:tcPr>
          <w:p w:rsidR="00196E1E" w:rsidRPr="00165A4D" w:rsidRDefault="00196E1E" w:rsidP="00CF1314">
            <w:pPr>
              <w:jc w:val="center"/>
            </w:pPr>
            <w:r w:rsidRPr="00165A4D">
              <w:t>0.74</w:t>
            </w:r>
          </w:p>
        </w:tc>
      </w:tr>
      <w:tr w:rsidR="00196E1E" w:rsidRPr="00165A4D" w:rsidTr="00CF1314">
        <w:trPr>
          <w:trHeight w:val="552"/>
        </w:trPr>
        <w:tc>
          <w:tcPr>
            <w:tcW w:w="1638" w:type="pct"/>
            <w:vMerge/>
            <w:vAlign w:val="center"/>
          </w:tcPr>
          <w:p w:rsidR="00196E1E" w:rsidRPr="00165A4D" w:rsidRDefault="00196E1E" w:rsidP="00CF1314"/>
        </w:tc>
        <w:tc>
          <w:tcPr>
            <w:tcW w:w="586" w:type="pct"/>
            <w:vAlign w:val="center"/>
          </w:tcPr>
          <w:p w:rsidR="00196E1E" w:rsidRPr="00165A4D" w:rsidRDefault="00196E1E" w:rsidP="00CF1314">
            <w:pPr>
              <w:jc w:val="center"/>
            </w:pPr>
            <w:r w:rsidRPr="00165A4D">
              <w:t>T2</w:t>
            </w:r>
          </w:p>
        </w:tc>
        <w:tc>
          <w:tcPr>
            <w:tcW w:w="586" w:type="pct"/>
            <w:vAlign w:val="center"/>
          </w:tcPr>
          <w:p w:rsidR="00196E1E" w:rsidRPr="00165A4D" w:rsidRDefault="00196E1E" w:rsidP="00CF1314">
            <w:pPr>
              <w:jc w:val="center"/>
            </w:pPr>
            <w:r w:rsidRPr="00165A4D">
              <w:t>4.03</w:t>
            </w:r>
          </w:p>
        </w:tc>
        <w:tc>
          <w:tcPr>
            <w:tcW w:w="586" w:type="pct"/>
            <w:vAlign w:val="center"/>
          </w:tcPr>
          <w:p w:rsidR="00196E1E" w:rsidRPr="00165A4D" w:rsidRDefault="00196E1E" w:rsidP="00CF1314">
            <w:pPr>
              <w:jc w:val="center"/>
            </w:pPr>
            <w:r w:rsidRPr="00165A4D">
              <w:t>0.76</w:t>
            </w:r>
          </w:p>
        </w:tc>
        <w:tc>
          <w:tcPr>
            <w:tcW w:w="344" w:type="pct"/>
            <w:vAlign w:val="center"/>
          </w:tcPr>
          <w:p w:rsidR="00196E1E" w:rsidRPr="00165A4D" w:rsidRDefault="00196E1E" w:rsidP="00CF1314">
            <w:pPr>
              <w:jc w:val="center"/>
            </w:pPr>
          </w:p>
        </w:tc>
        <w:tc>
          <w:tcPr>
            <w:tcW w:w="630" w:type="pct"/>
            <w:vAlign w:val="center"/>
          </w:tcPr>
          <w:p w:rsidR="00196E1E" w:rsidRPr="00165A4D" w:rsidRDefault="00196E1E" w:rsidP="00CF1314">
            <w:pPr>
              <w:jc w:val="center"/>
            </w:pPr>
            <w:r w:rsidRPr="00165A4D">
              <w:t>4.11</w:t>
            </w:r>
          </w:p>
        </w:tc>
        <w:tc>
          <w:tcPr>
            <w:tcW w:w="630" w:type="pct"/>
            <w:vAlign w:val="center"/>
          </w:tcPr>
          <w:p w:rsidR="00196E1E" w:rsidRPr="00165A4D" w:rsidRDefault="00196E1E" w:rsidP="00CF1314">
            <w:pPr>
              <w:jc w:val="center"/>
            </w:pPr>
            <w:r w:rsidRPr="00165A4D">
              <w:t>0.74</w:t>
            </w:r>
          </w:p>
        </w:tc>
      </w:tr>
      <w:tr w:rsidR="00196E1E" w:rsidRPr="00165A4D" w:rsidTr="00CF1314">
        <w:trPr>
          <w:trHeight w:val="552"/>
        </w:trPr>
        <w:tc>
          <w:tcPr>
            <w:tcW w:w="1638" w:type="pct"/>
            <w:vMerge w:val="restart"/>
            <w:vAlign w:val="center"/>
          </w:tcPr>
          <w:p w:rsidR="00196E1E" w:rsidRPr="00165A4D" w:rsidRDefault="00196E1E" w:rsidP="00CF1314">
            <w:r w:rsidRPr="00165A4D">
              <w:t>SEE</w:t>
            </w:r>
          </w:p>
          <w:p w:rsidR="00196E1E" w:rsidRPr="00165A4D" w:rsidRDefault="00196E1E" w:rsidP="00CF1314">
            <w:r w:rsidRPr="00165A4D">
              <w:t>Empathic Perspective Taking</w:t>
            </w:r>
          </w:p>
        </w:tc>
        <w:tc>
          <w:tcPr>
            <w:tcW w:w="586" w:type="pct"/>
            <w:vAlign w:val="center"/>
          </w:tcPr>
          <w:p w:rsidR="00196E1E" w:rsidRPr="00165A4D" w:rsidRDefault="00196E1E" w:rsidP="00CF1314">
            <w:pPr>
              <w:jc w:val="center"/>
            </w:pPr>
            <w:r w:rsidRPr="00165A4D">
              <w:t>T1</w:t>
            </w:r>
          </w:p>
        </w:tc>
        <w:tc>
          <w:tcPr>
            <w:tcW w:w="586" w:type="pct"/>
            <w:vAlign w:val="center"/>
          </w:tcPr>
          <w:p w:rsidR="00196E1E" w:rsidRPr="00165A4D" w:rsidRDefault="00196E1E" w:rsidP="00CF1314">
            <w:pPr>
              <w:jc w:val="center"/>
            </w:pPr>
            <w:r w:rsidRPr="00165A4D">
              <w:t>3.08</w:t>
            </w:r>
          </w:p>
        </w:tc>
        <w:tc>
          <w:tcPr>
            <w:tcW w:w="586" w:type="pct"/>
            <w:vAlign w:val="center"/>
          </w:tcPr>
          <w:p w:rsidR="00196E1E" w:rsidRPr="00165A4D" w:rsidRDefault="00196E1E" w:rsidP="00CF1314">
            <w:pPr>
              <w:jc w:val="center"/>
            </w:pPr>
            <w:r w:rsidRPr="00165A4D">
              <w:t>0.91</w:t>
            </w:r>
          </w:p>
        </w:tc>
        <w:tc>
          <w:tcPr>
            <w:tcW w:w="344" w:type="pct"/>
            <w:vAlign w:val="center"/>
          </w:tcPr>
          <w:p w:rsidR="00196E1E" w:rsidRPr="00165A4D" w:rsidRDefault="00196E1E" w:rsidP="00CF1314">
            <w:pPr>
              <w:jc w:val="center"/>
            </w:pPr>
          </w:p>
        </w:tc>
        <w:tc>
          <w:tcPr>
            <w:tcW w:w="630" w:type="pct"/>
            <w:vAlign w:val="center"/>
          </w:tcPr>
          <w:p w:rsidR="00196E1E" w:rsidRPr="00165A4D" w:rsidRDefault="00196E1E" w:rsidP="00CF1314">
            <w:pPr>
              <w:jc w:val="center"/>
            </w:pPr>
            <w:r w:rsidRPr="00165A4D">
              <w:t>3.20</w:t>
            </w:r>
          </w:p>
        </w:tc>
        <w:tc>
          <w:tcPr>
            <w:tcW w:w="630" w:type="pct"/>
            <w:vAlign w:val="center"/>
          </w:tcPr>
          <w:p w:rsidR="00196E1E" w:rsidRPr="00165A4D" w:rsidRDefault="00196E1E" w:rsidP="00CF1314">
            <w:pPr>
              <w:jc w:val="center"/>
            </w:pPr>
            <w:r w:rsidRPr="00165A4D">
              <w:t>0.94</w:t>
            </w:r>
          </w:p>
        </w:tc>
      </w:tr>
      <w:tr w:rsidR="00196E1E" w:rsidRPr="00165A4D" w:rsidTr="00CF1314">
        <w:trPr>
          <w:trHeight w:val="552"/>
        </w:trPr>
        <w:tc>
          <w:tcPr>
            <w:tcW w:w="1638" w:type="pct"/>
            <w:vMerge/>
            <w:vAlign w:val="center"/>
          </w:tcPr>
          <w:p w:rsidR="00196E1E" w:rsidRPr="00165A4D" w:rsidRDefault="00196E1E" w:rsidP="00CF1314"/>
        </w:tc>
        <w:tc>
          <w:tcPr>
            <w:tcW w:w="586" w:type="pct"/>
            <w:vAlign w:val="center"/>
          </w:tcPr>
          <w:p w:rsidR="00196E1E" w:rsidRPr="00165A4D" w:rsidRDefault="00196E1E" w:rsidP="00CF1314">
            <w:pPr>
              <w:jc w:val="center"/>
            </w:pPr>
            <w:r w:rsidRPr="00165A4D">
              <w:t>T2</w:t>
            </w:r>
          </w:p>
        </w:tc>
        <w:tc>
          <w:tcPr>
            <w:tcW w:w="586" w:type="pct"/>
            <w:vAlign w:val="center"/>
          </w:tcPr>
          <w:p w:rsidR="00196E1E" w:rsidRPr="00165A4D" w:rsidRDefault="00196E1E" w:rsidP="00CF1314">
            <w:pPr>
              <w:jc w:val="center"/>
            </w:pPr>
            <w:r w:rsidRPr="00165A4D">
              <w:t>3.18</w:t>
            </w:r>
          </w:p>
        </w:tc>
        <w:tc>
          <w:tcPr>
            <w:tcW w:w="586" w:type="pct"/>
            <w:vAlign w:val="center"/>
          </w:tcPr>
          <w:p w:rsidR="00196E1E" w:rsidRPr="00165A4D" w:rsidRDefault="00196E1E" w:rsidP="00CF1314">
            <w:pPr>
              <w:jc w:val="center"/>
            </w:pPr>
            <w:r w:rsidRPr="00165A4D">
              <w:t>0.85</w:t>
            </w:r>
          </w:p>
        </w:tc>
        <w:tc>
          <w:tcPr>
            <w:tcW w:w="344" w:type="pct"/>
            <w:vAlign w:val="center"/>
          </w:tcPr>
          <w:p w:rsidR="00196E1E" w:rsidRPr="00165A4D" w:rsidRDefault="00196E1E" w:rsidP="00CF1314">
            <w:pPr>
              <w:jc w:val="center"/>
            </w:pPr>
          </w:p>
        </w:tc>
        <w:tc>
          <w:tcPr>
            <w:tcW w:w="630" w:type="pct"/>
            <w:vAlign w:val="center"/>
          </w:tcPr>
          <w:p w:rsidR="00196E1E" w:rsidRPr="00165A4D" w:rsidRDefault="00196E1E" w:rsidP="00CF1314">
            <w:pPr>
              <w:jc w:val="center"/>
            </w:pPr>
            <w:r w:rsidRPr="00165A4D">
              <w:t>3.29</w:t>
            </w:r>
          </w:p>
        </w:tc>
        <w:tc>
          <w:tcPr>
            <w:tcW w:w="630" w:type="pct"/>
            <w:vAlign w:val="center"/>
          </w:tcPr>
          <w:p w:rsidR="00196E1E" w:rsidRPr="00165A4D" w:rsidRDefault="00196E1E" w:rsidP="00CF1314">
            <w:pPr>
              <w:jc w:val="center"/>
            </w:pPr>
            <w:r w:rsidRPr="00165A4D">
              <w:t>0.86</w:t>
            </w:r>
          </w:p>
        </w:tc>
      </w:tr>
      <w:tr w:rsidR="00196E1E" w:rsidRPr="00165A4D" w:rsidTr="00CF1314">
        <w:trPr>
          <w:trHeight w:val="552"/>
        </w:trPr>
        <w:tc>
          <w:tcPr>
            <w:tcW w:w="1638" w:type="pct"/>
            <w:vMerge w:val="restart"/>
            <w:vAlign w:val="center"/>
          </w:tcPr>
          <w:p w:rsidR="00196E1E" w:rsidRPr="00165A4D" w:rsidRDefault="00196E1E" w:rsidP="00CF1314">
            <w:r w:rsidRPr="00165A4D">
              <w:t>SEE Acceptance of Cultural Differences</w:t>
            </w:r>
          </w:p>
        </w:tc>
        <w:tc>
          <w:tcPr>
            <w:tcW w:w="586" w:type="pct"/>
            <w:vAlign w:val="center"/>
          </w:tcPr>
          <w:p w:rsidR="00196E1E" w:rsidRPr="00165A4D" w:rsidRDefault="00196E1E" w:rsidP="00CF1314">
            <w:pPr>
              <w:jc w:val="center"/>
            </w:pPr>
            <w:r w:rsidRPr="00165A4D">
              <w:t>T1</w:t>
            </w:r>
          </w:p>
        </w:tc>
        <w:tc>
          <w:tcPr>
            <w:tcW w:w="586" w:type="pct"/>
            <w:vAlign w:val="center"/>
          </w:tcPr>
          <w:p w:rsidR="00196E1E" w:rsidRPr="00165A4D" w:rsidRDefault="00196E1E" w:rsidP="00CF1314">
            <w:pPr>
              <w:jc w:val="center"/>
            </w:pPr>
            <w:r w:rsidRPr="00165A4D">
              <w:t>4.35</w:t>
            </w:r>
          </w:p>
        </w:tc>
        <w:tc>
          <w:tcPr>
            <w:tcW w:w="586" w:type="pct"/>
            <w:vAlign w:val="center"/>
          </w:tcPr>
          <w:p w:rsidR="00196E1E" w:rsidRPr="00165A4D" w:rsidRDefault="00196E1E" w:rsidP="00CF1314">
            <w:pPr>
              <w:jc w:val="center"/>
            </w:pPr>
            <w:r w:rsidRPr="00165A4D">
              <w:t>1.01</w:t>
            </w:r>
          </w:p>
        </w:tc>
        <w:tc>
          <w:tcPr>
            <w:tcW w:w="344" w:type="pct"/>
            <w:vAlign w:val="center"/>
          </w:tcPr>
          <w:p w:rsidR="00196E1E" w:rsidRPr="00165A4D" w:rsidRDefault="00196E1E" w:rsidP="00CF1314">
            <w:pPr>
              <w:jc w:val="center"/>
            </w:pPr>
          </w:p>
        </w:tc>
        <w:tc>
          <w:tcPr>
            <w:tcW w:w="630" w:type="pct"/>
            <w:vAlign w:val="center"/>
          </w:tcPr>
          <w:p w:rsidR="00196E1E" w:rsidRPr="00165A4D" w:rsidRDefault="00196E1E" w:rsidP="00CF1314">
            <w:pPr>
              <w:jc w:val="center"/>
            </w:pPr>
            <w:r w:rsidRPr="00165A4D">
              <w:t>4.44</w:t>
            </w:r>
          </w:p>
        </w:tc>
        <w:tc>
          <w:tcPr>
            <w:tcW w:w="630" w:type="pct"/>
            <w:vAlign w:val="center"/>
          </w:tcPr>
          <w:p w:rsidR="00196E1E" w:rsidRPr="00165A4D" w:rsidRDefault="00196E1E" w:rsidP="00CF1314">
            <w:pPr>
              <w:jc w:val="center"/>
            </w:pPr>
            <w:r w:rsidRPr="00165A4D">
              <w:t>0.95</w:t>
            </w:r>
          </w:p>
        </w:tc>
      </w:tr>
      <w:tr w:rsidR="00196E1E" w:rsidRPr="00165A4D" w:rsidTr="00CF1314">
        <w:trPr>
          <w:trHeight w:val="552"/>
        </w:trPr>
        <w:tc>
          <w:tcPr>
            <w:tcW w:w="1638" w:type="pct"/>
            <w:vMerge/>
            <w:vAlign w:val="center"/>
          </w:tcPr>
          <w:p w:rsidR="00196E1E" w:rsidRPr="00165A4D" w:rsidRDefault="00196E1E" w:rsidP="00CF1314"/>
        </w:tc>
        <w:tc>
          <w:tcPr>
            <w:tcW w:w="586" w:type="pct"/>
            <w:vAlign w:val="center"/>
          </w:tcPr>
          <w:p w:rsidR="00196E1E" w:rsidRPr="00165A4D" w:rsidRDefault="00196E1E" w:rsidP="00CF1314">
            <w:pPr>
              <w:jc w:val="center"/>
            </w:pPr>
            <w:r w:rsidRPr="00165A4D">
              <w:t>T2</w:t>
            </w:r>
          </w:p>
        </w:tc>
        <w:tc>
          <w:tcPr>
            <w:tcW w:w="586" w:type="pct"/>
            <w:vAlign w:val="center"/>
          </w:tcPr>
          <w:p w:rsidR="00196E1E" w:rsidRPr="00165A4D" w:rsidRDefault="00196E1E" w:rsidP="00CF1314">
            <w:pPr>
              <w:jc w:val="center"/>
            </w:pPr>
            <w:r w:rsidRPr="00165A4D">
              <w:t>4.36</w:t>
            </w:r>
          </w:p>
        </w:tc>
        <w:tc>
          <w:tcPr>
            <w:tcW w:w="586" w:type="pct"/>
            <w:vAlign w:val="center"/>
          </w:tcPr>
          <w:p w:rsidR="00196E1E" w:rsidRPr="00165A4D" w:rsidRDefault="00196E1E" w:rsidP="00CF1314">
            <w:pPr>
              <w:jc w:val="center"/>
            </w:pPr>
            <w:r w:rsidRPr="00165A4D">
              <w:t>0.95</w:t>
            </w:r>
          </w:p>
        </w:tc>
        <w:tc>
          <w:tcPr>
            <w:tcW w:w="344" w:type="pct"/>
            <w:vAlign w:val="center"/>
          </w:tcPr>
          <w:p w:rsidR="00196E1E" w:rsidRPr="00165A4D" w:rsidRDefault="00196E1E" w:rsidP="00CF1314">
            <w:pPr>
              <w:jc w:val="center"/>
            </w:pPr>
          </w:p>
        </w:tc>
        <w:tc>
          <w:tcPr>
            <w:tcW w:w="630" w:type="pct"/>
            <w:vAlign w:val="center"/>
          </w:tcPr>
          <w:p w:rsidR="00196E1E" w:rsidRPr="00165A4D" w:rsidRDefault="00196E1E" w:rsidP="00CF1314">
            <w:pPr>
              <w:jc w:val="center"/>
            </w:pPr>
            <w:r w:rsidRPr="00165A4D">
              <w:t>4.33</w:t>
            </w:r>
          </w:p>
        </w:tc>
        <w:tc>
          <w:tcPr>
            <w:tcW w:w="630" w:type="pct"/>
            <w:vAlign w:val="center"/>
          </w:tcPr>
          <w:p w:rsidR="00196E1E" w:rsidRPr="00165A4D" w:rsidRDefault="00196E1E" w:rsidP="00CF1314">
            <w:pPr>
              <w:jc w:val="center"/>
            </w:pPr>
            <w:r w:rsidRPr="00165A4D">
              <w:t>0.92</w:t>
            </w:r>
          </w:p>
        </w:tc>
      </w:tr>
      <w:tr w:rsidR="00196E1E" w:rsidRPr="00165A4D" w:rsidTr="00CF1314">
        <w:trPr>
          <w:trHeight w:val="552"/>
        </w:trPr>
        <w:tc>
          <w:tcPr>
            <w:tcW w:w="1638" w:type="pct"/>
            <w:vMerge w:val="restart"/>
            <w:vAlign w:val="center"/>
          </w:tcPr>
          <w:p w:rsidR="00196E1E" w:rsidRPr="00165A4D" w:rsidRDefault="00196E1E" w:rsidP="00CF1314">
            <w:r w:rsidRPr="00165A4D">
              <w:t>SEE-Empathic Awareness</w:t>
            </w:r>
          </w:p>
        </w:tc>
        <w:tc>
          <w:tcPr>
            <w:tcW w:w="586" w:type="pct"/>
            <w:vAlign w:val="center"/>
          </w:tcPr>
          <w:p w:rsidR="00196E1E" w:rsidRPr="00165A4D" w:rsidRDefault="00196E1E" w:rsidP="00CF1314">
            <w:pPr>
              <w:jc w:val="center"/>
            </w:pPr>
            <w:r w:rsidRPr="00165A4D">
              <w:t>T1</w:t>
            </w:r>
          </w:p>
        </w:tc>
        <w:tc>
          <w:tcPr>
            <w:tcW w:w="586" w:type="pct"/>
            <w:vAlign w:val="center"/>
          </w:tcPr>
          <w:p w:rsidR="00196E1E" w:rsidRPr="00165A4D" w:rsidRDefault="00196E1E" w:rsidP="00CF1314">
            <w:pPr>
              <w:jc w:val="center"/>
            </w:pPr>
            <w:r w:rsidRPr="00165A4D">
              <w:t>4.18</w:t>
            </w:r>
          </w:p>
        </w:tc>
        <w:tc>
          <w:tcPr>
            <w:tcW w:w="586" w:type="pct"/>
            <w:vAlign w:val="center"/>
          </w:tcPr>
          <w:p w:rsidR="00196E1E" w:rsidRPr="00165A4D" w:rsidRDefault="00196E1E" w:rsidP="00CF1314">
            <w:pPr>
              <w:jc w:val="center"/>
            </w:pPr>
            <w:r w:rsidRPr="00165A4D">
              <w:t>0.98</w:t>
            </w:r>
          </w:p>
        </w:tc>
        <w:tc>
          <w:tcPr>
            <w:tcW w:w="344" w:type="pct"/>
            <w:vAlign w:val="center"/>
          </w:tcPr>
          <w:p w:rsidR="00196E1E" w:rsidRPr="00165A4D" w:rsidRDefault="00196E1E" w:rsidP="00CF1314">
            <w:pPr>
              <w:jc w:val="center"/>
            </w:pPr>
          </w:p>
        </w:tc>
        <w:tc>
          <w:tcPr>
            <w:tcW w:w="630" w:type="pct"/>
            <w:vAlign w:val="center"/>
          </w:tcPr>
          <w:p w:rsidR="00196E1E" w:rsidRPr="00165A4D" w:rsidRDefault="00196E1E" w:rsidP="00CF1314">
            <w:pPr>
              <w:jc w:val="center"/>
            </w:pPr>
            <w:r w:rsidRPr="00165A4D">
              <w:t>4.34</w:t>
            </w:r>
          </w:p>
        </w:tc>
        <w:tc>
          <w:tcPr>
            <w:tcW w:w="630" w:type="pct"/>
            <w:vAlign w:val="center"/>
          </w:tcPr>
          <w:p w:rsidR="00196E1E" w:rsidRPr="00165A4D" w:rsidRDefault="00196E1E" w:rsidP="00CF1314">
            <w:pPr>
              <w:jc w:val="center"/>
            </w:pPr>
            <w:r w:rsidRPr="00165A4D">
              <w:t>0.90</w:t>
            </w:r>
          </w:p>
        </w:tc>
      </w:tr>
      <w:tr w:rsidR="00196E1E" w:rsidRPr="00165A4D" w:rsidTr="00CF1314">
        <w:trPr>
          <w:trHeight w:val="552"/>
        </w:trPr>
        <w:tc>
          <w:tcPr>
            <w:tcW w:w="1638" w:type="pct"/>
            <w:vMerge/>
            <w:vAlign w:val="center"/>
          </w:tcPr>
          <w:p w:rsidR="00196E1E" w:rsidRPr="00165A4D" w:rsidRDefault="00196E1E" w:rsidP="00CF1314"/>
        </w:tc>
        <w:tc>
          <w:tcPr>
            <w:tcW w:w="586" w:type="pct"/>
            <w:vAlign w:val="center"/>
          </w:tcPr>
          <w:p w:rsidR="00196E1E" w:rsidRPr="00165A4D" w:rsidRDefault="00196E1E" w:rsidP="00CF1314">
            <w:pPr>
              <w:jc w:val="center"/>
            </w:pPr>
            <w:r w:rsidRPr="00165A4D">
              <w:t>T2</w:t>
            </w:r>
          </w:p>
        </w:tc>
        <w:tc>
          <w:tcPr>
            <w:tcW w:w="586" w:type="pct"/>
            <w:vAlign w:val="center"/>
          </w:tcPr>
          <w:p w:rsidR="00196E1E" w:rsidRPr="00165A4D" w:rsidRDefault="00196E1E" w:rsidP="00CF1314">
            <w:pPr>
              <w:jc w:val="center"/>
            </w:pPr>
            <w:r w:rsidRPr="00165A4D">
              <w:t>4.18</w:t>
            </w:r>
          </w:p>
        </w:tc>
        <w:tc>
          <w:tcPr>
            <w:tcW w:w="586" w:type="pct"/>
            <w:vAlign w:val="center"/>
          </w:tcPr>
          <w:p w:rsidR="00196E1E" w:rsidRPr="00165A4D" w:rsidRDefault="00196E1E" w:rsidP="00CF1314">
            <w:pPr>
              <w:jc w:val="center"/>
            </w:pPr>
            <w:r w:rsidRPr="00165A4D">
              <w:t>0.83</w:t>
            </w:r>
          </w:p>
        </w:tc>
        <w:tc>
          <w:tcPr>
            <w:tcW w:w="344" w:type="pct"/>
            <w:vAlign w:val="center"/>
          </w:tcPr>
          <w:p w:rsidR="00196E1E" w:rsidRPr="00165A4D" w:rsidRDefault="00196E1E" w:rsidP="00CF1314">
            <w:pPr>
              <w:jc w:val="center"/>
            </w:pPr>
          </w:p>
        </w:tc>
        <w:tc>
          <w:tcPr>
            <w:tcW w:w="630" w:type="pct"/>
            <w:vAlign w:val="center"/>
          </w:tcPr>
          <w:p w:rsidR="00196E1E" w:rsidRPr="00165A4D" w:rsidRDefault="00196E1E" w:rsidP="00CF1314">
            <w:pPr>
              <w:jc w:val="center"/>
            </w:pPr>
            <w:r w:rsidRPr="00165A4D">
              <w:t>4.29</w:t>
            </w:r>
          </w:p>
        </w:tc>
        <w:tc>
          <w:tcPr>
            <w:tcW w:w="630" w:type="pct"/>
            <w:vAlign w:val="center"/>
          </w:tcPr>
          <w:p w:rsidR="00196E1E" w:rsidRPr="00165A4D" w:rsidRDefault="00196E1E" w:rsidP="00CF1314">
            <w:pPr>
              <w:jc w:val="center"/>
            </w:pPr>
            <w:r w:rsidRPr="00165A4D">
              <w:t>0.90</w:t>
            </w:r>
          </w:p>
        </w:tc>
      </w:tr>
      <w:tr w:rsidR="00196E1E" w:rsidRPr="00165A4D" w:rsidTr="00CF1314">
        <w:trPr>
          <w:trHeight w:val="552"/>
        </w:trPr>
        <w:tc>
          <w:tcPr>
            <w:tcW w:w="1638" w:type="pct"/>
            <w:vMerge w:val="restart"/>
            <w:vAlign w:val="center"/>
          </w:tcPr>
          <w:p w:rsidR="00196E1E" w:rsidRPr="00165A4D" w:rsidRDefault="00196E1E" w:rsidP="00CF1314">
            <w:r w:rsidRPr="00165A4D">
              <w:t>MGUDS-S-</w:t>
            </w:r>
          </w:p>
          <w:p w:rsidR="00196E1E" w:rsidRPr="00165A4D" w:rsidRDefault="00196E1E" w:rsidP="00CF1314">
            <w:r w:rsidRPr="00165A4D">
              <w:t xml:space="preserve">Diversity of Contact </w:t>
            </w:r>
          </w:p>
        </w:tc>
        <w:tc>
          <w:tcPr>
            <w:tcW w:w="586" w:type="pct"/>
            <w:vAlign w:val="center"/>
          </w:tcPr>
          <w:p w:rsidR="00196E1E" w:rsidRPr="00165A4D" w:rsidRDefault="00196E1E" w:rsidP="00CF1314">
            <w:pPr>
              <w:jc w:val="center"/>
            </w:pPr>
            <w:r w:rsidRPr="00165A4D">
              <w:t>T1</w:t>
            </w:r>
          </w:p>
        </w:tc>
        <w:tc>
          <w:tcPr>
            <w:tcW w:w="586" w:type="pct"/>
            <w:vAlign w:val="center"/>
          </w:tcPr>
          <w:p w:rsidR="00196E1E" w:rsidRPr="00165A4D" w:rsidRDefault="00196E1E" w:rsidP="00CF1314">
            <w:pPr>
              <w:jc w:val="center"/>
            </w:pPr>
            <w:r w:rsidRPr="00165A4D">
              <w:t>3.68</w:t>
            </w:r>
          </w:p>
        </w:tc>
        <w:tc>
          <w:tcPr>
            <w:tcW w:w="586" w:type="pct"/>
            <w:vAlign w:val="center"/>
          </w:tcPr>
          <w:p w:rsidR="00196E1E" w:rsidRPr="00165A4D" w:rsidRDefault="00196E1E" w:rsidP="00CF1314">
            <w:pPr>
              <w:jc w:val="center"/>
            </w:pPr>
            <w:r w:rsidRPr="00165A4D">
              <w:t>1.04</w:t>
            </w:r>
          </w:p>
        </w:tc>
        <w:tc>
          <w:tcPr>
            <w:tcW w:w="344" w:type="pct"/>
            <w:vAlign w:val="center"/>
          </w:tcPr>
          <w:p w:rsidR="00196E1E" w:rsidRPr="00165A4D" w:rsidRDefault="00196E1E" w:rsidP="00CF1314">
            <w:pPr>
              <w:jc w:val="center"/>
            </w:pPr>
          </w:p>
        </w:tc>
        <w:tc>
          <w:tcPr>
            <w:tcW w:w="630" w:type="pct"/>
            <w:vAlign w:val="center"/>
          </w:tcPr>
          <w:p w:rsidR="00196E1E" w:rsidRPr="00165A4D" w:rsidRDefault="00196E1E" w:rsidP="00CF1314">
            <w:pPr>
              <w:jc w:val="center"/>
            </w:pPr>
            <w:r w:rsidRPr="00165A4D">
              <w:t>3.94</w:t>
            </w:r>
          </w:p>
        </w:tc>
        <w:tc>
          <w:tcPr>
            <w:tcW w:w="630" w:type="pct"/>
            <w:vAlign w:val="center"/>
          </w:tcPr>
          <w:p w:rsidR="00196E1E" w:rsidRPr="00165A4D" w:rsidRDefault="00196E1E" w:rsidP="00CF1314">
            <w:pPr>
              <w:jc w:val="center"/>
            </w:pPr>
            <w:r w:rsidRPr="00165A4D">
              <w:t>1.03</w:t>
            </w:r>
          </w:p>
        </w:tc>
      </w:tr>
      <w:tr w:rsidR="00196E1E" w:rsidRPr="00165A4D" w:rsidTr="00CF1314">
        <w:trPr>
          <w:trHeight w:val="552"/>
        </w:trPr>
        <w:tc>
          <w:tcPr>
            <w:tcW w:w="1638" w:type="pct"/>
            <w:vMerge/>
            <w:vAlign w:val="center"/>
          </w:tcPr>
          <w:p w:rsidR="00196E1E" w:rsidRPr="00165A4D" w:rsidRDefault="00196E1E" w:rsidP="00CF1314"/>
        </w:tc>
        <w:tc>
          <w:tcPr>
            <w:tcW w:w="586" w:type="pct"/>
            <w:vAlign w:val="center"/>
          </w:tcPr>
          <w:p w:rsidR="00196E1E" w:rsidRPr="00165A4D" w:rsidRDefault="00196E1E" w:rsidP="00CF1314">
            <w:pPr>
              <w:jc w:val="center"/>
            </w:pPr>
            <w:r w:rsidRPr="00165A4D">
              <w:t>T2</w:t>
            </w:r>
          </w:p>
        </w:tc>
        <w:tc>
          <w:tcPr>
            <w:tcW w:w="586" w:type="pct"/>
            <w:vAlign w:val="center"/>
          </w:tcPr>
          <w:p w:rsidR="00196E1E" w:rsidRPr="00165A4D" w:rsidRDefault="00196E1E" w:rsidP="00CF1314">
            <w:pPr>
              <w:jc w:val="center"/>
            </w:pPr>
            <w:r w:rsidRPr="00165A4D">
              <w:t>3.75</w:t>
            </w:r>
          </w:p>
        </w:tc>
        <w:tc>
          <w:tcPr>
            <w:tcW w:w="586" w:type="pct"/>
            <w:vAlign w:val="center"/>
          </w:tcPr>
          <w:p w:rsidR="00196E1E" w:rsidRPr="00165A4D" w:rsidRDefault="00196E1E" w:rsidP="00CF1314">
            <w:pPr>
              <w:jc w:val="center"/>
            </w:pPr>
            <w:r w:rsidRPr="00165A4D">
              <w:t>0.98</w:t>
            </w:r>
          </w:p>
        </w:tc>
        <w:tc>
          <w:tcPr>
            <w:tcW w:w="344" w:type="pct"/>
            <w:vAlign w:val="center"/>
          </w:tcPr>
          <w:p w:rsidR="00196E1E" w:rsidRPr="00165A4D" w:rsidRDefault="00196E1E" w:rsidP="00CF1314">
            <w:pPr>
              <w:jc w:val="center"/>
            </w:pPr>
          </w:p>
        </w:tc>
        <w:tc>
          <w:tcPr>
            <w:tcW w:w="630" w:type="pct"/>
            <w:vAlign w:val="center"/>
          </w:tcPr>
          <w:p w:rsidR="00196E1E" w:rsidRPr="00165A4D" w:rsidRDefault="00196E1E" w:rsidP="00CF1314">
            <w:pPr>
              <w:jc w:val="center"/>
            </w:pPr>
            <w:r w:rsidRPr="00165A4D">
              <w:t>3.93</w:t>
            </w:r>
          </w:p>
        </w:tc>
        <w:tc>
          <w:tcPr>
            <w:tcW w:w="630" w:type="pct"/>
            <w:vAlign w:val="center"/>
          </w:tcPr>
          <w:p w:rsidR="00196E1E" w:rsidRPr="00165A4D" w:rsidRDefault="00196E1E" w:rsidP="00CF1314">
            <w:pPr>
              <w:jc w:val="center"/>
            </w:pPr>
            <w:r w:rsidRPr="00165A4D">
              <w:t>1.09</w:t>
            </w:r>
          </w:p>
        </w:tc>
      </w:tr>
      <w:tr w:rsidR="00196E1E" w:rsidRPr="00165A4D" w:rsidTr="00CF1314">
        <w:trPr>
          <w:trHeight w:val="552"/>
        </w:trPr>
        <w:tc>
          <w:tcPr>
            <w:tcW w:w="1638" w:type="pct"/>
            <w:vMerge w:val="restart"/>
            <w:vAlign w:val="center"/>
          </w:tcPr>
          <w:p w:rsidR="00196E1E" w:rsidRPr="00165A4D" w:rsidRDefault="00196E1E" w:rsidP="00CF1314">
            <w:r w:rsidRPr="00165A4D">
              <w:t xml:space="preserve">MGUDS-S- </w:t>
            </w:r>
          </w:p>
          <w:p w:rsidR="00196E1E" w:rsidRPr="00165A4D" w:rsidRDefault="00196E1E" w:rsidP="00CF1314">
            <w:r w:rsidRPr="00165A4D">
              <w:t>Relativistic Appreciation</w:t>
            </w:r>
          </w:p>
        </w:tc>
        <w:tc>
          <w:tcPr>
            <w:tcW w:w="586" w:type="pct"/>
            <w:vAlign w:val="center"/>
          </w:tcPr>
          <w:p w:rsidR="00196E1E" w:rsidRPr="00165A4D" w:rsidRDefault="00196E1E" w:rsidP="00CF1314">
            <w:pPr>
              <w:jc w:val="center"/>
            </w:pPr>
            <w:r w:rsidRPr="00165A4D">
              <w:t>T1</w:t>
            </w:r>
          </w:p>
        </w:tc>
        <w:tc>
          <w:tcPr>
            <w:tcW w:w="586" w:type="pct"/>
            <w:vAlign w:val="center"/>
          </w:tcPr>
          <w:p w:rsidR="00196E1E" w:rsidRPr="00165A4D" w:rsidRDefault="00196E1E" w:rsidP="00CF1314">
            <w:pPr>
              <w:jc w:val="center"/>
            </w:pPr>
            <w:r w:rsidRPr="00165A4D">
              <w:t>4.63</w:t>
            </w:r>
          </w:p>
        </w:tc>
        <w:tc>
          <w:tcPr>
            <w:tcW w:w="586" w:type="pct"/>
            <w:vAlign w:val="center"/>
          </w:tcPr>
          <w:p w:rsidR="00196E1E" w:rsidRPr="00165A4D" w:rsidRDefault="00196E1E" w:rsidP="00CF1314">
            <w:pPr>
              <w:jc w:val="center"/>
            </w:pPr>
            <w:r w:rsidRPr="00165A4D">
              <w:t>0.73</w:t>
            </w:r>
          </w:p>
        </w:tc>
        <w:tc>
          <w:tcPr>
            <w:tcW w:w="344" w:type="pct"/>
            <w:vAlign w:val="center"/>
          </w:tcPr>
          <w:p w:rsidR="00196E1E" w:rsidRPr="00165A4D" w:rsidRDefault="00196E1E" w:rsidP="00CF1314">
            <w:pPr>
              <w:jc w:val="center"/>
            </w:pPr>
          </w:p>
        </w:tc>
        <w:tc>
          <w:tcPr>
            <w:tcW w:w="630" w:type="pct"/>
            <w:vAlign w:val="center"/>
          </w:tcPr>
          <w:p w:rsidR="00196E1E" w:rsidRPr="00165A4D" w:rsidRDefault="00196E1E" w:rsidP="00CF1314">
            <w:pPr>
              <w:jc w:val="center"/>
            </w:pPr>
            <w:r w:rsidRPr="00165A4D">
              <w:t>4.73</w:t>
            </w:r>
          </w:p>
        </w:tc>
        <w:tc>
          <w:tcPr>
            <w:tcW w:w="630" w:type="pct"/>
            <w:vAlign w:val="center"/>
          </w:tcPr>
          <w:p w:rsidR="00196E1E" w:rsidRPr="00165A4D" w:rsidRDefault="00196E1E" w:rsidP="00CF1314">
            <w:pPr>
              <w:jc w:val="center"/>
            </w:pPr>
            <w:r w:rsidRPr="00165A4D">
              <w:t>0.70</w:t>
            </w:r>
          </w:p>
        </w:tc>
      </w:tr>
      <w:tr w:rsidR="00196E1E" w:rsidRPr="00165A4D" w:rsidTr="00CF1314">
        <w:trPr>
          <w:trHeight w:val="552"/>
        </w:trPr>
        <w:tc>
          <w:tcPr>
            <w:tcW w:w="1638" w:type="pct"/>
            <w:vMerge/>
            <w:vAlign w:val="center"/>
          </w:tcPr>
          <w:p w:rsidR="00196E1E" w:rsidRPr="00165A4D" w:rsidRDefault="00196E1E" w:rsidP="00CF1314"/>
        </w:tc>
        <w:tc>
          <w:tcPr>
            <w:tcW w:w="586" w:type="pct"/>
            <w:vAlign w:val="center"/>
          </w:tcPr>
          <w:p w:rsidR="00196E1E" w:rsidRPr="00165A4D" w:rsidRDefault="00196E1E" w:rsidP="00CF1314">
            <w:pPr>
              <w:jc w:val="center"/>
            </w:pPr>
            <w:r w:rsidRPr="00165A4D">
              <w:t>T2</w:t>
            </w:r>
          </w:p>
        </w:tc>
        <w:tc>
          <w:tcPr>
            <w:tcW w:w="586" w:type="pct"/>
            <w:vAlign w:val="center"/>
          </w:tcPr>
          <w:p w:rsidR="00196E1E" w:rsidRPr="00165A4D" w:rsidRDefault="00196E1E" w:rsidP="00CF1314">
            <w:pPr>
              <w:jc w:val="center"/>
            </w:pPr>
            <w:r w:rsidRPr="00165A4D">
              <w:t>4.59</w:t>
            </w:r>
          </w:p>
        </w:tc>
        <w:tc>
          <w:tcPr>
            <w:tcW w:w="586" w:type="pct"/>
            <w:vAlign w:val="center"/>
          </w:tcPr>
          <w:p w:rsidR="00196E1E" w:rsidRPr="00165A4D" w:rsidRDefault="00196E1E" w:rsidP="00CF1314">
            <w:pPr>
              <w:jc w:val="center"/>
            </w:pPr>
            <w:r w:rsidRPr="00165A4D">
              <w:t>0.83</w:t>
            </w:r>
          </w:p>
        </w:tc>
        <w:tc>
          <w:tcPr>
            <w:tcW w:w="344" w:type="pct"/>
            <w:vAlign w:val="center"/>
          </w:tcPr>
          <w:p w:rsidR="00196E1E" w:rsidRPr="00165A4D" w:rsidRDefault="00196E1E" w:rsidP="00CF1314">
            <w:pPr>
              <w:jc w:val="center"/>
            </w:pPr>
          </w:p>
        </w:tc>
        <w:tc>
          <w:tcPr>
            <w:tcW w:w="630" w:type="pct"/>
            <w:vAlign w:val="center"/>
          </w:tcPr>
          <w:p w:rsidR="00196E1E" w:rsidRPr="00165A4D" w:rsidRDefault="00196E1E" w:rsidP="00CF1314">
            <w:pPr>
              <w:jc w:val="center"/>
            </w:pPr>
            <w:r w:rsidRPr="00165A4D">
              <w:t>4.72</w:t>
            </w:r>
          </w:p>
        </w:tc>
        <w:tc>
          <w:tcPr>
            <w:tcW w:w="630" w:type="pct"/>
            <w:vAlign w:val="center"/>
          </w:tcPr>
          <w:p w:rsidR="00196E1E" w:rsidRPr="00165A4D" w:rsidRDefault="00196E1E" w:rsidP="00CF1314">
            <w:pPr>
              <w:jc w:val="center"/>
            </w:pPr>
            <w:r w:rsidRPr="00165A4D">
              <w:t>0.82</w:t>
            </w:r>
          </w:p>
        </w:tc>
      </w:tr>
      <w:tr w:rsidR="00196E1E" w:rsidRPr="00165A4D" w:rsidTr="00CF1314">
        <w:trPr>
          <w:trHeight w:val="552"/>
        </w:trPr>
        <w:tc>
          <w:tcPr>
            <w:tcW w:w="1638" w:type="pct"/>
            <w:vMerge w:val="restart"/>
            <w:vAlign w:val="center"/>
          </w:tcPr>
          <w:p w:rsidR="00196E1E" w:rsidRPr="00165A4D" w:rsidRDefault="00196E1E" w:rsidP="00CF1314">
            <w:r w:rsidRPr="00165A4D">
              <w:t xml:space="preserve">MGUDS-S- </w:t>
            </w:r>
          </w:p>
          <w:p w:rsidR="00196E1E" w:rsidRPr="00165A4D" w:rsidRDefault="00196E1E" w:rsidP="00CF1314">
            <w:r w:rsidRPr="00165A4D">
              <w:t>Comfort with Differences</w:t>
            </w:r>
          </w:p>
        </w:tc>
        <w:tc>
          <w:tcPr>
            <w:tcW w:w="586" w:type="pct"/>
            <w:vAlign w:val="center"/>
          </w:tcPr>
          <w:p w:rsidR="00196E1E" w:rsidRPr="00165A4D" w:rsidRDefault="00196E1E" w:rsidP="00CF1314">
            <w:pPr>
              <w:jc w:val="center"/>
            </w:pPr>
            <w:r w:rsidRPr="00165A4D">
              <w:t>T1</w:t>
            </w:r>
          </w:p>
        </w:tc>
        <w:tc>
          <w:tcPr>
            <w:tcW w:w="586" w:type="pct"/>
            <w:vAlign w:val="center"/>
          </w:tcPr>
          <w:p w:rsidR="00196E1E" w:rsidRPr="00165A4D" w:rsidRDefault="00196E1E" w:rsidP="00CF1314">
            <w:pPr>
              <w:jc w:val="center"/>
            </w:pPr>
            <w:r w:rsidRPr="00165A4D">
              <w:t>4.74</w:t>
            </w:r>
          </w:p>
        </w:tc>
        <w:tc>
          <w:tcPr>
            <w:tcW w:w="586" w:type="pct"/>
            <w:vAlign w:val="center"/>
          </w:tcPr>
          <w:p w:rsidR="00196E1E" w:rsidRPr="00165A4D" w:rsidRDefault="00196E1E" w:rsidP="00CF1314">
            <w:pPr>
              <w:jc w:val="center"/>
            </w:pPr>
            <w:r w:rsidRPr="00165A4D">
              <w:t>0.81</w:t>
            </w:r>
          </w:p>
        </w:tc>
        <w:tc>
          <w:tcPr>
            <w:tcW w:w="344" w:type="pct"/>
            <w:vAlign w:val="center"/>
          </w:tcPr>
          <w:p w:rsidR="00196E1E" w:rsidRPr="00165A4D" w:rsidRDefault="00196E1E" w:rsidP="00CF1314">
            <w:pPr>
              <w:jc w:val="center"/>
            </w:pPr>
          </w:p>
        </w:tc>
        <w:tc>
          <w:tcPr>
            <w:tcW w:w="630" w:type="pct"/>
            <w:vAlign w:val="center"/>
          </w:tcPr>
          <w:p w:rsidR="00196E1E" w:rsidRPr="00165A4D" w:rsidRDefault="00196E1E" w:rsidP="00CF1314">
            <w:pPr>
              <w:jc w:val="center"/>
            </w:pPr>
            <w:r w:rsidRPr="00165A4D">
              <w:t>4.63</w:t>
            </w:r>
          </w:p>
        </w:tc>
        <w:tc>
          <w:tcPr>
            <w:tcW w:w="630" w:type="pct"/>
            <w:vAlign w:val="center"/>
          </w:tcPr>
          <w:p w:rsidR="00196E1E" w:rsidRPr="00165A4D" w:rsidRDefault="00196E1E" w:rsidP="00CF1314">
            <w:pPr>
              <w:jc w:val="center"/>
            </w:pPr>
            <w:r w:rsidRPr="00165A4D">
              <w:t>0.86</w:t>
            </w:r>
          </w:p>
        </w:tc>
      </w:tr>
      <w:tr w:rsidR="00196E1E" w:rsidRPr="00165A4D" w:rsidTr="00CF1314">
        <w:trPr>
          <w:trHeight w:val="552"/>
        </w:trPr>
        <w:tc>
          <w:tcPr>
            <w:tcW w:w="1638" w:type="pct"/>
            <w:vMerge/>
            <w:vAlign w:val="center"/>
          </w:tcPr>
          <w:p w:rsidR="00196E1E" w:rsidRPr="00165A4D" w:rsidRDefault="00196E1E" w:rsidP="00CF1314"/>
        </w:tc>
        <w:tc>
          <w:tcPr>
            <w:tcW w:w="586" w:type="pct"/>
            <w:vAlign w:val="center"/>
          </w:tcPr>
          <w:p w:rsidR="00196E1E" w:rsidRPr="00165A4D" w:rsidRDefault="00196E1E" w:rsidP="00CF1314">
            <w:pPr>
              <w:jc w:val="center"/>
            </w:pPr>
            <w:r w:rsidRPr="00165A4D">
              <w:t>T2</w:t>
            </w:r>
          </w:p>
        </w:tc>
        <w:tc>
          <w:tcPr>
            <w:tcW w:w="586" w:type="pct"/>
            <w:vAlign w:val="center"/>
          </w:tcPr>
          <w:p w:rsidR="00196E1E" w:rsidRPr="00165A4D" w:rsidRDefault="00196E1E" w:rsidP="00CF1314">
            <w:pPr>
              <w:jc w:val="center"/>
            </w:pPr>
            <w:r w:rsidRPr="00165A4D">
              <w:t>4.46</w:t>
            </w:r>
          </w:p>
        </w:tc>
        <w:tc>
          <w:tcPr>
            <w:tcW w:w="586" w:type="pct"/>
            <w:vAlign w:val="center"/>
          </w:tcPr>
          <w:p w:rsidR="00196E1E" w:rsidRPr="00165A4D" w:rsidRDefault="00196E1E" w:rsidP="00CF1314">
            <w:pPr>
              <w:jc w:val="center"/>
            </w:pPr>
            <w:r w:rsidRPr="00165A4D">
              <w:t>0.89</w:t>
            </w:r>
          </w:p>
        </w:tc>
        <w:tc>
          <w:tcPr>
            <w:tcW w:w="344" w:type="pct"/>
            <w:vAlign w:val="center"/>
          </w:tcPr>
          <w:p w:rsidR="00196E1E" w:rsidRPr="00165A4D" w:rsidRDefault="00196E1E" w:rsidP="00CF1314">
            <w:pPr>
              <w:jc w:val="center"/>
            </w:pPr>
          </w:p>
        </w:tc>
        <w:tc>
          <w:tcPr>
            <w:tcW w:w="630" w:type="pct"/>
            <w:vAlign w:val="center"/>
          </w:tcPr>
          <w:p w:rsidR="00196E1E" w:rsidRPr="00165A4D" w:rsidRDefault="00196E1E" w:rsidP="00CF1314">
            <w:pPr>
              <w:jc w:val="center"/>
            </w:pPr>
            <w:r w:rsidRPr="00165A4D">
              <w:t>4.34</w:t>
            </w:r>
          </w:p>
        </w:tc>
        <w:tc>
          <w:tcPr>
            <w:tcW w:w="630" w:type="pct"/>
            <w:vAlign w:val="center"/>
          </w:tcPr>
          <w:p w:rsidR="00196E1E" w:rsidRPr="00165A4D" w:rsidRDefault="00196E1E" w:rsidP="00CF1314">
            <w:pPr>
              <w:jc w:val="center"/>
            </w:pPr>
            <w:r w:rsidRPr="00165A4D">
              <w:t>1.00</w:t>
            </w:r>
          </w:p>
        </w:tc>
      </w:tr>
      <w:tr w:rsidR="00196E1E" w:rsidRPr="00165A4D" w:rsidTr="00CF1314">
        <w:trPr>
          <w:trHeight w:val="552"/>
        </w:trPr>
        <w:tc>
          <w:tcPr>
            <w:tcW w:w="1638" w:type="pct"/>
            <w:vMerge w:val="restart"/>
            <w:vAlign w:val="center"/>
          </w:tcPr>
          <w:p w:rsidR="00196E1E" w:rsidRPr="00165A4D" w:rsidRDefault="00196E1E" w:rsidP="00CF1314">
            <w:r w:rsidRPr="00165A4D">
              <w:t>ODS</w:t>
            </w:r>
          </w:p>
        </w:tc>
        <w:tc>
          <w:tcPr>
            <w:tcW w:w="586" w:type="pct"/>
            <w:vAlign w:val="center"/>
          </w:tcPr>
          <w:p w:rsidR="00196E1E" w:rsidRPr="00165A4D" w:rsidRDefault="00196E1E" w:rsidP="00CF1314">
            <w:pPr>
              <w:jc w:val="center"/>
            </w:pPr>
            <w:r w:rsidRPr="00165A4D">
              <w:t>T1</w:t>
            </w:r>
          </w:p>
        </w:tc>
        <w:tc>
          <w:tcPr>
            <w:tcW w:w="586" w:type="pct"/>
            <w:vAlign w:val="center"/>
          </w:tcPr>
          <w:p w:rsidR="00196E1E" w:rsidRPr="00165A4D" w:rsidRDefault="00196E1E" w:rsidP="00CF1314">
            <w:pPr>
              <w:jc w:val="center"/>
            </w:pPr>
            <w:r w:rsidRPr="00165A4D">
              <w:t>3.55</w:t>
            </w:r>
          </w:p>
        </w:tc>
        <w:tc>
          <w:tcPr>
            <w:tcW w:w="586" w:type="pct"/>
            <w:vAlign w:val="center"/>
          </w:tcPr>
          <w:p w:rsidR="00196E1E" w:rsidRPr="00165A4D" w:rsidRDefault="00196E1E" w:rsidP="00CF1314">
            <w:pPr>
              <w:jc w:val="center"/>
            </w:pPr>
            <w:r w:rsidRPr="00165A4D">
              <w:t>0.69</w:t>
            </w:r>
          </w:p>
        </w:tc>
        <w:tc>
          <w:tcPr>
            <w:tcW w:w="344" w:type="pct"/>
            <w:vAlign w:val="center"/>
          </w:tcPr>
          <w:p w:rsidR="00196E1E" w:rsidRPr="00165A4D" w:rsidRDefault="00196E1E" w:rsidP="00CF1314">
            <w:pPr>
              <w:jc w:val="center"/>
            </w:pPr>
          </w:p>
        </w:tc>
        <w:tc>
          <w:tcPr>
            <w:tcW w:w="630" w:type="pct"/>
            <w:vAlign w:val="center"/>
          </w:tcPr>
          <w:p w:rsidR="00196E1E" w:rsidRPr="00165A4D" w:rsidRDefault="00196E1E" w:rsidP="00CF1314">
            <w:pPr>
              <w:jc w:val="center"/>
            </w:pPr>
            <w:r w:rsidRPr="00165A4D">
              <w:t>3.70</w:t>
            </w:r>
          </w:p>
        </w:tc>
        <w:tc>
          <w:tcPr>
            <w:tcW w:w="630" w:type="pct"/>
            <w:vAlign w:val="center"/>
          </w:tcPr>
          <w:p w:rsidR="00196E1E" w:rsidRPr="00165A4D" w:rsidRDefault="00196E1E" w:rsidP="00CF1314">
            <w:pPr>
              <w:jc w:val="center"/>
            </w:pPr>
            <w:r w:rsidRPr="00165A4D">
              <w:t>0.66</w:t>
            </w:r>
          </w:p>
        </w:tc>
      </w:tr>
      <w:tr w:rsidR="00196E1E" w:rsidRPr="00165A4D" w:rsidTr="00CF1314">
        <w:trPr>
          <w:trHeight w:val="552"/>
        </w:trPr>
        <w:tc>
          <w:tcPr>
            <w:tcW w:w="1638" w:type="pct"/>
            <w:vMerge/>
            <w:tcBorders>
              <w:bottom w:val="single" w:sz="4" w:space="0" w:color="auto"/>
            </w:tcBorders>
            <w:vAlign w:val="center"/>
          </w:tcPr>
          <w:p w:rsidR="00196E1E" w:rsidRPr="00165A4D" w:rsidRDefault="00196E1E" w:rsidP="00CF1314"/>
        </w:tc>
        <w:tc>
          <w:tcPr>
            <w:tcW w:w="586" w:type="pct"/>
            <w:tcBorders>
              <w:bottom w:val="single" w:sz="4" w:space="0" w:color="auto"/>
            </w:tcBorders>
            <w:vAlign w:val="center"/>
          </w:tcPr>
          <w:p w:rsidR="00196E1E" w:rsidRPr="00165A4D" w:rsidRDefault="00196E1E" w:rsidP="00CF1314">
            <w:pPr>
              <w:jc w:val="center"/>
            </w:pPr>
            <w:r w:rsidRPr="00165A4D">
              <w:t>T2</w:t>
            </w:r>
          </w:p>
        </w:tc>
        <w:tc>
          <w:tcPr>
            <w:tcW w:w="586" w:type="pct"/>
            <w:tcBorders>
              <w:bottom w:val="single" w:sz="4" w:space="0" w:color="auto"/>
            </w:tcBorders>
            <w:vAlign w:val="center"/>
          </w:tcPr>
          <w:p w:rsidR="00196E1E" w:rsidRPr="00165A4D" w:rsidRDefault="00196E1E" w:rsidP="00CF1314">
            <w:pPr>
              <w:jc w:val="center"/>
            </w:pPr>
            <w:r w:rsidRPr="00165A4D">
              <w:t>3.71</w:t>
            </w:r>
          </w:p>
        </w:tc>
        <w:tc>
          <w:tcPr>
            <w:tcW w:w="586" w:type="pct"/>
            <w:tcBorders>
              <w:bottom w:val="single" w:sz="4" w:space="0" w:color="auto"/>
            </w:tcBorders>
            <w:vAlign w:val="center"/>
          </w:tcPr>
          <w:p w:rsidR="00196E1E" w:rsidRPr="00165A4D" w:rsidRDefault="00196E1E" w:rsidP="00CF1314">
            <w:pPr>
              <w:jc w:val="center"/>
            </w:pPr>
            <w:r w:rsidRPr="00165A4D">
              <w:t>0.77</w:t>
            </w:r>
          </w:p>
        </w:tc>
        <w:tc>
          <w:tcPr>
            <w:tcW w:w="344" w:type="pct"/>
            <w:tcBorders>
              <w:bottom w:val="single" w:sz="4" w:space="0" w:color="auto"/>
            </w:tcBorders>
            <w:vAlign w:val="center"/>
          </w:tcPr>
          <w:p w:rsidR="00196E1E" w:rsidRPr="00165A4D" w:rsidRDefault="00196E1E" w:rsidP="00CF1314">
            <w:pPr>
              <w:jc w:val="center"/>
            </w:pPr>
          </w:p>
        </w:tc>
        <w:tc>
          <w:tcPr>
            <w:tcW w:w="630" w:type="pct"/>
            <w:tcBorders>
              <w:bottom w:val="single" w:sz="4" w:space="0" w:color="auto"/>
            </w:tcBorders>
            <w:vAlign w:val="center"/>
          </w:tcPr>
          <w:p w:rsidR="00196E1E" w:rsidRPr="00165A4D" w:rsidRDefault="00196E1E" w:rsidP="00CF1314">
            <w:pPr>
              <w:jc w:val="center"/>
            </w:pPr>
            <w:r w:rsidRPr="00165A4D">
              <w:t>3.85</w:t>
            </w:r>
          </w:p>
        </w:tc>
        <w:tc>
          <w:tcPr>
            <w:tcW w:w="630" w:type="pct"/>
            <w:tcBorders>
              <w:bottom w:val="single" w:sz="4" w:space="0" w:color="auto"/>
            </w:tcBorders>
            <w:vAlign w:val="center"/>
          </w:tcPr>
          <w:p w:rsidR="00196E1E" w:rsidRPr="00165A4D" w:rsidRDefault="00196E1E" w:rsidP="00CF1314">
            <w:pPr>
              <w:jc w:val="center"/>
            </w:pPr>
            <w:r w:rsidRPr="00165A4D">
              <w:t>0.75</w:t>
            </w:r>
          </w:p>
        </w:tc>
      </w:tr>
    </w:tbl>
    <w:p w:rsidR="00196E1E" w:rsidRPr="00165A4D" w:rsidRDefault="00196E1E" w:rsidP="00196E1E"/>
    <w:p w:rsidR="00196E1E" w:rsidRPr="00165A4D" w:rsidRDefault="00196E1E" w:rsidP="00196E1E">
      <w:r w:rsidRPr="00165A4D">
        <w:rPr>
          <w:i/>
        </w:rPr>
        <w:t>Note.</w:t>
      </w:r>
      <w:r w:rsidRPr="00165A4D">
        <w:t xml:space="preserve"> SEE- Scale of Ethnocultural Empathy; MGUDS-S- Miville- Guzman Universe Diverse Orientation Scale-Short version; ODS- Openness to Diversity Scale.</w:t>
      </w:r>
      <w:r>
        <w:t xml:space="preserve"> Scores on the SEE could range from 1-6, MGU</w:t>
      </w:r>
      <w:r w:rsidR="004D7495">
        <w:t>DS-S from 1-6, and ODS from 1-5.</w:t>
      </w:r>
    </w:p>
    <w:p w:rsidR="00196E1E" w:rsidRDefault="00196E1E" w:rsidP="00196E1E">
      <w:pPr>
        <w:rPr>
          <w:color w:val="000000"/>
        </w:rPr>
      </w:pPr>
    </w:p>
    <w:p w:rsidR="0020489C" w:rsidRDefault="0020489C" w:rsidP="00196E1E">
      <w:pPr>
        <w:rPr>
          <w:color w:val="000000"/>
        </w:rPr>
      </w:pPr>
    </w:p>
    <w:p w:rsidR="0020489C" w:rsidRPr="00165A4D" w:rsidRDefault="0020489C" w:rsidP="00196E1E">
      <w:pPr>
        <w:rPr>
          <w:color w:val="000000"/>
        </w:rPr>
      </w:pPr>
    </w:p>
    <w:p w:rsidR="00196E1E" w:rsidRPr="00165A4D" w:rsidRDefault="00196E1E" w:rsidP="00196E1E">
      <w:pPr>
        <w:rPr>
          <w:color w:val="000000"/>
        </w:rPr>
      </w:pPr>
      <w:r>
        <w:rPr>
          <w:noProof/>
          <w:color w:val="000000"/>
        </w:rPr>
        <w:drawing>
          <wp:inline distT="0" distB="0" distL="0" distR="0">
            <wp:extent cx="5943600" cy="4083050"/>
            <wp:effectExtent l="1905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srcRect t="6599" b="7600"/>
                    <a:stretch>
                      <a:fillRect/>
                    </a:stretch>
                  </pic:blipFill>
                  <pic:spPr bwMode="auto">
                    <a:xfrm>
                      <a:off x="0" y="0"/>
                      <a:ext cx="5943600" cy="4083050"/>
                    </a:xfrm>
                    <a:prstGeom prst="rect">
                      <a:avLst/>
                    </a:prstGeom>
                    <a:noFill/>
                    <a:ln w="9525">
                      <a:noFill/>
                      <a:miter lim="800000"/>
                      <a:headEnd/>
                      <a:tailEnd/>
                    </a:ln>
                  </pic:spPr>
                </pic:pic>
              </a:graphicData>
            </a:graphic>
          </wp:inline>
        </w:drawing>
      </w:r>
    </w:p>
    <w:p w:rsidR="00C920F4" w:rsidRDefault="00C920F4" w:rsidP="00400D35">
      <w:pPr>
        <w:jc w:val="center"/>
        <w:rPr>
          <w:i/>
          <w:color w:val="000000"/>
        </w:rPr>
      </w:pPr>
    </w:p>
    <w:p w:rsidR="004D7495" w:rsidRPr="0020489C" w:rsidRDefault="004D7495" w:rsidP="0020489C">
      <w:pPr>
        <w:rPr>
          <w:b/>
          <w:color w:val="000000"/>
        </w:rPr>
      </w:pPr>
      <w:r w:rsidRPr="0020489C">
        <w:rPr>
          <w:b/>
          <w:color w:val="000000"/>
        </w:rPr>
        <w:t>Figure 1</w:t>
      </w:r>
    </w:p>
    <w:p w:rsidR="004D7495" w:rsidRDefault="004D7495" w:rsidP="00400D35">
      <w:pPr>
        <w:jc w:val="center"/>
        <w:rPr>
          <w:i/>
          <w:color w:val="000000"/>
        </w:rPr>
      </w:pPr>
    </w:p>
    <w:p w:rsidR="00400D35" w:rsidRDefault="00400D35" w:rsidP="0020489C">
      <w:pPr>
        <w:rPr>
          <w:i/>
          <w:color w:val="000000"/>
        </w:rPr>
      </w:pPr>
      <w:r w:rsidRPr="00165A4D">
        <w:rPr>
          <w:i/>
          <w:color w:val="000000"/>
        </w:rPr>
        <w:t>SEE Estimated Marginal Means</w:t>
      </w:r>
    </w:p>
    <w:p w:rsidR="00400D35" w:rsidRPr="00165A4D" w:rsidRDefault="00400D35" w:rsidP="00400D35">
      <w:pPr>
        <w:jc w:val="center"/>
        <w:rPr>
          <w:i/>
          <w:color w:val="000000"/>
        </w:rPr>
      </w:pPr>
    </w:p>
    <w:p w:rsidR="00196E1E" w:rsidRPr="00165A4D" w:rsidRDefault="00196E1E" w:rsidP="00196E1E">
      <w:pPr>
        <w:rPr>
          <w:color w:val="000000"/>
        </w:rPr>
      </w:pPr>
      <w:r w:rsidRPr="00165A4D">
        <w:rPr>
          <w:i/>
          <w:color w:val="000000"/>
        </w:rPr>
        <w:t>Note.</w:t>
      </w:r>
      <w:r w:rsidRPr="00165A4D">
        <w:rPr>
          <w:color w:val="000000"/>
        </w:rPr>
        <w:t xml:space="preserve"> SEE: Scale of Ethnocultural Empathy; BIDR: Balanced Inventory of Desirable Responding. Covariates appearing in the model are evaluated at the following values, BIDR = 5.78.</w:t>
      </w:r>
      <w:r w:rsidR="00400D35" w:rsidRPr="00400D35">
        <w:t xml:space="preserve"> </w:t>
      </w:r>
      <w:r w:rsidR="00400D35">
        <w:t xml:space="preserve">Scores </w:t>
      </w:r>
      <w:r w:rsidR="00581204">
        <w:t>on the SEE could range from 1-6.</w:t>
      </w:r>
    </w:p>
    <w:p w:rsidR="00196E1E" w:rsidRPr="00165A4D" w:rsidRDefault="00196E1E" w:rsidP="00196E1E">
      <w:pPr>
        <w:rPr>
          <w:color w:val="000000"/>
        </w:rPr>
      </w:pPr>
    </w:p>
    <w:p w:rsidR="00196E1E" w:rsidRPr="00165A4D" w:rsidRDefault="00196E1E" w:rsidP="00196E1E">
      <w:pPr>
        <w:rPr>
          <w:color w:val="000000"/>
        </w:rPr>
      </w:pPr>
    </w:p>
    <w:p w:rsidR="00196E1E" w:rsidRPr="00165A4D" w:rsidRDefault="00196E1E" w:rsidP="00196E1E">
      <w:pPr>
        <w:rPr>
          <w:color w:val="000000"/>
        </w:rPr>
      </w:pPr>
    </w:p>
    <w:p w:rsidR="00196E1E" w:rsidRPr="00165A4D" w:rsidRDefault="00196E1E" w:rsidP="00196E1E">
      <w:pPr>
        <w:rPr>
          <w:color w:val="000000"/>
        </w:rPr>
      </w:pPr>
    </w:p>
    <w:p w:rsidR="00196E1E" w:rsidRPr="00165A4D" w:rsidRDefault="00196E1E" w:rsidP="00196E1E">
      <w:pPr>
        <w:rPr>
          <w:color w:val="000000"/>
        </w:rPr>
      </w:pPr>
    </w:p>
    <w:p w:rsidR="00196E1E" w:rsidRPr="00165A4D" w:rsidRDefault="00196E1E" w:rsidP="00196E1E">
      <w:pPr>
        <w:rPr>
          <w:color w:val="000000"/>
        </w:rPr>
      </w:pPr>
    </w:p>
    <w:p w:rsidR="00196E1E" w:rsidRPr="00165A4D" w:rsidRDefault="00196E1E" w:rsidP="00196E1E">
      <w:pPr>
        <w:rPr>
          <w:color w:val="000000"/>
        </w:rPr>
      </w:pPr>
    </w:p>
    <w:p w:rsidR="00196E1E" w:rsidRPr="00165A4D" w:rsidRDefault="00196E1E" w:rsidP="00196E1E">
      <w:pPr>
        <w:rPr>
          <w:color w:val="000000"/>
        </w:rPr>
      </w:pPr>
    </w:p>
    <w:p w:rsidR="00196E1E" w:rsidRPr="00165A4D" w:rsidRDefault="00196E1E" w:rsidP="00196E1E">
      <w:pPr>
        <w:rPr>
          <w:color w:val="000000"/>
        </w:rPr>
      </w:pPr>
    </w:p>
    <w:p w:rsidR="00196E1E" w:rsidRPr="00165A4D" w:rsidRDefault="00196E1E" w:rsidP="00196E1E">
      <w:pPr>
        <w:rPr>
          <w:color w:val="000000"/>
        </w:rPr>
      </w:pPr>
    </w:p>
    <w:p w:rsidR="00196E1E" w:rsidRPr="00165A4D" w:rsidRDefault="00196E1E" w:rsidP="00196E1E">
      <w:pPr>
        <w:rPr>
          <w:color w:val="000000"/>
        </w:rPr>
      </w:pPr>
      <w:r w:rsidRPr="00165A4D">
        <w:rPr>
          <w:i/>
          <w:color w:val="000000"/>
        </w:rPr>
        <w:t xml:space="preserve"> </w:t>
      </w:r>
      <w:r>
        <w:rPr>
          <w:noProof/>
          <w:color w:val="000000"/>
        </w:rPr>
        <w:drawing>
          <wp:inline distT="0" distB="0" distL="0" distR="0">
            <wp:extent cx="5943600" cy="4125595"/>
            <wp:effectExtent l="1905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srcRect t="6000" b="7401"/>
                    <a:stretch>
                      <a:fillRect/>
                    </a:stretch>
                  </pic:blipFill>
                  <pic:spPr bwMode="auto">
                    <a:xfrm>
                      <a:off x="0" y="0"/>
                      <a:ext cx="5943600" cy="4125595"/>
                    </a:xfrm>
                    <a:prstGeom prst="rect">
                      <a:avLst/>
                    </a:prstGeom>
                    <a:noFill/>
                    <a:ln w="9525">
                      <a:noFill/>
                      <a:miter lim="800000"/>
                      <a:headEnd/>
                      <a:tailEnd/>
                    </a:ln>
                  </pic:spPr>
                </pic:pic>
              </a:graphicData>
            </a:graphic>
          </wp:inline>
        </w:drawing>
      </w:r>
    </w:p>
    <w:p w:rsidR="004F0C5F" w:rsidRPr="00115E3D" w:rsidRDefault="004F0C5F" w:rsidP="00115E3D">
      <w:pPr>
        <w:rPr>
          <w:b/>
          <w:color w:val="000000"/>
        </w:rPr>
      </w:pPr>
      <w:r w:rsidRPr="00115E3D">
        <w:rPr>
          <w:b/>
          <w:color w:val="000000"/>
        </w:rPr>
        <w:t>Figure 2</w:t>
      </w:r>
    </w:p>
    <w:p w:rsidR="004F0C5F" w:rsidRDefault="004F0C5F" w:rsidP="00C920F4">
      <w:pPr>
        <w:jc w:val="center"/>
        <w:rPr>
          <w:i/>
          <w:color w:val="000000"/>
        </w:rPr>
      </w:pPr>
    </w:p>
    <w:p w:rsidR="00C920F4" w:rsidRPr="00165A4D" w:rsidRDefault="00C920F4" w:rsidP="00115E3D">
      <w:pPr>
        <w:rPr>
          <w:i/>
          <w:color w:val="000000"/>
        </w:rPr>
      </w:pPr>
      <w:r w:rsidRPr="00165A4D">
        <w:rPr>
          <w:i/>
          <w:color w:val="000000"/>
        </w:rPr>
        <w:t>MGUDS-S Estimated Marginal Means</w:t>
      </w:r>
    </w:p>
    <w:p w:rsidR="00C920F4" w:rsidRPr="00165A4D" w:rsidRDefault="00C920F4" w:rsidP="00C920F4">
      <w:pPr>
        <w:rPr>
          <w:color w:val="000000"/>
        </w:rPr>
      </w:pPr>
    </w:p>
    <w:p w:rsidR="00196E1E" w:rsidRPr="00165A4D" w:rsidRDefault="00196E1E" w:rsidP="00196E1E">
      <w:pPr>
        <w:rPr>
          <w:color w:val="000000"/>
        </w:rPr>
      </w:pPr>
      <w:r w:rsidRPr="00165A4D">
        <w:rPr>
          <w:i/>
          <w:color w:val="000000"/>
        </w:rPr>
        <w:t>Note.</w:t>
      </w:r>
      <w:r w:rsidRPr="00165A4D">
        <w:rPr>
          <w:color w:val="000000"/>
        </w:rPr>
        <w:t xml:space="preserve"> MGUDS-S:</w:t>
      </w:r>
      <w:r w:rsidRPr="00165A4D">
        <w:t xml:space="preserve"> MGUDS-S- Miville-Guzman Universe Diverse Orientation Scale-Short version;</w:t>
      </w:r>
      <w:r w:rsidRPr="00165A4D">
        <w:rPr>
          <w:color w:val="000000"/>
        </w:rPr>
        <w:t xml:space="preserve"> BIDR: Balanced Inventory of Desirable Responding. Covariates appearing in the model are evaluated at the following values, BIDR = 5.78.</w:t>
      </w:r>
      <w:r w:rsidR="00C920F4">
        <w:rPr>
          <w:color w:val="000000"/>
        </w:rPr>
        <w:t xml:space="preserve"> Scores on MGUDS-S could range from 1 to 6.</w:t>
      </w:r>
    </w:p>
    <w:p w:rsidR="00196E1E" w:rsidRPr="00165A4D" w:rsidRDefault="00196E1E" w:rsidP="00196E1E">
      <w:pPr>
        <w:rPr>
          <w:color w:val="000000"/>
        </w:rPr>
      </w:pPr>
    </w:p>
    <w:p w:rsidR="00196E1E" w:rsidRPr="00165A4D" w:rsidRDefault="00196E1E" w:rsidP="00196E1E">
      <w:pPr>
        <w:rPr>
          <w:color w:val="000000"/>
        </w:rPr>
      </w:pPr>
    </w:p>
    <w:p w:rsidR="00196E1E" w:rsidRPr="00165A4D" w:rsidRDefault="00196E1E" w:rsidP="00196E1E">
      <w:pPr>
        <w:rPr>
          <w:color w:val="000000"/>
        </w:rPr>
      </w:pPr>
    </w:p>
    <w:p w:rsidR="00196E1E" w:rsidRPr="00165A4D" w:rsidRDefault="00196E1E" w:rsidP="00196E1E">
      <w:pPr>
        <w:rPr>
          <w:color w:val="000000"/>
        </w:rPr>
      </w:pPr>
    </w:p>
    <w:p w:rsidR="00196E1E" w:rsidRPr="00165A4D" w:rsidRDefault="00196E1E" w:rsidP="00196E1E">
      <w:pPr>
        <w:rPr>
          <w:color w:val="000000"/>
        </w:rPr>
      </w:pPr>
    </w:p>
    <w:p w:rsidR="00196E1E" w:rsidRPr="00165A4D" w:rsidRDefault="00196E1E" w:rsidP="00196E1E">
      <w:pPr>
        <w:rPr>
          <w:color w:val="000000"/>
        </w:rPr>
      </w:pPr>
    </w:p>
    <w:p w:rsidR="00196E1E" w:rsidRPr="00165A4D" w:rsidRDefault="00196E1E" w:rsidP="00196E1E">
      <w:pPr>
        <w:rPr>
          <w:color w:val="000000"/>
        </w:rPr>
      </w:pPr>
    </w:p>
    <w:p w:rsidR="00196E1E" w:rsidRPr="00165A4D" w:rsidRDefault="00196E1E" w:rsidP="00196E1E">
      <w:pPr>
        <w:rPr>
          <w:color w:val="000000"/>
        </w:rPr>
      </w:pPr>
    </w:p>
    <w:p w:rsidR="00196E1E" w:rsidRPr="00165A4D" w:rsidRDefault="00196E1E" w:rsidP="00196E1E">
      <w:pPr>
        <w:rPr>
          <w:color w:val="000000"/>
        </w:rPr>
      </w:pPr>
    </w:p>
    <w:p w:rsidR="00C920F4" w:rsidRDefault="00C920F4" w:rsidP="00196E1E">
      <w:pPr>
        <w:rPr>
          <w:color w:val="000000"/>
        </w:rPr>
      </w:pPr>
    </w:p>
    <w:p w:rsidR="004F0C5F" w:rsidRDefault="004F0C5F" w:rsidP="00196E1E">
      <w:pPr>
        <w:rPr>
          <w:color w:val="000000"/>
        </w:rPr>
      </w:pPr>
    </w:p>
    <w:p w:rsidR="004F0C5F" w:rsidRDefault="004F0C5F" w:rsidP="00196E1E">
      <w:pPr>
        <w:rPr>
          <w:color w:val="000000"/>
        </w:rPr>
      </w:pPr>
    </w:p>
    <w:p w:rsidR="00196E1E" w:rsidRPr="00165A4D" w:rsidRDefault="00196E1E" w:rsidP="00196E1E">
      <w:pPr>
        <w:rPr>
          <w:color w:val="000000"/>
        </w:rPr>
      </w:pPr>
    </w:p>
    <w:p w:rsidR="00196E1E" w:rsidRPr="00165A4D" w:rsidRDefault="00196E1E" w:rsidP="00196E1E">
      <w:pPr>
        <w:rPr>
          <w:color w:val="000000"/>
        </w:rPr>
      </w:pPr>
    </w:p>
    <w:p w:rsidR="00196E1E" w:rsidRPr="00165A4D" w:rsidRDefault="00196E1E" w:rsidP="00196E1E">
      <w:pPr>
        <w:rPr>
          <w:color w:val="000000"/>
        </w:rPr>
      </w:pPr>
      <w:r>
        <w:rPr>
          <w:noProof/>
          <w:color w:val="000000"/>
        </w:rPr>
        <w:drawing>
          <wp:inline distT="0" distB="0" distL="0" distR="0">
            <wp:extent cx="5943600" cy="4083050"/>
            <wp:effectExtent l="1905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srcRect t="6400" b="7799"/>
                    <a:stretch>
                      <a:fillRect/>
                    </a:stretch>
                  </pic:blipFill>
                  <pic:spPr bwMode="auto">
                    <a:xfrm>
                      <a:off x="0" y="0"/>
                      <a:ext cx="5943600" cy="4083050"/>
                    </a:xfrm>
                    <a:prstGeom prst="rect">
                      <a:avLst/>
                    </a:prstGeom>
                    <a:noFill/>
                    <a:ln w="9525">
                      <a:noFill/>
                      <a:miter lim="800000"/>
                      <a:headEnd/>
                      <a:tailEnd/>
                    </a:ln>
                  </pic:spPr>
                </pic:pic>
              </a:graphicData>
            </a:graphic>
          </wp:inline>
        </w:drawing>
      </w:r>
    </w:p>
    <w:p w:rsidR="004F0C5F" w:rsidRPr="00A43454" w:rsidRDefault="004F0C5F" w:rsidP="00A43454">
      <w:pPr>
        <w:rPr>
          <w:b/>
          <w:color w:val="000000"/>
        </w:rPr>
      </w:pPr>
      <w:r w:rsidRPr="00A43454">
        <w:rPr>
          <w:b/>
          <w:color w:val="000000"/>
        </w:rPr>
        <w:t>Figure 3</w:t>
      </w:r>
    </w:p>
    <w:p w:rsidR="004F0C5F" w:rsidRPr="00165A4D" w:rsidRDefault="004F0C5F" w:rsidP="004F0C5F">
      <w:pPr>
        <w:jc w:val="center"/>
        <w:rPr>
          <w:color w:val="000000"/>
        </w:rPr>
      </w:pPr>
    </w:p>
    <w:p w:rsidR="00C920F4" w:rsidRDefault="00C920F4" w:rsidP="00115E3D">
      <w:pPr>
        <w:rPr>
          <w:i/>
          <w:color w:val="000000"/>
        </w:rPr>
      </w:pPr>
      <w:r w:rsidRPr="00165A4D">
        <w:rPr>
          <w:i/>
          <w:color w:val="000000"/>
        </w:rPr>
        <w:t>ODS Estimated Marginal Means</w:t>
      </w:r>
    </w:p>
    <w:p w:rsidR="00C920F4" w:rsidRPr="00165A4D" w:rsidRDefault="00C920F4" w:rsidP="00C920F4">
      <w:pPr>
        <w:jc w:val="center"/>
        <w:rPr>
          <w:i/>
          <w:color w:val="000000"/>
        </w:rPr>
      </w:pPr>
    </w:p>
    <w:p w:rsidR="00C920F4" w:rsidRPr="00165A4D" w:rsidRDefault="00196E1E" w:rsidP="00C920F4">
      <w:r w:rsidRPr="00165A4D">
        <w:rPr>
          <w:i/>
          <w:color w:val="000000"/>
        </w:rPr>
        <w:t>Note.</w:t>
      </w:r>
      <w:r w:rsidRPr="00165A4D">
        <w:rPr>
          <w:color w:val="000000"/>
        </w:rPr>
        <w:t xml:space="preserve"> ODS: Openness </w:t>
      </w:r>
      <w:r w:rsidRPr="00165A4D">
        <w:t>to Diversity Scale;</w:t>
      </w:r>
      <w:r w:rsidRPr="00165A4D">
        <w:rPr>
          <w:color w:val="000000"/>
        </w:rPr>
        <w:t xml:space="preserve"> BIDR: Balanced Inventory of Desirable Responding. Covariates appearing in the model are evaluated at the following values, BIDR = 5.78.</w:t>
      </w:r>
      <w:r w:rsidR="00C920F4" w:rsidRPr="00C920F4">
        <w:t xml:space="preserve"> </w:t>
      </w:r>
      <w:r w:rsidR="00C920F4">
        <w:t>Scores on the ODS could range from 1-5.</w:t>
      </w:r>
    </w:p>
    <w:p w:rsidR="00196E1E" w:rsidRPr="00165A4D" w:rsidRDefault="00196E1E" w:rsidP="00196E1E">
      <w:pPr>
        <w:rPr>
          <w:color w:val="000000"/>
        </w:rPr>
      </w:pPr>
    </w:p>
    <w:p w:rsidR="00196E1E" w:rsidRDefault="00196E1E" w:rsidP="00196E1E">
      <w:pPr>
        <w:rPr>
          <w:color w:val="000000"/>
        </w:rPr>
      </w:pPr>
    </w:p>
    <w:p w:rsidR="00A43454" w:rsidRDefault="00A43454" w:rsidP="00196E1E">
      <w:pPr>
        <w:rPr>
          <w:color w:val="000000"/>
        </w:rPr>
      </w:pPr>
    </w:p>
    <w:p w:rsidR="00A43454" w:rsidRPr="00165A4D" w:rsidRDefault="00A43454" w:rsidP="00196E1E">
      <w:pPr>
        <w:rPr>
          <w:color w:val="000000"/>
        </w:rPr>
      </w:pPr>
    </w:p>
    <w:p w:rsidR="00196E1E" w:rsidRPr="00165A4D" w:rsidRDefault="00196E1E" w:rsidP="00196E1E">
      <w:pPr>
        <w:rPr>
          <w:color w:val="000000"/>
        </w:rPr>
      </w:pPr>
    </w:p>
    <w:p w:rsidR="00196E1E" w:rsidRPr="00165A4D" w:rsidRDefault="00196E1E" w:rsidP="00196E1E">
      <w:pPr>
        <w:rPr>
          <w:color w:val="000000"/>
        </w:rPr>
      </w:pPr>
    </w:p>
    <w:p w:rsidR="00196E1E" w:rsidRPr="00165A4D" w:rsidRDefault="00196E1E" w:rsidP="00196E1E">
      <w:pPr>
        <w:rPr>
          <w:color w:val="000000"/>
        </w:rPr>
      </w:pPr>
    </w:p>
    <w:p w:rsidR="00196E1E" w:rsidRPr="00165A4D" w:rsidRDefault="00196E1E" w:rsidP="00196E1E">
      <w:pPr>
        <w:rPr>
          <w:color w:val="000000"/>
        </w:rPr>
      </w:pPr>
    </w:p>
    <w:p w:rsidR="00C920F4" w:rsidRDefault="00C920F4" w:rsidP="00196E1E">
      <w:pPr>
        <w:rPr>
          <w:color w:val="000000"/>
        </w:rPr>
      </w:pPr>
    </w:p>
    <w:p w:rsidR="004F0C5F" w:rsidRDefault="004F0C5F" w:rsidP="00196E1E">
      <w:pPr>
        <w:rPr>
          <w:color w:val="000000"/>
        </w:rPr>
      </w:pPr>
    </w:p>
    <w:p w:rsidR="00196E1E" w:rsidRPr="00165A4D" w:rsidRDefault="00196E1E" w:rsidP="00196E1E">
      <w:pPr>
        <w:rPr>
          <w:color w:val="000000"/>
        </w:rPr>
      </w:pPr>
    </w:p>
    <w:p w:rsidR="00196E1E" w:rsidRPr="00165A4D" w:rsidRDefault="00196E1E" w:rsidP="00196E1E">
      <w:pPr>
        <w:rPr>
          <w:i/>
          <w:color w:val="000000"/>
        </w:rPr>
      </w:pPr>
      <w:r w:rsidRPr="00165A4D">
        <w:rPr>
          <w:i/>
          <w:color w:val="000000"/>
        </w:rPr>
        <w:t xml:space="preserve"> </w:t>
      </w:r>
    </w:p>
    <w:p w:rsidR="00196E1E" w:rsidRPr="00165A4D" w:rsidRDefault="00196E1E" w:rsidP="00196E1E">
      <w:pPr>
        <w:rPr>
          <w:color w:val="000000"/>
        </w:rPr>
      </w:pPr>
    </w:p>
    <w:p w:rsidR="00196E1E" w:rsidRPr="00165A4D" w:rsidRDefault="00196E1E" w:rsidP="00196E1E">
      <w:pPr>
        <w:rPr>
          <w:color w:val="000000"/>
        </w:rPr>
      </w:pPr>
      <w:r>
        <w:rPr>
          <w:noProof/>
          <w:color w:val="000000"/>
        </w:rPr>
        <w:drawing>
          <wp:inline distT="0" distB="0" distL="0" distR="0">
            <wp:extent cx="5943600" cy="4433570"/>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srcRect t="7001"/>
                    <a:stretch>
                      <a:fillRect/>
                    </a:stretch>
                  </pic:blipFill>
                  <pic:spPr bwMode="auto">
                    <a:xfrm>
                      <a:off x="0" y="0"/>
                      <a:ext cx="5943600" cy="4433570"/>
                    </a:xfrm>
                    <a:prstGeom prst="rect">
                      <a:avLst/>
                    </a:prstGeom>
                    <a:noFill/>
                    <a:ln w="9525">
                      <a:noFill/>
                      <a:miter lim="800000"/>
                      <a:headEnd/>
                      <a:tailEnd/>
                    </a:ln>
                  </pic:spPr>
                </pic:pic>
              </a:graphicData>
            </a:graphic>
          </wp:inline>
        </w:drawing>
      </w:r>
    </w:p>
    <w:p w:rsidR="004F0C5F" w:rsidRPr="00A43454" w:rsidRDefault="004F0C5F" w:rsidP="00A43454">
      <w:pPr>
        <w:rPr>
          <w:b/>
          <w:color w:val="000000"/>
        </w:rPr>
      </w:pPr>
      <w:r w:rsidRPr="00A43454">
        <w:rPr>
          <w:b/>
          <w:color w:val="000000"/>
        </w:rPr>
        <w:t>Figure 4</w:t>
      </w:r>
    </w:p>
    <w:p w:rsidR="00C920F4" w:rsidRDefault="00C920F4" w:rsidP="00C920F4">
      <w:pPr>
        <w:rPr>
          <w:i/>
          <w:color w:val="000000"/>
        </w:rPr>
      </w:pPr>
    </w:p>
    <w:p w:rsidR="00C920F4" w:rsidRPr="00165A4D" w:rsidRDefault="00C920F4" w:rsidP="00C920F4">
      <w:pPr>
        <w:rPr>
          <w:i/>
          <w:color w:val="000000"/>
        </w:rPr>
      </w:pPr>
      <w:r w:rsidRPr="00165A4D">
        <w:rPr>
          <w:i/>
          <w:color w:val="000000"/>
        </w:rPr>
        <w:t xml:space="preserve">SEE- </w:t>
      </w:r>
      <w:r w:rsidRPr="00165A4D">
        <w:rPr>
          <w:i/>
        </w:rPr>
        <w:t>Acceptance of Cultural Differences</w:t>
      </w:r>
      <w:r w:rsidRPr="00165A4D">
        <w:rPr>
          <w:i/>
          <w:color w:val="000000"/>
        </w:rPr>
        <w:t xml:space="preserve"> Estimated Marginal Means with Attachment Avoidance Scores</w:t>
      </w:r>
    </w:p>
    <w:p w:rsidR="00C920F4" w:rsidRDefault="00C920F4" w:rsidP="00C920F4">
      <w:pPr>
        <w:rPr>
          <w:i/>
          <w:color w:val="000000"/>
        </w:rPr>
      </w:pPr>
    </w:p>
    <w:p w:rsidR="00C920F4" w:rsidRDefault="00196E1E" w:rsidP="00C920F4">
      <w:r w:rsidRPr="00165A4D">
        <w:rPr>
          <w:i/>
          <w:color w:val="000000"/>
        </w:rPr>
        <w:t>Note.</w:t>
      </w:r>
      <w:r w:rsidRPr="00165A4D">
        <w:rPr>
          <w:color w:val="000000"/>
        </w:rPr>
        <w:t xml:space="preserve"> SEE: Scale of Ethnocultural Empathy. Attachment Avoidance scores were measured by Experiences in Close Relationships Short Form (ECRS-S). Avoidant Group 1: Low avoidance attachment scores, less than 2.15; Avoidant Group 2: Medium Avoidance Attachment scores, between 2.l5 and less than 3.35; Avoidant Group 3: High Avoidance Attachment Scores, greater than 3.35.</w:t>
      </w:r>
      <w:r w:rsidR="00C920F4">
        <w:rPr>
          <w:color w:val="000000"/>
        </w:rPr>
        <w:t xml:space="preserve"> </w:t>
      </w:r>
      <w:r w:rsidR="00C920F4">
        <w:t>Scores on the SEE could range from 1-6, MGU</w:t>
      </w:r>
      <w:r w:rsidR="004F0C5F">
        <w:t>DS-S from 1-6, and ODS from 1-5.</w:t>
      </w:r>
    </w:p>
    <w:p w:rsidR="009C0A66" w:rsidRDefault="009C0A66">
      <w:pPr>
        <w:spacing w:after="200" w:line="276" w:lineRule="auto"/>
        <w:rPr>
          <w:b/>
          <w:sz w:val="23"/>
          <w:szCs w:val="23"/>
        </w:rPr>
      </w:pPr>
      <w:r>
        <w:rPr>
          <w:b/>
          <w:sz w:val="23"/>
          <w:szCs w:val="23"/>
        </w:rPr>
        <w:br w:type="page"/>
      </w:r>
    </w:p>
    <w:p w:rsidR="00B32687" w:rsidRPr="0022700B" w:rsidRDefault="00B32687" w:rsidP="00B32687">
      <w:pPr>
        <w:spacing w:line="480" w:lineRule="auto"/>
        <w:jc w:val="center"/>
        <w:rPr>
          <w:b/>
          <w:sz w:val="23"/>
          <w:szCs w:val="23"/>
        </w:rPr>
      </w:pPr>
      <w:r w:rsidRPr="0022700B">
        <w:rPr>
          <w:b/>
          <w:sz w:val="23"/>
          <w:szCs w:val="23"/>
        </w:rPr>
        <w:t>VITA</w:t>
      </w:r>
    </w:p>
    <w:p w:rsidR="00B32687" w:rsidRDefault="00B32687" w:rsidP="00B32687">
      <w:pPr>
        <w:spacing w:line="480" w:lineRule="auto"/>
      </w:pPr>
      <w:r>
        <w:rPr>
          <w:sz w:val="23"/>
          <w:szCs w:val="23"/>
        </w:rPr>
        <w:t>Tripti was born and brought up in Faridabad, India. She came to United States in 2006 to pursue a doctoral degree in counseling psychology. She finished her undergraduate and Master’s degree in India. Her undergraduate degree is in Science and she received her Master’s in Business Administration degree in 2001. Currently she lives in Maumee, Ohio with her husband and is a predoctoral intern at the Bowling Green State University Counseling Center. She expects to receive her doctorate in Counseling Psychology upon completion in 2011, and hopes to work in a college counseling center.</w:t>
      </w:r>
    </w:p>
    <w:p w:rsidR="004F0C5F" w:rsidRDefault="004F0C5F" w:rsidP="004F0C5F">
      <w:pPr>
        <w:autoSpaceDE w:val="0"/>
        <w:autoSpaceDN w:val="0"/>
        <w:adjustRightInd w:val="0"/>
        <w:spacing w:line="480" w:lineRule="auto"/>
        <w:rPr>
          <w:rFonts w:eastAsiaTheme="minorHAnsi"/>
        </w:rPr>
      </w:pPr>
    </w:p>
    <w:p w:rsidR="004F0C5F" w:rsidRDefault="004F0C5F" w:rsidP="004F0C5F">
      <w:pPr>
        <w:autoSpaceDE w:val="0"/>
        <w:autoSpaceDN w:val="0"/>
        <w:adjustRightInd w:val="0"/>
        <w:spacing w:line="480" w:lineRule="auto"/>
        <w:rPr>
          <w:rFonts w:eastAsiaTheme="minorHAnsi"/>
        </w:rPr>
      </w:pPr>
    </w:p>
    <w:p w:rsidR="00196E1E" w:rsidRPr="00165A4D" w:rsidRDefault="00196E1E" w:rsidP="004F0C5F">
      <w:pPr>
        <w:spacing w:line="480" w:lineRule="auto"/>
        <w:rPr>
          <w:color w:val="000000"/>
        </w:rPr>
      </w:pPr>
    </w:p>
    <w:p w:rsidR="00196E1E" w:rsidRPr="00165A4D" w:rsidRDefault="00196E1E" w:rsidP="004F0C5F">
      <w:pPr>
        <w:spacing w:line="480" w:lineRule="auto"/>
        <w:ind w:firstLine="720"/>
      </w:pPr>
    </w:p>
    <w:p w:rsidR="00196E1E" w:rsidRDefault="00196E1E" w:rsidP="00196E1E"/>
    <w:p w:rsidR="00196E1E" w:rsidRPr="008A5E6E" w:rsidRDefault="00196E1E" w:rsidP="00196E1E">
      <w:pPr>
        <w:spacing w:line="480" w:lineRule="auto"/>
        <w:ind w:left="720" w:hanging="720"/>
        <w:rPr>
          <w:b/>
        </w:rPr>
      </w:pPr>
    </w:p>
    <w:p w:rsidR="00D31701" w:rsidRDefault="00D31701"/>
    <w:sectPr w:rsidR="00D31701" w:rsidSect="0020489C">
      <w:pgSz w:w="12240" w:h="15840"/>
      <w:pgMar w:top="1440" w:right="1440" w:bottom="1440" w:left="1440" w:header="1296"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16B5" w:rsidRDefault="000A16B5" w:rsidP="003115CC">
      <w:r>
        <w:separator/>
      </w:r>
    </w:p>
  </w:endnote>
  <w:endnote w:type="continuationSeparator" w:id="0">
    <w:p w:rsidR="000A16B5" w:rsidRDefault="000A16B5" w:rsidP="003115CC">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16B5" w:rsidRDefault="000A16B5" w:rsidP="003115CC">
      <w:r>
        <w:separator/>
      </w:r>
    </w:p>
  </w:footnote>
  <w:footnote w:type="continuationSeparator" w:id="0">
    <w:p w:rsidR="000A16B5" w:rsidRDefault="000A16B5" w:rsidP="003115C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3078" w:rsidRDefault="00DA3078">
    <w:pPr>
      <w:pStyle w:val="Header"/>
      <w:jc w:val="right"/>
    </w:pPr>
  </w:p>
  <w:p w:rsidR="00DA3078" w:rsidRDefault="00DA3078" w:rsidP="00CF1314">
    <w:pPr>
      <w:spacing w:line="480" w:lineRule="aut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3771"/>
      <w:docPartObj>
        <w:docPartGallery w:val="Page Numbers (Top of Page)"/>
        <w:docPartUnique/>
      </w:docPartObj>
    </w:sdtPr>
    <w:sdtContent>
      <w:p w:rsidR="00DA3078" w:rsidRDefault="009F1F3A">
        <w:pPr>
          <w:pStyle w:val="Header"/>
          <w:jc w:val="right"/>
        </w:pPr>
        <w:fldSimple w:instr=" PAGE   \* MERGEFORMAT ">
          <w:r w:rsidR="00D6340B">
            <w:rPr>
              <w:noProof/>
            </w:rPr>
            <w:t>ii</w:t>
          </w:r>
        </w:fldSimple>
      </w:p>
    </w:sdtContent>
  </w:sdt>
  <w:p w:rsidR="00DA3078" w:rsidRDefault="00DA3078" w:rsidP="00CF1314">
    <w:pPr>
      <w:spacing w:line="480" w:lineRule="aut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8C0CB1"/>
    <w:multiLevelType w:val="hybridMultilevel"/>
    <w:tmpl w:val="091862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characterSpacingControl w:val="doNotCompress"/>
  <w:hdrShapeDefaults>
    <o:shapedefaults v:ext="edit" spidmax="32770"/>
  </w:hdrShapeDefaults>
  <w:footnotePr>
    <w:footnote w:id="-1"/>
    <w:footnote w:id="0"/>
  </w:footnotePr>
  <w:endnotePr>
    <w:endnote w:id="-1"/>
    <w:endnote w:id="0"/>
  </w:endnotePr>
  <w:compat/>
  <w:rsids>
    <w:rsidRoot w:val="00196E1E"/>
    <w:rsid w:val="000064B8"/>
    <w:rsid w:val="00042491"/>
    <w:rsid w:val="000434D0"/>
    <w:rsid w:val="00063580"/>
    <w:rsid w:val="000738AF"/>
    <w:rsid w:val="000A16B5"/>
    <w:rsid w:val="000C2BFE"/>
    <w:rsid w:val="000C3382"/>
    <w:rsid w:val="000D5CFE"/>
    <w:rsid w:val="000E6532"/>
    <w:rsid w:val="0010427D"/>
    <w:rsid w:val="00113257"/>
    <w:rsid w:val="00115E3D"/>
    <w:rsid w:val="00154361"/>
    <w:rsid w:val="001602E2"/>
    <w:rsid w:val="001906BF"/>
    <w:rsid w:val="00196E1E"/>
    <w:rsid w:val="001A7B26"/>
    <w:rsid w:val="001C3B97"/>
    <w:rsid w:val="001C4618"/>
    <w:rsid w:val="001E2B42"/>
    <w:rsid w:val="001F28F2"/>
    <w:rsid w:val="001F2FFB"/>
    <w:rsid w:val="0020489C"/>
    <w:rsid w:val="00214EF1"/>
    <w:rsid w:val="00225CAD"/>
    <w:rsid w:val="002349A2"/>
    <w:rsid w:val="00234CC3"/>
    <w:rsid w:val="002550D8"/>
    <w:rsid w:val="0026007F"/>
    <w:rsid w:val="00282738"/>
    <w:rsid w:val="002A67CE"/>
    <w:rsid w:val="002C0C9A"/>
    <w:rsid w:val="002C7082"/>
    <w:rsid w:val="002E6F15"/>
    <w:rsid w:val="002F28DA"/>
    <w:rsid w:val="002F413F"/>
    <w:rsid w:val="002F54F5"/>
    <w:rsid w:val="00307723"/>
    <w:rsid w:val="003115CC"/>
    <w:rsid w:val="0031207D"/>
    <w:rsid w:val="00320134"/>
    <w:rsid w:val="00321B02"/>
    <w:rsid w:val="00350C50"/>
    <w:rsid w:val="00360952"/>
    <w:rsid w:val="0036549B"/>
    <w:rsid w:val="00376BB8"/>
    <w:rsid w:val="0037753A"/>
    <w:rsid w:val="003936D1"/>
    <w:rsid w:val="003D0192"/>
    <w:rsid w:val="003D5833"/>
    <w:rsid w:val="003F381C"/>
    <w:rsid w:val="003F5CEC"/>
    <w:rsid w:val="00400D35"/>
    <w:rsid w:val="00402264"/>
    <w:rsid w:val="00425446"/>
    <w:rsid w:val="00432A30"/>
    <w:rsid w:val="00486198"/>
    <w:rsid w:val="004B196B"/>
    <w:rsid w:val="004C1809"/>
    <w:rsid w:val="004D7495"/>
    <w:rsid w:val="004F0C5F"/>
    <w:rsid w:val="004F3979"/>
    <w:rsid w:val="0051241A"/>
    <w:rsid w:val="005257A6"/>
    <w:rsid w:val="00533465"/>
    <w:rsid w:val="00536683"/>
    <w:rsid w:val="00547303"/>
    <w:rsid w:val="00563042"/>
    <w:rsid w:val="00581204"/>
    <w:rsid w:val="005A60C8"/>
    <w:rsid w:val="005F4D10"/>
    <w:rsid w:val="00604D60"/>
    <w:rsid w:val="00616566"/>
    <w:rsid w:val="006229A1"/>
    <w:rsid w:val="0062472B"/>
    <w:rsid w:val="006366A3"/>
    <w:rsid w:val="0064213E"/>
    <w:rsid w:val="00681F25"/>
    <w:rsid w:val="00683567"/>
    <w:rsid w:val="006862A7"/>
    <w:rsid w:val="006D328B"/>
    <w:rsid w:val="006D6FC0"/>
    <w:rsid w:val="006E0A10"/>
    <w:rsid w:val="006E3A9A"/>
    <w:rsid w:val="0070430C"/>
    <w:rsid w:val="00711ECB"/>
    <w:rsid w:val="007449D7"/>
    <w:rsid w:val="007671F9"/>
    <w:rsid w:val="00770944"/>
    <w:rsid w:val="00782985"/>
    <w:rsid w:val="007A7E3E"/>
    <w:rsid w:val="007B0645"/>
    <w:rsid w:val="007C2F34"/>
    <w:rsid w:val="007E17EC"/>
    <w:rsid w:val="008113B4"/>
    <w:rsid w:val="00831C8F"/>
    <w:rsid w:val="008636D4"/>
    <w:rsid w:val="008D6AA6"/>
    <w:rsid w:val="00915EFB"/>
    <w:rsid w:val="009270B4"/>
    <w:rsid w:val="0093677D"/>
    <w:rsid w:val="00952CC9"/>
    <w:rsid w:val="0097121B"/>
    <w:rsid w:val="00973A13"/>
    <w:rsid w:val="009A2120"/>
    <w:rsid w:val="009C0A66"/>
    <w:rsid w:val="009D3C39"/>
    <w:rsid w:val="009F1F3A"/>
    <w:rsid w:val="00A276BB"/>
    <w:rsid w:val="00A3106F"/>
    <w:rsid w:val="00A360E3"/>
    <w:rsid w:val="00A43454"/>
    <w:rsid w:val="00A456CC"/>
    <w:rsid w:val="00AD0F6A"/>
    <w:rsid w:val="00AD1DA8"/>
    <w:rsid w:val="00AD27C9"/>
    <w:rsid w:val="00AF6223"/>
    <w:rsid w:val="00B26D37"/>
    <w:rsid w:val="00B32687"/>
    <w:rsid w:val="00B547E2"/>
    <w:rsid w:val="00B5575C"/>
    <w:rsid w:val="00B60DA8"/>
    <w:rsid w:val="00BB2DA3"/>
    <w:rsid w:val="00BB7593"/>
    <w:rsid w:val="00BB7B26"/>
    <w:rsid w:val="00BD27BA"/>
    <w:rsid w:val="00BD6F88"/>
    <w:rsid w:val="00BF5612"/>
    <w:rsid w:val="00BF64EE"/>
    <w:rsid w:val="00C04DDE"/>
    <w:rsid w:val="00C31E03"/>
    <w:rsid w:val="00C405FB"/>
    <w:rsid w:val="00C53966"/>
    <w:rsid w:val="00C62341"/>
    <w:rsid w:val="00C62C9D"/>
    <w:rsid w:val="00C74555"/>
    <w:rsid w:val="00C84F8D"/>
    <w:rsid w:val="00C906CA"/>
    <w:rsid w:val="00C920F4"/>
    <w:rsid w:val="00C95F1B"/>
    <w:rsid w:val="00CA22ED"/>
    <w:rsid w:val="00CA4574"/>
    <w:rsid w:val="00CB4934"/>
    <w:rsid w:val="00CC5303"/>
    <w:rsid w:val="00CF1314"/>
    <w:rsid w:val="00D003B5"/>
    <w:rsid w:val="00D219D6"/>
    <w:rsid w:val="00D31701"/>
    <w:rsid w:val="00D53F94"/>
    <w:rsid w:val="00D6340B"/>
    <w:rsid w:val="00D86978"/>
    <w:rsid w:val="00DA3078"/>
    <w:rsid w:val="00DA3CC0"/>
    <w:rsid w:val="00DD5516"/>
    <w:rsid w:val="00DE22AF"/>
    <w:rsid w:val="00DE7DF4"/>
    <w:rsid w:val="00DF79AC"/>
    <w:rsid w:val="00E13CDC"/>
    <w:rsid w:val="00E2782C"/>
    <w:rsid w:val="00E50231"/>
    <w:rsid w:val="00E55A23"/>
    <w:rsid w:val="00E6161C"/>
    <w:rsid w:val="00EB6AD4"/>
    <w:rsid w:val="00EC537D"/>
    <w:rsid w:val="00EF7782"/>
    <w:rsid w:val="00F012DB"/>
    <w:rsid w:val="00F21D35"/>
    <w:rsid w:val="00F37C2A"/>
    <w:rsid w:val="00F403B8"/>
    <w:rsid w:val="00F44DE6"/>
    <w:rsid w:val="00F76098"/>
    <w:rsid w:val="00FA1696"/>
    <w:rsid w:val="00FA2330"/>
    <w:rsid w:val="00FC42C5"/>
    <w:rsid w:val="00FE017C"/>
    <w:rsid w:val="00FF08CF"/>
    <w:rsid w:val="00FF37E8"/>
    <w:rsid w:val="00FF790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able of figures"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6E1E"/>
    <w:pPr>
      <w:spacing w:after="0" w:line="240" w:lineRule="auto"/>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96E1E"/>
    <w:pPr>
      <w:tabs>
        <w:tab w:val="center" w:pos="4320"/>
        <w:tab w:val="right" w:pos="8640"/>
      </w:tabs>
    </w:pPr>
  </w:style>
  <w:style w:type="character" w:customStyle="1" w:styleId="FooterChar">
    <w:name w:val="Footer Char"/>
    <w:basedOn w:val="DefaultParagraphFont"/>
    <w:link w:val="Footer"/>
    <w:rsid w:val="00196E1E"/>
    <w:rPr>
      <w:rFonts w:eastAsia="Times New Roman"/>
    </w:rPr>
  </w:style>
  <w:style w:type="paragraph" w:styleId="BodyTextIndent">
    <w:name w:val="Body Text Indent"/>
    <w:basedOn w:val="Normal"/>
    <w:link w:val="BodyTextIndentChar"/>
    <w:rsid w:val="00196E1E"/>
    <w:pPr>
      <w:spacing w:after="120"/>
      <w:ind w:left="360"/>
    </w:pPr>
  </w:style>
  <w:style w:type="character" w:customStyle="1" w:styleId="BodyTextIndentChar">
    <w:name w:val="Body Text Indent Char"/>
    <w:basedOn w:val="DefaultParagraphFont"/>
    <w:link w:val="BodyTextIndent"/>
    <w:rsid w:val="00196E1E"/>
    <w:rPr>
      <w:rFonts w:eastAsia="Times New Roman"/>
    </w:rPr>
  </w:style>
  <w:style w:type="character" w:customStyle="1" w:styleId="titles-title">
    <w:name w:val="titles-title"/>
    <w:basedOn w:val="DefaultParagraphFont"/>
    <w:rsid w:val="00196E1E"/>
  </w:style>
  <w:style w:type="character" w:styleId="Hyperlink">
    <w:name w:val="Hyperlink"/>
    <w:basedOn w:val="DefaultParagraphFont"/>
    <w:rsid w:val="00196E1E"/>
    <w:rPr>
      <w:color w:val="0000FF"/>
      <w:u w:val="single"/>
    </w:rPr>
  </w:style>
  <w:style w:type="paragraph" w:styleId="Header">
    <w:name w:val="header"/>
    <w:basedOn w:val="Normal"/>
    <w:link w:val="HeaderChar"/>
    <w:uiPriority w:val="99"/>
    <w:rsid w:val="00196E1E"/>
    <w:pPr>
      <w:tabs>
        <w:tab w:val="center" w:pos="4320"/>
        <w:tab w:val="right" w:pos="8640"/>
      </w:tabs>
    </w:pPr>
  </w:style>
  <w:style w:type="character" w:customStyle="1" w:styleId="HeaderChar">
    <w:name w:val="Header Char"/>
    <w:basedOn w:val="DefaultParagraphFont"/>
    <w:link w:val="Header"/>
    <w:uiPriority w:val="99"/>
    <w:rsid w:val="00196E1E"/>
    <w:rPr>
      <w:rFonts w:eastAsia="Times New Roman"/>
    </w:rPr>
  </w:style>
  <w:style w:type="character" w:styleId="PageNumber">
    <w:name w:val="page number"/>
    <w:basedOn w:val="DefaultParagraphFont"/>
    <w:rsid w:val="00196E1E"/>
  </w:style>
  <w:style w:type="paragraph" w:customStyle="1" w:styleId="Level1">
    <w:name w:val="Level 1"/>
    <w:rsid w:val="00196E1E"/>
    <w:pPr>
      <w:autoSpaceDE w:val="0"/>
      <w:autoSpaceDN w:val="0"/>
      <w:adjustRightInd w:val="0"/>
      <w:spacing w:after="0" w:line="240" w:lineRule="auto"/>
      <w:ind w:left="720"/>
    </w:pPr>
    <w:rPr>
      <w:rFonts w:eastAsia="Times New Roman"/>
    </w:rPr>
  </w:style>
  <w:style w:type="paragraph" w:styleId="TableofFigures">
    <w:name w:val="table of figures"/>
    <w:basedOn w:val="Normal"/>
    <w:next w:val="Normal"/>
    <w:rsid w:val="00196E1E"/>
    <w:pPr>
      <w:ind w:left="480" w:hanging="480"/>
    </w:pPr>
  </w:style>
  <w:style w:type="paragraph" w:styleId="TOC1">
    <w:name w:val="toc 1"/>
    <w:basedOn w:val="Normal"/>
    <w:next w:val="Normal"/>
    <w:autoRedefine/>
    <w:rsid w:val="00196E1E"/>
  </w:style>
  <w:style w:type="paragraph" w:styleId="TOC2">
    <w:name w:val="toc 2"/>
    <w:basedOn w:val="Normal"/>
    <w:next w:val="Normal"/>
    <w:autoRedefine/>
    <w:rsid w:val="00196E1E"/>
    <w:pPr>
      <w:ind w:left="240"/>
    </w:pPr>
  </w:style>
  <w:style w:type="paragraph" w:styleId="TOC3">
    <w:name w:val="toc 3"/>
    <w:basedOn w:val="Normal"/>
    <w:next w:val="Normal"/>
    <w:autoRedefine/>
    <w:rsid w:val="00196E1E"/>
    <w:pPr>
      <w:ind w:left="480"/>
    </w:pPr>
  </w:style>
  <w:style w:type="paragraph" w:customStyle="1" w:styleId="Default">
    <w:name w:val="Default"/>
    <w:rsid w:val="00196E1E"/>
    <w:pPr>
      <w:autoSpaceDE w:val="0"/>
      <w:autoSpaceDN w:val="0"/>
      <w:adjustRightInd w:val="0"/>
      <w:spacing w:after="0" w:line="240" w:lineRule="auto"/>
    </w:pPr>
    <w:rPr>
      <w:rFonts w:eastAsia="Times New Roman"/>
      <w:color w:val="000000"/>
    </w:rPr>
  </w:style>
  <w:style w:type="character" w:styleId="CommentReference">
    <w:name w:val="annotation reference"/>
    <w:basedOn w:val="DefaultParagraphFont"/>
    <w:uiPriority w:val="99"/>
    <w:unhideWhenUsed/>
    <w:rsid w:val="00196E1E"/>
    <w:rPr>
      <w:sz w:val="16"/>
      <w:szCs w:val="16"/>
    </w:rPr>
  </w:style>
  <w:style w:type="paragraph" w:styleId="CommentText">
    <w:name w:val="annotation text"/>
    <w:basedOn w:val="Normal"/>
    <w:link w:val="CommentTextChar"/>
    <w:uiPriority w:val="99"/>
    <w:unhideWhenUsed/>
    <w:rsid w:val="00196E1E"/>
    <w:pPr>
      <w:spacing w:after="200"/>
    </w:pPr>
    <w:rPr>
      <w:rFonts w:ascii="Calibri" w:eastAsia="Calibri" w:hAnsi="Calibri"/>
      <w:sz w:val="20"/>
      <w:szCs w:val="20"/>
    </w:rPr>
  </w:style>
  <w:style w:type="character" w:customStyle="1" w:styleId="CommentTextChar">
    <w:name w:val="Comment Text Char"/>
    <w:basedOn w:val="DefaultParagraphFont"/>
    <w:link w:val="CommentText"/>
    <w:uiPriority w:val="99"/>
    <w:rsid w:val="00196E1E"/>
    <w:rPr>
      <w:rFonts w:ascii="Calibri" w:eastAsia="Calibri" w:hAnsi="Calibri"/>
      <w:sz w:val="20"/>
      <w:szCs w:val="20"/>
    </w:rPr>
  </w:style>
  <w:style w:type="paragraph" w:styleId="BalloonText">
    <w:name w:val="Balloon Text"/>
    <w:basedOn w:val="Normal"/>
    <w:link w:val="BalloonTextChar"/>
    <w:uiPriority w:val="99"/>
    <w:unhideWhenUsed/>
    <w:rsid w:val="00196E1E"/>
    <w:rPr>
      <w:rFonts w:ascii="Tahoma" w:eastAsia="Calibri" w:hAnsi="Tahoma" w:cs="Tahoma"/>
      <w:sz w:val="16"/>
      <w:szCs w:val="16"/>
    </w:rPr>
  </w:style>
  <w:style w:type="character" w:customStyle="1" w:styleId="BalloonTextChar">
    <w:name w:val="Balloon Text Char"/>
    <w:basedOn w:val="DefaultParagraphFont"/>
    <w:link w:val="BalloonText"/>
    <w:uiPriority w:val="99"/>
    <w:rsid w:val="00196E1E"/>
    <w:rPr>
      <w:rFonts w:ascii="Tahoma" w:eastAsia="Calibri" w:hAnsi="Tahoma" w:cs="Tahoma"/>
      <w:sz w:val="16"/>
      <w:szCs w:val="16"/>
    </w:rPr>
  </w:style>
  <w:style w:type="table" w:styleId="TableGrid">
    <w:name w:val="Table Grid"/>
    <w:basedOn w:val="TableNormal"/>
    <w:uiPriority w:val="59"/>
    <w:rsid w:val="00196E1E"/>
    <w:pPr>
      <w:spacing w:after="0" w:line="240" w:lineRule="auto"/>
    </w:pPr>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uiPriority w:val="99"/>
    <w:unhideWhenUsed/>
    <w:rsid w:val="00196E1E"/>
    <w:rPr>
      <w:b/>
      <w:bCs/>
    </w:rPr>
  </w:style>
  <w:style w:type="character" w:customStyle="1" w:styleId="CommentSubjectChar">
    <w:name w:val="Comment Subject Char"/>
    <w:basedOn w:val="CommentTextChar"/>
    <w:link w:val="CommentSubject"/>
    <w:uiPriority w:val="99"/>
    <w:rsid w:val="00196E1E"/>
    <w:rPr>
      <w:b/>
      <w:bCs/>
    </w:rPr>
  </w:style>
  <w:style w:type="paragraph" w:customStyle="1" w:styleId="NoSpacing1">
    <w:name w:val="No Spacing1"/>
    <w:link w:val="NoSpacingChar"/>
    <w:uiPriority w:val="1"/>
    <w:qFormat/>
    <w:rsid w:val="00196E1E"/>
    <w:pPr>
      <w:spacing w:after="0" w:line="240" w:lineRule="auto"/>
    </w:pPr>
    <w:rPr>
      <w:rFonts w:ascii="Calibri" w:eastAsia="Times New Roman" w:hAnsi="Calibri"/>
      <w:sz w:val="22"/>
      <w:szCs w:val="22"/>
    </w:rPr>
  </w:style>
  <w:style w:type="character" w:customStyle="1" w:styleId="NoSpacingChar">
    <w:name w:val="No Spacing Char"/>
    <w:basedOn w:val="DefaultParagraphFont"/>
    <w:link w:val="NoSpacing1"/>
    <w:uiPriority w:val="1"/>
    <w:rsid w:val="00196E1E"/>
    <w:rPr>
      <w:rFonts w:ascii="Calibri" w:eastAsia="Times New Roman" w:hAnsi="Calibri"/>
      <w:sz w:val="22"/>
      <w:szCs w:val="22"/>
    </w:rPr>
  </w:style>
  <w:style w:type="paragraph" w:styleId="BodyText">
    <w:name w:val="Body Text"/>
    <w:basedOn w:val="Normal"/>
    <w:link w:val="BodyTextChar"/>
    <w:rsid w:val="00196E1E"/>
    <w:pPr>
      <w:spacing w:after="120"/>
    </w:pPr>
    <w:rPr>
      <w:rFonts w:eastAsia="SimSun"/>
      <w:lang w:eastAsia="zh-CN"/>
    </w:rPr>
  </w:style>
  <w:style w:type="character" w:customStyle="1" w:styleId="BodyTextChar">
    <w:name w:val="Body Text Char"/>
    <w:basedOn w:val="DefaultParagraphFont"/>
    <w:link w:val="BodyText"/>
    <w:rsid w:val="00196E1E"/>
    <w:rPr>
      <w:rFonts w:eastAsia="SimSun"/>
      <w:lang w:eastAsia="zh-CN"/>
    </w:rPr>
  </w:style>
</w:styles>
</file>

<file path=word/webSettings.xml><?xml version="1.0" encoding="utf-8"?>
<w:webSettings xmlns:r="http://schemas.openxmlformats.org/officeDocument/2006/relationships" xmlns:w="http://schemas.openxmlformats.org/wordprocessingml/2006/main">
  <w:divs>
    <w:div w:id="194268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secure.aacu.org/source/Orders/AACUWebPubs.cfm?section=unknown&amp;activesection=Orders" TargetMode="External"/><Relationship Id="rId18" Type="http://schemas.openxmlformats.org/officeDocument/2006/relationships/hyperlink" Target="https://my.tennessee.edu/pls/portal/docs/PAGE/WSG/2005%20QUALITY%20ENHANCEMENT%20PLAN/qep03.htm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emf"/><Relationship Id="rId7" Type="http://schemas.openxmlformats.org/officeDocument/2006/relationships/endnotes" Target="endnotes.xml"/><Relationship Id="rId12" Type="http://schemas.openxmlformats.org/officeDocument/2006/relationships/hyperlink" Target="http://www.leadershipreview.org/2006fall/Article3.pdf" TargetMode="External"/><Relationship Id="rId17" Type="http://schemas.openxmlformats.org/officeDocument/2006/relationships/hyperlink" Target="http://www.utk.edu/readyfortheworld/"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ecure.aacu.org/source/Orders/AACUWebPubs.cfm?section=unknown&amp;activesection=Orders" TargetMode="External"/><Relationship Id="rId20" Type="http://schemas.openxmlformats.org/officeDocument/2006/relationships/hyperlink" Target="http://www.washingtonpost.com/wp-dyn/content/story/2008/01/19/ST2008011901990.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iversityweb.org/diversity_innovations/curriculum_change/principles_and_practices/curriculum_briefing.cfm" TargetMode="External"/><Relationship Id="rId24"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yperlink" Target="http://www.ccsu.edu/uploaded/departments/AcademicDepartments/psychology/Mealy/empathy_FINAL.pdf" TargetMode="External"/><Relationship Id="rId23" Type="http://schemas.openxmlformats.org/officeDocument/2006/relationships/image" Target="media/image3.emf"/><Relationship Id="rId10" Type="http://schemas.openxmlformats.org/officeDocument/2006/relationships/hyperlink" Target="http://www.diversityweb.org/Digest/Sp99/benefits.html" TargetMode="External"/><Relationship Id="rId19" Type="http://schemas.openxmlformats.org/officeDocument/2006/relationships/hyperlink" Target="http://www.census.gov/population/www/projections/natsum-T5.html"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allacademic.com/meta/p369831_index.html" TargetMode="External"/><Relationship Id="rId22"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98C0FA-CA32-4B45-9174-5870B5AE0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16432</Words>
  <Characters>93663</Characters>
  <Application>Microsoft Office Word</Application>
  <DocSecurity>0</DocSecurity>
  <Lines>780</Lines>
  <Paragraphs>219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109876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googlu</dc:creator>
  <cp:lastModifiedBy>googlu</cp:lastModifiedBy>
  <cp:revision>2</cp:revision>
  <dcterms:created xsi:type="dcterms:W3CDTF">2010-08-12T00:20:00Z</dcterms:created>
  <dcterms:modified xsi:type="dcterms:W3CDTF">2010-08-12T00:20:00Z</dcterms:modified>
</cp:coreProperties>
</file>