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24B8D" w14:textId="655C4DE6" w:rsidR="00540187" w:rsidRDefault="00540187" w:rsidP="00540187">
      <w:pPr>
        <w:spacing w:after="5"/>
        <w:rPr>
          <w:rFonts w:ascii="Times New Roman" w:hAnsi="Times New Roman" w:cs="Times New Roman"/>
          <w:b/>
          <w:sz w:val="24"/>
          <w:szCs w:val="24"/>
        </w:rPr>
      </w:pPr>
    </w:p>
    <w:p w14:paraId="212552CA" w14:textId="2FE5C7E1" w:rsidR="00540187" w:rsidRDefault="00540187" w:rsidP="00540187">
      <w:pPr>
        <w:spacing w:after="5"/>
        <w:rPr>
          <w:rFonts w:ascii="Times New Roman" w:hAnsi="Times New Roman" w:cs="Times New Roman"/>
          <w:b/>
          <w:sz w:val="24"/>
          <w:szCs w:val="24"/>
        </w:rPr>
      </w:pPr>
    </w:p>
    <w:p w14:paraId="1D31DAEE" w14:textId="1CA8AE49" w:rsidR="00540187" w:rsidRDefault="00540187" w:rsidP="00540187">
      <w:pPr>
        <w:spacing w:after="5"/>
        <w:rPr>
          <w:rFonts w:ascii="Times New Roman" w:hAnsi="Times New Roman" w:cs="Times New Roman"/>
          <w:b/>
          <w:sz w:val="24"/>
          <w:szCs w:val="24"/>
        </w:rPr>
      </w:pPr>
    </w:p>
    <w:p w14:paraId="0E32E77C" w14:textId="51E74607" w:rsidR="00540187" w:rsidRDefault="00540187" w:rsidP="00540187">
      <w:pPr>
        <w:spacing w:after="5"/>
        <w:rPr>
          <w:rFonts w:ascii="Times New Roman" w:hAnsi="Times New Roman" w:cs="Times New Roman"/>
          <w:b/>
          <w:sz w:val="24"/>
          <w:szCs w:val="24"/>
        </w:rPr>
      </w:pPr>
    </w:p>
    <w:p w14:paraId="30766D69" w14:textId="77777777" w:rsidR="00540187" w:rsidRPr="00653092" w:rsidRDefault="00540187" w:rsidP="00540187">
      <w:pPr>
        <w:spacing w:after="5"/>
        <w:rPr>
          <w:rFonts w:ascii="Times New Roman" w:hAnsi="Times New Roman" w:cs="Times New Roman"/>
          <w:b/>
          <w:sz w:val="24"/>
          <w:szCs w:val="24"/>
        </w:rPr>
      </w:pPr>
    </w:p>
    <w:p w14:paraId="40B9581C" w14:textId="3B0E602C" w:rsidR="00540187" w:rsidRPr="00653092" w:rsidRDefault="00540187" w:rsidP="00540187">
      <w:pPr>
        <w:spacing w:after="5"/>
        <w:jc w:val="center"/>
        <w:rPr>
          <w:rFonts w:ascii="Times New Roman" w:hAnsi="Times New Roman" w:cs="Times New Roman"/>
          <w:b/>
          <w:sz w:val="24"/>
          <w:szCs w:val="24"/>
        </w:rPr>
      </w:pPr>
      <w:r w:rsidRPr="00653092">
        <w:rPr>
          <w:rFonts w:ascii="Times New Roman" w:hAnsi="Times New Roman" w:cs="Times New Roman"/>
          <w:b/>
          <w:sz w:val="24"/>
          <w:szCs w:val="24"/>
        </w:rPr>
        <w:t>Effects of Preceptor Clinical Reasoning Training on Preparedness</w:t>
      </w:r>
    </w:p>
    <w:p w14:paraId="2175F5A0" w14:textId="77777777" w:rsidR="00540187" w:rsidRPr="00653092" w:rsidRDefault="00540187" w:rsidP="00540187">
      <w:pPr>
        <w:spacing w:after="5"/>
        <w:jc w:val="center"/>
        <w:rPr>
          <w:rFonts w:ascii="Times New Roman" w:hAnsi="Times New Roman" w:cs="Times New Roman"/>
          <w:b/>
          <w:sz w:val="24"/>
          <w:szCs w:val="24"/>
        </w:rPr>
      </w:pPr>
    </w:p>
    <w:p w14:paraId="455CD198" w14:textId="77777777" w:rsidR="00540187" w:rsidRPr="00653092" w:rsidRDefault="00540187" w:rsidP="00540187">
      <w:pPr>
        <w:spacing w:after="5"/>
        <w:jc w:val="center"/>
        <w:rPr>
          <w:rFonts w:ascii="Times New Roman" w:hAnsi="Times New Roman" w:cs="Times New Roman"/>
          <w:b/>
          <w:sz w:val="24"/>
          <w:szCs w:val="24"/>
        </w:rPr>
      </w:pPr>
    </w:p>
    <w:p w14:paraId="14E17F3A" w14:textId="77777777" w:rsidR="00540187" w:rsidRPr="00653092" w:rsidRDefault="00540187" w:rsidP="00540187">
      <w:pPr>
        <w:spacing w:after="5"/>
        <w:jc w:val="center"/>
        <w:rPr>
          <w:rFonts w:ascii="Times New Roman" w:hAnsi="Times New Roman" w:cs="Times New Roman"/>
          <w:b/>
          <w:sz w:val="24"/>
          <w:szCs w:val="24"/>
        </w:rPr>
      </w:pPr>
    </w:p>
    <w:p w14:paraId="29DA80BB" w14:textId="77777777" w:rsidR="00540187" w:rsidRPr="00653092" w:rsidRDefault="00540187" w:rsidP="00540187">
      <w:pPr>
        <w:spacing w:after="5"/>
        <w:jc w:val="center"/>
        <w:rPr>
          <w:rFonts w:ascii="Times New Roman" w:hAnsi="Times New Roman" w:cs="Times New Roman"/>
          <w:sz w:val="24"/>
          <w:szCs w:val="24"/>
        </w:rPr>
      </w:pPr>
      <w:r w:rsidRPr="00653092">
        <w:rPr>
          <w:rFonts w:ascii="Times New Roman" w:hAnsi="Times New Roman" w:cs="Times New Roman"/>
          <w:sz w:val="24"/>
          <w:szCs w:val="24"/>
        </w:rPr>
        <w:t>Whitney L. Leon</w:t>
      </w:r>
    </w:p>
    <w:p w14:paraId="3E89434D" w14:textId="77777777" w:rsidR="00540187" w:rsidRPr="00653092" w:rsidRDefault="00540187" w:rsidP="00540187">
      <w:pPr>
        <w:spacing w:after="5"/>
        <w:jc w:val="center"/>
        <w:rPr>
          <w:rFonts w:ascii="Times New Roman" w:hAnsi="Times New Roman" w:cs="Times New Roman"/>
          <w:sz w:val="24"/>
          <w:szCs w:val="24"/>
        </w:rPr>
      </w:pPr>
      <w:r w:rsidRPr="00653092">
        <w:rPr>
          <w:rFonts w:ascii="Times New Roman" w:hAnsi="Times New Roman" w:cs="Times New Roman"/>
          <w:sz w:val="24"/>
          <w:szCs w:val="24"/>
        </w:rPr>
        <w:t>University of Tennessee, Knoxville</w:t>
      </w:r>
    </w:p>
    <w:p w14:paraId="32E7B1BF" w14:textId="318C4E27" w:rsidR="00540187" w:rsidRDefault="00540187" w:rsidP="00540187">
      <w:pPr>
        <w:spacing w:after="5"/>
        <w:jc w:val="center"/>
        <w:rPr>
          <w:rFonts w:ascii="Times New Roman" w:hAnsi="Times New Roman" w:cs="Times New Roman"/>
          <w:sz w:val="24"/>
          <w:szCs w:val="24"/>
        </w:rPr>
      </w:pPr>
      <w:r w:rsidRPr="00653092">
        <w:rPr>
          <w:rFonts w:ascii="Times New Roman" w:hAnsi="Times New Roman" w:cs="Times New Roman"/>
          <w:sz w:val="24"/>
          <w:szCs w:val="24"/>
        </w:rPr>
        <w:t>DNP Scholarly Project</w:t>
      </w:r>
    </w:p>
    <w:p w14:paraId="7D9ABEE1" w14:textId="77777777" w:rsidR="00540187" w:rsidRDefault="00540187" w:rsidP="00540187">
      <w:pPr>
        <w:spacing w:after="5"/>
        <w:jc w:val="center"/>
        <w:rPr>
          <w:rFonts w:ascii="Times New Roman" w:hAnsi="Times New Roman" w:cs="Times New Roman"/>
          <w:sz w:val="24"/>
          <w:szCs w:val="24"/>
        </w:rPr>
      </w:pPr>
      <w:r>
        <w:rPr>
          <w:rFonts w:ascii="Times New Roman" w:hAnsi="Times New Roman" w:cs="Times New Roman"/>
          <w:sz w:val="24"/>
          <w:szCs w:val="24"/>
        </w:rPr>
        <w:t>Pamela Hardesty, Ph.D., RN</w:t>
      </w:r>
    </w:p>
    <w:p w14:paraId="3499BD6B" w14:textId="6E9F03A9" w:rsidR="00540187" w:rsidRPr="00653092" w:rsidRDefault="00540187" w:rsidP="00540187">
      <w:pPr>
        <w:spacing w:after="5"/>
        <w:jc w:val="center"/>
        <w:rPr>
          <w:rFonts w:ascii="Times New Roman" w:hAnsi="Times New Roman" w:cs="Times New Roman"/>
          <w:sz w:val="24"/>
          <w:szCs w:val="24"/>
        </w:rPr>
      </w:pPr>
      <w:r>
        <w:rPr>
          <w:rFonts w:ascii="Times New Roman" w:hAnsi="Times New Roman" w:cs="Times New Roman"/>
          <w:sz w:val="24"/>
          <w:szCs w:val="24"/>
        </w:rPr>
        <w:t xml:space="preserve">Amanda </w:t>
      </w:r>
      <w:proofErr w:type="spellStart"/>
      <w:r>
        <w:rPr>
          <w:rFonts w:ascii="Times New Roman" w:hAnsi="Times New Roman" w:cs="Times New Roman"/>
          <w:sz w:val="24"/>
          <w:szCs w:val="24"/>
        </w:rPr>
        <w:t>Makely</w:t>
      </w:r>
      <w:proofErr w:type="spellEnd"/>
      <w:r>
        <w:rPr>
          <w:rFonts w:ascii="Times New Roman" w:hAnsi="Times New Roman" w:cs="Times New Roman"/>
          <w:sz w:val="24"/>
          <w:szCs w:val="24"/>
        </w:rPr>
        <w:t>, BSN, RN</w:t>
      </w:r>
    </w:p>
    <w:p w14:paraId="09047922" w14:textId="77777777" w:rsidR="00540187" w:rsidRPr="00653092" w:rsidRDefault="00540187" w:rsidP="00540187">
      <w:pPr>
        <w:rPr>
          <w:rFonts w:ascii="Times New Roman" w:hAnsi="Times New Roman" w:cs="Times New Roman"/>
          <w:b/>
          <w:sz w:val="24"/>
          <w:szCs w:val="24"/>
        </w:rPr>
      </w:pPr>
    </w:p>
    <w:p w14:paraId="0BA7B6DE" w14:textId="77777777" w:rsidR="00540187" w:rsidRPr="00653092" w:rsidRDefault="00540187" w:rsidP="00540187">
      <w:pPr>
        <w:rPr>
          <w:rFonts w:ascii="Times New Roman" w:hAnsi="Times New Roman" w:cs="Times New Roman"/>
          <w:b/>
          <w:sz w:val="24"/>
          <w:szCs w:val="24"/>
        </w:rPr>
      </w:pPr>
    </w:p>
    <w:p w14:paraId="3333ED45" w14:textId="4A0F81E1" w:rsidR="00540187" w:rsidRDefault="00540187">
      <w:pPr>
        <w:rPr>
          <w:rFonts w:ascii="Times New Roman" w:hAnsi="Times New Roman" w:cs="Times New Roman"/>
          <w:sz w:val="24"/>
          <w:szCs w:val="24"/>
        </w:rPr>
      </w:pPr>
      <w:r>
        <w:rPr>
          <w:rFonts w:ascii="Times New Roman" w:hAnsi="Times New Roman" w:cs="Times New Roman"/>
          <w:sz w:val="24"/>
          <w:szCs w:val="24"/>
        </w:rPr>
        <w:br w:type="page"/>
      </w:r>
    </w:p>
    <w:p w14:paraId="4FF6685C" w14:textId="77777777" w:rsidR="00540187" w:rsidRDefault="00540187" w:rsidP="00DD33F0">
      <w:pPr>
        <w:jc w:val="center"/>
        <w:rPr>
          <w:rFonts w:ascii="Times New Roman" w:hAnsi="Times New Roman" w:cs="Times New Roman"/>
          <w:sz w:val="24"/>
          <w:szCs w:val="24"/>
        </w:rPr>
      </w:pPr>
    </w:p>
    <w:p w14:paraId="301F5625" w14:textId="7225E7A1" w:rsidR="007268DC" w:rsidRPr="003E42FF" w:rsidRDefault="00DD33F0" w:rsidP="00DD33F0">
      <w:pPr>
        <w:jc w:val="center"/>
        <w:rPr>
          <w:rFonts w:ascii="Times New Roman" w:hAnsi="Times New Roman" w:cs="Times New Roman"/>
          <w:sz w:val="24"/>
          <w:szCs w:val="24"/>
        </w:rPr>
      </w:pPr>
      <w:r w:rsidRPr="003E42FF">
        <w:rPr>
          <w:rFonts w:ascii="Times New Roman" w:hAnsi="Times New Roman" w:cs="Times New Roman"/>
          <w:sz w:val="24"/>
          <w:szCs w:val="24"/>
        </w:rPr>
        <w:t>Tables and Figures</w:t>
      </w:r>
    </w:p>
    <w:p w14:paraId="7C4B7C23" w14:textId="06D59C44" w:rsidR="00DD33F0" w:rsidRPr="003E42FF" w:rsidRDefault="00DD33F0" w:rsidP="00DD33F0">
      <w:pPr>
        <w:rPr>
          <w:rFonts w:ascii="Times New Roman" w:hAnsi="Times New Roman" w:cs="Times New Roman"/>
          <w:sz w:val="24"/>
          <w:szCs w:val="24"/>
        </w:rPr>
      </w:pPr>
      <w:r w:rsidRPr="003E42FF">
        <w:rPr>
          <w:rFonts w:ascii="Times New Roman" w:hAnsi="Times New Roman" w:cs="Times New Roman"/>
          <w:sz w:val="24"/>
          <w:szCs w:val="24"/>
        </w:rPr>
        <w:t>Figure 1</w:t>
      </w:r>
    </w:p>
    <w:p w14:paraId="4BD89BCB" w14:textId="72FD3060" w:rsidR="00DD33F0" w:rsidRPr="003E42FF" w:rsidRDefault="00DD33F0" w:rsidP="00DD33F0">
      <w:pPr>
        <w:rPr>
          <w:rFonts w:ascii="Times New Roman" w:hAnsi="Times New Roman" w:cs="Times New Roman"/>
          <w:i/>
          <w:sz w:val="24"/>
          <w:szCs w:val="24"/>
        </w:rPr>
      </w:pPr>
      <w:r w:rsidRPr="003E42FF">
        <w:rPr>
          <w:rFonts w:ascii="Times New Roman" w:hAnsi="Times New Roman" w:cs="Times New Roman"/>
          <w:i/>
          <w:sz w:val="24"/>
          <w:szCs w:val="24"/>
        </w:rPr>
        <w:t>Adapted PRISMA Flow Diagram</w:t>
      </w:r>
    </w:p>
    <w:p w14:paraId="7635C8A9" w14:textId="4A154D2A" w:rsidR="00DD33F0" w:rsidRPr="003E42FF" w:rsidRDefault="00DD33F0" w:rsidP="00DD33F0">
      <w:pPr>
        <w:rPr>
          <w:rFonts w:ascii="Times New Roman" w:hAnsi="Times New Roman" w:cs="Times New Roman"/>
          <w:sz w:val="24"/>
          <w:szCs w:val="24"/>
        </w:rPr>
      </w:pPr>
      <w:r w:rsidRPr="003E42FF">
        <w:rPr>
          <w:rFonts w:ascii="Times New Roman" w:hAnsi="Times New Roman" w:cs="Times New Roman"/>
          <w:noProof/>
          <w:sz w:val="24"/>
          <w:szCs w:val="24"/>
        </w:rPr>
        <w:drawing>
          <wp:inline distT="0" distB="0" distL="0" distR="0" wp14:anchorId="04CE2144" wp14:editId="04B02C95">
            <wp:extent cx="4712335" cy="4938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2335" cy="4938395"/>
                    </a:xfrm>
                    <a:prstGeom prst="rect">
                      <a:avLst/>
                    </a:prstGeom>
                    <a:noFill/>
                  </pic:spPr>
                </pic:pic>
              </a:graphicData>
            </a:graphic>
          </wp:inline>
        </w:drawing>
      </w:r>
    </w:p>
    <w:p w14:paraId="2E3E10D6" w14:textId="1E18ADA6" w:rsidR="00DD33F0" w:rsidRPr="003E42FF" w:rsidRDefault="00DD33F0" w:rsidP="00DD33F0">
      <w:pPr>
        <w:rPr>
          <w:rFonts w:ascii="Times New Roman" w:hAnsi="Times New Roman" w:cs="Times New Roman"/>
          <w:sz w:val="24"/>
          <w:szCs w:val="24"/>
        </w:rPr>
      </w:pPr>
    </w:p>
    <w:p w14:paraId="2F9715FB" w14:textId="77777777" w:rsidR="00DD33F0" w:rsidRPr="003E42FF" w:rsidRDefault="00DD33F0" w:rsidP="00DD33F0">
      <w:pPr>
        <w:rPr>
          <w:rFonts w:ascii="Times New Roman" w:hAnsi="Times New Roman" w:cs="Times New Roman"/>
          <w:sz w:val="24"/>
          <w:szCs w:val="24"/>
        </w:rPr>
      </w:pPr>
      <w:r w:rsidRPr="003E42FF">
        <w:rPr>
          <w:rFonts w:ascii="Times New Roman" w:hAnsi="Times New Roman" w:cs="Times New Roman"/>
          <w:sz w:val="24"/>
          <w:szCs w:val="24"/>
        </w:rPr>
        <w:t>Table 1</w:t>
      </w:r>
    </w:p>
    <w:p w14:paraId="5233048A" w14:textId="77777777" w:rsidR="00DD33F0" w:rsidRPr="003E42FF" w:rsidRDefault="00DD33F0" w:rsidP="00DD33F0">
      <w:pPr>
        <w:rPr>
          <w:rFonts w:ascii="Times New Roman" w:hAnsi="Times New Roman" w:cs="Times New Roman"/>
          <w:i/>
          <w:sz w:val="24"/>
          <w:szCs w:val="24"/>
        </w:rPr>
      </w:pPr>
      <w:r w:rsidRPr="003E42FF">
        <w:rPr>
          <w:rFonts w:ascii="Times New Roman" w:hAnsi="Times New Roman" w:cs="Times New Roman"/>
          <w:i/>
          <w:sz w:val="24"/>
          <w:szCs w:val="24"/>
        </w:rPr>
        <w:t>Literature Evaluation</w:t>
      </w:r>
    </w:p>
    <w:tbl>
      <w:tblPr>
        <w:tblStyle w:val="TableGrid"/>
        <w:tblW w:w="9812" w:type="dxa"/>
        <w:tblBorders>
          <w:insideH w:val="none" w:sz="0" w:space="0" w:color="auto"/>
          <w:insideV w:val="none" w:sz="0" w:space="0" w:color="auto"/>
        </w:tblBorders>
        <w:tblLayout w:type="fixed"/>
        <w:tblLook w:val="04A0" w:firstRow="1" w:lastRow="0" w:firstColumn="1" w:lastColumn="0" w:noHBand="0" w:noVBand="1"/>
      </w:tblPr>
      <w:tblGrid>
        <w:gridCol w:w="1098"/>
        <w:gridCol w:w="990"/>
        <w:gridCol w:w="1170"/>
        <w:gridCol w:w="956"/>
        <w:gridCol w:w="1225"/>
        <w:gridCol w:w="1141"/>
        <w:gridCol w:w="961"/>
        <w:gridCol w:w="989"/>
        <w:gridCol w:w="1282"/>
      </w:tblGrid>
      <w:tr w:rsidR="00DD33F0" w:rsidRPr="003E42FF" w14:paraId="4149C7BA" w14:textId="77777777" w:rsidTr="0051352D">
        <w:tc>
          <w:tcPr>
            <w:tcW w:w="1098" w:type="dxa"/>
            <w:tcBorders>
              <w:top w:val="single" w:sz="4" w:space="0" w:color="auto"/>
              <w:left w:val="nil"/>
              <w:bottom w:val="single" w:sz="4" w:space="0" w:color="auto"/>
            </w:tcBorders>
          </w:tcPr>
          <w:p w14:paraId="0A42117B" w14:textId="77777777" w:rsidR="00DD33F0" w:rsidRPr="003E42FF" w:rsidRDefault="00DD33F0" w:rsidP="0051352D">
            <w:pPr>
              <w:spacing w:line="480" w:lineRule="auto"/>
            </w:pPr>
            <w:r w:rsidRPr="003E42FF">
              <w:t>Article Citation</w:t>
            </w:r>
          </w:p>
        </w:tc>
        <w:tc>
          <w:tcPr>
            <w:tcW w:w="990" w:type="dxa"/>
            <w:tcBorders>
              <w:top w:val="single" w:sz="4" w:space="0" w:color="auto"/>
              <w:bottom w:val="single" w:sz="4" w:space="0" w:color="auto"/>
            </w:tcBorders>
          </w:tcPr>
          <w:p w14:paraId="23A54C04" w14:textId="77777777" w:rsidR="00DD33F0" w:rsidRPr="003E42FF" w:rsidRDefault="00DD33F0" w:rsidP="0051352D">
            <w:pPr>
              <w:spacing w:line="480" w:lineRule="auto"/>
            </w:pPr>
            <w:r w:rsidRPr="003E42FF">
              <w:t xml:space="preserve">Purpose </w:t>
            </w:r>
          </w:p>
        </w:tc>
        <w:tc>
          <w:tcPr>
            <w:tcW w:w="1170" w:type="dxa"/>
            <w:tcBorders>
              <w:top w:val="single" w:sz="4" w:space="0" w:color="auto"/>
              <w:bottom w:val="single" w:sz="4" w:space="0" w:color="auto"/>
            </w:tcBorders>
          </w:tcPr>
          <w:p w14:paraId="1761EF00" w14:textId="77777777" w:rsidR="00DD33F0" w:rsidRPr="003E42FF" w:rsidRDefault="00DD33F0" w:rsidP="0051352D">
            <w:pPr>
              <w:spacing w:line="480" w:lineRule="auto"/>
            </w:pPr>
            <w:r w:rsidRPr="003E42FF">
              <w:t>Design/ Method</w:t>
            </w:r>
          </w:p>
        </w:tc>
        <w:tc>
          <w:tcPr>
            <w:tcW w:w="956" w:type="dxa"/>
            <w:tcBorders>
              <w:top w:val="single" w:sz="4" w:space="0" w:color="auto"/>
              <w:bottom w:val="single" w:sz="4" w:space="0" w:color="auto"/>
            </w:tcBorders>
          </w:tcPr>
          <w:p w14:paraId="231A99A9" w14:textId="77777777" w:rsidR="00DD33F0" w:rsidRPr="003E42FF" w:rsidRDefault="00DD33F0" w:rsidP="0051352D">
            <w:pPr>
              <w:spacing w:line="480" w:lineRule="auto"/>
            </w:pPr>
            <w:r w:rsidRPr="003E42FF">
              <w:t>Sample/</w:t>
            </w:r>
          </w:p>
          <w:p w14:paraId="4E85A6E2" w14:textId="77777777" w:rsidR="00DD33F0" w:rsidRPr="003E42FF" w:rsidRDefault="00DD33F0" w:rsidP="0051352D">
            <w:pPr>
              <w:spacing w:line="480" w:lineRule="auto"/>
            </w:pPr>
            <w:r w:rsidRPr="003E42FF">
              <w:t>Setting</w:t>
            </w:r>
          </w:p>
        </w:tc>
        <w:tc>
          <w:tcPr>
            <w:tcW w:w="1225" w:type="dxa"/>
            <w:tcBorders>
              <w:top w:val="single" w:sz="4" w:space="0" w:color="auto"/>
              <w:bottom w:val="single" w:sz="4" w:space="0" w:color="auto"/>
            </w:tcBorders>
          </w:tcPr>
          <w:p w14:paraId="786018AB" w14:textId="77777777" w:rsidR="00DD33F0" w:rsidRPr="003E42FF" w:rsidRDefault="00DD33F0" w:rsidP="0051352D">
            <w:pPr>
              <w:spacing w:line="480" w:lineRule="auto"/>
            </w:pPr>
            <w:r w:rsidRPr="003E42FF">
              <w:t>Variables</w:t>
            </w:r>
          </w:p>
        </w:tc>
        <w:tc>
          <w:tcPr>
            <w:tcW w:w="1141" w:type="dxa"/>
            <w:tcBorders>
              <w:top w:val="single" w:sz="4" w:space="0" w:color="auto"/>
              <w:bottom w:val="single" w:sz="4" w:space="0" w:color="auto"/>
            </w:tcBorders>
          </w:tcPr>
          <w:p w14:paraId="199F5FE5" w14:textId="77777777" w:rsidR="00DD33F0" w:rsidRPr="003E42FF" w:rsidRDefault="00DD33F0" w:rsidP="0051352D">
            <w:pPr>
              <w:spacing w:line="480" w:lineRule="auto"/>
            </w:pPr>
            <w:r w:rsidRPr="003E42FF">
              <w:t>Measurement</w:t>
            </w:r>
          </w:p>
        </w:tc>
        <w:tc>
          <w:tcPr>
            <w:tcW w:w="961" w:type="dxa"/>
            <w:tcBorders>
              <w:top w:val="single" w:sz="4" w:space="0" w:color="auto"/>
              <w:bottom w:val="single" w:sz="4" w:space="0" w:color="auto"/>
            </w:tcBorders>
          </w:tcPr>
          <w:p w14:paraId="122E8CC4" w14:textId="77777777" w:rsidR="00DD33F0" w:rsidRPr="003E42FF" w:rsidRDefault="00DD33F0" w:rsidP="0051352D">
            <w:pPr>
              <w:spacing w:line="480" w:lineRule="auto"/>
            </w:pPr>
            <w:r w:rsidRPr="003E42FF">
              <w:t>Data Analysis</w:t>
            </w:r>
          </w:p>
        </w:tc>
        <w:tc>
          <w:tcPr>
            <w:tcW w:w="989" w:type="dxa"/>
            <w:tcBorders>
              <w:top w:val="single" w:sz="4" w:space="0" w:color="auto"/>
              <w:bottom w:val="single" w:sz="4" w:space="0" w:color="auto"/>
            </w:tcBorders>
          </w:tcPr>
          <w:p w14:paraId="1EDAF400" w14:textId="77777777" w:rsidR="00DD33F0" w:rsidRPr="003E42FF" w:rsidRDefault="00DD33F0" w:rsidP="0051352D">
            <w:pPr>
              <w:spacing w:line="480" w:lineRule="auto"/>
            </w:pPr>
            <w:r w:rsidRPr="003E42FF">
              <w:t>Findings</w:t>
            </w:r>
          </w:p>
        </w:tc>
        <w:tc>
          <w:tcPr>
            <w:tcW w:w="1282" w:type="dxa"/>
            <w:tcBorders>
              <w:top w:val="single" w:sz="4" w:space="0" w:color="auto"/>
              <w:bottom w:val="single" w:sz="4" w:space="0" w:color="auto"/>
              <w:right w:val="nil"/>
            </w:tcBorders>
          </w:tcPr>
          <w:p w14:paraId="50CF71B3" w14:textId="77777777" w:rsidR="00DD33F0" w:rsidRPr="003E42FF" w:rsidRDefault="00DD33F0" w:rsidP="0051352D">
            <w:pPr>
              <w:spacing w:line="480" w:lineRule="auto"/>
            </w:pPr>
            <w:r w:rsidRPr="003E42FF">
              <w:t>Worth to Practice</w:t>
            </w:r>
          </w:p>
        </w:tc>
      </w:tr>
      <w:tr w:rsidR="00DD33F0" w:rsidRPr="003E42FF" w14:paraId="77CBC6D1" w14:textId="77777777" w:rsidTr="0051352D">
        <w:trPr>
          <w:trHeight w:val="1970"/>
        </w:trPr>
        <w:tc>
          <w:tcPr>
            <w:tcW w:w="1098" w:type="dxa"/>
            <w:tcBorders>
              <w:top w:val="single" w:sz="4" w:space="0" w:color="auto"/>
              <w:left w:val="nil"/>
              <w:bottom w:val="nil"/>
            </w:tcBorders>
          </w:tcPr>
          <w:p w14:paraId="46801365" w14:textId="77777777" w:rsidR="00DD33F0" w:rsidRPr="003E42FF" w:rsidRDefault="00DD33F0" w:rsidP="0051352D">
            <w:pPr>
              <w:spacing w:line="480" w:lineRule="auto"/>
            </w:pPr>
            <w:proofErr w:type="spellStart"/>
            <w:r w:rsidRPr="003E42FF">
              <w:lastRenderedPageBreak/>
              <w:t>Alfayoumi</w:t>
            </w:r>
            <w:proofErr w:type="spellEnd"/>
            <w:r w:rsidRPr="003E42FF">
              <w:t xml:space="preserve">, I. (2019). The impact of combining concept-based learning and concept-mapping pedagogies on nursing students’ clinical reasoning abilities. </w:t>
            </w:r>
            <w:r w:rsidRPr="003E42FF">
              <w:rPr>
                <w:i/>
              </w:rPr>
              <w:t>Nurse Education Today, 72</w:t>
            </w:r>
            <w:r w:rsidRPr="003E42FF">
              <w:t xml:space="preserve">(1), 40-46. </w:t>
            </w:r>
            <w:hyperlink r:id="rId9" w:tgtFrame="_blank" w:tooltip="Persistent link using digital object identifier" w:history="1">
              <w:r w:rsidRPr="003E42FF">
                <w:rPr>
                  <w:rStyle w:val="Hyperlink"/>
                  <w:color w:val="0C7DBB"/>
                  <w:sz w:val="22"/>
                  <w:szCs w:val="22"/>
                </w:rPr>
                <w:t>https://doi.org/10.1016/j.ned</w:t>
              </w:r>
              <w:r w:rsidRPr="003E42FF">
                <w:rPr>
                  <w:rStyle w:val="Hyperlink"/>
                  <w:color w:val="0C7DBB"/>
                  <w:sz w:val="22"/>
                  <w:szCs w:val="22"/>
                </w:rPr>
                <w:lastRenderedPageBreak/>
                <w:t>t.2018.10.009</w:t>
              </w:r>
            </w:hyperlink>
          </w:p>
        </w:tc>
        <w:tc>
          <w:tcPr>
            <w:tcW w:w="990" w:type="dxa"/>
            <w:tcBorders>
              <w:top w:val="single" w:sz="4" w:space="0" w:color="auto"/>
              <w:bottom w:val="nil"/>
            </w:tcBorders>
          </w:tcPr>
          <w:p w14:paraId="3A74E7F4" w14:textId="77777777" w:rsidR="00DD33F0" w:rsidRPr="003E42FF" w:rsidRDefault="00DD33F0" w:rsidP="0051352D">
            <w:pPr>
              <w:spacing w:line="480" w:lineRule="auto"/>
            </w:pPr>
            <w:r w:rsidRPr="003E42FF">
              <w:lastRenderedPageBreak/>
              <w:t xml:space="preserve">To evaluate the effectiveness of blending the teaching strategies on clinical reasoning abilities.  </w:t>
            </w:r>
          </w:p>
        </w:tc>
        <w:tc>
          <w:tcPr>
            <w:tcW w:w="1170" w:type="dxa"/>
            <w:tcBorders>
              <w:top w:val="single" w:sz="4" w:space="0" w:color="auto"/>
              <w:bottom w:val="nil"/>
            </w:tcBorders>
          </w:tcPr>
          <w:p w14:paraId="31F34273" w14:textId="77777777" w:rsidR="00DD33F0" w:rsidRPr="003E42FF" w:rsidRDefault="00DD33F0" w:rsidP="0051352D">
            <w:pPr>
              <w:spacing w:line="480" w:lineRule="auto"/>
            </w:pPr>
            <w:r w:rsidRPr="003E42FF">
              <w:t xml:space="preserve">Quasi-experimental, with pre and post testing. Level II </w:t>
            </w:r>
          </w:p>
        </w:tc>
        <w:tc>
          <w:tcPr>
            <w:tcW w:w="956" w:type="dxa"/>
            <w:tcBorders>
              <w:top w:val="single" w:sz="4" w:space="0" w:color="auto"/>
              <w:bottom w:val="nil"/>
            </w:tcBorders>
          </w:tcPr>
          <w:p w14:paraId="5C490234" w14:textId="77777777" w:rsidR="00DD33F0" w:rsidRPr="003E42FF" w:rsidRDefault="00DD33F0" w:rsidP="0051352D">
            <w:pPr>
              <w:spacing w:line="480" w:lineRule="auto"/>
            </w:pPr>
            <w:r w:rsidRPr="003E42FF">
              <w:t xml:space="preserve">40 second year nursing students.  </w:t>
            </w:r>
          </w:p>
        </w:tc>
        <w:tc>
          <w:tcPr>
            <w:tcW w:w="1225" w:type="dxa"/>
            <w:tcBorders>
              <w:top w:val="single" w:sz="4" w:space="0" w:color="auto"/>
              <w:bottom w:val="nil"/>
            </w:tcBorders>
          </w:tcPr>
          <w:p w14:paraId="77E66937" w14:textId="77777777" w:rsidR="00DD33F0" w:rsidRPr="003E42FF" w:rsidRDefault="00DD33F0" w:rsidP="0051352D">
            <w:pPr>
              <w:spacing w:line="480" w:lineRule="auto"/>
            </w:pPr>
            <w:r w:rsidRPr="003E42FF">
              <w:t xml:space="preserve">Independent Variable: Clinical reasoning training </w:t>
            </w:r>
          </w:p>
          <w:p w14:paraId="5D5F6B80" w14:textId="77777777" w:rsidR="00DD33F0" w:rsidRPr="003E42FF" w:rsidRDefault="00DD33F0" w:rsidP="0051352D">
            <w:pPr>
              <w:spacing w:line="480" w:lineRule="auto"/>
            </w:pPr>
            <w:r w:rsidRPr="003E42FF">
              <w:t xml:space="preserve"> </w:t>
            </w:r>
          </w:p>
          <w:p w14:paraId="30ABE58B" w14:textId="77777777" w:rsidR="00DD33F0" w:rsidRPr="003E42FF" w:rsidRDefault="00DD33F0" w:rsidP="0051352D">
            <w:pPr>
              <w:spacing w:line="480" w:lineRule="auto"/>
            </w:pPr>
            <w:r w:rsidRPr="003E42FF">
              <w:t>Dependent Variable:  Perceived ability to critically think</w:t>
            </w:r>
          </w:p>
        </w:tc>
        <w:tc>
          <w:tcPr>
            <w:tcW w:w="1141" w:type="dxa"/>
            <w:tcBorders>
              <w:top w:val="single" w:sz="4" w:space="0" w:color="auto"/>
              <w:bottom w:val="nil"/>
            </w:tcBorders>
          </w:tcPr>
          <w:p w14:paraId="4D91C961" w14:textId="77777777" w:rsidR="00DD33F0" w:rsidRPr="003E42FF" w:rsidRDefault="00DD33F0" w:rsidP="0051352D">
            <w:pPr>
              <w:spacing w:line="480" w:lineRule="auto"/>
            </w:pPr>
            <w:r w:rsidRPr="003E42FF">
              <w:t>General Clinical-Reasoning Behavior Scale, Independence in Clinical-Reasoning and Clinical-Judgment scales were completed by the students at the beginning and end of the courses.</w:t>
            </w:r>
          </w:p>
        </w:tc>
        <w:tc>
          <w:tcPr>
            <w:tcW w:w="961" w:type="dxa"/>
            <w:tcBorders>
              <w:top w:val="single" w:sz="4" w:space="0" w:color="auto"/>
              <w:bottom w:val="nil"/>
            </w:tcBorders>
          </w:tcPr>
          <w:p w14:paraId="6CE77DCE" w14:textId="77777777" w:rsidR="00DD33F0" w:rsidRPr="003E42FF" w:rsidRDefault="00DD33F0" w:rsidP="0051352D">
            <w:pPr>
              <w:spacing w:line="480" w:lineRule="auto"/>
            </w:pPr>
            <w:r w:rsidRPr="003E42FF">
              <w:t xml:space="preserve">Mean </w:t>
            </w:r>
          </w:p>
          <w:p w14:paraId="07D23370" w14:textId="77777777" w:rsidR="00DD33F0" w:rsidRPr="003E42FF" w:rsidRDefault="00DD33F0" w:rsidP="0051352D">
            <w:pPr>
              <w:spacing w:line="480" w:lineRule="auto"/>
            </w:pPr>
          </w:p>
          <w:p w14:paraId="260BFCDF" w14:textId="77777777" w:rsidR="00DD33F0" w:rsidRPr="003E42FF" w:rsidRDefault="00DD33F0" w:rsidP="0051352D">
            <w:pPr>
              <w:spacing w:line="480" w:lineRule="auto"/>
            </w:pPr>
            <w:r w:rsidRPr="003E42FF">
              <w:t>Standard Deviation</w:t>
            </w:r>
          </w:p>
          <w:p w14:paraId="34F0BECB" w14:textId="77777777" w:rsidR="00DD33F0" w:rsidRPr="003E42FF" w:rsidRDefault="00DD33F0" w:rsidP="0051352D">
            <w:pPr>
              <w:spacing w:line="480" w:lineRule="auto"/>
            </w:pPr>
          </w:p>
          <w:p w14:paraId="12D44C0A" w14:textId="77777777" w:rsidR="00DD33F0" w:rsidRPr="003E42FF" w:rsidRDefault="00DD33F0" w:rsidP="0051352D">
            <w:pPr>
              <w:spacing w:line="480" w:lineRule="auto"/>
            </w:pPr>
            <w:r w:rsidRPr="003E42FF">
              <w:t>P value</w:t>
            </w:r>
          </w:p>
        </w:tc>
        <w:tc>
          <w:tcPr>
            <w:tcW w:w="989" w:type="dxa"/>
            <w:tcBorders>
              <w:top w:val="single" w:sz="4" w:space="0" w:color="auto"/>
              <w:bottom w:val="nil"/>
            </w:tcBorders>
          </w:tcPr>
          <w:p w14:paraId="7575CA63" w14:textId="77777777" w:rsidR="00DD33F0" w:rsidRPr="003E42FF" w:rsidRDefault="00DD33F0" w:rsidP="0051352D">
            <w:pPr>
              <w:spacing w:line="480" w:lineRule="auto"/>
            </w:pPr>
            <w:r w:rsidRPr="003E42FF">
              <w:t>Mean before training 1.9 and standard deviation 0.646.  After training mean 2.18 and standard deviation of 0.616.  P value after clinical reasoning training 0.005</w:t>
            </w:r>
          </w:p>
        </w:tc>
        <w:tc>
          <w:tcPr>
            <w:tcW w:w="1282" w:type="dxa"/>
            <w:tcBorders>
              <w:top w:val="single" w:sz="4" w:space="0" w:color="auto"/>
              <w:bottom w:val="nil"/>
              <w:right w:val="nil"/>
            </w:tcBorders>
          </w:tcPr>
          <w:p w14:paraId="42E21EFE" w14:textId="77777777" w:rsidR="00DD33F0" w:rsidRPr="003E42FF" w:rsidRDefault="00DD33F0" w:rsidP="0051352D">
            <w:pPr>
              <w:spacing w:line="480" w:lineRule="auto"/>
            </w:pPr>
            <w:r w:rsidRPr="003E42FF">
              <w:t xml:space="preserve">Clinically significant p value of knowledge and preparedness after receiving critical reasoning training. </w:t>
            </w:r>
          </w:p>
        </w:tc>
      </w:tr>
    </w:tbl>
    <w:p w14:paraId="5F974A3E" w14:textId="77777777" w:rsidR="00DD33F0" w:rsidRPr="003E42FF" w:rsidRDefault="00DD33F0" w:rsidP="00DD33F0">
      <w:pPr>
        <w:rPr>
          <w:rFonts w:ascii="Times New Roman" w:hAnsi="Times New Roman" w:cs="Times New Roman"/>
        </w:rPr>
      </w:pPr>
    </w:p>
    <w:p w14:paraId="4A08125A" w14:textId="77777777" w:rsidR="00DD33F0" w:rsidRPr="003E42FF" w:rsidRDefault="00DD33F0" w:rsidP="00DD33F0">
      <w:pPr>
        <w:rPr>
          <w:rFonts w:ascii="Times New Roman" w:hAnsi="Times New Roman" w:cs="Times New Roman"/>
        </w:rPr>
      </w:pPr>
      <w:r w:rsidRPr="003E42FF">
        <w:rPr>
          <w:rFonts w:ascii="Times New Roman" w:hAnsi="Times New Roman" w:cs="Times New Roman"/>
        </w:rPr>
        <w:t>Table 1 (Cont’d)</w:t>
      </w:r>
    </w:p>
    <w:tbl>
      <w:tblPr>
        <w:tblStyle w:val="TableGrid"/>
        <w:tblW w:w="9812" w:type="dxa"/>
        <w:tblBorders>
          <w:insideH w:val="none" w:sz="0" w:space="0" w:color="auto"/>
          <w:insideV w:val="none" w:sz="0" w:space="0" w:color="auto"/>
        </w:tblBorders>
        <w:tblLayout w:type="fixed"/>
        <w:tblLook w:val="04A0" w:firstRow="1" w:lastRow="0" w:firstColumn="1" w:lastColumn="0" w:noHBand="0" w:noVBand="1"/>
      </w:tblPr>
      <w:tblGrid>
        <w:gridCol w:w="1098"/>
        <w:gridCol w:w="990"/>
        <w:gridCol w:w="1170"/>
        <w:gridCol w:w="956"/>
        <w:gridCol w:w="1225"/>
        <w:gridCol w:w="1141"/>
        <w:gridCol w:w="961"/>
        <w:gridCol w:w="989"/>
        <w:gridCol w:w="1282"/>
      </w:tblGrid>
      <w:tr w:rsidR="00DD33F0" w:rsidRPr="003E42FF" w14:paraId="567F5FCB" w14:textId="77777777" w:rsidTr="0051352D">
        <w:tc>
          <w:tcPr>
            <w:tcW w:w="1098" w:type="dxa"/>
            <w:tcBorders>
              <w:top w:val="single" w:sz="4" w:space="0" w:color="auto"/>
              <w:left w:val="nil"/>
              <w:bottom w:val="single" w:sz="4" w:space="0" w:color="auto"/>
            </w:tcBorders>
          </w:tcPr>
          <w:p w14:paraId="32B4DAC4" w14:textId="77777777" w:rsidR="00DD33F0" w:rsidRPr="003E42FF" w:rsidRDefault="00DD33F0" w:rsidP="0051352D">
            <w:pPr>
              <w:spacing w:line="480" w:lineRule="auto"/>
            </w:pPr>
            <w:r w:rsidRPr="003E42FF">
              <w:t>Article Citation</w:t>
            </w:r>
          </w:p>
        </w:tc>
        <w:tc>
          <w:tcPr>
            <w:tcW w:w="990" w:type="dxa"/>
            <w:tcBorders>
              <w:top w:val="single" w:sz="4" w:space="0" w:color="auto"/>
              <w:bottom w:val="single" w:sz="4" w:space="0" w:color="auto"/>
            </w:tcBorders>
          </w:tcPr>
          <w:p w14:paraId="5F396366" w14:textId="77777777" w:rsidR="00DD33F0" w:rsidRPr="003E42FF" w:rsidRDefault="00DD33F0" w:rsidP="0051352D">
            <w:pPr>
              <w:spacing w:line="480" w:lineRule="auto"/>
            </w:pPr>
            <w:r w:rsidRPr="003E42FF">
              <w:t xml:space="preserve">Purpose </w:t>
            </w:r>
          </w:p>
        </w:tc>
        <w:tc>
          <w:tcPr>
            <w:tcW w:w="1170" w:type="dxa"/>
            <w:tcBorders>
              <w:top w:val="single" w:sz="4" w:space="0" w:color="auto"/>
              <w:bottom w:val="single" w:sz="4" w:space="0" w:color="auto"/>
            </w:tcBorders>
          </w:tcPr>
          <w:p w14:paraId="37A723DC" w14:textId="77777777" w:rsidR="00DD33F0" w:rsidRPr="003E42FF" w:rsidRDefault="00DD33F0" w:rsidP="0051352D">
            <w:pPr>
              <w:spacing w:line="480" w:lineRule="auto"/>
            </w:pPr>
            <w:r w:rsidRPr="003E42FF">
              <w:t>Design/ Method</w:t>
            </w:r>
          </w:p>
        </w:tc>
        <w:tc>
          <w:tcPr>
            <w:tcW w:w="956" w:type="dxa"/>
            <w:tcBorders>
              <w:top w:val="single" w:sz="4" w:space="0" w:color="auto"/>
              <w:bottom w:val="single" w:sz="4" w:space="0" w:color="auto"/>
            </w:tcBorders>
          </w:tcPr>
          <w:p w14:paraId="221786AA" w14:textId="77777777" w:rsidR="00DD33F0" w:rsidRPr="003E42FF" w:rsidRDefault="00DD33F0" w:rsidP="0051352D">
            <w:pPr>
              <w:spacing w:line="480" w:lineRule="auto"/>
            </w:pPr>
            <w:r w:rsidRPr="003E42FF">
              <w:t>Sample/</w:t>
            </w:r>
          </w:p>
          <w:p w14:paraId="7B95F621" w14:textId="77777777" w:rsidR="00DD33F0" w:rsidRPr="003E42FF" w:rsidRDefault="00DD33F0" w:rsidP="0051352D">
            <w:pPr>
              <w:spacing w:line="480" w:lineRule="auto"/>
            </w:pPr>
            <w:r w:rsidRPr="003E42FF">
              <w:t>Setting</w:t>
            </w:r>
          </w:p>
        </w:tc>
        <w:tc>
          <w:tcPr>
            <w:tcW w:w="1225" w:type="dxa"/>
            <w:tcBorders>
              <w:top w:val="single" w:sz="4" w:space="0" w:color="auto"/>
              <w:bottom w:val="single" w:sz="4" w:space="0" w:color="auto"/>
            </w:tcBorders>
          </w:tcPr>
          <w:p w14:paraId="4310500A" w14:textId="77777777" w:rsidR="00DD33F0" w:rsidRPr="003E42FF" w:rsidRDefault="00DD33F0" w:rsidP="0051352D">
            <w:pPr>
              <w:spacing w:line="480" w:lineRule="auto"/>
            </w:pPr>
            <w:r w:rsidRPr="003E42FF">
              <w:t>Variables</w:t>
            </w:r>
          </w:p>
        </w:tc>
        <w:tc>
          <w:tcPr>
            <w:tcW w:w="1141" w:type="dxa"/>
            <w:tcBorders>
              <w:top w:val="single" w:sz="4" w:space="0" w:color="auto"/>
              <w:bottom w:val="single" w:sz="4" w:space="0" w:color="auto"/>
            </w:tcBorders>
          </w:tcPr>
          <w:p w14:paraId="63DB79CE" w14:textId="77777777" w:rsidR="00DD33F0" w:rsidRPr="003E42FF" w:rsidRDefault="00DD33F0" w:rsidP="0051352D">
            <w:pPr>
              <w:spacing w:line="480" w:lineRule="auto"/>
            </w:pPr>
            <w:r w:rsidRPr="003E42FF">
              <w:t>Measurement</w:t>
            </w:r>
          </w:p>
        </w:tc>
        <w:tc>
          <w:tcPr>
            <w:tcW w:w="961" w:type="dxa"/>
            <w:tcBorders>
              <w:top w:val="single" w:sz="4" w:space="0" w:color="auto"/>
              <w:bottom w:val="single" w:sz="4" w:space="0" w:color="auto"/>
            </w:tcBorders>
          </w:tcPr>
          <w:p w14:paraId="75DCBC6F" w14:textId="77777777" w:rsidR="00DD33F0" w:rsidRPr="003E42FF" w:rsidRDefault="00DD33F0" w:rsidP="0051352D">
            <w:pPr>
              <w:spacing w:line="480" w:lineRule="auto"/>
            </w:pPr>
            <w:r w:rsidRPr="003E42FF">
              <w:t>Data Analysis</w:t>
            </w:r>
          </w:p>
        </w:tc>
        <w:tc>
          <w:tcPr>
            <w:tcW w:w="989" w:type="dxa"/>
            <w:tcBorders>
              <w:top w:val="single" w:sz="4" w:space="0" w:color="auto"/>
              <w:bottom w:val="single" w:sz="4" w:space="0" w:color="auto"/>
            </w:tcBorders>
          </w:tcPr>
          <w:p w14:paraId="3035DE0B" w14:textId="77777777" w:rsidR="00DD33F0" w:rsidRPr="003E42FF" w:rsidRDefault="00DD33F0" w:rsidP="0051352D">
            <w:pPr>
              <w:spacing w:line="480" w:lineRule="auto"/>
            </w:pPr>
            <w:r w:rsidRPr="003E42FF">
              <w:t>Findings</w:t>
            </w:r>
          </w:p>
        </w:tc>
        <w:tc>
          <w:tcPr>
            <w:tcW w:w="1282" w:type="dxa"/>
            <w:tcBorders>
              <w:top w:val="single" w:sz="4" w:space="0" w:color="auto"/>
              <w:bottom w:val="single" w:sz="4" w:space="0" w:color="auto"/>
              <w:right w:val="nil"/>
            </w:tcBorders>
          </w:tcPr>
          <w:p w14:paraId="1D941F3E" w14:textId="77777777" w:rsidR="00DD33F0" w:rsidRPr="003E42FF" w:rsidRDefault="00DD33F0" w:rsidP="0051352D">
            <w:pPr>
              <w:spacing w:line="480" w:lineRule="auto"/>
            </w:pPr>
            <w:r w:rsidRPr="003E42FF">
              <w:t>Worth to Practice</w:t>
            </w:r>
          </w:p>
        </w:tc>
      </w:tr>
      <w:tr w:rsidR="00DD33F0" w:rsidRPr="003E42FF" w14:paraId="76C9DCBB" w14:textId="77777777" w:rsidTr="0051352D">
        <w:trPr>
          <w:trHeight w:val="4877"/>
        </w:trPr>
        <w:tc>
          <w:tcPr>
            <w:tcW w:w="1098" w:type="dxa"/>
            <w:tcBorders>
              <w:top w:val="single" w:sz="4" w:space="0" w:color="auto"/>
              <w:left w:val="nil"/>
              <w:bottom w:val="nil"/>
            </w:tcBorders>
          </w:tcPr>
          <w:p w14:paraId="6F8AD984" w14:textId="77777777" w:rsidR="00DD33F0" w:rsidRPr="003E42FF" w:rsidRDefault="00DD33F0" w:rsidP="0051352D">
            <w:pPr>
              <w:spacing w:line="480" w:lineRule="auto"/>
            </w:pPr>
            <w:proofErr w:type="spellStart"/>
            <w:r w:rsidRPr="003E42FF">
              <w:t>Bagioni</w:t>
            </w:r>
            <w:proofErr w:type="spellEnd"/>
            <w:r w:rsidRPr="003E42FF">
              <w:t xml:space="preserve">, D., Breda, K.., </w:t>
            </w:r>
            <w:proofErr w:type="spellStart"/>
            <w:r w:rsidRPr="003E42FF">
              <w:t>Eichar</w:t>
            </w:r>
            <w:proofErr w:type="spellEnd"/>
            <w:r w:rsidRPr="003E42FF">
              <w:t xml:space="preserve">, S., Karl, C. (2020). Enhancing preceptor </w:t>
            </w:r>
            <w:proofErr w:type="spellStart"/>
            <w:r w:rsidRPr="003E42FF">
              <w:t>prearation</w:t>
            </w:r>
            <w:proofErr w:type="spellEnd"/>
            <w:r w:rsidRPr="003E42FF">
              <w:t xml:space="preserve"> with the 5-minute preceptor. </w:t>
            </w:r>
            <w:r w:rsidRPr="003E42FF">
              <w:rPr>
                <w:i/>
              </w:rPr>
              <w:t>Nursing, 50</w:t>
            </w:r>
            <w:r w:rsidRPr="003E42FF">
              <w:t>(12), 15-17. https://doi.org/10.1097/01.NURSE.00007</w:t>
            </w:r>
            <w:r w:rsidRPr="003E42FF">
              <w:lastRenderedPageBreak/>
              <w:t>21784.15879.23</w:t>
            </w:r>
          </w:p>
        </w:tc>
        <w:tc>
          <w:tcPr>
            <w:tcW w:w="990" w:type="dxa"/>
            <w:tcBorders>
              <w:top w:val="single" w:sz="4" w:space="0" w:color="auto"/>
              <w:bottom w:val="nil"/>
            </w:tcBorders>
          </w:tcPr>
          <w:p w14:paraId="3CC796F0" w14:textId="77777777" w:rsidR="00DD33F0" w:rsidRPr="003E42FF" w:rsidRDefault="00DD33F0" w:rsidP="0051352D">
            <w:pPr>
              <w:spacing w:line="480" w:lineRule="auto"/>
            </w:pPr>
            <w:r w:rsidRPr="003E42FF">
              <w:lastRenderedPageBreak/>
              <w:t xml:space="preserve">To evaluate the effectiveness of blending the teaching strategies on clinical reasoning abilities.  </w:t>
            </w:r>
          </w:p>
        </w:tc>
        <w:tc>
          <w:tcPr>
            <w:tcW w:w="1170" w:type="dxa"/>
            <w:tcBorders>
              <w:top w:val="single" w:sz="4" w:space="0" w:color="auto"/>
              <w:bottom w:val="nil"/>
            </w:tcBorders>
          </w:tcPr>
          <w:p w14:paraId="4FF643F0" w14:textId="77777777" w:rsidR="00DD33F0" w:rsidRPr="003E42FF" w:rsidRDefault="00DD33F0" w:rsidP="0051352D">
            <w:pPr>
              <w:spacing w:line="480" w:lineRule="auto"/>
            </w:pPr>
            <w:r w:rsidRPr="003E42FF">
              <w:t xml:space="preserve">Quasi-experimental, with pre and post testing. Level II </w:t>
            </w:r>
          </w:p>
        </w:tc>
        <w:tc>
          <w:tcPr>
            <w:tcW w:w="956" w:type="dxa"/>
            <w:tcBorders>
              <w:top w:val="single" w:sz="4" w:space="0" w:color="auto"/>
              <w:bottom w:val="nil"/>
            </w:tcBorders>
          </w:tcPr>
          <w:p w14:paraId="3599245B" w14:textId="77777777" w:rsidR="00DD33F0" w:rsidRPr="003E42FF" w:rsidRDefault="00DD33F0" w:rsidP="0051352D">
            <w:pPr>
              <w:spacing w:line="480" w:lineRule="auto"/>
            </w:pPr>
            <w:r w:rsidRPr="003E42FF">
              <w:t xml:space="preserve">15 nurse preceptors at a large acute care hospital.  </w:t>
            </w:r>
          </w:p>
        </w:tc>
        <w:tc>
          <w:tcPr>
            <w:tcW w:w="1225" w:type="dxa"/>
            <w:tcBorders>
              <w:top w:val="single" w:sz="4" w:space="0" w:color="auto"/>
              <w:bottom w:val="nil"/>
            </w:tcBorders>
          </w:tcPr>
          <w:p w14:paraId="4F148C8D" w14:textId="77777777" w:rsidR="00DD33F0" w:rsidRPr="003E42FF" w:rsidRDefault="00DD33F0" w:rsidP="0051352D">
            <w:pPr>
              <w:spacing w:line="480" w:lineRule="auto"/>
            </w:pPr>
            <w:r w:rsidRPr="003E42FF">
              <w:t xml:space="preserve">Independent Variable: Clinical reasoning training </w:t>
            </w:r>
          </w:p>
          <w:p w14:paraId="6260E0BA" w14:textId="77777777" w:rsidR="00DD33F0" w:rsidRPr="003E42FF" w:rsidRDefault="00DD33F0" w:rsidP="0051352D">
            <w:pPr>
              <w:spacing w:line="480" w:lineRule="auto"/>
            </w:pPr>
            <w:r w:rsidRPr="003E42FF">
              <w:t xml:space="preserve"> </w:t>
            </w:r>
          </w:p>
          <w:p w14:paraId="399A21CD" w14:textId="77777777" w:rsidR="00DD33F0" w:rsidRPr="003E42FF" w:rsidRDefault="00DD33F0" w:rsidP="0051352D">
            <w:pPr>
              <w:spacing w:line="480" w:lineRule="auto"/>
            </w:pPr>
            <w:r w:rsidRPr="003E42FF">
              <w:t>Dependent Variable:  preparedness</w:t>
            </w:r>
          </w:p>
        </w:tc>
        <w:tc>
          <w:tcPr>
            <w:tcW w:w="1141" w:type="dxa"/>
            <w:tcBorders>
              <w:top w:val="single" w:sz="4" w:space="0" w:color="auto"/>
              <w:bottom w:val="nil"/>
            </w:tcBorders>
          </w:tcPr>
          <w:p w14:paraId="690F9454" w14:textId="77777777" w:rsidR="00DD33F0" w:rsidRPr="003E42FF" w:rsidRDefault="00DD33F0" w:rsidP="0051352D">
            <w:pPr>
              <w:spacing w:line="480" w:lineRule="auto"/>
            </w:pPr>
            <w:r w:rsidRPr="003E42FF">
              <w:t>Likert scale</w:t>
            </w:r>
          </w:p>
        </w:tc>
        <w:tc>
          <w:tcPr>
            <w:tcW w:w="961" w:type="dxa"/>
            <w:tcBorders>
              <w:top w:val="single" w:sz="4" w:space="0" w:color="auto"/>
              <w:bottom w:val="nil"/>
            </w:tcBorders>
          </w:tcPr>
          <w:p w14:paraId="15BA5913" w14:textId="77777777" w:rsidR="00DD33F0" w:rsidRPr="003E42FF" w:rsidRDefault="00DD33F0" w:rsidP="0051352D">
            <w:pPr>
              <w:spacing w:line="480" w:lineRule="auto"/>
            </w:pPr>
            <w:r w:rsidRPr="003E42FF">
              <w:t>percentage</w:t>
            </w:r>
          </w:p>
        </w:tc>
        <w:tc>
          <w:tcPr>
            <w:tcW w:w="989" w:type="dxa"/>
            <w:tcBorders>
              <w:top w:val="single" w:sz="4" w:space="0" w:color="auto"/>
              <w:bottom w:val="nil"/>
            </w:tcBorders>
          </w:tcPr>
          <w:p w14:paraId="28F7D95D" w14:textId="77777777" w:rsidR="00DD33F0" w:rsidRPr="003E42FF" w:rsidRDefault="00DD33F0" w:rsidP="0051352D">
            <w:pPr>
              <w:spacing w:line="480" w:lineRule="auto"/>
            </w:pPr>
            <w:r w:rsidRPr="003E42FF">
              <w:t>90% of nurse preceptor “</w:t>
            </w:r>
            <w:proofErr w:type="spellStart"/>
            <w:r w:rsidRPr="003E42FF">
              <w:t>stongly</w:t>
            </w:r>
            <w:proofErr w:type="spellEnd"/>
            <w:r w:rsidRPr="003E42FF">
              <w:t xml:space="preserve"> agreed” that the preceptor training increased their preparedness to properly teach and correct new nurses on clinical </w:t>
            </w:r>
            <w:r w:rsidRPr="003E42FF">
              <w:lastRenderedPageBreak/>
              <w:t xml:space="preserve">reasoning.  </w:t>
            </w:r>
          </w:p>
        </w:tc>
        <w:tc>
          <w:tcPr>
            <w:tcW w:w="1282" w:type="dxa"/>
            <w:tcBorders>
              <w:top w:val="single" w:sz="4" w:space="0" w:color="auto"/>
              <w:bottom w:val="nil"/>
              <w:right w:val="nil"/>
            </w:tcBorders>
          </w:tcPr>
          <w:p w14:paraId="475A85BF" w14:textId="77777777" w:rsidR="00DD33F0" w:rsidRPr="003E42FF" w:rsidRDefault="00DD33F0" w:rsidP="0051352D">
            <w:pPr>
              <w:spacing w:line="480" w:lineRule="auto"/>
            </w:pPr>
            <w:r w:rsidRPr="003E42FF">
              <w:lastRenderedPageBreak/>
              <w:t xml:space="preserve">Nurse preceptors strongly agree with the use of the   </w:t>
            </w:r>
            <w:proofErr w:type="gramStart"/>
            <w:r w:rsidRPr="003E42FF">
              <w:t>5 minute</w:t>
            </w:r>
            <w:proofErr w:type="gramEnd"/>
            <w:r w:rsidRPr="003E42FF">
              <w:t xml:space="preserve"> preceptor training and felt that the training helped them to be prepared to successfully train new nurses. </w:t>
            </w:r>
          </w:p>
        </w:tc>
      </w:tr>
    </w:tbl>
    <w:p w14:paraId="3925E4CD" w14:textId="77777777" w:rsidR="00DD33F0" w:rsidRPr="003E42FF" w:rsidRDefault="00DD33F0" w:rsidP="00DD33F0">
      <w:pPr>
        <w:rPr>
          <w:rFonts w:ascii="Times New Roman" w:hAnsi="Times New Roman" w:cs="Times New Roman"/>
        </w:rPr>
      </w:pPr>
    </w:p>
    <w:p w14:paraId="7DC7517A" w14:textId="77777777" w:rsidR="00DD33F0" w:rsidRPr="003E42FF" w:rsidRDefault="00DD33F0" w:rsidP="00DD33F0">
      <w:pPr>
        <w:rPr>
          <w:rFonts w:ascii="Times New Roman" w:hAnsi="Times New Roman" w:cs="Times New Roman"/>
        </w:rPr>
      </w:pPr>
      <w:r w:rsidRPr="003E42FF">
        <w:rPr>
          <w:rFonts w:ascii="Times New Roman" w:hAnsi="Times New Roman" w:cs="Times New Roman"/>
        </w:rPr>
        <w:t>Table 1 (Cont’d)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227"/>
        <w:gridCol w:w="861"/>
        <w:gridCol w:w="1170"/>
        <w:gridCol w:w="956"/>
        <w:gridCol w:w="989"/>
        <w:gridCol w:w="1141"/>
        <w:gridCol w:w="961"/>
        <w:gridCol w:w="989"/>
        <w:gridCol w:w="1282"/>
      </w:tblGrid>
      <w:tr w:rsidR="00DD33F0" w:rsidRPr="003E42FF" w14:paraId="4B43F014" w14:textId="77777777" w:rsidTr="0051352D">
        <w:tc>
          <w:tcPr>
            <w:tcW w:w="1227" w:type="dxa"/>
            <w:tcBorders>
              <w:top w:val="single" w:sz="4" w:space="0" w:color="auto"/>
              <w:left w:val="nil"/>
              <w:bottom w:val="single" w:sz="4" w:space="0" w:color="auto"/>
            </w:tcBorders>
          </w:tcPr>
          <w:p w14:paraId="628DC0AF" w14:textId="77777777" w:rsidR="00DD33F0" w:rsidRPr="003E42FF" w:rsidRDefault="00DD33F0" w:rsidP="0051352D">
            <w:pPr>
              <w:spacing w:line="480" w:lineRule="auto"/>
            </w:pPr>
            <w:r w:rsidRPr="003E42FF">
              <w:t>Article Citation</w:t>
            </w:r>
          </w:p>
        </w:tc>
        <w:tc>
          <w:tcPr>
            <w:tcW w:w="861" w:type="dxa"/>
            <w:tcBorders>
              <w:top w:val="single" w:sz="4" w:space="0" w:color="auto"/>
              <w:bottom w:val="single" w:sz="4" w:space="0" w:color="auto"/>
            </w:tcBorders>
          </w:tcPr>
          <w:p w14:paraId="7325F414" w14:textId="77777777" w:rsidR="00DD33F0" w:rsidRPr="003E42FF" w:rsidRDefault="00DD33F0" w:rsidP="0051352D">
            <w:pPr>
              <w:spacing w:line="480" w:lineRule="auto"/>
            </w:pPr>
            <w:r w:rsidRPr="003E42FF">
              <w:t xml:space="preserve">Purpose </w:t>
            </w:r>
          </w:p>
        </w:tc>
        <w:tc>
          <w:tcPr>
            <w:tcW w:w="1170" w:type="dxa"/>
            <w:tcBorders>
              <w:top w:val="single" w:sz="4" w:space="0" w:color="auto"/>
              <w:bottom w:val="single" w:sz="4" w:space="0" w:color="auto"/>
            </w:tcBorders>
          </w:tcPr>
          <w:p w14:paraId="1211A2CC" w14:textId="77777777" w:rsidR="00DD33F0" w:rsidRPr="003E42FF" w:rsidRDefault="00DD33F0" w:rsidP="0051352D">
            <w:pPr>
              <w:spacing w:line="480" w:lineRule="auto"/>
            </w:pPr>
            <w:r w:rsidRPr="003E42FF">
              <w:t>Design/ Method</w:t>
            </w:r>
          </w:p>
        </w:tc>
        <w:tc>
          <w:tcPr>
            <w:tcW w:w="956" w:type="dxa"/>
            <w:tcBorders>
              <w:top w:val="single" w:sz="4" w:space="0" w:color="auto"/>
              <w:bottom w:val="single" w:sz="4" w:space="0" w:color="auto"/>
            </w:tcBorders>
          </w:tcPr>
          <w:p w14:paraId="499F2594" w14:textId="77777777" w:rsidR="00DD33F0" w:rsidRPr="003E42FF" w:rsidRDefault="00DD33F0" w:rsidP="0051352D">
            <w:pPr>
              <w:spacing w:line="480" w:lineRule="auto"/>
            </w:pPr>
            <w:r w:rsidRPr="003E42FF">
              <w:t>Sample/</w:t>
            </w:r>
          </w:p>
          <w:p w14:paraId="797184D1" w14:textId="77777777" w:rsidR="00DD33F0" w:rsidRPr="003E42FF" w:rsidRDefault="00DD33F0" w:rsidP="0051352D">
            <w:pPr>
              <w:spacing w:line="480" w:lineRule="auto"/>
            </w:pPr>
            <w:r w:rsidRPr="003E42FF">
              <w:t>Setting</w:t>
            </w:r>
          </w:p>
        </w:tc>
        <w:tc>
          <w:tcPr>
            <w:tcW w:w="989" w:type="dxa"/>
            <w:tcBorders>
              <w:top w:val="single" w:sz="4" w:space="0" w:color="auto"/>
              <w:bottom w:val="single" w:sz="4" w:space="0" w:color="auto"/>
            </w:tcBorders>
          </w:tcPr>
          <w:p w14:paraId="13012EE7" w14:textId="77777777" w:rsidR="00DD33F0" w:rsidRPr="003E42FF" w:rsidRDefault="00DD33F0" w:rsidP="0051352D">
            <w:pPr>
              <w:spacing w:line="480" w:lineRule="auto"/>
            </w:pPr>
            <w:r w:rsidRPr="003E42FF">
              <w:t>Variables</w:t>
            </w:r>
          </w:p>
        </w:tc>
        <w:tc>
          <w:tcPr>
            <w:tcW w:w="1141" w:type="dxa"/>
            <w:tcBorders>
              <w:top w:val="single" w:sz="4" w:space="0" w:color="auto"/>
              <w:bottom w:val="single" w:sz="4" w:space="0" w:color="auto"/>
            </w:tcBorders>
          </w:tcPr>
          <w:p w14:paraId="2F7119D4" w14:textId="77777777" w:rsidR="00DD33F0" w:rsidRPr="003E42FF" w:rsidRDefault="00DD33F0" w:rsidP="0051352D">
            <w:pPr>
              <w:spacing w:line="480" w:lineRule="auto"/>
            </w:pPr>
            <w:r w:rsidRPr="003E42FF">
              <w:t>Measurement</w:t>
            </w:r>
          </w:p>
        </w:tc>
        <w:tc>
          <w:tcPr>
            <w:tcW w:w="961" w:type="dxa"/>
            <w:tcBorders>
              <w:top w:val="single" w:sz="4" w:space="0" w:color="auto"/>
              <w:bottom w:val="single" w:sz="4" w:space="0" w:color="auto"/>
            </w:tcBorders>
          </w:tcPr>
          <w:p w14:paraId="20F89F8D" w14:textId="77777777" w:rsidR="00DD33F0" w:rsidRPr="003E42FF" w:rsidRDefault="00DD33F0" w:rsidP="0051352D">
            <w:pPr>
              <w:spacing w:line="480" w:lineRule="auto"/>
            </w:pPr>
            <w:r w:rsidRPr="003E42FF">
              <w:t>Data Analysis</w:t>
            </w:r>
          </w:p>
        </w:tc>
        <w:tc>
          <w:tcPr>
            <w:tcW w:w="989" w:type="dxa"/>
            <w:tcBorders>
              <w:top w:val="single" w:sz="4" w:space="0" w:color="auto"/>
              <w:bottom w:val="single" w:sz="4" w:space="0" w:color="auto"/>
            </w:tcBorders>
          </w:tcPr>
          <w:p w14:paraId="7D0DAD46" w14:textId="77777777" w:rsidR="00DD33F0" w:rsidRPr="003E42FF" w:rsidRDefault="00DD33F0" w:rsidP="0051352D">
            <w:pPr>
              <w:spacing w:line="480" w:lineRule="auto"/>
            </w:pPr>
            <w:r w:rsidRPr="003E42FF">
              <w:t>Findings</w:t>
            </w:r>
          </w:p>
        </w:tc>
        <w:tc>
          <w:tcPr>
            <w:tcW w:w="1282" w:type="dxa"/>
            <w:tcBorders>
              <w:top w:val="single" w:sz="4" w:space="0" w:color="auto"/>
              <w:bottom w:val="single" w:sz="4" w:space="0" w:color="auto"/>
              <w:right w:val="nil"/>
            </w:tcBorders>
          </w:tcPr>
          <w:p w14:paraId="10BD5A75" w14:textId="77777777" w:rsidR="00DD33F0" w:rsidRPr="003E42FF" w:rsidRDefault="00DD33F0" w:rsidP="0051352D">
            <w:pPr>
              <w:spacing w:line="480" w:lineRule="auto"/>
            </w:pPr>
            <w:r w:rsidRPr="003E42FF">
              <w:t>Worth to Practice</w:t>
            </w:r>
          </w:p>
        </w:tc>
      </w:tr>
      <w:tr w:rsidR="00DD33F0" w:rsidRPr="003E42FF" w14:paraId="597B1AA5" w14:textId="77777777" w:rsidTr="0051352D">
        <w:trPr>
          <w:trHeight w:val="1970"/>
        </w:trPr>
        <w:tc>
          <w:tcPr>
            <w:tcW w:w="1227" w:type="dxa"/>
            <w:tcBorders>
              <w:top w:val="single" w:sz="4" w:space="0" w:color="auto"/>
              <w:left w:val="nil"/>
              <w:bottom w:val="nil"/>
            </w:tcBorders>
          </w:tcPr>
          <w:p w14:paraId="085E043D" w14:textId="77777777" w:rsidR="00DD33F0" w:rsidRPr="003E42FF" w:rsidRDefault="00DD33F0" w:rsidP="0051352D">
            <w:pPr>
              <w:spacing w:line="480" w:lineRule="auto"/>
            </w:pPr>
            <w:proofErr w:type="spellStart"/>
            <w:proofErr w:type="gramStart"/>
            <w:r w:rsidRPr="003E42FF">
              <w:t>Liao,H</w:t>
            </w:r>
            <w:proofErr w:type="spellEnd"/>
            <w:r w:rsidRPr="003E42FF">
              <w:t>.</w:t>
            </w:r>
            <w:proofErr w:type="gramEnd"/>
            <w:r w:rsidRPr="003E42FF">
              <w:t xml:space="preserve">, Yang, Y., Li, C., Chen, J., Huang, L. (2019). The effectiveness of a clinical reasoning teaching workshop on clinical </w:t>
            </w:r>
            <w:r w:rsidRPr="003E42FF">
              <w:lastRenderedPageBreak/>
              <w:t xml:space="preserve">teaching ability in nurse preceptors. </w:t>
            </w:r>
            <w:r w:rsidRPr="003E42FF">
              <w:rPr>
                <w:i/>
              </w:rPr>
              <w:t xml:space="preserve">Journal of Nursing Management, 27 </w:t>
            </w:r>
            <w:r w:rsidRPr="003E42FF">
              <w:t xml:space="preserve">(5), 1047-1054. </w:t>
            </w:r>
            <w:hyperlink r:id="rId10" w:history="1">
              <w:r w:rsidRPr="003E42FF">
                <w:t>https://doi.org/10.1111/jonm.12773</w:t>
              </w:r>
            </w:hyperlink>
            <w:r w:rsidRPr="003E42FF">
              <w:t xml:space="preserve">. </w:t>
            </w:r>
          </w:p>
        </w:tc>
        <w:tc>
          <w:tcPr>
            <w:tcW w:w="861" w:type="dxa"/>
            <w:tcBorders>
              <w:top w:val="single" w:sz="4" w:space="0" w:color="auto"/>
              <w:bottom w:val="nil"/>
            </w:tcBorders>
          </w:tcPr>
          <w:p w14:paraId="19D54AE4" w14:textId="77777777" w:rsidR="00DD33F0" w:rsidRPr="003E42FF" w:rsidRDefault="00DD33F0" w:rsidP="0051352D">
            <w:pPr>
              <w:spacing w:line="480" w:lineRule="auto"/>
            </w:pPr>
            <w:r w:rsidRPr="003E42FF">
              <w:lastRenderedPageBreak/>
              <w:t xml:space="preserve">To evaluate the effectiveness of clinical reasoning teaching in preceptors </w:t>
            </w:r>
            <w:r w:rsidRPr="003E42FF">
              <w:lastRenderedPageBreak/>
              <w:t xml:space="preserve">teaching ability and self-efficacy of clinical reasoning teaching.  </w:t>
            </w:r>
          </w:p>
        </w:tc>
        <w:tc>
          <w:tcPr>
            <w:tcW w:w="1170" w:type="dxa"/>
            <w:tcBorders>
              <w:top w:val="single" w:sz="4" w:space="0" w:color="auto"/>
              <w:bottom w:val="nil"/>
            </w:tcBorders>
          </w:tcPr>
          <w:p w14:paraId="26A6BF2F" w14:textId="77777777" w:rsidR="00DD33F0" w:rsidRPr="003E42FF" w:rsidRDefault="00DD33F0" w:rsidP="0051352D">
            <w:pPr>
              <w:spacing w:line="480" w:lineRule="auto"/>
            </w:pPr>
            <w:r w:rsidRPr="003E42FF">
              <w:lastRenderedPageBreak/>
              <w:t xml:space="preserve">Quasi-experimental, with pre and post testing of preceptors. Level II </w:t>
            </w:r>
          </w:p>
        </w:tc>
        <w:tc>
          <w:tcPr>
            <w:tcW w:w="956" w:type="dxa"/>
            <w:tcBorders>
              <w:top w:val="single" w:sz="4" w:space="0" w:color="auto"/>
              <w:bottom w:val="nil"/>
            </w:tcBorders>
          </w:tcPr>
          <w:p w14:paraId="660123F2" w14:textId="77777777" w:rsidR="00DD33F0" w:rsidRPr="003E42FF" w:rsidRDefault="00DD33F0" w:rsidP="0051352D">
            <w:pPr>
              <w:spacing w:line="480" w:lineRule="auto"/>
            </w:pPr>
            <w:r w:rsidRPr="003E42FF">
              <w:t xml:space="preserve">33 preceptors and 92 newly Registered Nurses in an acute care hospital. </w:t>
            </w:r>
          </w:p>
        </w:tc>
        <w:tc>
          <w:tcPr>
            <w:tcW w:w="989" w:type="dxa"/>
            <w:tcBorders>
              <w:top w:val="single" w:sz="4" w:space="0" w:color="auto"/>
              <w:bottom w:val="nil"/>
            </w:tcBorders>
          </w:tcPr>
          <w:p w14:paraId="54CCEBC1" w14:textId="77777777" w:rsidR="00DD33F0" w:rsidRPr="003E42FF" w:rsidRDefault="00DD33F0" w:rsidP="0051352D">
            <w:pPr>
              <w:spacing w:line="480" w:lineRule="auto"/>
            </w:pPr>
            <w:r w:rsidRPr="003E42FF">
              <w:t xml:space="preserve">Independent Variable: Clinical reasoning preceptor training </w:t>
            </w:r>
          </w:p>
          <w:p w14:paraId="547D3A15" w14:textId="77777777" w:rsidR="00DD33F0" w:rsidRPr="003E42FF" w:rsidRDefault="00DD33F0" w:rsidP="0051352D">
            <w:pPr>
              <w:spacing w:line="480" w:lineRule="auto"/>
            </w:pPr>
            <w:r w:rsidRPr="003E42FF">
              <w:t xml:space="preserve"> Dependent Variable:  Untraine</w:t>
            </w:r>
            <w:r w:rsidRPr="003E42FF">
              <w:lastRenderedPageBreak/>
              <w:t>d preceptors</w:t>
            </w:r>
          </w:p>
        </w:tc>
        <w:tc>
          <w:tcPr>
            <w:tcW w:w="1141" w:type="dxa"/>
            <w:tcBorders>
              <w:top w:val="single" w:sz="4" w:space="0" w:color="auto"/>
              <w:bottom w:val="nil"/>
            </w:tcBorders>
          </w:tcPr>
          <w:p w14:paraId="632A11D7" w14:textId="77777777" w:rsidR="00DD33F0" w:rsidRPr="003E42FF" w:rsidRDefault="00DD33F0" w:rsidP="0051352D">
            <w:pPr>
              <w:spacing w:line="480" w:lineRule="auto"/>
            </w:pPr>
            <w:r w:rsidRPr="003E42FF">
              <w:lastRenderedPageBreak/>
              <w:t>Likert</w:t>
            </w:r>
          </w:p>
        </w:tc>
        <w:tc>
          <w:tcPr>
            <w:tcW w:w="961" w:type="dxa"/>
            <w:tcBorders>
              <w:top w:val="single" w:sz="4" w:space="0" w:color="auto"/>
              <w:bottom w:val="nil"/>
            </w:tcBorders>
          </w:tcPr>
          <w:p w14:paraId="5FFB599E" w14:textId="77777777" w:rsidR="00DD33F0" w:rsidRPr="003E42FF" w:rsidRDefault="00DD33F0" w:rsidP="0051352D">
            <w:pPr>
              <w:spacing w:line="480" w:lineRule="auto"/>
            </w:pPr>
            <w:r w:rsidRPr="003E42FF">
              <w:t xml:space="preserve">Mean </w:t>
            </w:r>
          </w:p>
          <w:p w14:paraId="48A9ED8C" w14:textId="77777777" w:rsidR="00DD33F0" w:rsidRPr="003E42FF" w:rsidRDefault="00DD33F0" w:rsidP="0051352D">
            <w:pPr>
              <w:spacing w:line="480" w:lineRule="auto"/>
            </w:pPr>
          </w:p>
          <w:p w14:paraId="3A0AE3F5" w14:textId="77777777" w:rsidR="00DD33F0" w:rsidRPr="003E42FF" w:rsidRDefault="00DD33F0" w:rsidP="0051352D">
            <w:pPr>
              <w:spacing w:line="480" w:lineRule="auto"/>
            </w:pPr>
            <w:r w:rsidRPr="003E42FF">
              <w:t>Standard Deviation</w:t>
            </w:r>
          </w:p>
          <w:p w14:paraId="4ED80E83" w14:textId="77777777" w:rsidR="00DD33F0" w:rsidRPr="003E42FF" w:rsidRDefault="00DD33F0" w:rsidP="0051352D">
            <w:pPr>
              <w:spacing w:line="480" w:lineRule="auto"/>
            </w:pPr>
          </w:p>
          <w:p w14:paraId="51B18FA1" w14:textId="77777777" w:rsidR="00DD33F0" w:rsidRPr="003E42FF" w:rsidRDefault="00DD33F0" w:rsidP="0051352D">
            <w:pPr>
              <w:spacing w:line="480" w:lineRule="auto"/>
            </w:pPr>
            <w:r w:rsidRPr="003E42FF">
              <w:t>P value</w:t>
            </w:r>
          </w:p>
        </w:tc>
        <w:tc>
          <w:tcPr>
            <w:tcW w:w="989" w:type="dxa"/>
            <w:tcBorders>
              <w:top w:val="single" w:sz="4" w:space="0" w:color="auto"/>
              <w:bottom w:val="nil"/>
            </w:tcBorders>
          </w:tcPr>
          <w:p w14:paraId="23DFFDBD" w14:textId="77777777" w:rsidR="00DD33F0" w:rsidRPr="003E42FF" w:rsidRDefault="00DD33F0" w:rsidP="0051352D">
            <w:pPr>
              <w:spacing w:line="480" w:lineRule="auto"/>
            </w:pPr>
            <w:r w:rsidRPr="003E42FF">
              <w:t xml:space="preserve">Mean score for knowledge of clinical reasoning teaching was 23.03 with a standard deviation </w:t>
            </w:r>
            <w:proofErr w:type="gramStart"/>
            <w:r w:rsidRPr="003E42FF">
              <w:lastRenderedPageBreak/>
              <w:t>of  ±</w:t>
            </w:r>
            <w:proofErr w:type="gramEnd"/>
            <w:r w:rsidRPr="003E42FF">
              <w:t>5.47 in pretest and mean of 27.64 and a standard deviation of  ±3.94 for the trained preceptor with a p value of &lt; 0.001, which is statistically significant.</w:t>
            </w:r>
          </w:p>
          <w:p w14:paraId="631604DD" w14:textId="77777777" w:rsidR="00DD33F0" w:rsidRPr="003E42FF" w:rsidRDefault="00DD33F0" w:rsidP="0051352D">
            <w:pPr>
              <w:spacing w:line="480" w:lineRule="auto"/>
            </w:pPr>
          </w:p>
        </w:tc>
        <w:tc>
          <w:tcPr>
            <w:tcW w:w="1282" w:type="dxa"/>
            <w:tcBorders>
              <w:top w:val="single" w:sz="4" w:space="0" w:color="auto"/>
              <w:bottom w:val="nil"/>
              <w:right w:val="nil"/>
            </w:tcBorders>
          </w:tcPr>
          <w:p w14:paraId="5EC57DE1" w14:textId="77777777" w:rsidR="00DD33F0" w:rsidRPr="003E42FF" w:rsidRDefault="00DD33F0" w:rsidP="0051352D">
            <w:pPr>
              <w:spacing w:line="480" w:lineRule="auto"/>
            </w:pPr>
            <w:r w:rsidRPr="003E42FF">
              <w:lastRenderedPageBreak/>
              <w:t xml:space="preserve">Statistically significant p value of knowledge and increased preparedness after receiving critical reasoning training.  </w:t>
            </w:r>
          </w:p>
        </w:tc>
      </w:tr>
    </w:tbl>
    <w:p w14:paraId="62BA1A16" w14:textId="77777777" w:rsidR="00DD33F0" w:rsidRPr="003E42FF" w:rsidRDefault="00DD33F0" w:rsidP="00DD33F0">
      <w:pPr>
        <w:rPr>
          <w:rFonts w:ascii="Times New Roman" w:hAnsi="Times New Roman" w:cs="Times New Roman"/>
        </w:rPr>
      </w:pPr>
    </w:p>
    <w:p w14:paraId="18879849" w14:textId="77777777" w:rsidR="00DD33F0" w:rsidRPr="003E42FF" w:rsidRDefault="00DD33F0" w:rsidP="00DD33F0">
      <w:pPr>
        <w:rPr>
          <w:rFonts w:ascii="Times New Roman" w:hAnsi="Times New Roman" w:cs="Times New Roman"/>
        </w:rPr>
      </w:pPr>
      <w:r w:rsidRPr="003E42FF">
        <w:rPr>
          <w:rFonts w:ascii="Times New Roman" w:hAnsi="Times New Roman" w:cs="Times New Roman"/>
        </w:rPr>
        <w:t>Table 1 (Cont’d)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227"/>
        <w:gridCol w:w="861"/>
        <w:gridCol w:w="1170"/>
        <w:gridCol w:w="956"/>
        <w:gridCol w:w="989"/>
        <w:gridCol w:w="1141"/>
        <w:gridCol w:w="961"/>
        <w:gridCol w:w="989"/>
        <w:gridCol w:w="1282"/>
      </w:tblGrid>
      <w:tr w:rsidR="00DD33F0" w:rsidRPr="003E42FF" w14:paraId="16CB1FD9" w14:textId="77777777" w:rsidTr="0051352D">
        <w:tc>
          <w:tcPr>
            <w:tcW w:w="1227" w:type="dxa"/>
            <w:tcBorders>
              <w:top w:val="single" w:sz="4" w:space="0" w:color="auto"/>
              <w:left w:val="nil"/>
              <w:bottom w:val="single" w:sz="4" w:space="0" w:color="auto"/>
            </w:tcBorders>
          </w:tcPr>
          <w:p w14:paraId="24E9D747" w14:textId="77777777" w:rsidR="00DD33F0" w:rsidRPr="003E42FF" w:rsidRDefault="00DD33F0" w:rsidP="0051352D">
            <w:pPr>
              <w:spacing w:line="480" w:lineRule="auto"/>
            </w:pPr>
            <w:r w:rsidRPr="003E42FF">
              <w:t>Article Citation</w:t>
            </w:r>
          </w:p>
        </w:tc>
        <w:tc>
          <w:tcPr>
            <w:tcW w:w="861" w:type="dxa"/>
            <w:tcBorders>
              <w:top w:val="single" w:sz="4" w:space="0" w:color="auto"/>
              <w:bottom w:val="single" w:sz="4" w:space="0" w:color="auto"/>
            </w:tcBorders>
          </w:tcPr>
          <w:p w14:paraId="39F47F75" w14:textId="77777777" w:rsidR="00DD33F0" w:rsidRPr="003E42FF" w:rsidRDefault="00DD33F0" w:rsidP="0051352D">
            <w:pPr>
              <w:spacing w:line="480" w:lineRule="auto"/>
            </w:pPr>
            <w:r w:rsidRPr="003E42FF">
              <w:t xml:space="preserve">Purpose </w:t>
            </w:r>
          </w:p>
        </w:tc>
        <w:tc>
          <w:tcPr>
            <w:tcW w:w="1170" w:type="dxa"/>
            <w:tcBorders>
              <w:top w:val="single" w:sz="4" w:space="0" w:color="auto"/>
              <w:bottom w:val="single" w:sz="4" w:space="0" w:color="auto"/>
            </w:tcBorders>
          </w:tcPr>
          <w:p w14:paraId="73CA7BF9" w14:textId="77777777" w:rsidR="00DD33F0" w:rsidRPr="003E42FF" w:rsidRDefault="00DD33F0" w:rsidP="0051352D">
            <w:pPr>
              <w:spacing w:line="480" w:lineRule="auto"/>
            </w:pPr>
            <w:r w:rsidRPr="003E42FF">
              <w:t>Design/ Method</w:t>
            </w:r>
          </w:p>
        </w:tc>
        <w:tc>
          <w:tcPr>
            <w:tcW w:w="956" w:type="dxa"/>
            <w:tcBorders>
              <w:top w:val="single" w:sz="4" w:space="0" w:color="auto"/>
              <w:bottom w:val="single" w:sz="4" w:space="0" w:color="auto"/>
            </w:tcBorders>
          </w:tcPr>
          <w:p w14:paraId="3A0302CF" w14:textId="77777777" w:rsidR="00DD33F0" w:rsidRPr="003E42FF" w:rsidRDefault="00DD33F0" w:rsidP="0051352D">
            <w:pPr>
              <w:spacing w:line="480" w:lineRule="auto"/>
            </w:pPr>
            <w:r w:rsidRPr="003E42FF">
              <w:t>Sample/</w:t>
            </w:r>
          </w:p>
          <w:p w14:paraId="208F82B6" w14:textId="77777777" w:rsidR="00DD33F0" w:rsidRPr="003E42FF" w:rsidRDefault="00DD33F0" w:rsidP="0051352D">
            <w:pPr>
              <w:spacing w:line="480" w:lineRule="auto"/>
            </w:pPr>
            <w:r w:rsidRPr="003E42FF">
              <w:t>Setting</w:t>
            </w:r>
          </w:p>
        </w:tc>
        <w:tc>
          <w:tcPr>
            <w:tcW w:w="989" w:type="dxa"/>
            <w:tcBorders>
              <w:top w:val="single" w:sz="4" w:space="0" w:color="auto"/>
              <w:bottom w:val="single" w:sz="4" w:space="0" w:color="auto"/>
            </w:tcBorders>
          </w:tcPr>
          <w:p w14:paraId="3C964CD8" w14:textId="77777777" w:rsidR="00DD33F0" w:rsidRPr="003E42FF" w:rsidRDefault="00DD33F0" w:rsidP="0051352D">
            <w:pPr>
              <w:spacing w:line="480" w:lineRule="auto"/>
            </w:pPr>
            <w:r w:rsidRPr="003E42FF">
              <w:t>Variables</w:t>
            </w:r>
          </w:p>
        </w:tc>
        <w:tc>
          <w:tcPr>
            <w:tcW w:w="1141" w:type="dxa"/>
            <w:tcBorders>
              <w:top w:val="single" w:sz="4" w:space="0" w:color="auto"/>
              <w:bottom w:val="single" w:sz="4" w:space="0" w:color="auto"/>
            </w:tcBorders>
          </w:tcPr>
          <w:p w14:paraId="6D0ED44E" w14:textId="77777777" w:rsidR="00DD33F0" w:rsidRPr="003E42FF" w:rsidRDefault="00DD33F0" w:rsidP="0051352D">
            <w:pPr>
              <w:spacing w:line="480" w:lineRule="auto"/>
            </w:pPr>
            <w:r w:rsidRPr="003E42FF">
              <w:t>Measurement</w:t>
            </w:r>
          </w:p>
        </w:tc>
        <w:tc>
          <w:tcPr>
            <w:tcW w:w="961" w:type="dxa"/>
            <w:tcBorders>
              <w:top w:val="single" w:sz="4" w:space="0" w:color="auto"/>
              <w:bottom w:val="single" w:sz="4" w:space="0" w:color="auto"/>
            </w:tcBorders>
          </w:tcPr>
          <w:p w14:paraId="6CF3AC5E" w14:textId="77777777" w:rsidR="00DD33F0" w:rsidRPr="003E42FF" w:rsidRDefault="00DD33F0" w:rsidP="0051352D">
            <w:pPr>
              <w:spacing w:line="480" w:lineRule="auto"/>
            </w:pPr>
            <w:r w:rsidRPr="003E42FF">
              <w:t>Data Analysis</w:t>
            </w:r>
          </w:p>
        </w:tc>
        <w:tc>
          <w:tcPr>
            <w:tcW w:w="989" w:type="dxa"/>
            <w:tcBorders>
              <w:top w:val="single" w:sz="4" w:space="0" w:color="auto"/>
              <w:bottom w:val="single" w:sz="4" w:space="0" w:color="auto"/>
            </w:tcBorders>
          </w:tcPr>
          <w:p w14:paraId="5B28920D" w14:textId="77777777" w:rsidR="00DD33F0" w:rsidRPr="003E42FF" w:rsidRDefault="00DD33F0" w:rsidP="0051352D">
            <w:pPr>
              <w:spacing w:line="480" w:lineRule="auto"/>
            </w:pPr>
            <w:r w:rsidRPr="003E42FF">
              <w:t>Findings</w:t>
            </w:r>
          </w:p>
        </w:tc>
        <w:tc>
          <w:tcPr>
            <w:tcW w:w="1282" w:type="dxa"/>
            <w:tcBorders>
              <w:top w:val="single" w:sz="4" w:space="0" w:color="auto"/>
              <w:bottom w:val="single" w:sz="4" w:space="0" w:color="auto"/>
              <w:right w:val="nil"/>
            </w:tcBorders>
          </w:tcPr>
          <w:p w14:paraId="3E77D8F6" w14:textId="77777777" w:rsidR="00DD33F0" w:rsidRPr="003E42FF" w:rsidRDefault="00DD33F0" w:rsidP="0051352D">
            <w:pPr>
              <w:spacing w:line="480" w:lineRule="auto"/>
            </w:pPr>
            <w:r w:rsidRPr="003E42FF">
              <w:t>Worth to Practice</w:t>
            </w:r>
          </w:p>
        </w:tc>
      </w:tr>
      <w:tr w:rsidR="00DD33F0" w:rsidRPr="003E42FF" w14:paraId="16B7B438" w14:textId="77777777" w:rsidTr="0051352D">
        <w:trPr>
          <w:trHeight w:val="4040"/>
        </w:trPr>
        <w:tc>
          <w:tcPr>
            <w:tcW w:w="1227" w:type="dxa"/>
            <w:tcBorders>
              <w:top w:val="single" w:sz="4" w:space="0" w:color="auto"/>
              <w:left w:val="nil"/>
              <w:bottom w:val="nil"/>
            </w:tcBorders>
          </w:tcPr>
          <w:p w14:paraId="09919071" w14:textId="77777777" w:rsidR="00DD33F0" w:rsidRPr="003E42FF" w:rsidRDefault="00DD33F0" w:rsidP="0051352D">
            <w:pPr>
              <w:spacing w:after="5" w:line="480" w:lineRule="auto"/>
              <w:rPr>
                <w:sz w:val="24"/>
                <w:szCs w:val="24"/>
              </w:rPr>
            </w:pPr>
            <w:r w:rsidRPr="003E42FF">
              <w:rPr>
                <w:sz w:val="24"/>
                <w:szCs w:val="24"/>
              </w:rPr>
              <w:lastRenderedPageBreak/>
              <w:t xml:space="preserve">Powers, K., Herron, E., </w:t>
            </w:r>
            <w:proofErr w:type="spellStart"/>
            <w:r w:rsidRPr="003E42FF">
              <w:rPr>
                <w:sz w:val="24"/>
                <w:szCs w:val="24"/>
              </w:rPr>
              <w:t>Pagel</w:t>
            </w:r>
            <w:proofErr w:type="spellEnd"/>
            <w:r w:rsidRPr="003E42FF">
              <w:rPr>
                <w:sz w:val="24"/>
                <w:szCs w:val="24"/>
              </w:rPr>
              <w:t xml:space="preserve">, J. (2019). Nurse preceptor role in new graduate nurses’ </w:t>
            </w:r>
          </w:p>
          <w:p w14:paraId="305EF2E7" w14:textId="77777777" w:rsidR="00DD33F0" w:rsidRPr="003E42FF" w:rsidRDefault="00DD33F0" w:rsidP="0051352D">
            <w:pPr>
              <w:spacing w:after="5" w:line="480" w:lineRule="auto"/>
              <w:rPr>
                <w:sz w:val="24"/>
                <w:szCs w:val="24"/>
              </w:rPr>
            </w:pPr>
            <w:r w:rsidRPr="003E42FF">
              <w:rPr>
                <w:sz w:val="24"/>
                <w:szCs w:val="24"/>
              </w:rPr>
              <w:t xml:space="preserve">transition to practice. </w:t>
            </w:r>
            <w:r w:rsidRPr="003E42FF">
              <w:rPr>
                <w:i/>
                <w:sz w:val="24"/>
                <w:szCs w:val="24"/>
              </w:rPr>
              <w:t>Dimensions of Critical Care Nursing, 38(</w:t>
            </w:r>
            <w:r w:rsidRPr="003E42FF">
              <w:rPr>
                <w:sz w:val="24"/>
                <w:szCs w:val="24"/>
              </w:rPr>
              <w:t>3), 131-136.</w:t>
            </w:r>
            <w:r w:rsidRPr="003E42FF">
              <w:t xml:space="preserve"> </w:t>
            </w:r>
            <w:hyperlink r:id="rId11" w:history="1">
              <w:r w:rsidRPr="003E42FF">
                <w:rPr>
                  <w:rStyle w:val="Hyperlink"/>
                  <w:sz w:val="24"/>
                  <w:szCs w:val="24"/>
                </w:rPr>
                <w:t>https://doi.org/10.10</w:t>
              </w:r>
              <w:r w:rsidRPr="003E42FF">
                <w:rPr>
                  <w:rStyle w:val="Hyperlink"/>
                  <w:sz w:val="24"/>
                  <w:szCs w:val="24"/>
                </w:rPr>
                <w:lastRenderedPageBreak/>
                <w:t>97/DCC.0000000000000354</w:t>
              </w:r>
            </w:hyperlink>
          </w:p>
          <w:p w14:paraId="45995611" w14:textId="77777777" w:rsidR="00DD33F0" w:rsidRPr="003E42FF" w:rsidRDefault="00DD33F0" w:rsidP="0051352D">
            <w:pPr>
              <w:spacing w:line="480" w:lineRule="auto"/>
            </w:pPr>
          </w:p>
        </w:tc>
        <w:tc>
          <w:tcPr>
            <w:tcW w:w="861" w:type="dxa"/>
            <w:tcBorders>
              <w:top w:val="single" w:sz="4" w:space="0" w:color="auto"/>
              <w:bottom w:val="nil"/>
            </w:tcBorders>
          </w:tcPr>
          <w:p w14:paraId="2687B553" w14:textId="77777777" w:rsidR="00DD33F0" w:rsidRPr="003E42FF" w:rsidRDefault="00DD33F0" w:rsidP="0051352D">
            <w:pPr>
              <w:spacing w:line="480" w:lineRule="auto"/>
            </w:pPr>
            <w:r w:rsidRPr="003E42FF">
              <w:lastRenderedPageBreak/>
              <w:t>To discuss the literature on transition to practice and enhancing new graduate clinical reasoning abilities</w:t>
            </w:r>
          </w:p>
        </w:tc>
        <w:tc>
          <w:tcPr>
            <w:tcW w:w="1170" w:type="dxa"/>
            <w:tcBorders>
              <w:top w:val="single" w:sz="4" w:space="0" w:color="auto"/>
              <w:bottom w:val="nil"/>
            </w:tcBorders>
          </w:tcPr>
          <w:p w14:paraId="3F440140" w14:textId="77777777" w:rsidR="00DD33F0" w:rsidRPr="003E42FF" w:rsidRDefault="00DD33F0" w:rsidP="0051352D">
            <w:pPr>
              <w:spacing w:line="480" w:lineRule="auto"/>
            </w:pPr>
            <w:r w:rsidRPr="003E42FF">
              <w:t xml:space="preserve">Nonexperimental </w:t>
            </w:r>
          </w:p>
          <w:p w14:paraId="2EF0D4C2" w14:textId="77777777" w:rsidR="00DD33F0" w:rsidRPr="003E42FF" w:rsidRDefault="00DD33F0" w:rsidP="0051352D">
            <w:pPr>
              <w:spacing w:line="480" w:lineRule="auto"/>
            </w:pPr>
          </w:p>
          <w:p w14:paraId="681EEE84" w14:textId="77777777" w:rsidR="00DD33F0" w:rsidRPr="003E42FF" w:rsidRDefault="00DD33F0" w:rsidP="0051352D">
            <w:pPr>
              <w:spacing w:line="480" w:lineRule="auto"/>
            </w:pPr>
            <w:r w:rsidRPr="003E42FF">
              <w:t xml:space="preserve">Level </w:t>
            </w:r>
            <w:proofErr w:type="spellStart"/>
            <w:r w:rsidRPr="003E42FF">
              <w:t>Va</w:t>
            </w:r>
            <w:proofErr w:type="spellEnd"/>
          </w:p>
        </w:tc>
        <w:tc>
          <w:tcPr>
            <w:tcW w:w="956" w:type="dxa"/>
            <w:tcBorders>
              <w:top w:val="single" w:sz="4" w:space="0" w:color="auto"/>
              <w:bottom w:val="nil"/>
            </w:tcBorders>
          </w:tcPr>
          <w:p w14:paraId="05B12835" w14:textId="77777777" w:rsidR="00DD33F0" w:rsidRPr="003E42FF" w:rsidRDefault="00DD33F0" w:rsidP="0051352D">
            <w:pPr>
              <w:spacing w:line="480" w:lineRule="auto"/>
            </w:pPr>
            <w:r w:rsidRPr="003E42FF">
              <w:t xml:space="preserve">Critical care in an acute care setting. </w:t>
            </w:r>
          </w:p>
        </w:tc>
        <w:tc>
          <w:tcPr>
            <w:tcW w:w="989" w:type="dxa"/>
            <w:tcBorders>
              <w:top w:val="single" w:sz="4" w:space="0" w:color="auto"/>
              <w:bottom w:val="nil"/>
            </w:tcBorders>
          </w:tcPr>
          <w:p w14:paraId="78601C18" w14:textId="77777777" w:rsidR="00DD33F0" w:rsidRPr="003E42FF" w:rsidRDefault="00DD33F0" w:rsidP="0051352D">
            <w:pPr>
              <w:spacing w:line="480" w:lineRule="auto"/>
            </w:pPr>
            <w:r w:rsidRPr="003E42FF">
              <w:t xml:space="preserve"> N/A</w:t>
            </w:r>
          </w:p>
        </w:tc>
        <w:tc>
          <w:tcPr>
            <w:tcW w:w="1141" w:type="dxa"/>
            <w:tcBorders>
              <w:top w:val="single" w:sz="4" w:space="0" w:color="auto"/>
              <w:bottom w:val="nil"/>
            </w:tcBorders>
          </w:tcPr>
          <w:p w14:paraId="1A22B052" w14:textId="77777777" w:rsidR="00DD33F0" w:rsidRPr="003E42FF" w:rsidRDefault="00DD33F0" w:rsidP="0051352D">
            <w:pPr>
              <w:spacing w:line="480" w:lineRule="auto"/>
            </w:pPr>
            <w:r w:rsidRPr="003E42FF">
              <w:t>N/A</w:t>
            </w:r>
          </w:p>
        </w:tc>
        <w:tc>
          <w:tcPr>
            <w:tcW w:w="961" w:type="dxa"/>
            <w:tcBorders>
              <w:top w:val="single" w:sz="4" w:space="0" w:color="auto"/>
              <w:bottom w:val="nil"/>
            </w:tcBorders>
          </w:tcPr>
          <w:p w14:paraId="3FD2E6F9" w14:textId="77777777" w:rsidR="00DD33F0" w:rsidRPr="003E42FF" w:rsidRDefault="00DD33F0" w:rsidP="0051352D">
            <w:pPr>
              <w:spacing w:line="480" w:lineRule="auto"/>
            </w:pPr>
            <w:r w:rsidRPr="003E42FF">
              <w:t>Percentage</w:t>
            </w:r>
          </w:p>
        </w:tc>
        <w:tc>
          <w:tcPr>
            <w:tcW w:w="989" w:type="dxa"/>
            <w:tcBorders>
              <w:top w:val="single" w:sz="4" w:space="0" w:color="auto"/>
              <w:bottom w:val="nil"/>
            </w:tcBorders>
          </w:tcPr>
          <w:p w14:paraId="18F3A63E" w14:textId="77777777" w:rsidR="00DD33F0" w:rsidRPr="003E42FF" w:rsidRDefault="00DD33F0" w:rsidP="0051352D">
            <w:pPr>
              <w:spacing w:line="480" w:lineRule="auto"/>
            </w:pPr>
            <w:r w:rsidRPr="003E42FF">
              <w:t xml:space="preserve">Clinical reasoning programs reduced turnover rates by 10.3% and increased preceptor preparedness for coaching clinical reasoning. </w:t>
            </w:r>
          </w:p>
          <w:p w14:paraId="563D4C73" w14:textId="77777777" w:rsidR="00DD33F0" w:rsidRPr="003E42FF" w:rsidRDefault="00DD33F0" w:rsidP="0051352D">
            <w:pPr>
              <w:spacing w:line="480" w:lineRule="auto"/>
            </w:pPr>
          </w:p>
        </w:tc>
        <w:tc>
          <w:tcPr>
            <w:tcW w:w="1282" w:type="dxa"/>
            <w:tcBorders>
              <w:top w:val="single" w:sz="4" w:space="0" w:color="auto"/>
              <w:bottom w:val="nil"/>
              <w:right w:val="nil"/>
            </w:tcBorders>
          </w:tcPr>
          <w:p w14:paraId="08AAACE6" w14:textId="77777777" w:rsidR="00DD33F0" w:rsidRPr="003E42FF" w:rsidRDefault="00DD33F0" w:rsidP="0051352D">
            <w:pPr>
              <w:spacing w:line="480" w:lineRule="auto"/>
            </w:pPr>
            <w:r w:rsidRPr="003E42FF">
              <w:t xml:space="preserve"> Training preceptors in clinical reasoning is imperative for having preceptors feel prepared to coach new nurses in clinical reasoning. Clinical reasoning is essential for helping new nurses transition into practice and take full patient loads.  </w:t>
            </w:r>
          </w:p>
        </w:tc>
      </w:tr>
    </w:tbl>
    <w:p w14:paraId="208998D2" w14:textId="77777777" w:rsidR="00DD33F0" w:rsidRPr="003E42FF" w:rsidRDefault="00DD33F0" w:rsidP="00DD33F0">
      <w:pPr>
        <w:rPr>
          <w:rFonts w:ascii="Times New Roman" w:hAnsi="Times New Roman" w:cs="Times New Roman"/>
        </w:rPr>
      </w:pPr>
    </w:p>
    <w:p w14:paraId="59B866E9" w14:textId="77777777" w:rsidR="00DD33F0" w:rsidRPr="003E42FF" w:rsidRDefault="00DD33F0" w:rsidP="00DD33F0">
      <w:pPr>
        <w:rPr>
          <w:rFonts w:ascii="Times New Roman" w:hAnsi="Times New Roman" w:cs="Times New Roman"/>
        </w:rPr>
      </w:pPr>
      <w:r w:rsidRPr="003E42FF">
        <w:rPr>
          <w:rFonts w:ascii="Times New Roman" w:hAnsi="Times New Roman" w:cs="Times New Roman"/>
        </w:rPr>
        <w:t>Table 1 (Cont’d)</w:t>
      </w:r>
    </w:p>
    <w:tbl>
      <w:tblPr>
        <w:tblStyle w:val="TableGrid"/>
        <w:tblW w:w="9576" w:type="dxa"/>
        <w:tblBorders>
          <w:insideH w:val="none" w:sz="0" w:space="0" w:color="auto"/>
          <w:insideV w:val="none" w:sz="0" w:space="0" w:color="auto"/>
        </w:tblBorders>
        <w:tblLayout w:type="fixed"/>
        <w:tblLook w:val="04A0" w:firstRow="1" w:lastRow="0" w:firstColumn="1" w:lastColumn="0" w:noHBand="0" w:noVBand="1"/>
      </w:tblPr>
      <w:tblGrid>
        <w:gridCol w:w="1227"/>
        <w:gridCol w:w="861"/>
        <w:gridCol w:w="1170"/>
        <w:gridCol w:w="956"/>
        <w:gridCol w:w="989"/>
        <w:gridCol w:w="1141"/>
        <w:gridCol w:w="961"/>
        <w:gridCol w:w="989"/>
        <w:gridCol w:w="1282"/>
      </w:tblGrid>
      <w:tr w:rsidR="00DD33F0" w:rsidRPr="003E42FF" w14:paraId="59870269" w14:textId="77777777" w:rsidTr="00DD33F0">
        <w:tc>
          <w:tcPr>
            <w:tcW w:w="1227" w:type="dxa"/>
            <w:tcBorders>
              <w:top w:val="single" w:sz="4" w:space="0" w:color="auto"/>
              <w:left w:val="nil"/>
              <w:bottom w:val="single" w:sz="4" w:space="0" w:color="auto"/>
            </w:tcBorders>
          </w:tcPr>
          <w:p w14:paraId="1250E272" w14:textId="77777777" w:rsidR="00DD33F0" w:rsidRPr="003E42FF" w:rsidRDefault="00DD33F0" w:rsidP="0051352D">
            <w:pPr>
              <w:spacing w:line="480" w:lineRule="auto"/>
            </w:pPr>
            <w:r w:rsidRPr="003E42FF">
              <w:t>Article Citation</w:t>
            </w:r>
          </w:p>
        </w:tc>
        <w:tc>
          <w:tcPr>
            <w:tcW w:w="861" w:type="dxa"/>
            <w:tcBorders>
              <w:top w:val="single" w:sz="4" w:space="0" w:color="auto"/>
              <w:bottom w:val="single" w:sz="4" w:space="0" w:color="auto"/>
            </w:tcBorders>
          </w:tcPr>
          <w:p w14:paraId="440BF52C" w14:textId="77777777" w:rsidR="00DD33F0" w:rsidRPr="003E42FF" w:rsidRDefault="00DD33F0" w:rsidP="0051352D">
            <w:pPr>
              <w:spacing w:line="480" w:lineRule="auto"/>
            </w:pPr>
            <w:r w:rsidRPr="003E42FF">
              <w:t xml:space="preserve">Purpose </w:t>
            </w:r>
          </w:p>
        </w:tc>
        <w:tc>
          <w:tcPr>
            <w:tcW w:w="1170" w:type="dxa"/>
            <w:tcBorders>
              <w:top w:val="single" w:sz="4" w:space="0" w:color="auto"/>
              <w:bottom w:val="single" w:sz="4" w:space="0" w:color="auto"/>
            </w:tcBorders>
          </w:tcPr>
          <w:p w14:paraId="19C976F2" w14:textId="77777777" w:rsidR="00DD33F0" w:rsidRPr="003E42FF" w:rsidRDefault="00DD33F0" w:rsidP="0051352D">
            <w:pPr>
              <w:spacing w:line="480" w:lineRule="auto"/>
            </w:pPr>
            <w:r w:rsidRPr="003E42FF">
              <w:t>Design/ Method</w:t>
            </w:r>
          </w:p>
        </w:tc>
        <w:tc>
          <w:tcPr>
            <w:tcW w:w="956" w:type="dxa"/>
            <w:tcBorders>
              <w:top w:val="single" w:sz="4" w:space="0" w:color="auto"/>
              <w:bottom w:val="single" w:sz="4" w:space="0" w:color="auto"/>
            </w:tcBorders>
          </w:tcPr>
          <w:p w14:paraId="60E4F336" w14:textId="77777777" w:rsidR="00DD33F0" w:rsidRPr="003E42FF" w:rsidRDefault="00DD33F0" w:rsidP="0051352D">
            <w:pPr>
              <w:spacing w:line="480" w:lineRule="auto"/>
            </w:pPr>
            <w:r w:rsidRPr="003E42FF">
              <w:t>Sample/</w:t>
            </w:r>
          </w:p>
          <w:p w14:paraId="4A533B87" w14:textId="77777777" w:rsidR="00DD33F0" w:rsidRPr="003E42FF" w:rsidRDefault="00DD33F0" w:rsidP="0051352D">
            <w:pPr>
              <w:spacing w:line="480" w:lineRule="auto"/>
            </w:pPr>
            <w:r w:rsidRPr="003E42FF">
              <w:t>Setting</w:t>
            </w:r>
          </w:p>
        </w:tc>
        <w:tc>
          <w:tcPr>
            <w:tcW w:w="989" w:type="dxa"/>
            <w:tcBorders>
              <w:top w:val="single" w:sz="4" w:space="0" w:color="auto"/>
              <w:bottom w:val="single" w:sz="4" w:space="0" w:color="auto"/>
            </w:tcBorders>
          </w:tcPr>
          <w:p w14:paraId="761F8CDF" w14:textId="77777777" w:rsidR="00DD33F0" w:rsidRPr="003E42FF" w:rsidRDefault="00DD33F0" w:rsidP="0051352D">
            <w:pPr>
              <w:spacing w:line="480" w:lineRule="auto"/>
            </w:pPr>
            <w:r w:rsidRPr="003E42FF">
              <w:t>Variables</w:t>
            </w:r>
          </w:p>
        </w:tc>
        <w:tc>
          <w:tcPr>
            <w:tcW w:w="1141" w:type="dxa"/>
            <w:tcBorders>
              <w:top w:val="single" w:sz="4" w:space="0" w:color="auto"/>
              <w:bottom w:val="single" w:sz="4" w:space="0" w:color="auto"/>
            </w:tcBorders>
          </w:tcPr>
          <w:p w14:paraId="336C3741" w14:textId="77777777" w:rsidR="00DD33F0" w:rsidRPr="003E42FF" w:rsidRDefault="00DD33F0" w:rsidP="0051352D">
            <w:pPr>
              <w:spacing w:line="480" w:lineRule="auto"/>
            </w:pPr>
            <w:r w:rsidRPr="003E42FF">
              <w:t>Measurement</w:t>
            </w:r>
          </w:p>
        </w:tc>
        <w:tc>
          <w:tcPr>
            <w:tcW w:w="961" w:type="dxa"/>
            <w:tcBorders>
              <w:top w:val="single" w:sz="4" w:space="0" w:color="auto"/>
              <w:bottom w:val="single" w:sz="4" w:space="0" w:color="auto"/>
            </w:tcBorders>
          </w:tcPr>
          <w:p w14:paraId="59909659" w14:textId="77777777" w:rsidR="00DD33F0" w:rsidRPr="003E42FF" w:rsidRDefault="00DD33F0" w:rsidP="0051352D">
            <w:pPr>
              <w:spacing w:line="480" w:lineRule="auto"/>
            </w:pPr>
            <w:r w:rsidRPr="003E42FF">
              <w:t>Data Analysis</w:t>
            </w:r>
          </w:p>
        </w:tc>
        <w:tc>
          <w:tcPr>
            <w:tcW w:w="989" w:type="dxa"/>
            <w:tcBorders>
              <w:top w:val="single" w:sz="4" w:space="0" w:color="auto"/>
              <w:bottom w:val="single" w:sz="4" w:space="0" w:color="auto"/>
            </w:tcBorders>
          </w:tcPr>
          <w:p w14:paraId="1AE4B717" w14:textId="77777777" w:rsidR="00DD33F0" w:rsidRPr="003E42FF" w:rsidRDefault="00DD33F0" w:rsidP="0051352D">
            <w:pPr>
              <w:spacing w:line="480" w:lineRule="auto"/>
            </w:pPr>
            <w:r w:rsidRPr="003E42FF">
              <w:t>Findings</w:t>
            </w:r>
          </w:p>
        </w:tc>
        <w:tc>
          <w:tcPr>
            <w:tcW w:w="1282" w:type="dxa"/>
            <w:tcBorders>
              <w:top w:val="single" w:sz="4" w:space="0" w:color="auto"/>
              <w:bottom w:val="single" w:sz="4" w:space="0" w:color="auto"/>
              <w:right w:val="nil"/>
            </w:tcBorders>
          </w:tcPr>
          <w:p w14:paraId="5350B044" w14:textId="77777777" w:rsidR="00DD33F0" w:rsidRPr="003E42FF" w:rsidRDefault="00DD33F0" w:rsidP="0051352D">
            <w:pPr>
              <w:spacing w:line="480" w:lineRule="auto"/>
            </w:pPr>
            <w:r w:rsidRPr="003E42FF">
              <w:t>Worth to Practice</w:t>
            </w:r>
          </w:p>
        </w:tc>
      </w:tr>
      <w:tr w:rsidR="00DD33F0" w:rsidRPr="003E42FF" w14:paraId="2CA039BD" w14:textId="77777777" w:rsidTr="00DD33F0">
        <w:tc>
          <w:tcPr>
            <w:tcW w:w="1227" w:type="dxa"/>
            <w:tcBorders>
              <w:top w:val="single" w:sz="4" w:space="0" w:color="auto"/>
              <w:left w:val="nil"/>
              <w:bottom w:val="nil"/>
            </w:tcBorders>
          </w:tcPr>
          <w:p w14:paraId="2B744A97" w14:textId="77777777" w:rsidR="00DD33F0" w:rsidRPr="003E42FF" w:rsidRDefault="00DD33F0" w:rsidP="0051352D">
            <w:pPr>
              <w:spacing w:after="5" w:line="480" w:lineRule="auto"/>
              <w:rPr>
                <w:sz w:val="22"/>
                <w:szCs w:val="22"/>
              </w:rPr>
            </w:pPr>
            <w:r w:rsidRPr="003E42FF">
              <w:rPr>
                <w:sz w:val="22"/>
                <w:szCs w:val="22"/>
              </w:rPr>
              <w:t xml:space="preserve">Quek, G. and </w:t>
            </w:r>
            <w:proofErr w:type="spellStart"/>
            <w:r w:rsidRPr="003E42FF">
              <w:rPr>
                <w:sz w:val="22"/>
                <w:szCs w:val="22"/>
              </w:rPr>
              <w:t>Shorey</w:t>
            </w:r>
            <w:proofErr w:type="spellEnd"/>
            <w:r w:rsidRPr="003E42FF">
              <w:rPr>
                <w:sz w:val="22"/>
                <w:szCs w:val="22"/>
              </w:rPr>
              <w:t xml:space="preserve">, S. (2018). Perceptions, experiences, and needs of nursing preceptors </w:t>
            </w:r>
          </w:p>
          <w:p w14:paraId="275E5188" w14:textId="77777777" w:rsidR="00DD33F0" w:rsidRPr="003E42FF" w:rsidRDefault="00DD33F0" w:rsidP="0051352D">
            <w:pPr>
              <w:spacing w:after="5" w:line="480" w:lineRule="auto"/>
              <w:rPr>
                <w:i/>
                <w:sz w:val="22"/>
                <w:szCs w:val="22"/>
              </w:rPr>
            </w:pPr>
            <w:r w:rsidRPr="003E42FF">
              <w:rPr>
                <w:sz w:val="22"/>
                <w:szCs w:val="22"/>
              </w:rPr>
              <w:t xml:space="preserve">and their preceptees on </w:t>
            </w:r>
            <w:r w:rsidRPr="003E42FF">
              <w:rPr>
                <w:sz w:val="22"/>
                <w:szCs w:val="22"/>
              </w:rPr>
              <w:lastRenderedPageBreak/>
              <w:t xml:space="preserve">preceptorship: An integrative Review. </w:t>
            </w:r>
            <w:r w:rsidRPr="003E42FF">
              <w:rPr>
                <w:i/>
                <w:sz w:val="22"/>
                <w:szCs w:val="22"/>
              </w:rPr>
              <w:t xml:space="preserve">Journal of </w:t>
            </w:r>
          </w:p>
          <w:p w14:paraId="686A9D9A" w14:textId="77777777" w:rsidR="00DD33F0" w:rsidRPr="003E42FF" w:rsidRDefault="00DD33F0" w:rsidP="0051352D">
            <w:pPr>
              <w:spacing w:line="480" w:lineRule="auto"/>
            </w:pPr>
            <w:r w:rsidRPr="003E42FF">
              <w:rPr>
                <w:i/>
                <w:sz w:val="22"/>
                <w:szCs w:val="22"/>
              </w:rPr>
              <w:t>Professional Nursing, 34(</w:t>
            </w:r>
            <w:r w:rsidRPr="003E42FF">
              <w:rPr>
                <w:sz w:val="22"/>
                <w:szCs w:val="22"/>
              </w:rPr>
              <w:t xml:space="preserve">5). 417-428. </w:t>
            </w:r>
            <w:hyperlink r:id="rId12" w:tgtFrame="_blank" w:tooltip="Persistent link using digital object identifier" w:history="1">
              <w:r w:rsidRPr="003E42FF">
                <w:rPr>
                  <w:rStyle w:val="Hyperlink"/>
                  <w:color w:val="0C7DBB"/>
                  <w:sz w:val="22"/>
                  <w:szCs w:val="22"/>
                </w:rPr>
                <w:t>https://doi.org/10.1016/j.profnurs.2018.05.003</w:t>
              </w:r>
            </w:hyperlink>
          </w:p>
        </w:tc>
        <w:tc>
          <w:tcPr>
            <w:tcW w:w="861" w:type="dxa"/>
            <w:tcBorders>
              <w:top w:val="single" w:sz="4" w:space="0" w:color="auto"/>
              <w:bottom w:val="nil"/>
            </w:tcBorders>
          </w:tcPr>
          <w:p w14:paraId="5D2D1CEC" w14:textId="77777777" w:rsidR="00DD33F0" w:rsidRPr="003E42FF" w:rsidRDefault="00DD33F0" w:rsidP="0051352D">
            <w:pPr>
              <w:spacing w:line="480" w:lineRule="auto"/>
            </w:pPr>
            <w:r w:rsidRPr="003E42FF">
              <w:lastRenderedPageBreak/>
              <w:t xml:space="preserve">To evaluate the perceptions of preceptorship from preceptors and orientees. </w:t>
            </w:r>
          </w:p>
        </w:tc>
        <w:tc>
          <w:tcPr>
            <w:tcW w:w="1170" w:type="dxa"/>
            <w:tcBorders>
              <w:top w:val="single" w:sz="4" w:space="0" w:color="auto"/>
              <w:bottom w:val="nil"/>
            </w:tcBorders>
          </w:tcPr>
          <w:p w14:paraId="26BB6CDE" w14:textId="77777777" w:rsidR="00DD33F0" w:rsidRPr="003E42FF" w:rsidRDefault="00DD33F0" w:rsidP="0051352D">
            <w:pPr>
              <w:spacing w:line="480" w:lineRule="auto"/>
            </w:pPr>
            <w:r w:rsidRPr="003E42FF">
              <w:t>Systematic Review</w:t>
            </w:r>
          </w:p>
        </w:tc>
        <w:tc>
          <w:tcPr>
            <w:tcW w:w="956" w:type="dxa"/>
            <w:tcBorders>
              <w:top w:val="single" w:sz="4" w:space="0" w:color="auto"/>
              <w:bottom w:val="nil"/>
            </w:tcBorders>
          </w:tcPr>
          <w:p w14:paraId="7F4C4009" w14:textId="77777777" w:rsidR="00DD33F0" w:rsidRPr="003E42FF" w:rsidRDefault="00DD33F0" w:rsidP="0051352D">
            <w:pPr>
              <w:spacing w:line="480" w:lineRule="auto"/>
            </w:pPr>
            <w:r w:rsidRPr="003E42FF">
              <w:t>20 articles were reviewed</w:t>
            </w:r>
          </w:p>
        </w:tc>
        <w:tc>
          <w:tcPr>
            <w:tcW w:w="989" w:type="dxa"/>
            <w:tcBorders>
              <w:top w:val="single" w:sz="4" w:space="0" w:color="auto"/>
              <w:bottom w:val="nil"/>
            </w:tcBorders>
          </w:tcPr>
          <w:p w14:paraId="2B418CBC" w14:textId="77777777" w:rsidR="00DD33F0" w:rsidRPr="003E42FF" w:rsidRDefault="00DD33F0" w:rsidP="0051352D">
            <w:pPr>
              <w:spacing w:line="480" w:lineRule="auto"/>
            </w:pPr>
            <w:r w:rsidRPr="003E42FF">
              <w:t>Independent Variable: Trained Preceptor Program</w:t>
            </w:r>
          </w:p>
          <w:p w14:paraId="0CC0DEB1" w14:textId="77777777" w:rsidR="00DD33F0" w:rsidRPr="003E42FF" w:rsidRDefault="00DD33F0" w:rsidP="0051352D">
            <w:pPr>
              <w:spacing w:line="480" w:lineRule="auto"/>
            </w:pPr>
            <w:r w:rsidRPr="003E42FF">
              <w:t xml:space="preserve"> Dependent Variable:  Preceptor preparedness</w:t>
            </w:r>
          </w:p>
        </w:tc>
        <w:tc>
          <w:tcPr>
            <w:tcW w:w="1141" w:type="dxa"/>
            <w:tcBorders>
              <w:top w:val="single" w:sz="4" w:space="0" w:color="auto"/>
              <w:bottom w:val="nil"/>
            </w:tcBorders>
          </w:tcPr>
          <w:p w14:paraId="5E2BF056" w14:textId="77777777" w:rsidR="00DD33F0" w:rsidRPr="003E42FF" w:rsidRDefault="00DD33F0" w:rsidP="0051352D">
            <w:pPr>
              <w:spacing w:line="480" w:lineRule="auto"/>
            </w:pPr>
            <w:r w:rsidRPr="003E42FF">
              <w:t>N/A</w:t>
            </w:r>
          </w:p>
        </w:tc>
        <w:tc>
          <w:tcPr>
            <w:tcW w:w="961" w:type="dxa"/>
            <w:tcBorders>
              <w:top w:val="single" w:sz="4" w:space="0" w:color="auto"/>
              <w:bottom w:val="nil"/>
            </w:tcBorders>
          </w:tcPr>
          <w:p w14:paraId="56AFEA62" w14:textId="77777777" w:rsidR="00DD33F0" w:rsidRPr="003E42FF" w:rsidRDefault="00DD33F0" w:rsidP="0051352D">
            <w:pPr>
              <w:spacing w:line="480" w:lineRule="auto"/>
            </w:pPr>
            <w:r w:rsidRPr="003E42FF">
              <w:t>Percentage</w:t>
            </w:r>
          </w:p>
        </w:tc>
        <w:tc>
          <w:tcPr>
            <w:tcW w:w="989" w:type="dxa"/>
            <w:tcBorders>
              <w:top w:val="single" w:sz="4" w:space="0" w:color="auto"/>
              <w:bottom w:val="nil"/>
            </w:tcBorders>
          </w:tcPr>
          <w:p w14:paraId="35BF94F5" w14:textId="77777777" w:rsidR="00DD33F0" w:rsidRPr="003E42FF" w:rsidRDefault="00DD33F0" w:rsidP="0051352D">
            <w:pPr>
              <w:spacing w:line="480" w:lineRule="auto"/>
            </w:pPr>
            <w:r w:rsidRPr="003E42FF">
              <w:t>65% of preceptor reported feeling prepared to teach and assess abilities of new graduate nurses.</w:t>
            </w:r>
          </w:p>
          <w:p w14:paraId="11C24F4D" w14:textId="77777777" w:rsidR="00DD33F0" w:rsidRPr="003E42FF" w:rsidRDefault="00DD33F0" w:rsidP="0051352D">
            <w:pPr>
              <w:spacing w:line="480" w:lineRule="auto"/>
            </w:pPr>
          </w:p>
          <w:p w14:paraId="6668FDB5" w14:textId="77777777" w:rsidR="00DD33F0" w:rsidRPr="003E42FF" w:rsidRDefault="00DD33F0" w:rsidP="0051352D">
            <w:pPr>
              <w:spacing w:line="480" w:lineRule="auto"/>
            </w:pPr>
          </w:p>
        </w:tc>
        <w:tc>
          <w:tcPr>
            <w:tcW w:w="1282" w:type="dxa"/>
            <w:tcBorders>
              <w:top w:val="single" w:sz="4" w:space="0" w:color="auto"/>
              <w:bottom w:val="nil"/>
              <w:right w:val="nil"/>
            </w:tcBorders>
          </w:tcPr>
          <w:p w14:paraId="64DA068E" w14:textId="77777777" w:rsidR="00DD33F0" w:rsidRPr="003E42FF" w:rsidRDefault="00DD33F0" w:rsidP="0051352D">
            <w:pPr>
              <w:spacing w:line="480" w:lineRule="auto"/>
            </w:pPr>
            <w:r w:rsidRPr="003E42FF">
              <w:t xml:space="preserve">72% of preceptor reported feeling confident in teaching and assessing abilities of new graduate nurses. </w:t>
            </w:r>
          </w:p>
          <w:p w14:paraId="1B3A74D1" w14:textId="77777777" w:rsidR="00DD33F0" w:rsidRPr="003E42FF" w:rsidRDefault="00DD33F0" w:rsidP="0051352D">
            <w:pPr>
              <w:spacing w:line="480" w:lineRule="auto"/>
            </w:pPr>
            <w:r w:rsidRPr="003E42FF">
              <w:t xml:space="preserve">Focusing on clinical reasoning and thinking </w:t>
            </w:r>
            <w:r w:rsidRPr="003E42FF">
              <w:lastRenderedPageBreak/>
              <w:t xml:space="preserve">during preceptor training </w:t>
            </w:r>
            <w:proofErr w:type="gramStart"/>
            <w:r w:rsidRPr="003E42FF">
              <w:t>lead</w:t>
            </w:r>
            <w:proofErr w:type="gramEnd"/>
            <w:r w:rsidRPr="003E42FF">
              <w:t xml:space="preserve"> to big picture thinking and rationales for nursing process. This in turn led to greater retention rates of new graduate nurses.  </w:t>
            </w:r>
          </w:p>
        </w:tc>
      </w:tr>
    </w:tbl>
    <w:p w14:paraId="333C081F" w14:textId="77777777" w:rsidR="00DD33F0" w:rsidRPr="003E42FF" w:rsidRDefault="00DD33F0" w:rsidP="00DD33F0">
      <w:pPr>
        <w:jc w:val="both"/>
        <w:rPr>
          <w:rFonts w:ascii="Times New Roman" w:hAnsi="Times New Roman" w:cs="Times New Roman"/>
        </w:rPr>
      </w:pPr>
      <w:r w:rsidRPr="003E42FF">
        <w:rPr>
          <w:rFonts w:ascii="Times New Roman" w:hAnsi="Times New Roman" w:cs="Times New Roman"/>
        </w:rPr>
        <w:lastRenderedPageBreak/>
        <w:t>Table 2</w:t>
      </w:r>
    </w:p>
    <w:p w14:paraId="211061DC" w14:textId="77777777" w:rsidR="00DD33F0" w:rsidRPr="003E42FF" w:rsidRDefault="00DD33F0" w:rsidP="00DD33F0">
      <w:pPr>
        <w:jc w:val="both"/>
        <w:rPr>
          <w:rFonts w:ascii="Times New Roman" w:hAnsi="Times New Roman" w:cs="Times New Roman"/>
        </w:rPr>
      </w:pPr>
      <w:r w:rsidRPr="003E42FF">
        <w:rPr>
          <w:rFonts w:ascii="Times New Roman" w:hAnsi="Times New Roman" w:cs="Times New Roman"/>
          <w:i/>
        </w:rPr>
        <w:t xml:space="preserve">Synthesis Table Effects of Training Preceptors on Clinical Reasoning </w:t>
      </w:r>
    </w:p>
    <w:tbl>
      <w:tblPr>
        <w:tblStyle w:val="TableGrid"/>
        <w:tblW w:w="0" w:type="auto"/>
        <w:tblLayout w:type="fixed"/>
        <w:tblLook w:val="04A0" w:firstRow="1" w:lastRow="0" w:firstColumn="1" w:lastColumn="0" w:noHBand="0" w:noVBand="1"/>
      </w:tblPr>
      <w:tblGrid>
        <w:gridCol w:w="1728"/>
        <w:gridCol w:w="1134"/>
        <w:gridCol w:w="1116"/>
        <w:gridCol w:w="1002"/>
        <w:gridCol w:w="888"/>
        <w:gridCol w:w="1260"/>
      </w:tblGrid>
      <w:tr w:rsidR="00DD33F0" w:rsidRPr="003E42FF" w14:paraId="5DAD7BF6" w14:textId="77777777" w:rsidTr="0051352D">
        <w:tc>
          <w:tcPr>
            <w:tcW w:w="1728" w:type="dxa"/>
            <w:tcBorders>
              <w:top w:val="single" w:sz="4" w:space="0" w:color="auto"/>
              <w:left w:val="single" w:sz="4" w:space="0" w:color="auto"/>
              <w:bottom w:val="single" w:sz="4" w:space="0" w:color="auto"/>
              <w:right w:val="single" w:sz="4" w:space="0" w:color="auto"/>
            </w:tcBorders>
            <w:hideMark/>
          </w:tcPr>
          <w:p w14:paraId="7C14E785" w14:textId="77777777" w:rsidR="00DD33F0" w:rsidRPr="003E42FF" w:rsidRDefault="00DD33F0" w:rsidP="0051352D">
            <w:pPr>
              <w:spacing w:line="480" w:lineRule="auto"/>
              <w:rPr>
                <w:b/>
                <w:sz w:val="24"/>
                <w:szCs w:val="24"/>
              </w:rPr>
            </w:pPr>
            <w:r w:rsidRPr="003E42FF">
              <w:rPr>
                <w:b/>
              </w:rPr>
              <w:t>Outcome</w:t>
            </w:r>
          </w:p>
        </w:tc>
        <w:tc>
          <w:tcPr>
            <w:tcW w:w="1134" w:type="dxa"/>
            <w:tcBorders>
              <w:top w:val="single" w:sz="4" w:space="0" w:color="auto"/>
              <w:left w:val="single" w:sz="4" w:space="0" w:color="auto"/>
              <w:bottom w:val="single" w:sz="4" w:space="0" w:color="auto"/>
              <w:right w:val="single" w:sz="4" w:space="0" w:color="auto"/>
            </w:tcBorders>
            <w:hideMark/>
          </w:tcPr>
          <w:p w14:paraId="4902C9EF" w14:textId="77777777" w:rsidR="00DD33F0" w:rsidRPr="003E42FF" w:rsidRDefault="00DD33F0" w:rsidP="0051352D">
            <w:pPr>
              <w:spacing w:line="480" w:lineRule="auto"/>
              <w:jc w:val="center"/>
              <w:rPr>
                <w:sz w:val="24"/>
                <w:szCs w:val="24"/>
              </w:rPr>
            </w:pPr>
            <w:proofErr w:type="spellStart"/>
            <w:r w:rsidRPr="003E42FF">
              <w:t>Alfayoumi</w:t>
            </w:r>
            <w:proofErr w:type="spellEnd"/>
            <w:r w:rsidRPr="003E42FF">
              <w:t>, 2019</w:t>
            </w:r>
          </w:p>
        </w:tc>
        <w:tc>
          <w:tcPr>
            <w:tcW w:w="1116" w:type="dxa"/>
            <w:tcBorders>
              <w:top w:val="single" w:sz="4" w:space="0" w:color="auto"/>
              <w:left w:val="single" w:sz="4" w:space="0" w:color="auto"/>
              <w:bottom w:val="single" w:sz="4" w:space="0" w:color="auto"/>
              <w:right w:val="single" w:sz="4" w:space="0" w:color="auto"/>
            </w:tcBorders>
            <w:hideMark/>
          </w:tcPr>
          <w:p w14:paraId="0B09AFF7" w14:textId="77777777" w:rsidR="00DD33F0" w:rsidRPr="003E42FF" w:rsidRDefault="00DD33F0" w:rsidP="0051352D">
            <w:pPr>
              <w:spacing w:line="480" w:lineRule="auto"/>
              <w:jc w:val="center"/>
              <w:rPr>
                <w:sz w:val="22"/>
                <w:szCs w:val="22"/>
              </w:rPr>
            </w:pPr>
            <w:proofErr w:type="spellStart"/>
            <w:r w:rsidRPr="003E42FF">
              <w:rPr>
                <w:sz w:val="22"/>
                <w:szCs w:val="22"/>
              </w:rPr>
              <w:t>Bagioni</w:t>
            </w:r>
            <w:proofErr w:type="spellEnd"/>
            <w:r w:rsidRPr="003E42FF">
              <w:rPr>
                <w:sz w:val="22"/>
                <w:szCs w:val="22"/>
              </w:rPr>
              <w:t xml:space="preserve"> et al, 2020</w:t>
            </w:r>
          </w:p>
        </w:tc>
        <w:tc>
          <w:tcPr>
            <w:tcW w:w="1002" w:type="dxa"/>
            <w:tcBorders>
              <w:top w:val="single" w:sz="4" w:space="0" w:color="auto"/>
              <w:left w:val="single" w:sz="4" w:space="0" w:color="auto"/>
              <w:bottom w:val="single" w:sz="4" w:space="0" w:color="auto"/>
              <w:right w:val="single" w:sz="4" w:space="0" w:color="auto"/>
            </w:tcBorders>
            <w:hideMark/>
          </w:tcPr>
          <w:p w14:paraId="0DB05DEA" w14:textId="77777777" w:rsidR="00DD33F0" w:rsidRPr="003E42FF" w:rsidRDefault="00DD33F0" w:rsidP="0051352D">
            <w:pPr>
              <w:spacing w:line="480" w:lineRule="auto"/>
              <w:jc w:val="center"/>
              <w:rPr>
                <w:sz w:val="22"/>
                <w:szCs w:val="22"/>
              </w:rPr>
            </w:pPr>
            <w:r w:rsidRPr="003E42FF">
              <w:rPr>
                <w:sz w:val="22"/>
                <w:szCs w:val="22"/>
              </w:rPr>
              <w:t>Liao et al, 2019</w:t>
            </w:r>
          </w:p>
        </w:tc>
        <w:tc>
          <w:tcPr>
            <w:tcW w:w="888" w:type="dxa"/>
            <w:tcBorders>
              <w:top w:val="single" w:sz="4" w:space="0" w:color="auto"/>
              <w:left w:val="single" w:sz="4" w:space="0" w:color="auto"/>
              <w:bottom w:val="single" w:sz="4" w:space="0" w:color="auto"/>
              <w:right w:val="single" w:sz="4" w:space="0" w:color="auto"/>
            </w:tcBorders>
            <w:hideMark/>
          </w:tcPr>
          <w:p w14:paraId="420FA2EA" w14:textId="77777777" w:rsidR="00DD33F0" w:rsidRPr="003E42FF" w:rsidRDefault="00DD33F0" w:rsidP="0051352D">
            <w:pPr>
              <w:spacing w:line="480" w:lineRule="auto"/>
              <w:jc w:val="center"/>
              <w:rPr>
                <w:sz w:val="22"/>
                <w:szCs w:val="22"/>
              </w:rPr>
            </w:pPr>
            <w:r w:rsidRPr="003E42FF">
              <w:rPr>
                <w:sz w:val="22"/>
                <w:szCs w:val="22"/>
              </w:rPr>
              <w:t>Powers et al, 2019</w:t>
            </w:r>
          </w:p>
        </w:tc>
        <w:tc>
          <w:tcPr>
            <w:tcW w:w="1260" w:type="dxa"/>
            <w:tcBorders>
              <w:top w:val="single" w:sz="4" w:space="0" w:color="auto"/>
              <w:left w:val="single" w:sz="4" w:space="0" w:color="auto"/>
              <w:bottom w:val="single" w:sz="4" w:space="0" w:color="auto"/>
              <w:right w:val="single" w:sz="4" w:space="0" w:color="auto"/>
            </w:tcBorders>
            <w:hideMark/>
          </w:tcPr>
          <w:p w14:paraId="6CE9BABB" w14:textId="77777777" w:rsidR="00DD33F0" w:rsidRPr="003E42FF" w:rsidRDefault="00DD33F0" w:rsidP="0051352D">
            <w:pPr>
              <w:spacing w:line="480" w:lineRule="auto"/>
              <w:jc w:val="center"/>
              <w:rPr>
                <w:sz w:val="22"/>
                <w:szCs w:val="22"/>
              </w:rPr>
            </w:pPr>
            <w:r w:rsidRPr="003E42FF">
              <w:rPr>
                <w:sz w:val="22"/>
                <w:szCs w:val="22"/>
              </w:rPr>
              <w:t xml:space="preserve">Quek and </w:t>
            </w:r>
            <w:proofErr w:type="spellStart"/>
            <w:r w:rsidRPr="003E42FF">
              <w:rPr>
                <w:sz w:val="22"/>
                <w:szCs w:val="22"/>
              </w:rPr>
              <w:t>Shorey</w:t>
            </w:r>
            <w:proofErr w:type="spellEnd"/>
            <w:r w:rsidRPr="003E42FF">
              <w:rPr>
                <w:sz w:val="22"/>
                <w:szCs w:val="22"/>
              </w:rPr>
              <w:t>, 2018</w:t>
            </w:r>
          </w:p>
        </w:tc>
      </w:tr>
      <w:tr w:rsidR="00DD33F0" w:rsidRPr="003E42FF" w14:paraId="03AF3A59" w14:textId="77777777" w:rsidTr="0051352D">
        <w:tc>
          <w:tcPr>
            <w:tcW w:w="1728" w:type="dxa"/>
            <w:tcBorders>
              <w:top w:val="single" w:sz="4" w:space="0" w:color="auto"/>
              <w:left w:val="single" w:sz="4" w:space="0" w:color="auto"/>
              <w:bottom w:val="single" w:sz="4" w:space="0" w:color="auto"/>
              <w:right w:val="single" w:sz="4" w:space="0" w:color="auto"/>
            </w:tcBorders>
            <w:hideMark/>
          </w:tcPr>
          <w:p w14:paraId="63797916" w14:textId="77777777" w:rsidR="00DD33F0" w:rsidRPr="003E42FF" w:rsidRDefault="00DD33F0" w:rsidP="0051352D">
            <w:pPr>
              <w:spacing w:line="480" w:lineRule="auto"/>
            </w:pPr>
            <w:r w:rsidRPr="003E42FF">
              <w:t>Preparedness</w:t>
            </w:r>
          </w:p>
        </w:tc>
        <w:tc>
          <w:tcPr>
            <w:tcW w:w="1134" w:type="dxa"/>
            <w:tcBorders>
              <w:top w:val="single" w:sz="4" w:space="0" w:color="auto"/>
              <w:left w:val="single" w:sz="4" w:space="0" w:color="auto"/>
              <w:bottom w:val="single" w:sz="4" w:space="0" w:color="auto"/>
              <w:right w:val="single" w:sz="4" w:space="0" w:color="auto"/>
            </w:tcBorders>
            <w:hideMark/>
          </w:tcPr>
          <w:p w14:paraId="46273056"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c</w:t>
            </w:r>
          </w:p>
        </w:tc>
        <w:tc>
          <w:tcPr>
            <w:tcW w:w="1116" w:type="dxa"/>
            <w:tcBorders>
              <w:top w:val="single" w:sz="4" w:space="0" w:color="auto"/>
              <w:left w:val="single" w:sz="4" w:space="0" w:color="auto"/>
              <w:bottom w:val="single" w:sz="4" w:space="0" w:color="auto"/>
              <w:right w:val="single" w:sz="4" w:space="0" w:color="auto"/>
            </w:tcBorders>
            <w:hideMark/>
          </w:tcPr>
          <w:p w14:paraId="687629EF"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s</w:t>
            </w:r>
          </w:p>
        </w:tc>
        <w:tc>
          <w:tcPr>
            <w:tcW w:w="1002" w:type="dxa"/>
            <w:tcBorders>
              <w:top w:val="single" w:sz="4" w:space="0" w:color="auto"/>
              <w:left w:val="single" w:sz="4" w:space="0" w:color="auto"/>
              <w:bottom w:val="single" w:sz="4" w:space="0" w:color="auto"/>
              <w:right w:val="single" w:sz="4" w:space="0" w:color="auto"/>
            </w:tcBorders>
            <w:hideMark/>
          </w:tcPr>
          <w:p w14:paraId="183395BC"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s</w:t>
            </w:r>
          </w:p>
        </w:tc>
        <w:tc>
          <w:tcPr>
            <w:tcW w:w="888" w:type="dxa"/>
            <w:tcBorders>
              <w:top w:val="single" w:sz="4" w:space="0" w:color="auto"/>
              <w:left w:val="single" w:sz="4" w:space="0" w:color="auto"/>
              <w:bottom w:val="single" w:sz="4" w:space="0" w:color="auto"/>
              <w:right w:val="single" w:sz="4" w:space="0" w:color="auto"/>
            </w:tcBorders>
            <w:hideMark/>
          </w:tcPr>
          <w:p w14:paraId="0E0413F5" w14:textId="77777777" w:rsidR="00DD33F0" w:rsidRPr="003E42FF" w:rsidRDefault="00DD33F0" w:rsidP="0051352D">
            <w:pPr>
              <w:spacing w:line="480" w:lineRule="auto"/>
              <w:jc w:val="center"/>
              <w:rPr>
                <w:sz w:val="24"/>
                <w:szCs w:val="24"/>
              </w:rPr>
            </w:pPr>
            <w:r w:rsidRPr="003E42FF">
              <w:sym w:font="Symbol" w:char="F0AD"/>
            </w:r>
          </w:p>
        </w:tc>
        <w:tc>
          <w:tcPr>
            <w:tcW w:w="1260" w:type="dxa"/>
            <w:tcBorders>
              <w:top w:val="single" w:sz="4" w:space="0" w:color="auto"/>
              <w:left w:val="single" w:sz="4" w:space="0" w:color="auto"/>
              <w:bottom w:val="single" w:sz="4" w:space="0" w:color="auto"/>
              <w:right w:val="single" w:sz="4" w:space="0" w:color="auto"/>
            </w:tcBorders>
            <w:hideMark/>
          </w:tcPr>
          <w:p w14:paraId="4D7E5C7E"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 xml:space="preserve"> c</w:t>
            </w:r>
          </w:p>
        </w:tc>
      </w:tr>
      <w:tr w:rsidR="00DD33F0" w:rsidRPr="003E42FF" w14:paraId="58846A36" w14:textId="77777777" w:rsidTr="0051352D">
        <w:tc>
          <w:tcPr>
            <w:tcW w:w="1728" w:type="dxa"/>
            <w:tcBorders>
              <w:top w:val="single" w:sz="4" w:space="0" w:color="auto"/>
              <w:left w:val="single" w:sz="4" w:space="0" w:color="auto"/>
              <w:bottom w:val="single" w:sz="4" w:space="0" w:color="auto"/>
              <w:right w:val="single" w:sz="4" w:space="0" w:color="auto"/>
            </w:tcBorders>
            <w:hideMark/>
          </w:tcPr>
          <w:p w14:paraId="745E235F" w14:textId="77777777" w:rsidR="00DD33F0" w:rsidRPr="003E42FF" w:rsidRDefault="00DD33F0" w:rsidP="0051352D">
            <w:pPr>
              <w:spacing w:line="480" w:lineRule="auto"/>
            </w:pPr>
            <w:r w:rsidRPr="003E42FF">
              <w:t>Knowledge</w:t>
            </w:r>
          </w:p>
        </w:tc>
        <w:tc>
          <w:tcPr>
            <w:tcW w:w="1134" w:type="dxa"/>
            <w:tcBorders>
              <w:top w:val="single" w:sz="4" w:space="0" w:color="auto"/>
              <w:left w:val="single" w:sz="4" w:space="0" w:color="auto"/>
              <w:bottom w:val="single" w:sz="4" w:space="0" w:color="auto"/>
              <w:right w:val="single" w:sz="4" w:space="0" w:color="auto"/>
            </w:tcBorders>
            <w:hideMark/>
          </w:tcPr>
          <w:p w14:paraId="5A7FF8CF"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c</w:t>
            </w:r>
          </w:p>
        </w:tc>
        <w:tc>
          <w:tcPr>
            <w:tcW w:w="1116" w:type="dxa"/>
            <w:tcBorders>
              <w:top w:val="single" w:sz="4" w:space="0" w:color="auto"/>
              <w:left w:val="single" w:sz="4" w:space="0" w:color="auto"/>
              <w:bottom w:val="single" w:sz="4" w:space="0" w:color="auto"/>
              <w:right w:val="single" w:sz="4" w:space="0" w:color="auto"/>
            </w:tcBorders>
            <w:hideMark/>
          </w:tcPr>
          <w:p w14:paraId="7A78FC6E"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s</w:t>
            </w:r>
          </w:p>
        </w:tc>
        <w:tc>
          <w:tcPr>
            <w:tcW w:w="1002" w:type="dxa"/>
            <w:tcBorders>
              <w:top w:val="single" w:sz="4" w:space="0" w:color="auto"/>
              <w:left w:val="single" w:sz="4" w:space="0" w:color="auto"/>
              <w:bottom w:val="single" w:sz="4" w:space="0" w:color="auto"/>
              <w:right w:val="single" w:sz="4" w:space="0" w:color="auto"/>
            </w:tcBorders>
            <w:hideMark/>
          </w:tcPr>
          <w:p w14:paraId="0E7902FF"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s</w:t>
            </w:r>
          </w:p>
        </w:tc>
        <w:tc>
          <w:tcPr>
            <w:tcW w:w="888" w:type="dxa"/>
            <w:tcBorders>
              <w:top w:val="single" w:sz="4" w:space="0" w:color="auto"/>
              <w:left w:val="single" w:sz="4" w:space="0" w:color="auto"/>
              <w:bottom w:val="single" w:sz="4" w:space="0" w:color="auto"/>
              <w:right w:val="single" w:sz="4" w:space="0" w:color="auto"/>
            </w:tcBorders>
            <w:hideMark/>
          </w:tcPr>
          <w:p w14:paraId="5374AE01" w14:textId="77777777" w:rsidR="00DD33F0" w:rsidRPr="003E42FF" w:rsidRDefault="00DD33F0" w:rsidP="0051352D">
            <w:pPr>
              <w:spacing w:line="480" w:lineRule="auto"/>
              <w:jc w:val="center"/>
              <w:rPr>
                <w:sz w:val="24"/>
                <w:szCs w:val="24"/>
              </w:rPr>
            </w:pPr>
            <w:r w:rsidRPr="003E42FF">
              <w:sym w:font="Symbol" w:char="F0AD"/>
            </w:r>
          </w:p>
        </w:tc>
        <w:tc>
          <w:tcPr>
            <w:tcW w:w="1260" w:type="dxa"/>
            <w:tcBorders>
              <w:top w:val="single" w:sz="4" w:space="0" w:color="auto"/>
              <w:left w:val="single" w:sz="4" w:space="0" w:color="auto"/>
              <w:bottom w:val="single" w:sz="4" w:space="0" w:color="auto"/>
              <w:right w:val="single" w:sz="4" w:space="0" w:color="auto"/>
            </w:tcBorders>
            <w:hideMark/>
          </w:tcPr>
          <w:p w14:paraId="3E442D23" w14:textId="77777777" w:rsidR="00DD33F0" w:rsidRPr="003E42FF" w:rsidRDefault="00DD33F0" w:rsidP="0051352D">
            <w:pPr>
              <w:spacing w:line="480" w:lineRule="auto"/>
              <w:jc w:val="center"/>
              <w:rPr>
                <w:sz w:val="24"/>
                <w:szCs w:val="24"/>
              </w:rPr>
            </w:pPr>
            <w:r w:rsidRPr="003E42FF">
              <w:sym w:font="Symbol" w:char="F0AD"/>
            </w:r>
            <w:r w:rsidRPr="003E42FF">
              <w:rPr>
                <w:vertAlign w:val="superscript"/>
              </w:rPr>
              <w:t>s</w:t>
            </w:r>
          </w:p>
        </w:tc>
      </w:tr>
      <w:tr w:rsidR="00DD33F0" w:rsidRPr="003E42FF" w14:paraId="4B7BD4D4" w14:textId="77777777" w:rsidTr="0051352D">
        <w:tc>
          <w:tcPr>
            <w:tcW w:w="1728" w:type="dxa"/>
            <w:tcBorders>
              <w:top w:val="single" w:sz="4" w:space="0" w:color="auto"/>
              <w:left w:val="single" w:sz="4" w:space="0" w:color="auto"/>
              <w:bottom w:val="single" w:sz="4" w:space="0" w:color="auto"/>
              <w:right w:val="single" w:sz="4" w:space="0" w:color="auto"/>
            </w:tcBorders>
          </w:tcPr>
          <w:p w14:paraId="6AEB72EE" w14:textId="77777777" w:rsidR="00DD33F0" w:rsidRPr="003E42FF" w:rsidRDefault="00DD33F0" w:rsidP="0051352D">
            <w:pPr>
              <w:spacing w:line="480" w:lineRule="auto"/>
            </w:pPr>
            <w:r w:rsidRPr="003E42FF">
              <w:t>Retention</w:t>
            </w:r>
          </w:p>
        </w:tc>
        <w:tc>
          <w:tcPr>
            <w:tcW w:w="1134" w:type="dxa"/>
            <w:tcBorders>
              <w:top w:val="single" w:sz="4" w:space="0" w:color="auto"/>
              <w:left w:val="single" w:sz="4" w:space="0" w:color="auto"/>
              <w:bottom w:val="single" w:sz="4" w:space="0" w:color="auto"/>
              <w:right w:val="single" w:sz="4" w:space="0" w:color="auto"/>
            </w:tcBorders>
          </w:tcPr>
          <w:p w14:paraId="65A50214" w14:textId="77777777" w:rsidR="00DD33F0" w:rsidRPr="003E42FF" w:rsidRDefault="00DD33F0" w:rsidP="0051352D">
            <w:pPr>
              <w:spacing w:line="480" w:lineRule="auto"/>
              <w:jc w:val="center"/>
            </w:pPr>
            <w:r w:rsidRPr="003E42FF">
              <w:sym w:font="Symbol" w:char="F0C6"/>
            </w:r>
          </w:p>
        </w:tc>
        <w:tc>
          <w:tcPr>
            <w:tcW w:w="1116" w:type="dxa"/>
            <w:tcBorders>
              <w:top w:val="single" w:sz="4" w:space="0" w:color="auto"/>
              <w:left w:val="single" w:sz="4" w:space="0" w:color="auto"/>
              <w:bottom w:val="single" w:sz="4" w:space="0" w:color="auto"/>
              <w:right w:val="single" w:sz="4" w:space="0" w:color="auto"/>
            </w:tcBorders>
          </w:tcPr>
          <w:p w14:paraId="064DAF95" w14:textId="77777777" w:rsidR="00DD33F0" w:rsidRPr="003E42FF" w:rsidRDefault="00DD33F0" w:rsidP="0051352D">
            <w:pPr>
              <w:spacing w:line="480" w:lineRule="auto"/>
              <w:jc w:val="center"/>
            </w:pPr>
            <w:r w:rsidRPr="003E42FF">
              <w:sym w:font="Symbol" w:char="F0C6"/>
            </w:r>
          </w:p>
        </w:tc>
        <w:tc>
          <w:tcPr>
            <w:tcW w:w="1002" w:type="dxa"/>
            <w:tcBorders>
              <w:top w:val="single" w:sz="4" w:space="0" w:color="auto"/>
              <w:left w:val="single" w:sz="4" w:space="0" w:color="auto"/>
              <w:bottom w:val="single" w:sz="4" w:space="0" w:color="auto"/>
              <w:right w:val="single" w:sz="4" w:space="0" w:color="auto"/>
            </w:tcBorders>
          </w:tcPr>
          <w:p w14:paraId="6D559356" w14:textId="77777777" w:rsidR="00DD33F0" w:rsidRPr="003E42FF" w:rsidRDefault="00DD33F0" w:rsidP="0051352D">
            <w:pPr>
              <w:spacing w:line="480" w:lineRule="auto"/>
              <w:jc w:val="center"/>
            </w:pPr>
            <w:r w:rsidRPr="003E42FF">
              <w:sym w:font="Symbol" w:char="F0AD"/>
            </w:r>
            <w:r w:rsidRPr="003E42FF">
              <w:rPr>
                <w:vertAlign w:val="superscript"/>
              </w:rPr>
              <w:t>c</w:t>
            </w:r>
          </w:p>
        </w:tc>
        <w:tc>
          <w:tcPr>
            <w:tcW w:w="888" w:type="dxa"/>
            <w:tcBorders>
              <w:top w:val="single" w:sz="4" w:space="0" w:color="auto"/>
              <w:left w:val="single" w:sz="4" w:space="0" w:color="auto"/>
              <w:bottom w:val="single" w:sz="4" w:space="0" w:color="auto"/>
              <w:right w:val="single" w:sz="4" w:space="0" w:color="auto"/>
            </w:tcBorders>
          </w:tcPr>
          <w:p w14:paraId="07022A87" w14:textId="77777777" w:rsidR="00DD33F0" w:rsidRPr="003E42FF" w:rsidRDefault="00DD33F0" w:rsidP="0051352D">
            <w:pPr>
              <w:spacing w:line="480" w:lineRule="auto"/>
              <w:jc w:val="center"/>
            </w:pPr>
            <w:r w:rsidRPr="003E42FF">
              <w:sym w:font="Symbol" w:char="F0AD"/>
            </w:r>
          </w:p>
        </w:tc>
        <w:tc>
          <w:tcPr>
            <w:tcW w:w="1260" w:type="dxa"/>
            <w:tcBorders>
              <w:top w:val="single" w:sz="4" w:space="0" w:color="auto"/>
              <w:left w:val="single" w:sz="4" w:space="0" w:color="auto"/>
              <w:bottom w:val="single" w:sz="4" w:space="0" w:color="auto"/>
              <w:right w:val="single" w:sz="4" w:space="0" w:color="auto"/>
            </w:tcBorders>
          </w:tcPr>
          <w:p w14:paraId="79264040" w14:textId="77777777" w:rsidR="00DD33F0" w:rsidRPr="003E42FF" w:rsidRDefault="00DD33F0" w:rsidP="0051352D">
            <w:pPr>
              <w:spacing w:line="480" w:lineRule="auto"/>
              <w:jc w:val="center"/>
            </w:pPr>
            <w:r w:rsidRPr="003E42FF">
              <w:sym w:font="Symbol" w:char="F0AD"/>
            </w:r>
          </w:p>
        </w:tc>
      </w:tr>
      <w:tr w:rsidR="00DD33F0" w:rsidRPr="003E42FF" w14:paraId="09F890D3" w14:textId="77777777" w:rsidTr="0051352D">
        <w:tc>
          <w:tcPr>
            <w:tcW w:w="1728" w:type="dxa"/>
            <w:tcBorders>
              <w:top w:val="single" w:sz="4" w:space="0" w:color="auto"/>
              <w:left w:val="single" w:sz="4" w:space="0" w:color="auto"/>
              <w:bottom w:val="single" w:sz="4" w:space="0" w:color="auto"/>
              <w:right w:val="single" w:sz="4" w:space="0" w:color="auto"/>
            </w:tcBorders>
            <w:hideMark/>
          </w:tcPr>
          <w:p w14:paraId="68A0B356" w14:textId="77777777" w:rsidR="00DD33F0" w:rsidRPr="003E42FF" w:rsidRDefault="00DD33F0" w:rsidP="0051352D">
            <w:pPr>
              <w:spacing w:line="480" w:lineRule="auto"/>
              <w:rPr>
                <w:sz w:val="24"/>
                <w:szCs w:val="24"/>
              </w:rPr>
            </w:pPr>
            <w:r w:rsidRPr="003E42FF">
              <w:t>Sample Size</w:t>
            </w:r>
          </w:p>
        </w:tc>
        <w:tc>
          <w:tcPr>
            <w:tcW w:w="1134" w:type="dxa"/>
            <w:tcBorders>
              <w:top w:val="single" w:sz="4" w:space="0" w:color="auto"/>
              <w:left w:val="single" w:sz="4" w:space="0" w:color="auto"/>
              <w:bottom w:val="single" w:sz="4" w:space="0" w:color="auto"/>
              <w:right w:val="single" w:sz="4" w:space="0" w:color="auto"/>
            </w:tcBorders>
            <w:hideMark/>
          </w:tcPr>
          <w:p w14:paraId="780CE0C7" w14:textId="77777777" w:rsidR="00DD33F0" w:rsidRPr="003E42FF" w:rsidRDefault="00DD33F0" w:rsidP="0051352D">
            <w:pPr>
              <w:spacing w:line="480" w:lineRule="auto"/>
              <w:jc w:val="center"/>
            </w:pPr>
            <w:r w:rsidRPr="003E42FF">
              <w:t>40</w:t>
            </w:r>
          </w:p>
          <w:p w14:paraId="211819C5" w14:textId="77777777" w:rsidR="00DD33F0" w:rsidRPr="003E42FF" w:rsidRDefault="00DD33F0" w:rsidP="0051352D">
            <w:pPr>
              <w:spacing w:line="480" w:lineRule="auto"/>
              <w:jc w:val="center"/>
              <w:rPr>
                <w:sz w:val="24"/>
                <w:szCs w:val="24"/>
              </w:rPr>
            </w:pPr>
            <w:r w:rsidRPr="003E42FF">
              <w:t>Nursing Students</w:t>
            </w:r>
          </w:p>
        </w:tc>
        <w:tc>
          <w:tcPr>
            <w:tcW w:w="1116" w:type="dxa"/>
            <w:tcBorders>
              <w:top w:val="single" w:sz="4" w:space="0" w:color="auto"/>
              <w:left w:val="single" w:sz="4" w:space="0" w:color="auto"/>
              <w:bottom w:val="single" w:sz="4" w:space="0" w:color="auto"/>
              <w:right w:val="single" w:sz="4" w:space="0" w:color="auto"/>
            </w:tcBorders>
            <w:hideMark/>
          </w:tcPr>
          <w:p w14:paraId="34A16E90" w14:textId="77777777" w:rsidR="00DD33F0" w:rsidRPr="003E42FF" w:rsidRDefault="00DD33F0" w:rsidP="0051352D">
            <w:pPr>
              <w:spacing w:line="480" w:lineRule="auto"/>
              <w:jc w:val="center"/>
            </w:pPr>
            <w:r w:rsidRPr="003E42FF">
              <w:t>15 Nurse Preceptors</w:t>
            </w:r>
          </w:p>
        </w:tc>
        <w:tc>
          <w:tcPr>
            <w:tcW w:w="1002" w:type="dxa"/>
            <w:tcBorders>
              <w:top w:val="single" w:sz="4" w:space="0" w:color="auto"/>
              <w:left w:val="single" w:sz="4" w:space="0" w:color="auto"/>
              <w:bottom w:val="single" w:sz="4" w:space="0" w:color="auto"/>
              <w:right w:val="single" w:sz="4" w:space="0" w:color="auto"/>
            </w:tcBorders>
            <w:hideMark/>
          </w:tcPr>
          <w:p w14:paraId="301B558B" w14:textId="77777777" w:rsidR="00DD33F0" w:rsidRPr="003E42FF" w:rsidRDefault="00DD33F0" w:rsidP="0051352D">
            <w:pPr>
              <w:spacing w:line="480" w:lineRule="auto"/>
              <w:jc w:val="center"/>
              <w:rPr>
                <w:sz w:val="24"/>
                <w:szCs w:val="24"/>
              </w:rPr>
            </w:pPr>
            <w:r w:rsidRPr="003E42FF">
              <w:t xml:space="preserve">33 Preceptors and 92 </w:t>
            </w:r>
            <w:r w:rsidRPr="003E42FF">
              <w:lastRenderedPageBreak/>
              <w:t>new graduates</w:t>
            </w:r>
          </w:p>
        </w:tc>
        <w:tc>
          <w:tcPr>
            <w:tcW w:w="888" w:type="dxa"/>
            <w:tcBorders>
              <w:top w:val="single" w:sz="4" w:space="0" w:color="auto"/>
              <w:left w:val="single" w:sz="4" w:space="0" w:color="auto"/>
              <w:bottom w:val="single" w:sz="4" w:space="0" w:color="auto"/>
              <w:right w:val="single" w:sz="4" w:space="0" w:color="auto"/>
            </w:tcBorders>
            <w:hideMark/>
          </w:tcPr>
          <w:p w14:paraId="23AD770F" w14:textId="77777777" w:rsidR="00DD33F0" w:rsidRPr="003E42FF" w:rsidRDefault="00DD33F0" w:rsidP="0051352D">
            <w:pPr>
              <w:spacing w:line="480" w:lineRule="auto"/>
              <w:jc w:val="center"/>
              <w:rPr>
                <w:sz w:val="24"/>
                <w:szCs w:val="24"/>
              </w:rPr>
            </w:pPr>
            <w:r w:rsidRPr="003E42FF">
              <w:rPr>
                <w:sz w:val="24"/>
                <w:szCs w:val="24"/>
              </w:rPr>
              <w:lastRenderedPageBreak/>
              <w:t>N/A</w:t>
            </w:r>
          </w:p>
        </w:tc>
        <w:tc>
          <w:tcPr>
            <w:tcW w:w="1260" w:type="dxa"/>
            <w:tcBorders>
              <w:top w:val="single" w:sz="4" w:space="0" w:color="auto"/>
              <w:left w:val="single" w:sz="4" w:space="0" w:color="auto"/>
              <w:bottom w:val="single" w:sz="4" w:space="0" w:color="auto"/>
              <w:right w:val="single" w:sz="4" w:space="0" w:color="auto"/>
            </w:tcBorders>
            <w:hideMark/>
          </w:tcPr>
          <w:p w14:paraId="50BD51D1" w14:textId="77777777" w:rsidR="00DD33F0" w:rsidRPr="003E42FF" w:rsidRDefault="00DD33F0" w:rsidP="0051352D">
            <w:pPr>
              <w:spacing w:line="480" w:lineRule="auto"/>
              <w:jc w:val="center"/>
              <w:rPr>
                <w:sz w:val="24"/>
                <w:szCs w:val="24"/>
              </w:rPr>
            </w:pPr>
            <w:r w:rsidRPr="003E42FF">
              <w:t xml:space="preserve">20 Article </w:t>
            </w:r>
          </w:p>
        </w:tc>
      </w:tr>
      <w:tr w:rsidR="00DD33F0" w:rsidRPr="003E42FF" w14:paraId="02420188" w14:textId="77777777" w:rsidTr="0051352D">
        <w:tc>
          <w:tcPr>
            <w:tcW w:w="1728" w:type="dxa"/>
            <w:tcBorders>
              <w:top w:val="single" w:sz="4" w:space="0" w:color="auto"/>
              <w:left w:val="single" w:sz="4" w:space="0" w:color="auto"/>
              <w:bottom w:val="single" w:sz="4" w:space="0" w:color="auto"/>
              <w:right w:val="single" w:sz="4" w:space="0" w:color="auto"/>
            </w:tcBorders>
            <w:hideMark/>
          </w:tcPr>
          <w:p w14:paraId="1FD8B696" w14:textId="77777777" w:rsidR="00DD33F0" w:rsidRPr="003E42FF" w:rsidRDefault="00DD33F0" w:rsidP="0051352D">
            <w:pPr>
              <w:spacing w:line="480" w:lineRule="auto"/>
              <w:rPr>
                <w:sz w:val="24"/>
                <w:szCs w:val="24"/>
              </w:rPr>
            </w:pPr>
            <w:r w:rsidRPr="003E42FF">
              <w:t>Level of Evidence</w:t>
            </w:r>
          </w:p>
        </w:tc>
        <w:tc>
          <w:tcPr>
            <w:tcW w:w="1134" w:type="dxa"/>
            <w:tcBorders>
              <w:top w:val="single" w:sz="4" w:space="0" w:color="auto"/>
              <w:left w:val="single" w:sz="4" w:space="0" w:color="auto"/>
              <w:bottom w:val="single" w:sz="4" w:space="0" w:color="auto"/>
              <w:right w:val="single" w:sz="4" w:space="0" w:color="auto"/>
            </w:tcBorders>
            <w:hideMark/>
          </w:tcPr>
          <w:p w14:paraId="57E15A5A" w14:textId="77777777" w:rsidR="00DD33F0" w:rsidRPr="003E42FF" w:rsidRDefault="00DD33F0" w:rsidP="0051352D">
            <w:pPr>
              <w:spacing w:line="480" w:lineRule="auto"/>
              <w:jc w:val="center"/>
              <w:rPr>
                <w:sz w:val="24"/>
                <w:szCs w:val="24"/>
              </w:rPr>
            </w:pPr>
            <w:r w:rsidRPr="003E42FF">
              <w:t>II</w:t>
            </w:r>
          </w:p>
        </w:tc>
        <w:tc>
          <w:tcPr>
            <w:tcW w:w="1116" w:type="dxa"/>
            <w:tcBorders>
              <w:top w:val="single" w:sz="4" w:space="0" w:color="auto"/>
              <w:left w:val="single" w:sz="4" w:space="0" w:color="auto"/>
              <w:bottom w:val="single" w:sz="4" w:space="0" w:color="auto"/>
              <w:right w:val="single" w:sz="4" w:space="0" w:color="auto"/>
            </w:tcBorders>
            <w:hideMark/>
          </w:tcPr>
          <w:p w14:paraId="7B5421EF" w14:textId="77777777" w:rsidR="00DD33F0" w:rsidRPr="003E42FF" w:rsidRDefault="00DD33F0" w:rsidP="0051352D">
            <w:pPr>
              <w:spacing w:line="480" w:lineRule="auto"/>
              <w:jc w:val="center"/>
              <w:rPr>
                <w:sz w:val="24"/>
                <w:szCs w:val="24"/>
              </w:rPr>
            </w:pPr>
            <w:r w:rsidRPr="003E42FF">
              <w:t>II</w:t>
            </w:r>
          </w:p>
        </w:tc>
        <w:tc>
          <w:tcPr>
            <w:tcW w:w="1002" w:type="dxa"/>
            <w:tcBorders>
              <w:top w:val="single" w:sz="4" w:space="0" w:color="auto"/>
              <w:left w:val="single" w:sz="4" w:space="0" w:color="auto"/>
              <w:bottom w:val="single" w:sz="4" w:space="0" w:color="auto"/>
              <w:right w:val="single" w:sz="4" w:space="0" w:color="auto"/>
            </w:tcBorders>
            <w:hideMark/>
          </w:tcPr>
          <w:p w14:paraId="65A6B599" w14:textId="77777777" w:rsidR="00DD33F0" w:rsidRPr="003E42FF" w:rsidRDefault="00DD33F0" w:rsidP="0051352D">
            <w:pPr>
              <w:spacing w:line="480" w:lineRule="auto"/>
              <w:jc w:val="center"/>
              <w:rPr>
                <w:sz w:val="24"/>
                <w:szCs w:val="24"/>
              </w:rPr>
            </w:pPr>
            <w:r w:rsidRPr="003E42FF">
              <w:t>II</w:t>
            </w:r>
          </w:p>
        </w:tc>
        <w:tc>
          <w:tcPr>
            <w:tcW w:w="888" w:type="dxa"/>
            <w:tcBorders>
              <w:top w:val="single" w:sz="4" w:space="0" w:color="auto"/>
              <w:left w:val="single" w:sz="4" w:space="0" w:color="auto"/>
              <w:bottom w:val="single" w:sz="4" w:space="0" w:color="auto"/>
              <w:right w:val="single" w:sz="4" w:space="0" w:color="auto"/>
            </w:tcBorders>
            <w:hideMark/>
          </w:tcPr>
          <w:p w14:paraId="47919E73" w14:textId="77777777" w:rsidR="00DD33F0" w:rsidRPr="003E42FF" w:rsidRDefault="00DD33F0" w:rsidP="0051352D">
            <w:pPr>
              <w:spacing w:line="480" w:lineRule="auto"/>
              <w:jc w:val="center"/>
              <w:rPr>
                <w:sz w:val="24"/>
                <w:szCs w:val="24"/>
              </w:rPr>
            </w:pPr>
            <w:r w:rsidRPr="003E42FF">
              <w:rPr>
                <w:sz w:val="24"/>
                <w:szCs w:val="24"/>
              </w:rPr>
              <w:t>V</w:t>
            </w:r>
          </w:p>
        </w:tc>
        <w:tc>
          <w:tcPr>
            <w:tcW w:w="1260" w:type="dxa"/>
            <w:tcBorders>
              <w:top w:val="single" w:sz="4" w:space="0" w:color="auto"/>
              <w:left w:val="single" w:sz="4" w:space="0" w:color="auto"/>
              <w:bottom w:val="single" w:sz="4" w:space="0" w:color="auto"/>
              <w:right w:val="single" w:sz="4" w:space="0" w:color="auto"/>
            </w:tcBorders>
            <w:hideMark/>
          </w:tcPr>
          <w:p w14:paraId="387882E3" w14:textId="77777777" w:rsidR="00DD33F0" w:rsidRPr="003E42FF" w:rsidRDefault="00DD33F0" w:rsidP="0051352D">
            <w:pPr>
              <w:spacing w:line="480" w:lineRule="auto"/>
              <w:jc w:val="center"/>
              <w:rPr>
                <w:sz w:val="24"/>
                <w:szCs w:val="24"/>
              </w:rPr>
            </w:pPr>
            <w:r w:rsidRPr="003E42FF">
              <w:t>I</w:t>
            </w:r>
          </w:p>
        </w:tc>
      </w:tr>
      <w:tr w:rsidR="00DD33F0" w:rsidRPr="003E42FF" w14:paraId="64212B76" w14:textId="77777777" w:rsidTr="0051352D">
        <w:tc>
          <w:tcPr>
            <w:tcW w:w="1728" w:type="dxa"/>
            <w:tcBorders>
              <w:top w:val="single" w:sz="4" w:space="0" w:color="auto"/>
              <w:left w:val="single" w:sz="4" w:space="0" w:color="auto"/>
              <w:bottom w:val="single" w:sz="4" w:space="0" w:color="auto"/>
              <w:right w:val="single" w:sz="4" w:space="0" w:color="auto"/>
            </w:tcBorders>
            <w:hideMark/>
          </w:tcPr>
          <w:p w14:paraId="39416153" w14:textId="77777777" w:rsidR="00DD33F0" w:rsidRPr="003E42FF" w:rsidRDefault="00DD33F0" w:rsidP="0051352D">
            <w:pPr>
              <w:spacing w:line="480" w:lineRule="auto"/>
              <w:rPr>
                <w:sz w:val="24"/>
                <w:szCs w:val="24"/>
              </w:rPr>
            </w:pPr>
            <w:r w:rsidRPr="003E42FF">
              <w:t>Quality of Evidence</w:t>
            </w:r>
          </w:p>
        </w:tc>
        <w:tc>
          <w:tcPr>
            <w:tcW w:w="1134" w:type="dxa"/>
            <w:tcBorders>
              <w:top w:val="single" w:sz="4" w:space="0" w:color="auto"/>
              <w:left w:val="single" w:sz="4" w:space="0" w:color="auto"/>
              <w:bottom w:val="single" w:sz="4" w:space="0" w:color="auto"/>
              <w:right w:val="single" w:sz="4" w:space="0" w:color="auto"/>
            </w:tcBorders>
            <w:hideMark/>
          </w:tcPr>
          <w:p w14:paraId="1C3F795C" w14:textId="77777777" w:rsidR="00DD33F0" w:rsidRPr="003E42FF" w:rsidRDefault="00DD33F0" w:rsidP="0051352D">
            <w:pPr>
              <w:spacing w:line="480" w:lineRule="auto"/>
              <w:jc w:val="center"/>
              <w:rPr>
                <w:sz w:val="24"/>
                <w:szCs w:val="24"/>
              </w:rPr>
            </w:pPr>
            <w:r w:rsidRPr="003E42FF">
              <w:t>B</w:t>
            </w:r>
          </w:p>
        </w:tc>
        <w:tc>
          <w:tcPr>
            <w:tcW w:w="1116" w:type="dxa"/>
            <w:tcBorders>
              <w:top w:val="single" w:sz="4" w:space="0" w:color="auto"/>
              <w:left w:val="single" w:sz="4" w:space="0" w:color="auto"/>
              <w:bottom w:val="single" w:sz="4" w:space="0" w:color="auto"/>
              <w:right w:val="single" w:sz="4" w:space="0" w:color="auto"/>
            </w:tcBorders>
            <w:hideMark/>
          </w:tcPr>
          <w:p w14:paraId="4A1F7E7C" w14:textId="77777777" w:rsidR="00DD33F0" w:rsidRPr="003E42FF" w:rsidRDefault="00DD33F0" w:rsidP="0051352D">
            <w:pPr>
              <w:spacing w:line="480" w:lineRule="auto"/>
              <w:jc w:val="center"/>
              <w:rPr>
                <w:sz w:val="24"/>
                <w:szCs w:val="24"/>
              </w:rPr>
            </w:pPr>
            <w:r w:rsidRPr="003E42FF">
              <w:t>B</w:t>
            </w:r>
          </w:p>
        </w:tc>
        <w:tc>
          <w:tcPr>
            <w:tcW w:w="1002" w:type="dxa"/>
            <w:tcBorders>
              <w:top w:val="single" w:sz="4" w:space="0" w:color="auto"/>
              <w:left w:val="single" w:sz="4" w:space="0" w:color="auto"/>
              <w:bottom w:val="single" w:sz="4" w:space="0" w:color="auto"/>
              <w:right w:val="single" w:sz="4" w:space="0" w:color="auto"/>
            </w:tcBorders>
            <w:hideMark/>
          </w:tcPr>
          <w:p w14:paraId="35444080" w14:textId="77777777" w:rsidR="00DD33F0" w:rsidRPr="003E42FF" w:rsidRDefault="00DD33F0" w:rsidP="0051352D">
            <w:pPr>
              <w:spacing w:line="480" w:lineRule="auto"/>
              <w:jc w:val="center"/>
              <w:rPr>
                <w:sz w:val="24"/>
                <w:szCs w:val="24"/>
              </w:rPr>
            </w:pPr>
            <w:r w:rsidRPr="003E42FF">
              <w:t>A</w:t>
            </w:r>
          </w:p>
        </w:tc>
        <w:tc>
          <w:tcPr>
            <w:tcW w:w="888" w:type="dxa"/>
            <w:tcBorders>
              <w:top w:val="single" w:sz="4" w:space="0" w:color="auto"/>
              <w:left w:val="single" w:sz="4" w:space="0" w:color="auto"/>
              <w:bottom w:val="single" w:sz="4" w:space="0" w:color="auto"/>
              <w:right w:val="single" w:sz="4" w:space="0" w:color="auto"/>
            </w:tcBorders>
            <w:hideMark/>
          </w:tcPr>
          <w:p w14:paraId="166B4618" w14:textId="77777777" w:rsidR="00DD33F0" w:rsidRPr="003E42FF" w:rsidRDefault="00DD33F0" w:rsidP="0051352D">
            <w:pPr>
              <w:spacing w:line="480" w:lineRule="auto"/>
              <w:jc w:val="center"/>
              <w:rPr>
                <w:sz w:val="24"/>
                <w:szCs w:val="24"/>
              </w:rPr>
            </w:pPr>
            <w:r w:rsidRPr="003E42FF">
              <w:rPr>
                <w:sz w:val="24"/>
                <w:szCs w:val="24"/>
              </w:rPr>
              <w:t>A</w:t>
            </w:r>
          </w:p>
        </w:tc>
        <w:tc>
          <w:tcPr>
            <w:tcW w:w="1260" w:type="dxa"/>
            <w:tcBorders>
              <w:top w:val="single" w:sz="4" w:space="0" w:color="auto"/>
              <w:left w:val="single" w:sz="4" w:space="0" w:color="auto"/>
              <w:bottom w:val="single" w:sz="4" w:space="0" w:color="auto"/>
              <w:right w:val="single" w:sz="4" w:space="0" w:color="auto"/>
            </w:tcBorders>
            <w:hideMark/>
          </w:tcPr>
          <w:p w14:paraId="2C6CC729" w14:textId="77777777" w:rsidR="00DD33F0" w:rsidRPr="003E42FF" w:rsidRDefault="00DD33F0" w:rsidP="0051352D">
            <w:pPr>
              <w:spacing w:line="480" w:lineRule="auto"/>
              <w:jc w:val="center"/>
              <w:rPr>
                <w:sz w:val="24"/>
                <w:szCs w:val="24"/>
              </w:rPr>
            </w:pPr>
            <w:r w:rsidRPr="003E42FF">
              <w:t>A</w:t>
            </w:r>
          </w:p>
        </w:tc>
      </w:tr>
    </w:tbl>
    <w:p w14:paraId="6D729682" w14:textId="77777777" w:rsidR="00DD33F0" w:rsidRPr="003E42FF" w:rsidRDefault="00DD33F0" w:rsidP="00DD33F0">
      <w:pPr>
        <w:rPr>
          <w:rFonts w:ascii="Times New Roman" w:hAnsi="Times New Roman" w:cs="Times New Roman"/>
          <w:sz w:val="24"/>
          <w:szCs w:val="24"/>
        </w:rPr>
      </w:pPr>
      <w:r w:rsidRPr="003E42FF">
        <w:rPr>
          <w:rFonts w:ascii="Times New Roman" w:hAnsi="Times New Roman" w:cs="Times New Roman"/>
        </w:rPr>
        <w:t xml:space="preserve">Legend: </w:t>
      </w:r>
      <w:r w:rsidRPr="003E42FF">
        <w:rPr>
          <w:rFonts w:ascii="Times New Roman" w:hAnsi="Times New Roman" w:cs="Times New Roman"/>
        </w:rPr>
        <w:sym w:font="Symbol" w:char="F0AF"/>
      </w:r>
      <w:r w:rsidRPr="003E42FF">
        <w:rPr>
          <w:rFonts w:ascii="Times New Roman" w:hAnsi="Times New Roman" w:cs="Times New Roman"/>
        </w:rPr>
        <w:t xml:space="preserve">=decrease; </w:t>
      </w:r>
      <w:r w:rsidRPr="003E42FF">
        <w:rPr>
          <w:rFonts w:ascii="Times New Roman" w:hAnsi="Times New Roman" w:cs="Times New Roman"/>
        </w:rPr>
        <w:sym w:font="Symbol" w:char="F0AD"/>
      </w:r>
      <w:r w:rsidRPr="003E42FF">
        <w:rPr>
          <w:rFonts w:ascii="Times New Roman" w:hAnsi="Times New Roman" w:cs="Times New Roman"/>
        </w:rPr>
        <w:t xml:space="preserve">=increase; </w:t>
      </w:r>
      <w:r w:rsidRPr="003E42FF">
        <w:rPr>
          <w:rFonts w:ascii="Times New Roman" w:hAnsi="Times New Roman" w:cs="Times New Roman"/>
        </w:rPr>
        <w:sym w:font="Symbol" w:char="F0C6"/>
      </w:r>
      <w:r w:rsidRPr="003E42FF">
        <w:rPr>
          <w:rFonts w:ascii="Times New Roman" w:hAnsi="Times New Roman" w:cs="Times New Roman"/>
        </w:rPr>
        <w:t xml:space="preserve">=not discussed in study; s=statistical significance, c= clinical significance. </w:t>
      </w:r>
    </w:p>
    <w:p w14:paraId="33CA6CDB" w14:textId="3005B8E3" w:rsidR="00DD33F0" w:rsidRPr="003E42FF" w:rsidRDefault="00DD33F0" w:rsidP="00DD33F0">
      <w:pPr>
        <w:rPr>
          <w:rFonts w:ascii="Times New Roman" w:hAnsi="Times New Roman" w:cs="Times New Roman"/>
          <w:sz w:val="24"/>
          <w:szCs w:val="24"/>
        </w:rPr>
      </w:pPr>
    </w:p>
    <w:p w14:paraId="0DAC8E30" w14:textId="77777777" w:rsidR="00DD33F0" w:rsidRPr="003E42FF" w:rsidRDefault="00DD33F0" w:rsidP="00DD33F0">
      <w:pPr>
        <w:rPr>
          <w:rFonts w:ascii="Times New Roman" w:hAnsi="Times New Roman" w:cs="Times New Roman"/>
          <w:b/>
          <w:sz w:val="28"/>
          <w:szCs w:val="28"/>
        </w:rPr>
      </w:pPr>
      <w:r w:rsidRPr="003E42FF">
        <w:rPr>
          <w:rFonts w:ascii="Times New Roman" w:hAnsi="Times New Roman" w:cs="Times New Roman"/>
          <w:sz w:val="24"/>
          <w:szCs w:val="24"/>
        </w:rPr>
        <w:t>Table 3</w:t>
      </w:r>
    </w:p>
    <w:p w14:paraId="2FD791EB" w14:textId="77777777" w:rsidR="00DD33F0" w:rsidRPr="003E42FF" w:rsidRDefault="00DD33F0" w:rsidP="00DD33F0">
      <w:pPr>
        <w:ind w:left="-90" w:firstLine="90"/>
        <w:rPr>
          <w:rFonts w:ascii="Times New Roman" w:hAnsi="Times New Roman" w:cs="Times New Roman"/>
          <w:i/>
          <w:sz w:val="24"/>
          <w:szCs w:val="24"/>
        </w:rPr>
      </w:pPr>
      <w:r w:rsidRPr="003E42FF">
        <w:rPr>
          <w:rFonts w:ascii="Times New Roman" w:hAnsi="Times New Roman" w:cs="Times New Roman"/>
          <w:i/>
          <w:sz w:val="24"/>
          <w:szCs w:val="24"/>
        </w:rPr>
        <w:t>Table of Recommendation(s) for Practice Change</w:t>
      </w:r>
    </w:p>
    <w:tbl>
      <w:tblPr>
        <w:tblStyle w:val="TableGrid"/>
        <w:tblW w:w="9704" w:type="dxa"/>
        <w:tblLayout w:type="fixed"/>
        <w:tblLook w:val="04A0" w:firstRow="1" w:lastRow="0" w:firstColumn="1" w:lastColumn="0" w:noHBand="0" w:noVBand="1"/>
      </w:tblPr>
      <w:tblGrid>
        <w:gridCol w:w="1627"/>
        <w:gridCol w:w="2553"/>
        <w:gridCol w:w="2520"/>
        <w:gridCol w:w="1766"/>
        <w:gridCol w:w="1238"/>
      </w:tblGrid>
      <w:tr w:rsidR="00DD33F0" w:rsidRPr="003E42FF" w14:paraId="5AE864BA" w14:textId="77777777" w:rsidTr="003E42FF">
        <w:tc>
          <w:tcPr>
            <w:tcW w:w="1627" w:type="dxa"/>
            <w:tcBorders>
              <w:left w:val="nil"/>
              <w:bottom w:val="single" w:sz="4" w:space="0" w:color="auto"/>
              <w:right w:val="nil"/>
            </w:tcBorders>
          </w:tcPr>
          <w:p w14:paraId="7C05ACF9" w14:textId="77777777" w:rsidR="00DD33F0" w:rsidRPr="003E42FF" w:rsidRDefault="00DD33F0" w:rsidP="0051352D">
            <w:pPr>
              <w:spacing w:line="480" w:lineRule="auto"/>
            </w:pPr>
            <w:r w:rsidRPr="003E42FF">
              <w:t>Recommendation</w:t>
            </w:r>
          </w:p>
        </w:tc>
        <w:tc>
          <w:tcPr>
            <w:tcW w:w="2553" w:type="dxa"/>
            <w:tcBorders>
              <w:left w:val="nil"/>
              <w:bottom w:val="single" w:sz="4" w:space="0" w:color="auto"/>
              <w:right w:val="nil"/>
            </w:tcBorders>
          </w:tcPr>
          <w:p w14:paraId="00C9CD0A" w14:textId="77777777" w:rsidR="00DD33F0" w:rsidRPr="003E42FF" w:rsidRDefault="00DD33F0" w:rsidP="0051352D">
            <w:pPr>
              <w:spacing w:line="480" w:lineRule="auto"/>
            </w:pPr>
            <w:r w:rsidRPr="003E42FF">
              <w:t>References in Support of Recommendation</w:t>
            </w:r>
          </w:p>
        </w:tc>
        <w:tc>
          <w:tcPr>
            <w:tcW w:w="2520" w:type="dxa"/>
            <w:tcBorders>
              <w:left w:val="nil"/>
              <w:bottom w:val="single" w:sz="4" w:space="0" w:color="auto"/>
              <w:right w:val="nil"/>
            </w:tcBorders>
          </w:tcPr>
          <w:p w14:paraId="58CBA06B" w14:textId="77777777" w:rsidR="00DD33F0" w:rsidRPr="003E42FF" w:rsidRDefault="00DD33F0" w:rsidP="0051352D">
            <w:pPr>
              <w:spacing w:line="480" w:lineRule="auto"/>
              <w:jc w:val="center"/>
            </w:pPr>
            <w:r w:rsidRPr="003E42FF">
              <w:t>Rationale</w:t>
            </w:r>
          </w:p>
        </w:tc>
        <w:tc>
          <w:tcPr>
            <w:tcW w:w="1766" w:type="dxa"/>
            <w:tcBorders>
              <w:left w:val="nil"/>
              <w:bottom w:val="single" w:sz="4" w:space="0" w:color="auto"/>
              <w:right w:val="nil"/>
            </w:tcBorders>
          </w:tcPr>
          <w:p w14:paraId="16D61406" w14:textId="77777777" w:rsidR="00DD33F0" w:rsidRPr="003E42FF" w:rsidRDefault="00DD33F0" w:rsidP="0051352D">
            <w:pPr>
              <w:spacing w:line="480" w:lineRule="auto"/>
            </w:pPr>
            <w:r w:rsidRPr="003E42FF">
              <w:t>Level of Evidence using a level of hierarchy scale JHNEBP</w:t>
            </w:r>
          </w:p>
        </w:tc>
        <w:tc>
          <w:tcPr>
            <w:tcW w:w="1238" w:type="dxa"/>
            <w:tcBorders>
              <w:left w:val="nil"/>
              <w:bottom w:val="single" w:sz="4" w:space="0" w:color="auto"/>
              <w:right w:val="nil"/>
            </w:tcBorders>
          </w:tcPr>
          <w:p w14:paraId="2DCADF61" w14:textId="77777777" w:rsidR="00DD33F0" w:rsidRPr="003E42FF" w:rsidRDefault="00DD33F0" w:rsidP="0051352D">
            <w:pPr>
              <w:spacing w:line="480" w:lineRule="auto"/>
            </w:pPr>
            <w:r w:rsidRPr="003E42FF">
              <w:t>Quality of Evidence using a quality or grading scale from JHNEBP</w:t>
            </w:r>
          </w:p>
        </w:tc>
      </w:tr>
      <w:tr w:rsidR="00DD33F0" w:rsidRPr="003E42FF" w14:paraId="3063BD6B" w14:textId="77777777" w:rsidTr="003E42FF">
        <w:tc>
          <w:tcPr>
            <w:tcW w:w="1627" w:type="dxa"/>
            <w:tcBorders>
              <w:left w:val="nil"/>
              <w:bottom w:val="nil"/>
              <w:right w:val="nil"/>
            </w:tcBorders>
          </w:tcPr>
          <w:p w14:paraId="206D2145" w14:textId="77777777" w:rsidR="00DD33F0" w:rsidRPr="003E42FF" w:rsidRDefault="00DD33F0" w:rsidP="00DD33F0">
            <w:pPr>
              <w:pStyle w:val="ListParagraph"/>
              <w:numPr>
                <w:ilvl w:val="0"/>
                <w:numId w:val="1"/>
              </w:numPr>
              <w:spacing w:line="480" w:lineRule="auto"/>
              <w:rPr>
                <w:sz w:val="20"/>
                <w:szCs w:val="20"/>
              </w:rPr>
            </w:pPr>
            <w:r w:rsidRPr="003E42FF">
              <w:rPr>
                <w:sz w:val="20"/>
                <w:szCs w:val="20"/>
              </w:rPr>
              <w:t xml:space="preserve">Implementation of a formal preceptor clinical reasoning training before training </w:t>
            </w:r>
            <w:proofErr w:type="gramStart"/>
            <w:r w:rsidRPr="003E42FF">
              <w:rPr>
                <w:sz w:val="20"/>
                <w:szCs w:val="20"/>
              </w:rPr>
              <w:t>new  nurses</w:t>
            </w:r>
            <w:proofErr w:type="gramEnd"/>
            <w:r w:rsidRPr="003E42FF">
              <w:rPr>
                <w:sz w:val="20"/>
                <w:szCs w:val="20"/>
              </w:rPr>
              <w:t xml:space="preserve"> to improve the </w:t>
            </w:r>
            <w:r w:rsidRPr="003E42FF">
              <w:rPr>
                <w:sz w:val="20"/>
                <w:szCs w:val="20"/>
              </w:rPr>
              <w:lastRenderedPageBreak/>
              <w:t xml:space="preserve">preparedness of nurse preceptors. </w:t>
            </w:r>
          </w:p>
        </w:tc>
        <w:tc>
          <w:tcPr>
            <w:tcW w:w="2553" w:type="dxa"/>
            <w:tcBorders>
              <w:left w:val="nil"/>
              <w:bottom w:val="nil"/>
              <w:right w:val="nil"/>
            </w:tcBorders>
          </w:tcPr>
          <w:p w14:paraId="15A2048C" w14:textId="77777777" w:rsidR="00DD33F0" w:rsidRPr="003E42FF" w:rsidRDefault="00DD33F0" w:rsidP="0051352D">
            <w:pPr>
              <w:spacing w:line="480" w:lineRule="auto"/>
              <w:jc w:val="center"/>
            </w:pPr>
            <w:proofErr w:type="spellStart"/>
            <w:r w:rsidRPr="003E42FF">
              <w:lastRenderedPageBreak/>
              <w:t>Alfayoumi</w:t>
            </w:r>
            <w:proofErr w:type="spellEnd"/>
            <w:r w:rsidRPr="003E42FF">
              <w:t>, 2019</w:t>
            </w:r>
          </w:p>
        </w:tc>
        <w:tc>
          <w:tcPr>
            <w:tcW w:w="2520" w:type="dxa"/>
            <w:tcBorders>
              <w:left w:val="nil"/>
              <w:bottom w:val="nil"/>
              <w:right w:val="nil"/>
            </w:tcBorders>
          </w:tcPr>
          <w:p w14:paraId="03953658" w14:textId="77777777" w:rsidR="00DD33F0" w:rsidRPr="003E42FF" w:rsidRDefault="00DD33F0" w:rsidP="0051352D">
            <w:pPr>
              <w:spacing w:line="480" w:lineRule="auto"/>
            </w:pPr>
            <w:r w:rsidRPr="003E42FF">
              <w:t xml:space="preserve"> Training preceptors in clinical reasoning have clinically significant effects on clinical reasoning preparedness and knowledge.  </w:t>
            </w:r>
          </w:p>
        </w:tc>
        <w:tc>
          <w:tcPr>
            <w:tcW w:w="1766" w:type="dxa"/>
            <w:tcBorders>
              <w:left w:val="nil"/>
              <w:bottom w:val="nil"/>
              <w:right w:val="nil"/>
            </w:tcBorders>
          </w:tcPr>
          <w:p w14:paraId="0E528C63" w14:textId="77777777" w:rsidR="00DD33F0" w:rsidRPr="003E42FF" w:rsidRDefault="00DD33F0" w:rsidP="0051352D">
            <w:pPr>
              <w:pStyle w:val="ListParagraph"/>
              <w:spacing w:line="480" w:lineRule="auto"/>
              <w:ind w:left="360"/>
              <w:rPr>
                <w:sz w:val="20"/>
                <w:szCs w:val="20"/>
              </w:rPr>
            </w:pPr>
            <w:r w:rsidRPr="003E42FF">
              <w:rPr>
                <w:sz w:val="20"/>
                <w:szCs w:val="20"/>
              </w:rPr>
              <w:t>II</w:t>
            </w:r>
          </w:p>
        </w:tc>
        <w:tc>
          <w:tcPr>
            <w:tcW w:w="1238" w:type="dxa"/>
            <w:tcBorders>
              <w:left w:val="nil"/>
              <w:bottom w:val="nil"/>
              <w:right w:val="nil"/>
            </w:tcBorders>
          </w:tcPr>
          <w:p w14:paraId="0FE07135" w14:textId="77777777" w:rsidR="00DD33F0" w:rsidRPr="003E42FF" w:rsidRDefault="00DD33F0" w:rsidP="0051352D">
            <w:pPr>
              <w:spacing w:line="480" w:lineRule="auto"/>
              <w:jc w:val="center"/>
            </w:pPr>
            <w:r w:rsidRPr="003E42FF">
              <w:t>B</w:t>
            </w:r>
          </w:p>
        </w:tc>
      </w:tr>
      <w:tr w:rsidR="00DD33F0" w:rsidRPr="003E42FF" w14:paraId="440FBBCE" w14:textId="77777777" w:rsidTr="003E42FF">
        <w:tc>
          <w:tcPr>
            <w:tcW w:w="1627" w:type="dxa"/>
            <w:tcBorders>
              <w:top w:val="nil"/>
              <w:left w:val="nil"/>
              <w:bottom w:val="nil"/>
              <w:right w:val="nil"/>
            </w:tcBorders>
          </w:tcPr>
          <w:p w14:paraId="7D66906D" w14:textId="77777777" w:rsidR="00DD33F0" w:rsidRPr="003E42FF" w:rsidRDefault="00DD33F0" w:rsidP="0051352D">
            <w:pPr>
              <w:spacing w:line="480" w:lineRule="auto"/>
            </w:pPr>
          </w:p>
        </w:tc>
        <w:tc>
          <w:tcPr>
            <w:tcW w:w="2553" w:type="dxa"/>
            <w:tcBorders>
              <w:top w:val="nil"/>
              <w:left w:val="nil"/>
              <w:bottom w:val="nil"/>
              <w:right w:val="nil"/>
            </w:tcBorders>
          </w:tcPr>
          <w:p w14:paraId="62BFAEA4" w14:textId="77777777" w:rsidR="00DD33F0" w:rsidRPr="003E42FF" w:rsidRDefault="00DD33F0" w:rsidP="0051352D">
            <w:pPr>
              <w:spacing w:line="480" w:lineRule="auto"/>
            </w:pPr>
            <w:proofErr w:type="spellStart"/>
            <w:r w:rsidRPr="003E42FF">
              <w:t>Bagioni</w:t>
            </w:r>
            <w:proofErr w:type="spellEnd"/>
            <w:r w:rsidRPr="003E42FF">
              <w:t xml:space="preserve"> et al., 2020</w:t>
            </w:r>
          </w:p>
        </w:tc>
        <w:tc>
          <w:tcPr>
            <w:tcW w:w="2520" w:type="dxa"/>
            <w:tcBorders>
              <w:top w:val="nil"/>
              <w:left w:val="nil"/>
              <w:bottom w:val="nil"/>
              <w:right w:val="nil"/>
            </w:tcBorders>
          </w:tcPr>
          <w:p w14:paraId="6E9BABF5" w14:textId="77777777" w:rsidR="00DD33F0" w:rsidRPr="003E42FF" w:rsidRDefault="00DD33F0" w:rsidP="0051352D">
            <w:pPr>
              <w:spacing w:line="480" w:lineRule="auto"/>
            </w:pPr>
            <w:r w:rsidRPr="003E42FF">
              <w:t xml:space="preserve">Nurse preceptors felt significantly more prepared after training on clinical reasoning and felt the training led them to be more successful in training new nurses. </w:t>
            </w:r>
          </w:p>
        </w:tc>
        <w:tc>
          <w:tcPr>
            <w:tcW w:w="1766" w:type="dxa"/>
            <w:tcBorders>
              <w:top w:val="nil"/>
              <w:left w:val="nil"/>
              <w:bottom w:val="nil"/>
              <w:right w:val="nil"/>
            </w:tcBorders>
          </w:tcPr>
          <w:p w14:paraId="6520C2CC" w14:textId="77777777" w:rsidR="00DD33F0" w:rsidRPr="003E42FF" w:rsidRDefault="00DD33F0" w:rsidP="0051352D">
            <w:pPr>
              <w:pStyle w:val="ListParagraph"/>
              <w:spacing w:line="480" w:lineRule="auto"/>
              <w:ind w:left="360"/>
              <w:rPr>
                <w:sz w:val="20"/>
                <w:szCs w:val="20"/>
              </w:rPr>
            </w:pPr>
            <w:r w:rsidRPr="003E42FF">
              <w:rPr>
                <w:sz w:val="20"/>
                <w:szCs w:val="20"/>
              </w:rPr>
              <w:t>II</w:t>
            </w:r>
          </w:p>
        </w:tc>
        <w:tc>
          <w:tcPr>
            <w:tcW w:w="1238" w:type="dxa"/>
            <w:tcBorders>
              <w:top w:val="nil"/>
              <w:left w:val="nil"/>
              <w:bottom w:val="nil"/>
              <w:right w:val="nil"/>
            </w:tcBorders>
          </w:tcPr>
          <w:p w14:paraId="34DE026C" w14:textId="77777777" w:rsidR="00DD33F0" w:rsidRPr="003E42FF" w:rsidRDefault="00DD33F0" w:rsidP="0051352D">
            <w:pPr>
              <w:spacing w:line="480" w:lineRule="auto"/>
            </w:pPr>
            <w:r w:rsidRPr="003E42FF">
              <w:t>B</w:t>
            </w:r>
          </w:p>
        </w:tc>
      </w:tr>
      <w:tr w:rsidR="00DD33F0" w:rsidRPr="003E42FF" w14:paraId="79DEB61E" w14:textId="77777777" w:rsidTr="003E42FF">
        <w:tc>
          <w:tcPr>
            <w:tcW w:w="1627" w:type="dxa"/>
            <w:tcBorders>
              <w:top w:val="nil"/>
              <w:left w:val="nil"/>
              <w:bottom w:val="nil"/>
              <w:right w:val="nil"/>
            </w:tcBorders>
          </w:tcPr>
          <w:p w14:paraId="2AA4AE1F" w14:textId="77777777" w:rsidR="00DD33F0" w:rsidRPr="003E42FF" w:rsidRDefault="00DD33F0" w:rsidP="0051352D">
            <w:pPr>
              <w:spacing w:line="480" w:lineRule="auto"/>
            </w:pPr>
          </w:p>
        </w:tc>
        <w:tc>
          <w:tcPr>
            <w:tcW w:w="2553" w:type="dxa"/>
            <w:tcBorders>
              <w:top w:val="nil"/>
              <w:left w:val="nil"/>
              <w:bottom w:val="nil"/>
              <w:right w:val="nil"/>
            </w:tcBorders>
          </w:tcPr>
          <w:p w14:paraId="0AB89E67" w14:textId="77777777" w:rsidR="00DD33F0" w:rsidRPr="003E42FF" w:rsidRDefault="00DD33F0" w:rsidP="0051352D">
            <w:pPr>
              <w:spacing w:line="480" w:lineRule="auto"/>
            </w:pPr>
            <w:r w:rsidRPr="003E42FF">
              <w:t>Liao et al., 2019</w:t>
            </w:r>
          </w:p>
        </w:tc>
        <w:tc>
          <w:tcPr>
            <w:tcW w:w="2520" w:type="dxa"/>
            <w:tcBorders>
              <w:top w:val="nil"/>
              <w:left w:val="nil"/>
              <w:bottom w:val="nil"/>
              <w:right w:val="nil"/>
            </w:tcBorders>
          </w:tcPr>
          <w:p w14:paraId="67A17F4D" w14:textId="77777777" w:rsidR="00DD33F0" w:rsidRPr="003E42FF" w:rsidRDefault="00DD33F0" w:rsidP="0051352D">
            <w:pPr>
              <w:spacing w:line="480" w:lineRule="auto"/>
            </w:pPr>
            <w:r w:rsidRPr="003E42FF">
              <w:t xml:space="preserve">To teach effectively, preceptors must familiarize themselves with clinical reasoning principles and teaching procedures. After training, preparedness and self-efficacy increased significantly. </w:t>
            </w:r>
          </w:p>
        </w:tc>
        <w:tc>
          <w:tcPr>
            <w:tcW w:w="1766" w:type="dxa"/>
            <w:tcBorders>
              <w:top w:val="nil"/>
              <w:left w:val="nil"/>
              <w:bottom w:val="nil"/>
              <w:right w:val="nil"/>
            </w:tcBorders>
          </w:tcPr>
          <w:p w14:paraId="399D9B6B" w14:textId="77777777" w:rsidR="00DD33F0" w:rsidRPr="003E42FF" w:rsidRDefault="00DD33F0" w:rsidP="0051352D">
            <w:pPr>
              <w:pStyle w:val="ListParagraph"/>
              <w:spacing w:line="480" w:lineRule="auto"/>
              <w:ind w:left="360"/>
              <w:rPr>
                <w:sz w:val="20"/>
                <w:szCs w:val="20"/>
              </w:rPr>
            </w:pPr>
            <w:r w:rsidRPr="003E42FF">
              <w:rPr>
                <w:sz w:val="20"/>
                <w:szCs w:val="20"/>
              </w:rPr>
              <w:t>II</w:t>
            </w:r>
          </w:p>
        </w:tc>
        <w:tc>
          <w:tcPr>
            <w:tcW w:w="1238" w:type="dxa"/>
            <w:tcBorders>
              <w:top w:val="nil"/>
              <w:left w:val="nil"/>
              <w:bottom w:val="nil"/>
              <w:right w:val="nil"/>
            </w:tcBorders>
          </w:tcPr>
          <w:p w14:paraId="6E6027AB" w14:textId="77777777" w:rsidR="00DD33F0" w:rsidRPr="003E42FF" w:rsidRDefault="00DD33F0" w:rsidP="0051352D">
            <w:pPr>
              <w:spacing w:line="480" w:lineRule="auto"/>
            </w:pPr>
            <w:r w:rsidRPr="003E42FF">
              <w:t>A</w:t>
            </w:r>
          </w:p>
        </w:tc>
      </w:tr>
      <w:tr w:rsidR="00DD33F0" w:rsidRPr="003E42FF" w14:paraId="462A791A" w14:textId="77777777" w:rsidTr="003E42FF">
        <w:tc>
          <w:tcPr>
            <w:tcW w:w="1627" w:type="dxa"/>
            <w:tcBorders>
              <w:top w:val="nil"/>
              <w:left w:val="nil"/>
              <w:bottom w:val="single" w:sz="4" w:space="0" w:color="auto"/>
              <w:right w:val="nil"/>
            </w:tcBorders>
          </w:tcPr>
          <w:p w14:paraId="6FFD856C" w14:textId="77777777" w:rsidR="00DD33F0" w:rsidRPr="003E42FF" w:rsidRDefault="00DD33F0" w:rsidP="0051352D">
            <w:pPr>
              <w:spacing w:line="480" w:lineRule="auto"/>
            </w:pPr>
          </w:p>
        </w:tc>
        <w:tc>
          <w:tcPr>
            <w:tcW w:w="2553" w:type="dxa"/>
            <w:tcBorders>
              <w:top w:val="nil"/>
              <w:left w:val="nil"/>
              <w:bottom w:val="single" w:sz="4" w:space="0" w:color="auto"/>
              <w:right w:val="nil"/>
            </w:tcBorders>
          </w:tcPr>
          <w:p w14:paraId="6BF4690F" w14:textId="77777777" w:rsidR="00DD33F0" w:rsidRPr="003E42FF" w:rsidRDefault="00DD33F0" w:rsidP="0051352D">
            <w:pPr>
              <w:spacing w:line="480" w:lineRule="auto"/>
            </w:pPr>
            <w:r w:rsidRPr="003E42FF">
              <w:t xml:space="preserve">Quek and </w:t>
            </w:r>
            <w:proofErr w:type="spellStart"/>
            <w:r w:rsidRPr="003E42FF">
              <w:t>Shorey</w:t>
            </w:r>
            <w:proofErr w:type="spellEnd"/>
            <w:r w:rsidRPr="003E42FF">
              <w:t>, 2018</w:t>
            </w:r>
          </w:p>
        </w:tc>
        <w:tc>
          <w:tcPr>
            <w:tcW w:w="2520" w:type="dxa"/>
            <w:tcBorders>
              <w:top w:val="nil"/>
              <w:left w:val="nil"/>
              <w:bottom w:val="single" w:sz="4" w:space="0" w:color="auto"/>
              <w:right w:val="nil"/>
            </w:tcBorders>
          </w:tcPr>
          <w:p w14:paraId="1A6F42C9" w14:textId="77777777" w:rsidR="00DD33F0" w:rsidRPr="003E42FF" w:rsidRDefault="00DD33F0" w:rsidP="0051352D">
            <w:pPr>
              <w:spacing w:line="480" w:lineRule="auto"/>
            </w:pPr>
            <w:r w:rsidRPr="003E42FF">
              <w:t>Focusing on clinical reasoning and thinking during preceptor training led to increased preparation to teach new nurses and led to big-picture thinking and rationales for the nursing process.</w:t>
            </w:r>
          </w:p>
        </w:tc>
        <w:tc>
          <w:tcPr>
            <w:tcW w:w="1766" w:type="dxa"/>
            <w:tcBorders>
              <w:top w:val="nil"/>
              <w:left w:val="nil"/>
              <w:bottom w:val="single" w:sz="4" w:space="0" w:color="auto"/>
              <w:right w:val="nil"/>
            </w:tcBorders>
          </w:tcPr>
          <w:p w14:paraId="3961E6DF" w14:textId="77777777" w:rsidR="00DD33F0" w:rsidRPr="003E42FF" w:rsidRDefault="00DD33F0" w:rsidP="0051352D">
            <w:pPr>
              <w:pStyle w:val="ListParagraph"/>
              <w:spacing w:line="480" w:lineRule="auto"/>
              <w:ind w:left="360"/>
              <w:rPr>
                <w:sz w:val="20"/>
                <w:szCs w:val="20"/>
              </w:rPr>
            </w:pPr>
            <w:r w:rsidRPr="003E42FF">
              <w:rPr>
                <w:sz w:val="20"/>
                <w:szCs w:val="20"/>
              </w:rPr>
              <w:t>I</w:t>
            </w:r>
          </w:p>
        </w:tc>
        <w:tc>
          <w:tcPr>
            <w:tcW w:w="1238" w:type="dxa"/>
            <w:tcBorders>
              <w:top w:val="nil"/>
              <w:left w:val="nil"/>
              <w:bottom w:val="single" w:sz="4" w:space="0" w:color="auto"/>
              <w:right w:val="nil"/>
            </w:tcBorders>
          </w:tcPr>
          <w:p w14:paraId="7BE2C848" w14:textId="77777777" w:rsidR="00DD33F0" w:rsidRPr="003E42FF" w:rsidRDefault="00DD33F0" w:rsidP="0051352D">
            <w:pPr>
              <w:spacing w:line="480" w:lineRule="auto"/>
            </w:pPr>
            <w:r w:rsidRPr="003E42FF">
              <w:t>A</w:t>
            </w:r>
          </w:p>
        </w:tc>
      </w:tr>
    </w:tbl>
    <w:p w14:paraId="6674B987" w14:textId="77777777" w:rsidR="00DD33F0" w:rsidRPr="003E42FF" w:rsidRDefault="00DD33F0" w:rsidP="00DD33F0">
      <w:pPr>
        <w:tabs>
          <w:tab w:val="left" w:pos="4019"/>
        </w:tabs>
        <w:jc w:val="both"/>
        <w:rPr>
          <w:rFonts w:ascii="Times New Roman" w:hAnsi="Times New Roman" w:cs="Times New Roman"/>
        </w:rPr>
      </w:pPr>
      <w:r w:rsidRPr="003E42FF">
        <w:rPr>
          <w:rFonts w:ascii="Times New Roman" w:hAnsi="Times New Roman" w:cs="Times New Roman"/>
        </w:rPr>
        <w:tab/>
      </w:r>
    </w:p>
    <w:p w14:paraId="5B25C739" w14:textId="77777777" w:rsidR="003E42FF" w:rsidRPr="003E42FF" w:rsidRDefault="003E42FF" w:rsidP="00DD33F0">
      <w:pPr>
        <w:rPr>
          <w:rFonts w:ascii="Times New Roman" w:hAnsi="Times New Roman" w:cs="Times New Roman"/>
          <w:sz w:val="24"/>
          <w:szCs w:val="24"/>
        </w:rPr>
      </w:pPr>
    </w:p>
    <w:p w14:paraId="26FE5D24" w14:textId="782C6B85" w:rsidR="00DD33F0" w:rsidRPr="003E42FF" w:rsidRDefault="00DD33F0" w:rsidP="00DD33F0">
      <w:pPr>
        <w:rPr>
          <w:rFonts w:ascii="Times New Roman" w:hAnsi="Times New Roman" w:cs="Times New Roman"/>
          <w:sz w:val="24"/>
          <w:szCs w:val="24"/>
        </w:rPr>
      </w:pPr>
      <w:r w:rsidRPr="003E42FF">
        <w:rPr>
          <w:rFonts w:ascii="Times New Roman" w:hAnsi="Times New Roman" w:cs="Times New Roman"/>
          <w:sz w:val="24"/>
          <w:szCs w:val="24"/>
        </w:rPr>
        <w:lastRenderedPageBreak/>
        <w:t>Table 4</w:t>
      </w:r>
    </w:p>
    <w:p w14:paraId="0747F38A" w14:textId="77777777" w:rsidR="00DD33F0" w:rsidRPr="003E42FF" w:rsidRDefault="00DD33F0" w:rsidP="00DD33F0">
      <w:pPr>
        <w:rPr>
          <w:rFonts w:ascii="Times New Roman" w:hAnsi="Times New Roman" w:cs="Times New Roman"/>
          <w:i/>
          <w:sz w:val="24"/>
          <w:szCs w:val="24"/>
        </w:rPr>
      </w:pPr>
      <w:r w:rsidRPr="003E42FF">
        <w:rPr>
          <w:rFonts w:ascii="Times New Roman" w:hAnsi="Times New Roman" w:cs="Times New Roman"/>
          <w:i/>
          <w:sz w:val="24"/>
          <w:szCs w:val="24"/>
        </w:rPr>
        <w:t>Strength of Recommendations</w:t>
      </w:r>
    </w:p>
    <w:tbl>
      <w:tblPr>
        <w:tblStyle w:val="TableGrid"/>
        <w:tblW w:w="0" w:type="auto"/>
        <w:tblLook w:val="04A0" w:firstRow="1" w:lastRow="0" w:firstColumn="1" w:lastColumn="0" w:noHBand="0" w:noVBand="1"/>
      </w:tblPr>
      <w:tblGrid>
        <w:gridCol w:w="3120"/>
        <w:gridCol w:w="3120"/>
        <w:gridCol w:w="3120"/>
      </w:tblGrid>
      <w:tr w:rsidR="00DD33F0" w:rsidRPr="003E42FF" w14:paraId="7D505E0E" w14:textId="77777777" w:rsidTr="0051352D">
        <w:tc>
          <w:tcPr>
            <w:tcW w:w="3192" w:type="dxa"/>
            <w:tcBorders>
              <w:left w:val="nil"/>
              <w:bottom w:val="single" w:sz="4" w:space="0" w:color="auto"/>
              <w:right w:val="nil"/>
            </w:tcBorders>
          </w:tcPr>
          <w:p w14:paraId="6E56B738" w14:textId="77777777" w:rsidR="00DD33F0" w:rsidRPr="003E42FF" w:rsidRDefault="00DD33F0" w:rsidP="0051352D">
            <w:pPr>
              <w:spacing w:line="480" w:lineRule="auto"/>
              <w:rPr>
                <w:sz w:val="24"/>
                <w:szCs w:val="24"/>
              </w:rPr>
            </w:pPr>
            <w:r w:rsidRPr="003E42FF">
              <w:rPr>
                <w:sz w:val="24"/>
                <w:szCs w:val="24"/>
              </w:rPr>
              <w:t>Recommendation</w:t>
            </w:r>
          </w:p>
        </w:tc>
        <w:tc>
          <w:tcPr>
            <w:tcW w:w="3192" w:type="dxa"/>
            <w:tcBorders>
              <w:left w:val="nil"/>
              <w:bottom w:val="single" w:sz="4" w:space="0" w:color="auto"/>
              <w:right w:val="nil"/>
            </w:tcBorders>
          </w:tcPr>
          <w:p w14:paraId="0FBFC121" w14:textId="77777777" w:rsidR="00DD33F0" w:rsidRPr="003E42FF" w:rsidRDefault="00DD33F0" w:rsidP="0051352D">
            <w:pPr>
              <w:spacing w:line="480" w:lineRule="auto"/>
              <w:rPr>
                <w:sz w:val="24"/>
                <w:szCs w:val="24"/>
              </w:rPr>
            </w:pPr>
            <w:r w:rsidRPr="003E42FF">
              <w:rPr>
                <w:sz w:val="24"/>
                <w:szCs w:val="24"/>
              </w:rPr>
              <w:t>Strength of Evidence for Recommendation</w:t>
            </w:r>
          </w:p>
        </w:tc>
        <w:tc>
          <w:tcPr>
            <w:tcW w:w="3192" w:type="dxa"/>
            <w:tcBorders>
              <w:left w:val="nil"/>
              <w:bottom w:val="single" w:sz="4" w:space="0" w:color="auto"/>
              <w:right w:val="nil"/>
            </w:tcBorders>
          </w:tcPr>
          <w:p w14:paraId="4A60C41D" w14:textId="77777777" w:rsidR="00DD33F0" w:rsidRPr="003E42FF" w:rsidRDefault="00DD33F0" w:rsidP="0051352D">
            <w:pPr>
              <w:spacing w:line="480" w:lineRule="auto"/>
              <w:rPr>
                <w:sz w:val="24"/>
                <w:szCs w:val="24"/>
              </w:rPr>
            </w:pPr>
            <w:r w:rsidRPr="003E42FF">
              <w:rPr>
                <w:sz w:val="24"/>
                <w:szCs w:val="24"/>
              </w:rPr>
              <w:t>References in Support of Recommendation</w:t>
            </w:r>
          </w:p>
        </w:tc>
      </w:tr>
      <w:tr w:rsidR="00DD33F0" w:rsidRPr="003E42FF" w14:paraId="4FD136D6" w14:textId="77777777" w:rsidTr="0051352D">
        <w:tc>
          <w:tcPr>
            <w:tcW w:w="3192" w:type="dxa"/>
            <w:tcBorders>
              <w:left w:val="nil"/>
              <w:bottom w:val="nil"/>
              <w:right w:val="nil"/>
            </w:tcBorders>
          </w:tcPr>
          <w:p w14:paraId="0F3530E8" w14:textId="77777777" w:rsidR="00DD33F0" w:rsidRPr="003E42FF" w:rsidRDefault="00DD33F0" w:rsidP="00DD33F0">
            <w:pPr>
              <w:pStyle w:val="ListParagraph"/>
              <w:numPr>
                <w:ilvl w:val="0"/>
                <w:numId w:val="2"/>
              </w:numPr>
              <w:spacing w:line="480" w:lineRule="auto"/>
            </w:pPr>
            <w:r w:rsidRPr="003E42FF">
              <w:t>I recommend implementing clinical reasoning preceptor training before training new graduate nurses to improve preceptor preparedness to teach and train new nurses.</w:t>
            </w:r>
          </w:p>
          <w:p w14:paraId="06A1E477" w14:textId="77777777" w:rsidR="00DD33F0" w:rsidRPr="003E42FF" w:rsidRDefault="00DD33F0" w:rsidP="0051352D">
            <w:pPr>
              <w:pStyle w:val="ListParagraph"/>
              <w:spacing w:line="480" w:lineRule="auto"/>
              <w:ind w:left="360"/>
            </w:pPr>
          </w:p>
        </w:tc>
        <w:tc>
          <w:tcPr>
            <w:tcW w:w="3192" w:type="dxa"/>
            <w:tcBorders>
              <w:left w:val="nil"/>
              <w:bottom w:val="nil"/>
              <w:right w:val="nil"/>
            </w:tcBorders>
          </w:tcPr>
          <w:p w14:paraId="0BC654D8" w14:textId="77777777" w:rsidR="00DD33F0" w:rsidRPr="003E42FF" w:rsidRDefault="00DD33F0" w:rsidP="0051352D">
            <w:pPr>
              <w:spacing w:line="480" w:lineRule="auto"/>
              <w:rPr>
                <w:noProof/>
                <w:sz w:val="24"/>
                <w:szCs w:val="24"/>
              </w:rPr>
            </w:pPr>
            <w:r w:rsidRPr="003E42FF">
              <w:rPr>
                <w:noProof/>
                <w:sz w:val="24"/>
                <w:szCs w:val="24"/>
              </w:rPr>
              <w:t>This recommendation for practice change was made based on good and consistent strength of evidence. This rating was based on JHNEBP level of evidence and quality ratings (Dang &amp; Dearholt, 2018).</w:t>
            </w:r>
          </w:p>
          <w:p w14:paraId="52B18B01" w14:textId="77777777" w:rsidR="00DD33F0" w:rsidRPr="003E42FF" w:rsidRDefault="00DD33F0" w:rsidP="0051352D">
            <w:pPr>
              <w:spacing w:line="480" w:lineRule="auto"/>
              <w:rPr>
                <w:sz w:val="24"/>
                <w:szCs w:val="24"/>
              </w:rPr>
            </w:pPr>
          </w:p>
        </w:tc>
        <w:tc>
          <w:tcPr>
            <w:tcW w:w="3192" w:type="dxa"/>
            <w:tcBorders>
              <w:left w:val="nil"/>
              <w:bottom w:val="nil"/>
              <w:right w:val="nil"/>
            </w:tcBorders>
          </w:tcPr>
          <w:p w14:paraId="002E8979" w14:textId="77777777" w:rsidR="00DD33F0" w:rsidRPr="003E42FF" w:rsidRDefault="00DD33F0" w:rsidP="0051352D">
            <w:pPr>
              <w:spacing w:line="480" w:lineRule="auto"/>
              <w:rPr>
                <w:sz w:val="24"/>
                <w:szCs w:val="24"/>
              </w:rPr>
            </w:pPr>
          </w:p>
          <w:p w14:paraId="145C8DD9" w14:textId="77777777" w:rsidR="00DD33F0" w:rsidRPr="003E42FF" w:rsidRDefault="00DD33F0" w:rsidP="0051352D">
            <w:pPr>
              <w:spacing w:line="480" w:lineRule="auto"/>
              <w:rPr>
                <w:sz w:val="24"/>
                <w:szCs w:val="24"/>
              </w:rPr>
            </w:pPr>
            <w:proofErr w:type="spellStart"/>
            <w:r w:rsidRPr="003E42FF">
              <w:rPr>
                <w:sz w:val="24"/>
                <w:szCs w:val="24"/>
              </w:rPr>
              <w:t>Alfayoumi</w:t>
            </w:r>
            <w:proofErr w:type="spellEnd"/>
            <w:r w:rsidRPr="003E42FF">
              <w:rPr>
                <w:sz w:val="24"/>
                <w:szCs w:val="24"/>
              </w:rPr>
              <w:t>, 2019</w:t>
            </w:r>
          </w:p>
          <w:p w14:paraId="3DBA7BBA" w14:textId="77777777" w:rsidR="00DD33F0" w:rsidRPr="003E42FF" w:rsidRDefault="00DD33F0" w:rsidP="0051352D">
            <w:pPr>
              <w:spacing w:line="480" w:lineRule="auto"/>
              <w:rPr>
                <w:sz w:val="24"/>
                <w:szCs w:val="24"/>
              </w:rPr>
            </w:pPr>
            <w:proofErr w:type="spellStart"/>
            <w:r w:rsidRPr="003E42FF">
              <w:rPr>
                <w:sz w:val="24"/>
                <w:szCs w:val="24"/>
              </w:rPr>
              <w:t>Bagioni</w:t>
            </w:r>
            <w:proofErr w:type="spellEnd"/>
            <w:r w:rsidRPr="003E42FF">
              <w:rPr>
                <w:sz w:val="24"/>
                <w:szCs w:val="24"/>
              </w:rPr>
              <w:t xml:space="preserve"> et al., 2020</w:t>
            </w:r>
          </w:p>
          <w:p w14:paraId="362951C3" w14:textId="77777777" w:rsidR="00DD33F0" w:rsidRPr="003E42FF" w:rsidRDefault="00DD33F0" w:rsidP="0051352D">
            <w:pPr>
              <w:spacing w:line="480" w:lineRule="auto"/>
              <w:rPr>
                <w:sz w:val="24"/>
                <w:szCs w:val="24"/>
              </w:rPr>
            </w:pPr>
            <w:r w:rsidRPr="003E42FF">
              <w:rPr>
                <w:sz w:val="24"/>
                <w:szCs w:val="24"/>
              </w:rPr>
              <w:t>Liao et al., 2019</w:t>
            </w:r>
          </w:p>
          <w:p w14:paraId="6A3284EC" w14:textId="77777777" w:rsidR="00DD33F0" w:rsidRPr="003E42FF" w:rsidRDefault="00DD33F0" w:rsidP="0051352D">
            <w:pPr>
              <w:spacing w:line="480" w:lineRule="auto"/>
              <w:rPr>
                <w:sz w:val="24"/>
                <w:szCs w:val="24"/>
              </w:rPr>
            </w:pPr>
            <w:r w:rsidRPr="003E42FF">
              <w:rPr>
                <w:sz w:val="24"/>
                <w:szCs w:val="24"/>
              </w:rPr>
              <w:t>Powers et al., 2019</w:t>
            </w:r>
          </w:p>
          <w:p w14:paraId="2F223ED5" w14:textId="77777777" w:rsidR="00DD33F0" w:rsidRPr="003E42FF" w:rsidRDefault="00DD33F0" w:rsidP="0051352D">
            <w:pPr>
              <w:spacing w:line="480" w:lineRule="auto"/>
              <w:rPr>
                <w:sz w:val="24"/>
                <w:szCs w:val="24"/>
              </w:rPr>
            </w:pPr>
            <w:r w:rsidRPr="003E42FF">
              <w:rPr>
                <w:sz w:val="24"/>
                <w:szCs w:val="24"/>
              </w:rPr>
              <w:t xml:space="preserve">Quek and </w:t>
            </w:r>
            <w:proofErr w:type="spellStart"/>
            <w:r w:rsidRPr="003E42FF">
              <w:rPr>
                <w:sz w:val="24"/>
                <w:szCs w:val="24"/>
              </w:rPr>
              <w:t>Shorey</w:t>
            </w:r>
            <w:proofErr w:type="spellEnd"/>
            <w:r w:rsidRPr="003E42FF">
              <w:rPr>
                <w:sz w:val="24"/>
                <w:szCs w:val="24"/>
              </w:rPr>
              <w:t>, 2018</w:t>
            </w:r>
          </w:p>
        </w:tc>
      </w:tr>
      <w:tr w:rsidR="00DD33F0" w:rsidRPr="003E42FF" w14:paraId="43E629A2" w14:textId="77777777" w:rsidTr="0051352D">
        <w:tc>
          <w:tcPr>
            <w:tcW w:w="3192" w:type="dxa"/>
            <w:tcBorders>
              <w:top w:val="nil"/>
              <w:left w:val="nil"/>
              <w:right w:val="nil"/>
            </w:tcBorders>
          </w:tcPr>
          <w:p w14:paraId="28319832" w14:textId="77777777" w:rsidR="00DD33F0" w:rsidRPr="003E42FF" w:rsidRDefault="00DD33F0" w:rsidP="00DD33F0">
            <w:pPr>
              <w:pStyle w:val="ListParagraph"/>
              <w:numPr>
                <w:ilvl w:val="0"/>
                <w:numId w:val="2"/>
              </w:numPr>
              <w:spacing w:line="480" w:lineRule="auto"/>
            </w:pPr>
            <w:r w:rsidRPr="003E42FF">
              <w:t xml:space="preserve">I recommend implementing clinical reasoning preceptor training before training new graduate nurses to improve preceptor knowledge on clinical reasoning.  </w:t>
            </w:r>
          </w:p>
        </w:tc>
        <w:tc>
          <w:tcPr>
            <w:tcW w:w="3192" w:type="dxa"/>
            <w:tcBorders>
              <w:top w:val="nil"/>
              <w:left w:val="nil"/>
              <w:right w:val="nil"/>
            </w:tcBorders>
          </w:tcPr>
          <w:p w14:paraId="11A87196" w14:textId="77777777" w:rsidR="00DD33F0" w:rsidRPr="003E42FF" w:rsidRDefault="00DD33F0" w:rsidP="0051352D">
            <w:pPr>
              <w:spacing w:line="480" w:lineRule="auto"/>
              <w:rPr>
                <w:sz w:val="24"/>
                <w:szCs w:val="24"/>
              </w:rPr>
            </w:pPr>
            <w:r w:rsidRPr="003E42FF">
              <w:rPr>
                <w:noProof/>
                <w:sz w:val="24"/>
                <w:szCs w:val="24"/>
              </w:rPr>
              <w:t>This recommendation for practice change was made based on good and consistent strength of evidence. This rating was based on JHNEBP level of evidence and quality ratings (Dang &amp; Dearholt, 2018).</w:t>
            </w:r>
          </w:p>
        </w:tc>
        <w:tc>
          <w:tcPr>
            <w:tcW w:w="3192" w:type="dxa"/>
            <w:tcBorders>
              <w:top w:val="nil"/>
              <w:left w:val="nil"/>
              <w:right w:val="nil"/>
            </w:tcBorders>
          </w:tcPr>
          <w:p w14:paraId="061A3C8C" w14:textId="77777777" w:rsidR="00DD33F0" w:rsidRPr="003E42FF" w:rsidRDefault="00DD33F0" w:rsidP="0051352D">
            <w:pPr>
              <w:spacing w:line="480" w:lineRule="auto"/>
              <w:rPr>
                <w:sz w:val="24"/>
                <w:szCs w:val="24"/>
              </w:rPr>
            </w:pPr>
            <w:proofErr w:type="spellStart"/>
            <w:r w:rsidRPr="003E42FF">
              <w:rPr>
                <w:sz w:val="24"/>
                <w:szCs w:val="24"/>
              </w:rPr>
              <w:t>Alfayoumi</w:t>
            </w:r>
            <w:proofErr w:type="spellEnd"/>
            <w:r w:rsidRPr="003E42FF">
              <w:rPr>
                <w:sz w:val="24"/>
                <w:szCs w:val="24"/>
              </w:rPr>
              <w:t>, 2019</w:t>
            </w:r>
          </w:p>
          <w:p w14:paraId="37916B0D" w14:textId="77777777" w:rsidR="00DD33F0" w:rsidRPr="003E42FF" w:rsidRDefault="00DD33F0" w:rsidP="0051352D">
            <w:pPr>
              <w:spacing w:line="480" w:lineRule="auto"/>
              <w:rPr>
                <w:sz w:val="24"/>
                <w:szCs w:val="24"/>
              </w:rPr>
            </w:pPr>
            <w:proofErr w:type="spellStart"/>
            <w:r w:rsidRPr="003E42FF">
              <w:rPr>
                <w:sz w:val="24"/>
                <w:szCs w:val="24"/>
              </w:rPr>
              <w:t>Bagioni</w:t>
            </w:r>
            <w:proofErr w:type="spellEnd"/>
            <w:r w:rsidRPr="003E42FF">
              <w:rPr>
                <w:sz w:val="24"/>
                <w:szCs w:val="24"/>
              </w:rPr>
              <w:t xml:space="preserve"> et al., 2020</w:t>
            </w:r>
          </w:p>
          <w:p w14:paraId="60C4A14B" w14:textId="77777777" w:rsidR="00DD33F0" w:rsidRPr="003E42FF" w:rsidRDefault="00DD33F0" w:rsidP="0051352D">
            <w:pPr>
              <w:spacing w:line="480" w:lineRule="auto"/>
              <w:rPr>
                <w:sz w:val="24"/>
                <w:szCs w:val="24"/>
              </w:rPr>
            </w:pPr>
            <w:r w:rsidRPr="003E42FF">
              <w:rPr>
                <w:sz w:val="24"/>
                <w:szCs w:val="24"/>
              </w:rPr>
              <w:t>Liao et al., 2019</w:t>
            </w:r>
          </w:p>
          <w:p w14:paraId="726CB6B3" w14:textId="77777777" w:rsidR="00DD33F0" w:rsidRPr="003E42FF" w:rsidRDefault="00DD33F0" w:rsidP="0051352D">
            <w:pPr>
              <w:spacing w:line="480" w:lineRule="auto"/>
              <w:rPr>
                <w:sz w:val="24"/>
                <w:szCs w:val="24"/>
              </w:rPr>
            </w:pPr>
            <w:r w:rsidRPr="003E42FF">
              <w:rPr>
                <w:sz w:val="24"/>
                <w:szCs w:val="24"/>
              </w:rPr>
              <w:t>Powers et al., 2019</w:t>
            </w:r>
          </w:p>
          <w:p w14:paraId="4FA9E5EA" w14:textId="77777777" w:rsidR="00DD33F0" w:rsidRPr="003E42FF" w:rsidRDefault="00DD33F0" w:rsidP="0051352D">
            <w:pPr>
              <w:spacing w:line="480" w:lineRule="auto"/>
              <w:rPr>
                <w:sz w:val="24"/>
                <w:szCs w:val="24"/>
              </w:rPr>
            </w:pPr>
            <w:r w:rsidRPr="003E42FF">
              <w:rPr>
                <w:sz w:val="24"/>
                <w:szCs w:val="24"/>
              </w:rPr>
              <w:t xml:space="preserve">Quek and </w:t>
            </w:r>
            <w:proofErr w:type="spellStart"/>
            <w:r w:rsidRPr="003E42FF">
              <w:rPr>
                <w:sz w:val="24"/>
                <w:szCs w:val="24"/>
              </w:rPr>
              <w:t>Shorey</w:t>
            </w:r>
            <w:proofErr w:type="spellEnd"/>
            <w:r w:rsidRPr="003E42FF">
              <w:rPr>
                <w:sz w:val="24"/>
                <w:szCs w:val="24"/>
              </w:rPr>
              <w:t>, 2018</w:t>
            </w:r>
          </w:p>
        </w:tc>
      </w:tr>
    </w:tbl>
    <w:p w14:paraId="6692B4E1" w14:textId="22428D6B" w:rsidR="00DD33F0" w:rsidRPr="003E42FF" w:rsidRDefault="00DD33F0" w:rsidP="00DD33F0">
      <w:pPr>
        <w:rPr>
          <w:rFonts w:ascii="Times New Roman" w:hAnsi="Times New Roman" w:cs="Times New Roman"/>
          <w:sz w:val="24"/>
          <w:szCs w:val="24"/>
        </w:rPr>
      </w:pPr>
    </w:p>
    <w:p w14:paraId="6E38199C" w14:textId="77777777" w:rsidR="00DD33F0" w:rsidRPr="003E42FF" w:rsidRDefault="00DD33F0" w:rsidP="00DD33F0">
      <w:pPr>
        <w:rPr>
          <w:rFonts w:ascii="Times New Roman" w:hAnsi="Times New Roman" w:cs="Times New Roman"/>
          <w:sz w:val="24"/>
          <w:szCs w:val="24"/>
        </w:rPr>
      </w:pPr>
    </w:p>
    <w:p w14:paraId="6E3B570F" w14:textId="46A5EF27" w:rsidR="00DD33F0" w:rsidRPr="003E42FF" w:rsidRDefault="00DD33F0" w:rsidP="00DD33F0">
      <w:pPr>
        <w:spacing w:after="5"/>
        <w:contextualSpacing/>
        <w:rPr>
          <w:rFonts w:ascii="Times New Roman" w:hAnsi="Times New Roman" w:cs="Times New Roman"/>
          <w:sz w:val="24"/>
          <w:szCs w:val="24"/>
        </w:rPr>
      </w:pPr>
      <w:r w:rsidRPr="003E42FF">
        <w:rPr>
          <w:rFonts w:ascii="Times New Roman" w:hAnsi="Times New Roman" w:cs="Times New Roman"/>
          <w:sz w:val="24"/>
          <w:szCs w:val="24"/>
        </w:rPr>
        <w:t xml:space="preserve">Table </w:t>
      </w:r>
      <w:r w:rsidR="003E42FF" w:rsidRPr="003E42FF">
        <w:rPr>
          <w:rFonts w:ascii="Times New Roman" w:hAnsi="Times New Roman" w:cs="Times New Roman"/>
          <w:sz w:val="24"/>
          <w:szCs w:val="24"/>
        </w:rPr>
        <w:t>5</w:t>
      </w:r>
    </w:p>
    <w:p w14:paraId="7587DB79" w14:textId="77777777" w:rsidR="00DD33F0" w:rsidRPr="003E42FF" w:rsidRDefault="00DD33F0" w:rsidP="00DD33F0">
      <w:pPr>
        <w:spacing w:after="5"/>
        <w:contextualSpacing/>
        <w:rPr>
          <w:rFonts w:ascii="Times New Roman" w:hAnsi="Times New Roman" w:cs="Times New Roman"/>
          <w:sz w:val="24"/>
          <w:szCs w:val="24"/>
        </w:rPr>
      </w:pPr>
      <w:r w:rsidRPr="003E42FF">
        <w:rPr>
          <w:rFonts w:ascii="Times New Roman" w:hAnsi="Times New Roman" w:cs="Times New Roman"/>
          <w:i/>
          <w:sz w:val="24"/>
          <w:szCs w:val="24"/>
        </w:rPr>
        <w:t>Preceptor Training Project Evaluation Plan</w:t>
      </w:r>
    </w:p>
    <w:tbl>
      <w:tblPr>
        <w:tblStyle w:val="TableGrid"/>
        <w:tblW w:w="0" w:type="auto"/>
        <w:tblLook w:val="04A0" w:firstRow="1" w:lastRow="0" w:firstColumn="1" w:lastColumn="0" w:noHBand="0" w:noVBand="1"/>
      </w:tblPr>
      <w:tblGrid>
        <w:gridCol w:w="1465"/>
        <w:gridCol w:w="1002"/>
        <w:gridCol w:w="1521"/>
        <w:gridCol w:w="983"/>
        <w:gridCol w:w="1601"/>
        <w:gridCol w:w="1391"/>
        <w:gridCol w:w="1397"/>
      </w:tblGrid>
      <w:tr w:rsidR="00DD33F0" w:rsidRPr="003E42FF" w14:paraId="05E2D10A" w14:textId="77777777" w:rsidTr="00DD33F0">
        <w:tc>
          <w:tcPr>
            <w:tcW w:w="1465" w:type="dxa"/>
            <w:tcBorders>
              <w:left w:val="nil"/>
              <w:bottom w:val="single" w:sz="4" w:space="0" w:color="auto"/>
              <w:right w:val="nil"/>
            </w:tcBorders>
          </w:tcPr>
          <w:p w14:paraId="20261410" w14:textId="77777777" w:rsidR="00DD33F0" w:rsidRPr="003E42FF" w:rsidRDefault="00DD33F0" w:rsidP="0051352D">
            <w:pPr>
              <w:spacing w:after="5" w:line="480" w:lineRule="auto"/>
              <w:contextualSpacing/>
            </w:pPr>
            <w:r w:rsidRPr="003E42FF">
              <w:lastRenderedPageBreak/>
              <w:t>Variable Name</w:t>
            </w:r>
          </w:p>
        </w:tc>
        <w:tc>
          <w:tcPr>
            <w:tcW w:w="1002" w:type="dxa"/>
            <w:tcBorders>
              <w:left w:val="nil"/>
              <w:bottom w:val="single" w:sz="4" w:space="0" w:color="auto"/>
              <w:right w:val="nil"/>
            </w:tcBorders>
          </w:tcPr>
          <w:p w14:paraId="6FDC6F32" w14:textId="77777777" w:rsidR="00DD33F0" w:rsidRPr="003E42FF" w:rsidRDefault="00DD33F0" w:rsidP="0051352D">
            <w:pPr>
              <w:spacing w:after="5" w:line="480" w:lineRule="auto"/>
              <w:contextualSpacing/>
            </w:pPr>
            <w:r w:rsidRPr="003E42FF">
              <w:t>Variable Code</w:t>
            </w:r>
          </w:p>
        </w:tc>
        <w:tc>
          <w:tcPr>
            <w:tcW w:w="1521" w:type="dxa"/>
            <w:tcBorders>
              <w:left w:val="nil"/>
              <w:bottom w:val="single" w:sz="4" w:space="0" w:color="auto"/>
              <w:right w:val="nil"/>
            </w:tcBorders>
          </w:tcPr>
          <w:p w14:paraId="76A2B2A5" w14:textId="77777777" w:rsidR="00DD33F0" w:rsidRPr="003E42FF" w:rsidRDefault="00DD33F0" w:rsidP="0051352D">
            <w:pPr>
              <w:spacing w:after="5" w:line="480" w:lineRule="auto"/>
              <w:contextualSpacing/>
            </w:pPr>
            <w:r w:rsidRPr="003E42FF">
              <w:t>Variable Description</w:t>
            </w:r>
          </w:p>
        </w:tc>
        <w:tc>
          <w:tcPr>
            <w:tcW w:w="983" w:type="dxa"/>
            <w:tcBorders>
              <w:left w:val="nil"/>
              <w:bottom w:val="single" w:sz="4" w:space="0" w:color="auto"/>
              <w:right w:val="nil"/>
            </w:tcBorders>
          </w:tcPr>
          <w:p w14:paraId="5AAC49EB" w14:textId="77777777" w:rsidR="00DD33F0" w:rsidRPr="003E42FF" w:rsidRDefault="00DD33F0" w:rsidP="0051352D">
            <w:pPr>
              <w:spacing w:after="5" w:line="480" w:lineRule="auto"/>
              <w:contextualSpacing/>
            </w:pPr>
            <w:r w:rsidRPr="003E42FF">
              <w:t>Data Source</w:t>
            </w:r>
          </w:p>
        </w:tc>
        <w:tc>
          <w:tcPr>
            <w:tcW w:w="1601" w:type="dxa"/>
            <w:tcBorders>
              <w:left w:val="nil"/>
              <w:bottom w:val="single" w:sz="4" w:space="0" w:color="auto"/>
              <w:right w:val="nil"/>
            </w:tcBorders>
          </w:tcPr>
          <w:p w14:paraId="1E9C9E74" w14:textId="77777777" w:rsidR="00DD33F0" w:rsidRPr="003E42FF" w:rsidRDefault="00DD33F0" w:rsidP="0051352D">
            <w:pPr>
              <w:spacing w:after="5" w:line="480" w:lineRule="auto"/>
              <w:contextualSpacing/>
            </w:pPr>
            <w:r w:rsidRPr="003E42FF">
              <w:t>Possible Range of Values</w:t>
            </w:r>
          </w:p>
        </w:tc>
        <w:tc>
          <w:tcPr>
            <w:tcW w:w="1391" w:type="dxa"/>
            <w:tcBorders>
              <w:left w:val="nil"/>
              <w:bottom w:val="single" w:sz="4" w:space="0" w:color="auto"/>
              <w:right w:val="nil"/>
            </w:tcBorders>
          </w:tcPr>
          <w:p w14:paraId="7977990F" w14:textId="77777777" w:rsidR="00DD33F0" w:rsidRPr="003E42FF" w:rsidRDefault="00DD33F0" w:rsidP="0051352D">
            <w:pPr>
              <w:spacing w:after="5" w:line="480" w:lineRule="auto"/>
              <w:contextualSpacing/>
            </w:pPr>
            <w:r w:rsidRPr="003E42FF">
              <w:t>Level of Measurement</w:t>
            </w:r>
          </w:p>
        </w:tc>
        <w:tc>
          <w:tcPr>
            <w:tcW w:w="1397" w:type="dxa"/>
            <w:tcBorders>
              <w:left w:val="nil"/>
              <w:bottom w:val="single" w:sz="4" w:space="0" w:color="auto"/>
              <w:right w:val="nil"/>
            </w:tcBorders>
          </w:tcPr>
          <w:p w14:paraId="7C37DB3E" w14:textId="77777777" w:rsidR="00DD33F0" w:rsidRPr="003E42FF" w:rsidRDefault="00DD33F0" w:rsidP="0051352D">
            <w:pPr>
              <w:spacing w:after="5" w:line="480" w:lineRule="auto"/>
              <w:contextualSpacing/>
            </w:pPr>
            <w:r w:rsidRPr="003E42FF">
              <w:t>Time Frame for collection</w:t>
            </w:r>
          </w:p>
        </w:tc>
      </w:tr>
      <w:tr w:rsidR="00DD33F0" w:rsidRPr="003E42FF" w14:paraId="5E92AF97" w14:textId="77777777" w:rsidTr="00DD33F0">
        <w:tc>
          <w:tcPr>
            <w:tcW w:w="1465" w:type="dxa"/>
            <w:tcBorders>
              <w:top w:val="nil"/>
              <w:left w:val="nil"/>
              <w:bottom w:val="nil"/>
              <w:right w:val="nil"/>
            </w:tcBorders>
          </w:tcPr>
          <w:p w14:paraId="697A1551" w14:textId="77777777" w:rsidR="00DD33F0" w:rsidRPr="003E42FF" w:rsidRDefault="00DD33F0" w:rsidP="0051352D">
            <w:pPr>
              <w:spacing w:after="5" w:line="480" w:lineRule="auto"/>
              <w:contextualSpacing/>
            </w:pPr>
            <w:r w:rsidRPr="003E42FF">
              <w:t>Preparedness</w:t>
            </w:r>
          </w:p>
          <w:p w14:paraId="0B90B678" w14:textId="77777777" w:rsidR="00DD33F0" w:rsidRPr="003E42FF" w:rsidRDefault="00DD33F0" w:rsidP="0051352D">
            <w:pPr>
              <w:spacing w:after="5" w:line="480" w:lineRule="auto"/>
              <w:contextualSpacing/>
            </w:pPr>
            <w:r w:rsidRPr="003E42FF">
              <w:t>Level</w:t>
            </w:r>
          </w:p>
        </w:tc>
        <w:tc>
          <w:tcPr>
            <w:tcW w:w="1002" w:type="dxa"/>
            <w:tcBorders>
              <w:top w:val="nil"/>
              <w:left w:val="nil"/>
              <w:bottom w:val="nil"/>
              <w:right w:val="nil"/>
            </w:tcBorders>
          </w:tcPr>
          <w:p w14:paraId="49B4DE9A" w14:textId="77777777" w:rsidR="00DD33F0" w:rsidRPr="003E42FF" w:rsidRDefault="00DD33F0" w:rsidP="0051352D">
            <w:pPr>
              <w:spacing w:after="5" w:line="480" w:lineRule="auto"/>
              <w:contextualSpacing/>
            </w:pPr>
            <w:r w:rsidRPr="003E42FF">
              <w:t>PRP</w:t>
            </w:r>
          </w:p>
        </w:tc>
        <w:tc>
          <w:tcPr>
            <w:tcW w:w="1521" w:type="dxa"/>
            <w:tcBorders>
              <w:top w:val="nil"/>
              <w:left w:val="nil"/>
              <w:bottom w:val="nil"/>
              <w:right w:val="nil"/>
            </w:tcBorders>
          </w:tcPr>
          <w:p w14:paraId="3ACC9EF3" w14:textId="77777777" w:rsidR="00DD33F0" w:rsidRPr="003E42FF" w:rsidRDefault="00DD33F0" w:rsidP="0051352D">
            <w:pPr>
              <w:spacing w:after="5" w:line="480" w:lineRule="auto"/>
              <w:contextualSpacing/>
            </w:pPr>
            <w:r w:rsidRPr="003E42FF">
              <w:t>Self- report of preparedness level on clinical reasoning during survey</w:t>
            </w:r>
          </w:p>
        </w:tc>
        <w:tc>
          <w:tcPr>
            <w:tcW w:w="983" w:type="dxa"/>
            <w:tcBorders>
              <w:top w:val="nil"/>
              <w:left w:val="nil"/>
              <w:bottom w:val="nil"/>
              <w:right w:val="nil"/>
            </w:tcBorders>
          </w:tcPr>
          <w:p w14:paraId="56FAA46C" w14:textId="77777777" w:rsidR="00DD33F0" w:rsidRPr="003E42FF" w:rsidRDefault="00DD33F0" w:rsidP="0051352D">
            <w:pPr>
              <w:spacing w:after="5" w:line="480" w:lineRule="auto"/>
              <w:contextualSpacing/>
            </w:pPr>
            <w:r w:rsidRPr="003E42FF">
              <w:t>Survey</w:t>
            </w:r>
          </w:p>
        </w:tc>
        <w:tc>
          <w:tcPr>
            <w:tcW w:w="1601" w:type="dxa"/>
            <w:tcBorders>
              <w:top w:val="nil"/>
              <w:left w:val="nil"/>
              <w:bottom w:val="nil"/>
              <w:right w:val="nil"/>
            </w:tcBorders>
          </w:tcPr>
          <w:p w14:paraId="68829C66" w14:textId="77777777" w:rsidR="00DD33F0" w:rsidRPr="003E42FF" w:rsidRDefault="00DD33F0" w:rsidP="0051352D">
            <w:pPr>
              <w:spacing w:after="5" w:line="480" w:lineRule="auto"/>
              <w:contextualSpacing/>
            </w:pPr>
            <w:r w:rsidRPr="003E42FF">
              <w:t>1=Very Unprepared</w:t>
            </w:r>
          </w:p>
          <w:p w14:paraId="75B6D4BC" w14:textId="77777777" w:rsidR="00DD33F0" w:rsidRPr="003E42FF" w:rsidRDefault="00DD33F0" w:rsidP="0051352D">
            <w:pPr>
              <w:spacing w:after="5" w:line="480" w:lineRule="auto"/>
              <w:contextualSpacing/>
            </w:pPr>
            <w:r w:rsidRPr="003E42FF">
              <w:t>2=Unprepared</w:t>
            </w:r>
          </w:p>
          <w:p w14:paraId="020C2EC8" w14:textId="77777777" w:rsidR="00DD33F0" w:rsidRPr="003E42FF" w:rsidRDefault="00DD33F0" w:rsidP="0051352D">
            <w:pPr>
              <w:spacing w:after="5" w:line="480" w:lineRule="auto"/>
              <w:contextualSpacing/>
            </w:pPr>
            <w:r w:rsidRPr="003E42FF">
              <w:t>3=Neutral</w:t>
            </w:r>
          </w:p>
          <w:p w14:paraId="286B5326" w14:textId="77777777" w:rsidR="00DD33F0" w:rsidRPr="003E42FF" w:rsidRDefault="00DD33F0" w:rsidP="0051352D">
            <w:pPr>
              <w:spacing w:after="5" w:line="480" w:lineRule="auto"/>
              <w:contextualSpacing/>
            </w:pPr>
            <w:r w:rsidRPr="003E42FF">
              <w:t>4=Prepared</w:t>
            </w:r>
          </w:p>
          <w:p w14:paraId="38619DE4" w14:textId="77777777" w:rsidR="00DD33F0" w:rsidRPr="003E42FF" w:rsidRDefault="00DD33F0" w:rsidP="0051352D">
            <w:pPr>
              <w:spacing w:after="5" w:line="480" w:lineRule="auto"/>
              <w:contextualSpacing/>
            </w:pPr>
            <w:r w:rsidRPr="003E42FF">
              <w:t>5=Very Prepared</w:t>
            </w:r>
          </w:p>
          <w:p w14:paraId="13F31071" w14:textId="77777777" w:rsidR="00DD33F0" w:rsidRPr="003E42FF" w:rsidRDefault="00DD33F0" w:rsidP="0051352D">
            <w:pPr>
              <w:spacing w:after="5" w:line="480" w:lineRule="auto"/>
              <w:contextualSpacing/>
            </w:pPr>
          </w:p>
        </w:tc>
        <w:tc>
          <w:tcPr>
            <w:tcW w:w="1391" w:type="dxa"/>
            <w:tcBorders>
              <w:top w:val="nil"/>
              <w:left w:val="nil"/>
              <w:bottom w:val="nil"/>
              <w:right w:val="nil"/>
            </w:tcBorders>
          </w:tcPr>
          <w:p w14:paraId="6ECA8601" w14:textId="77777777" w:rsidR="00DD33F0" w:rsidRPr="003E42FF" w:rsidRDefault="00DD33F0" w:rsidP="0051352D">
            <w:pPr>
              <w:spacing w:after="5" w:line="480" w:lineRule="auto"/>
              <w:contextualSpacing/>
            </w:pPr>
            <w:r w:rsidRPr="003E42FF">
              <w:t>Ordinal</w:t>
            </w:r>
          </w:p>
        </w:tc>
        <w:tc>
          <w:tcPr>
            <w:tcW w:w="1397" w:type="dxa"/>
            <w:tcBorders>
              <w:top w:val="nil"/>
              <w:left w:val="nil"/>
              <w:bottom w:val="nil"/>
              <w:right w:val="nil"/>
            </w:tcBorders>
          </w:tcPr>
          <w:p w14:paraId="6A83D516" w14:textId="77777777" w:rsidR="00DD33F0" w:rsidRPr="003E42FF" w:rsidRDefault="00DD33F0" w:rsidP="0051352D">
            <w:pPr>
              <w:spacing w:after="5" w:line="480" w:lineRule="auto"/>
              <w:contextualSpacing/>
            </w:pPr>
            <w:r w:rsidRPr="003E42FF">
              <w:t xml:space="preserve">Pre and posttest </w:t>
            </w:r>
          </w:p>
        </w:tc>
      </w:tr>
      <w:tr w:rsidR="00DD33F0" w:rsidRPr="003E42FF" w14:paraId="57705EDF" w14:textId="77777777" w:rsidTr="00DD33F0">
        <w:tc>
          <w:tcPr>
            <w:tcW w:w="1465" w:type="dxa"/>
            <w:tcBorders>
              <w:top w:val="nil"/>
              <w:left w:val="nil"/>
              <w:bottom w:val="single" w:sz="4" w:space="0" w:color="auto"/>
              <w:right w:val="nil"/>
            </w:tcBorders>
          </w:tcPr>
          <w:p w14:paraId="3C6724B3" w14:textId="77777777" w:rsidR="00DD33F0" w:rsidRPr="003E42FF" w:rsidRDefault="00DD33F0" w:rsidP="0051352D">
            <w:pPr>
              <w:spacing w:after="5" w:line="480" w:lineRule="auto"/>
              <w:contextualSpacing/>
            </w:pPr>
            <w:r w:rsidRPr="003E42FF">
              <w:t xml:space="preserve">Knowledge Level </w:t>
            </w:r>
          </w:p>
        </w:tc>
        <w:tc>
          <w:tcPr>
            <w:tcW w:w="1002" w:type="dxa"/>
            <w:tcBorders>
              <w:top w:val="nil"/>
              <w:left w:val="nil"/>
              <w:bottom w:val="single" w:sz="4" w:space="0" w:color="auto"/>
              <w:right w:val="nil"/>
            </w:tcBorders>
          </w:tcPr>
          <w:p w14:paraId="5BF7AFA2" w14:textId="77777777" w:rsidR="00DD33F0" w:rsidRPr="003E42FF" w:rsidRDefault="00DD33F0" w:rsidP="0051352D">
            <w:pPr>
              <w:spacing w:after="5" w:line="480" w:lineRule="auto"/>
              <w:contextualSpacing/>
            </w:pPr>
            <w:r w:rsidRPr="003E42FF">
              <w:t>KNW</w:t>
            </w:r>
          </w:p>
        </w:tc>
        <w:tc>
          <w:tcPr>
            <w:tcW w:w="1521" w:type="dxa"/>
            <w:tcBorders>
              <w:top w:val="nil"/>
              <w:left w:val="nil"/>
              <w:bottom w:val="single" w:sz="4" w:space="0" w:color="auto"/>
              <w:right w:val="nil"/>
            </w:tcBorders>
          </w:tcPr>
          <w:p w14:paraId="4819B411" w14:textId="77777777" w:rsidR="00DD33F0" w:rsidRPr="003E42FF" w:rsidRDefault="00DD33F0" w:rsidP="0051352D">
            <w:pPr>
              <w:spacing w:after="5" w:line="480" w:lineRule="auto"/>
              <w:contextualSpacing/>
            </w:pPr>
            <w:r w:rsidRPr="003E42FF">
              <w:t>Self- report of support level during survey</w:t>
            </w:r>
          </w:p>
        </w:tc>
        <w:tc>
          <w:tcPr>
            <w:tcW w:w="983" w:type="dxa"/>
            <w:tcBorders>
              <w:top w:val="nil"/>
              <w:left w:val="nil"/>
              <w:bottom w:val="single" w:sz="4" w:space="0" w:color="auto"/>
              <w:right w:val="nil"/>
            </w:tcBorders>
          </w:tcPr>
          <w:p w14:paraId="1D1DBE54" w14:textId="77777777" w:rsidR="00DD33F0" w:rsidRPr="003E42FF" w:rsidRDefault="00DD33F0" w:rsidP="0051352D">
            <w:pPr>
              <w:spacing w:after="5" w:line="480" w:lineRule="auto"/>
              <w:contextualSpacing/>
            </w:pPr>
            <w:r w:rsidRPr="003E42FF">
              <w:t>Survey</w:t>
            </w:r>
          </w:p>
        </w:tc>
        <w:tc>
          <w:tcPr>
            <w:tcW w:w="1601" w:type="dxa"/>
            <w:tcBorders>
              <w:top w:val="nil"/>
              <w:left w:val="nil"/>
              <w:bottom w:val="single" w:sz="4" w:space="0" w:color="auto"/>
              <w:right w:val="nil"/>
            </w:tcBorders>
          </w:tcPr>
          <w:p w14:paraId="191B614D" w14:textId="77777777" w:rsidR="00DD33F0" w:rsidRPr="003E42FF" w:rsidRDefault="00DD33F0" w:rsidP="0051352D">
            <w:pPr>
              <w:spacing w:after="5" w:line="480" w:lineRule="auto"/>
              <w:contextualSpacing/>
            </w:pPr>
            <w:r w:rsidRPr="003E42FF">
              <w:t xml:space="preserve">1=Very Knowledgeable </w:t>
            </w:r>
          </w:p>
          <w:p w14:paraId="4A709712" w14:textId="77777777" w:rsidR="00DD33F0" w:rsidRPr="003E42FF" w:rsidRDefault="00DD33F0" w:rsidP="0051352D">
            <w:pPr>
              <w:spacing w:after="5" w:line="480" w:lineRule="auto"/>
              <w:ind w:left="-71"/>
              <w:contextualSpacing/>
            </w:pPr>
            <w:r w:rsidRPr="003E42FF">
              <w:t>2= Unknowledgeable</w:t>
            </w:r>
          </w:p>
          <w:p w14:paraId="5C606E0C" w14:textId="77777777" w:rsidR="00DD33F0" w:rsidRPr="003E42FF" w:rsidRDefault="00DD33F0" w:rsidP="0051352D">
            <w:pPr>
              <w:spacing w:after="5" w:line="480" w:lineRule="auto"/>
              <w:contextualSpacing/>
            </w:pPr>
            <w:r w:rsidRPr="003E42FF">
              <w:t>3=Neutral</w:t>
            </w:r>
          </w:p>
          <w:p w14:paraId="7A6A9A66" w14:textId="77777777" w:rsidR="00DD33F0" w:rsidRPr="003E42FF" w:rsidRDefault="00DD33F0" w:rsidP="0051352D">
            <w:pPr>
              <w:spacing w:after="5" w:line="480" w:lineRule="auto"/>
              <w:contextualSpacing/>
            </w:pPr>
            <w:r w:rsidRPr="003E42FF">
              <w:t>4= Knowledgeable</w:t>
            </w:r>
          </w:p>
          <w:p w14:paraId="66B2254D" w14:textId="77777777" w:rsidR="00DD33F0" w:rsidRPr="003E42FF" w:rsidRDefault="00DD33F0" w:rsidP="0051352D">
            <w:pPr>
              <w:spacing w:after="5" w:line="480" w:lineRule="auto"/>
              <w:contextualSpacing/>
            </w:pPr>
            <w:r w:rsidRPr="003E42FF">
              <w:t>5=Very Knowledgeable</w:t>
            </w:r>
          </w:p>
          <w:p w14:paraId="5B4DEAB0" w14:textId="77777777" w:rsidR="00DD33F0" w:rsidRPr="003E42FF" w:rsidRDefault="00DD33F0" w:rsidP="0051352D">
            <w:pPr>
              <w:spacing w:after="5" w:line="480" w:lineRule="auto"/>
              <w:contextualSpacing/>
            </w:pPr>
          </w:p>
        </w:tc>
        <w:tc>
          <w:tcPr>
            <w:tcW w:w="1391" w:type="dxa"/>
            <w:tcBorders>
              <w:top w:val="nil"/>
              <w:left w:val="nil"/>
              <w:bottom w:val="single" w:sz="4" w:space="0" w:color="auto"/>
              <w:right w:val="nil"/>
            </w:tcBorders>
          </w:tcPr>
          <w:p w14:paraId="57315B78" w14:textId="77777777" w:rsidR="00DD33F0" w:rsidRPr="003E42FF" w:rsidRDefault="00DD33F0" w:rsidP="0051352D">
            <w:pPr>
              <w:spacing w:after="5" w:line="480" w:lineRule="auto"/>
              <w:contextualSpacing/>
            </w:pPr>
            <w:r w:rsidRPr="003E42FF">
              <w:t>Ordinal</w:t>
            </w:r>
          </w:p>
        </w:tc>
        <w:tc>
          <w:tcPr>
            <w:tcW w:w="1397" w:type="dxa"/>
            <w:tcBorders>
              <w:top w:val="nil"/>
              <w:left w:val="nil"/>
              <w:bottom w:val="single" w:sz="4" w:space="0" w:color="auto"/>
              <w:right w:val="nil"/>
            </w:tcBorders>
          </w:tcPr>
          <w:p w14:paraId="1B8EFC43" w14:textId="77777777" w:rsidR="00DD33F0" w:rsidRPr="003E42FF" w:rsidRDefault="00DD33F0" w:rsidP="0051352D">
            <w:pPr>
              <w:spacing w:after="5" w:line="480" w:lineRule="auto"/>
              <w:contextualSpacing/>
            </w:pPr>
            <w:r w:rsidRPr="003E42FF">
              <w:t xml:space="preserve">Pre and posttest </w:t>
            </w:r>
          </w:p>
        </w:tc>
      </w:tr>
      <w:tr w:rsidR="00DD33F0" w:rsidRPr="003E42FF" w14:paraId="609885DF" w14:textId="77777777" w:rsidTr="00DD33F0">
        <w:tc>
          <w:tcPr>
            <w:tcW w:w="1465" w:type="dxa"/>
            <w:tcBorders>
              <w:top w:val="nil"/>
              <w:left w:val="nil"/>
              <w:bottom w:val="nil"/>
              <w:right w:val="nil"/>
            </w:tcBorders>
          </w:tcPr>
          <w:p w14:paraId="0CF46443" w14:textId="77777777" w:rsidR="00DD33F0" w:rsidRPr="003E42FF" w:rsidRDefault="00DD33F0" w:rsidP="0051352D">
            <w:pPr>
              <w:spacing w:after="5" w:line="480" w:lineRule="auto"/>
              <w:contextualSpacing/>
            </w:pPr>
          </w:p>
        </w:tc>
        <w:tc>
          <w:tcPr>
            <w:tcW w:w="1002" w:type="dxa"/>
            <w:tcBorders>
              <w:top w:val="nil"/>
              <w:left w:val="nil"/>
              <w:bottom w:val="nil"/>
              <w:right w:val="nil"/>
            </w:tcBorders>
          </w:tcPr>
          <w:p w14:paraId="16B70A40" w14:textId="77777777" w:rsidR="00DD33F0" w:rsidRPr="003E42FF" w:rsidRDefault="00DD33F0" w:rsidP="0051352D">
            <w:pPr>
              <w:spacing w:after="5" w:line="480" w:lineRule="auto"/>
              <w:contextualSpacing/>
            </w:pPr>
          </w:p>
        </w:tc>
        <w:tc>
          <w:tcPr>
            <w:tcW w:w="1521" w:type="dxa"/>
            <w:tcBorders>
              <w:top w:val="nil"/>
              <w:left w:val="nil"/>
              <w:bottom w:val="nil"/>
              <w:right w:val="nil"/>
            </w:tcBorders>
          </w:tcPr>
          <w:p w14:paraId="0710FDAA" w14:textId="77777777" w:rsidR="00DD33F0" w:rsidRPr="003E42FF" w:rsidRDefault="00DD33F0" w:rsidP="0051352D">
            <w:pPr>
              <w:spacing w:after="5" w:line="480" w:lineRule="auto"/>
              <w:contextualSpacing/>
            </w:pPr>
          </w:p>
        </w:tc>
        <w:tc>
          <w:tcPr>
            <w:tcW w:w="983" w:type="dxa"/>
            <w:tcBorders>
              <w:top w:val="nil"/>
              <w:left w:val="nil"/>
              <w:bottom w:val="nil"/>
              <w:right w:val="nil"/>
            </w:tcBorders>
          </w:tcPr>
          <w:p w14:paraId="31E01004" w14:textId="77777777" w:rsidR="00DD33F0" w:rsidRPr="003E42FF" w:rsidRDefault="00DD33F0" w:rsidP="0051352D">
            <w:pPr>
              <w:spacing w:after="5" w:line="480" w:lineRule="auto"/>
              <w:contextualSpacing/>
            </w:pPr>
          </w:p>
        </w:tc>
        <w:tc>
          <w:tcPr>
            <w:tcW w:w="1601" w:type="dxa"/>
            <w:tcBorders>
              <w:top w:val="nil"/>
              <w:left w:val="nil"/>
              <w:bottom w:val="nil"/>
              <w:right w:val="nil"/>
            </w:tcBorders>
          </w:tcPr>
          <w:p w14:paraId="7BD33833" w14:textId="77777777" w:rsidR="00DD33F0" w:rsidRPr="003E42FF" w:rsidRDefault="00DD33F0" w:rsidP="0051352D">
            <w:pPr>
              <w:spacing w:after="5" w:line="480" w:lineRule="auto"/>
              <w:contextualSpacing/>
            </w:pPr>
          </w:p>
        </w:tc>
        <w:tc>
          <w:tcPr>
            <w:tcW w:w="1391" w:type="dxa"/>
            <w:tcBorders>
              <w:top w:val="nil"/>
              <w:left w:val="nil"/>
              <w:bottom w:val="nil"/>
              <w:right w:val="nil"/>
            </w:tcBorders>
          </w:tcPr>
          <w:p w14:paraId="711FF90E" w14:textId="77777777" w:rsidR="00DD33F0" w:rsidRPr="003E42FF" w:rsidRDefault="00DD33F0" w:rsidP="0051352D">
            <w:pPr>
              <w:spacing w:after="5" w:line="480" w:lineRule="auto"/>
              <w:contextualSpacing/>
            </w:pPr>
          </w:p>
        </w:tc>
        <w:tc>
          <w:tcPr>
            <w:tcW w:w="1397" w:type="dxa"/>
            <w:tcBorders>
              <w:top w:val="nil"/>
              <w:left w:val="nil"/>
              <w:bottom w:val="nil"/>
              <w:right w:val="nil"/>
            </w:tcBorders>
          </w:tcPr>
          <w:p w14:paraId="72A28A17" w14:textId="77777777" w:rsidR="00DD33F0" w:rsidRPr="003E42FF" w:rsidRDefault="00DD33F0" w:rsidP="0051352D">
            <w:pPr>
              <w:spacing w:after="5" w:line="480" w:lineRule="auto"/>
              <w:contextualSpacing/>
            </w:pPr>
          </w:p>
        </w:tc>
      </w:tr>
      <w:tr w:rsidR="00DD33F0" w:rsidRPr="003E42FF" w14:paraId="05FF96E9" w14:textId="77777777" w:rsidTr="00DD33F0">
        <w:tc>
          <w:tcPr>
            <w:tcW w:w="1465" w:type="dxa"/>
            <w:tcBorders>
              <w:top w:val="nil"/>
              <w:left w:val="nil"/>
              <w:bottom w:val="nil"/>
              <w:right w:val="nil"/>
            </w:tcBorders>
          </w:tcPr>
          <w:p w14:paraId="56549D0B" w14:textId="77777777" w:rsidR="00DD33F0" w:rsidRPr="003E42FF" w:rsidRDefault="00DD33F0" w:rsidP="0051352D">
            <w:pPr>
              <w:spacing w:after="5" w:line="480" w:lineRule="auto"/>
              <w:contextualSpacing/>
            </w:pPr>
          </w:p>
        </w:tc>
        <w:tc>
          <w:tcPr>
            <w:tcW w:w="1002" w:type="dxa"/>
            <w:tcBorders>
              <w:top w:val="nil"/>
              <w:left w:val="nil"/>
              <w:bottom w:val="nil"/>
              <w:right w:val="nil"/>
            </w:tcBorders>
          </w:tcPr>
          <w:p w14:paraId="07199175" w14:textId="77777777" w:rsidR="00DD33F0" w:rsidRPr="003E42FF" w:rsidRDefault="00DD33F0" w:rsidP="0051352D">
            <w:pPr>
              <w:spacing w:after="5" w:line="480" w:lineRule="auto"/>
              <w:contextualSpacing/>
            </w:pPr>
          </w:p>
        </w:tc>
        <w:tc>
          <w:tcPr>
            <w:tcW w:w="1521" w:type="dxa"/>
            <w:tcBorders>
              <w:top w:val="nil"/>
              <w:left w:val="nil"/>
              <w:bottom w:val="nil"/>
              <w:right w:val="nil"/>
            </w:tcBorders>
          </w:tcPr>
          <w:p w14:paraId="7AEDDC8A" w14:textId="77777777" w:rsidR="00DD33F0" w:rsidRPr="003E42FF" w:rsidRDefault="00DD33F0" w:rsidP="0051352D">
            <w:pPr>
              <w:spacing w:after="5" w:line="480" w:lineRule="auto"/>
              <w:contextualSpacing/>
            </w:pPr>
          </w:p>
        </w:tc>
        <w:tc>
          <w:tcPr>
            <w:tcW w:w="983" w:type="dxa"/>
            <w:tcBorders>
              <w:top w:val="nil"/>
              <w:left w:val="nil"/>
              <w:bottom w:val="nil"/>
              <w:right w:val="nil"/>
            </w:tcBorders>
          </w:tcPr>
          <w:p w14:paraId="12328C54" w14:textId="77777777" w:rsidR="00DD33F0" w:rsidRPr="003E42FF" w:rsidRDefault="00DD33F0" w:rsidP="0051352D">
            <w:pPr>
              <w:spacing w:after="5" w:line="480" w:lineRule="auto"/>
              <w:contextualSpacing/>
            </w:pPr>
          </w:p>
        </w:tc>
        <w:tc>
          <w:tcPr>
            <w:tcW w:w="1601" w:type="dxa"/>
            <w:tcBorders>
              <w:top w:val="nil"/>
              <w:left w:val="nil"/>
              <w:bottom w:val="nil"/>
              <w:right w:val="nil"/>
            </w:tcBorders>
          </w:tcPr>
          <w:p w14:paraId="383E1F19" w14:textId="77777777" w:rsidR="00DD33F0" w:rsidRPr="003E42FF" w:rsidRDefault="00DD33F0" w:rsidP="0051352D">
            <w:pPr>
              <w:spacing w:after="5" w:line="480" w:lineRule="auto"/>
              <w:contextualSpacing/>
            </w:pPr>
          </w:p>
        </w:tc>
        <w:tc>
          <w:tcPr>
            <w:tcW w:w="1391" w:type="dxa"/>
            <w:tcBorders>
              <w:top w:val="nil"/>
              <w:left w:val="nil"/>
              <w:bottom w:val="nil"/>
              <w:right w:val="nil"/>
            </w:tcBorders>
          </w:tcPr>
          <w:p w14:paraId="423BDED8" w14:textId="77777777" w:rsidR="00DD33F0" w:rsidRPr="003E42FF" w:rsidRDefault="00DD33F0" w:rsidP="0051352D">
            <w:pPr>
              <w:spacing w:after="5" w:line="480" w:lineRule="auto"/>
              <w:contextualSpacing/>
            </w:pPr>
          </w:p>
        </w:tc>
        <w:tc>
          <w:tcPr>
            <w:tcW w:w="1397" w:type="dxa"/>
            <w:tcBorders>
              <w:top w:val="nil"/>
              <w:left w:val="nil"/>
              <w:bottom w:val="nil"/>
              <w:right w:val="nil"/>
            </w:tcBorders>
          </w:tcPr>
          <w:p w14:paraId="0DE0D95E" w14:textId="77777777" w:rsidR="00DD33F0" w:rsidRPr="003E42FF" w:rsidRDefault="00DD33F0" w:rsidP="0051352D">
            <w:pPr>
              <w:spacing w:after="5" w:line="480" w:lineRule="auto"/>
              <w:contextualSpacing/>
            </w:pPr>
          </w:p>
        </w:tc>
      </w:tr>
    </w:tbl>
    <w:p w14:paraId="2BD07E89" w14:textId="77777777" w:rsidR="003E42FF" w:rsidRPr="003E42FF" w:rsidRDefault="003E42FF" w:rsidP="00DD33F0">
      <w:pPr>
        <w:rPr>
          <w:rFonts w:ascii="Times New Roman" w:hAnsi="Times New Roman" w:cs="Times New Roman"/>
          <w:sz w:val="24"/>
          <w:szCs w:val="24"/>
        </w:rPr>
      </w:pPr>
    </w:p>
    <w:p w14:paraId="3BFC900A" w14:textId="77777777" w:rsidR="003E42FF" w:rsidRPr="003E42FF" w:rsidRDefault="003E42FF" w:rsidP="00DD33F0">
      <w:pPr>
        <w:rPr>
          <w:rFonts w:ascii="Times New Roman" w:hAnsi="Times New Roman" w:cs="Times New Roman"/>
          <w:sz w:val="24"/>
          <w:szCs w:val="24"/>
        </w:rPr>
      </w:pPr>
    </w:p>
    <w:p w14:paraId="10BDD1E8" w14:textId="77777777" w:rsidR="003E42FF" w:rsidRPr="003E42FF" w:rsidRDefault="003E42FF" w:rsidP="00DD33F0">
      <w:pPr>
        <w:rPr>
          <w:rFonts w:ascii="Times New Roman" w:hAnsi="Times New Roman" w:cs="Times New Roman"/>
          <w:sz w:val="24"/>
          <w:szCs w:val="24"/>
        </w:rPr>
      </w:pPr>
    </w:p>
    <w:p w14:paraId="40B85D82" w14:textId="77777777" w:rsidR="003E42FF" w:rsidRPr="003E42FF" w:rsidRDefault="003E42FF" w:rsidP="00DD33F0">
      <w:pPr>
        <w:rPr>
          <w:rFonts w:ascii="Times New Roman" w:hAnsi="Times New Roman" w:cs="Times New Roman"/>
          <w:sz w:val="24"/>
          <w:szCs w:val="24"/>
        </w:rPr>
      </w:pPr>
    </w:p>
    <w:p w14:paraId="12074D2A" w14:textId="77777777" w:rsidR="003E42FF" w:rsidRPr="003E42FF" w:rsidRDefault="003E42FF" w:rsidP="00DD33F0">
      <w:pPr>
        <w:rPr>
          <w:rFonts w:ascii="Times New Roman" w:hAnsi="Times New Roman" w:cs="Times New Roman"/>
          <w:sz w:val="24"/>
          <w:szCs w:val="24"/>
        </w:rPr>
      </w:pPr>
    </w:p>
    <w:p w14:paraId="3FC54B13" w14:textId="77777777" w:rsidR="003E42FF" w:rsidRPr="003E42FF" w:rsidRDefault="003E42FF" w:rsidP="00DD33F0">
      <w:pPr>
        <w:rPr>
          <w:rFonts w:ascii="Times New Roman" w:hAnsi="Times New Roman" w:cs="Times New Roman"/>
          <w:sz w:val="24"/>
          <w:szCs w:val="24"/>
        </w:rPr>
      </w:pPr>
    </w:p>
    <w:p w14:paraId="73B815E2" w14:textId="77777777" w:rsidR="003E42FF" w:rsidRPr="003E42FF" w:rsidRDefault="003E42FF" w:rsidP="00DD33F0">
      <w:pPr>
        <w:rPr>
          <w:rFonts w:ascii="Times New Roman" w:hAnsi="Times New Roman" w:cs="Times New Roman"/>
          <w:sz w:val="24"/>
          <w:szCs w:val="24"/>
        </w:rPr>
      </w:pPr>
    </w:p>
    <w:p w14:paraId="5BAF58E5" w14:textId="0EDDF2CB" w:rsidR="00DD33F0" w:rsidRPr="003E42FF" w:rsidRDefault="00DD33F0" w:rsidP="00DD33F0">
      <w:pPr>
        <w:rPr>
          <w:rFonts w:ascii="Times New Roman" w:hAnsi="Times New Roman" w:cs="Times New Roman"/>
          <w:sz w:val="24"/>
          <w:szCs w:val="24"/>
        </w:rPr>
      </w:pPr>
      <w:r w:rsidRPr="003E42FF">
        <w:rPr>
          <w:rFonts w:ascii="Times New Roman" w:hAnsi="Times New Roman" w:cs="Times New Roman"/>
          <w:sz w:val="24"/>
          <w:szCs w:val="24"/>
        </w:rPr>
        <w:lastRenderedPageBreak/>
        <w:t>Table 6</w:t>
      </w:r>
    </w:p>
    <w:p w14:paraId="00A39F0D" w14:textId="469966E8" w:rsidR="003E42FF" w:rsidRPr="003E42FF" w:rsidRDefault="003E42FF" w:rsidP="00DD33F0">
      <w:pPr>
        <w:rPr>
          <w:rFonts w:ascii="Times New Roman" w:hAnsi="Times New Roman" w:cs="Times New Roman"/>
          <w:i/>
          <w:iCs/>
          <w:sz w:val="24"/>
          <w:szCs w:val="24"/>
        </w:rPr>
      </w:pPr>
      <w:r w:rsidRPr="003E42FF">
        <w:rPr>
          <w:rFonts w:ascii="Times New Roman" w:hAnsi="Times New Roman" w:cs="Times New Roman"/>
          <w:i/>
          <w:iCs/>
          <w:sz w:val="24"/>
          <w:szCs w:val="24"/>
        </w:rPr>
        <w:t>Preceptor Training Pre and Post Survey Results</w:t>
      </w:r>
    </w:p>
    <w:p w14:paraId="060D9EB6" w14:textId="4AEB1B4C" w:rsidR="003E42FF" w:rsidRPr="003E42FF" w:rsidRDefault="003E42FF" w:rsidP="00DD33F0">
      <w:pPr>
        <w:rPr>
          <w:rFonts w:ascii="Times New Roman" w:hAnsi="Times New Roman" w:cs="Times New Roman"/>
          <w:i/>
          <w:iCs/>
          <w:sz w:val="24"/>
          <w:szCs w:val="24"/>
        </w:rPr>
      </w:pPr>
      <w:r w:rsidRPr="003E42FF">
        <w:rPr>
          <w:rFonts w:ascii="Times New Roman" w:hAnsi="Times New Roman" w:cs="Times New Roman"/>
          <w:noProof/>
        </w:rPr>
        <w:drawing>
          <wp:inline distT="0" distB="0" distL="0" distR="0" wp14:anchorId="3883052E" wp14:editId="156A95FF">
            <wp:extent cx="4572000" cy="2743200"/>
            <wp:effectExtent l="0" t="0" r="0" b="0"/>
            <wp:docPr id="2" name="Chart 2">
              <a:extLst xmlns:a="http://schemas.openxmlformats.org/drawingml/2006/main">
                <a:ext uri="{FF2B5EF4-FFF2-40B4-BE49-F238E27FC236}">
                  <a16:creationId xmlns:a16="http://schemas.microsoft.com/office/drawing/2014/main" id="{F53B86E1-92F6-0F05-771F-D3F7BFCFF2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3E42FF" w:rsidRPr="003E42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031E7"/>
    <w:multiLevelType w:val="hybridMultilevel"/>
    <w:tmpl w:val="A27627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43C488A"/>
    <w:multiLevelType w:val="hybridMultilevel"/>
    <w:tmpl w:val="877C23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6381330">
    <w:abstractNumId w:val="0"/>
  </w:num>
  <w:num w:numId="2" w16cid:durableId="1847666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F0"/>
    <w:rsid w:val="0014245C"/>
    <w:rsid w:val="001A0301"/>
    <w:rsid w:val="002E26C8"/>
    <w:rsid w:val="003E42FF"/>
    <w:rsid w:val="00540187"/>
    <w:rsid w:val="00DD3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0B534A"/>
  <w15:chartTrackingRefBased/>
  <w15:docId w15:val="{13EAEC23-4167-4908-8BC2-77F63D6E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33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F0"/>
    <w:rPr>
      <w:color w:val="0563C1" w:themeColor="hyperlink"/>
      <w:u w:val="single"/>
    </w:rPr>
  </w:style>
  <w:style w:type="paragraph" w:styleId="ListParagraph">
    <w:name w:val="List Paragraph"/>
    <w:basedOn w:val="Normal"/>
    <w:uiPriority w:val="34"/>
    <w:qFormat/>
    <w:rsid w:val="00DD33F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016/j.profnurs.2018.05.00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97/DCC.000000000000035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oi.org/10.1111/jonm.12773" TargetMode="External"/><Relationship Id="rId4" Type="http://schemas.openxmlformats.org/officeDocument/2006/relationships/numbering" Target="numbering.xml"/><Relationship Id="rId9" Type="http://schemas.openxmlformats.org/officeDocument/2006/relationships/hyperlink" Target="https://doi.org/10.1016/j.nedt.2018.10.009"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hitl\Documents\N630\Bar%20Ch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n-US"/>
              <a:t>Preceptor</a:t>
            </a:r>
            <a:r>
              <a:rPr lang="en-US" baseline="0"/>
              <a:t> Preparedness</a:t>
            </a:r>
            <a:endParaRPr lang="en-US"/>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0"/>
              <c:layout>
                <c:manualLayout>
                  <c:x val="3.0555555555555454E-2"/>
                  <c:y val="0"/>
                </c:manualLayout>
              </c:layout>
              <c:tx>
                <c:rich>
                  <a:bodyPr/>
                  <a:lstStyle/>
                  <a:p>
                    <a:fld id="{74BDA905-B5FD-4C14-971F-30F71E8EB14F}"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2C7-406D-9D33-A3EE200DBD83}"/>
                </c:ext>
              </c:extLst>
            </c:dLbl>
            <c:dLbl>
              <c:idx val="1"/>
              <c:layout>
                <c:manualLayout>
                  <c:x val="4.4444444444444342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C7-406D-9D33-A3EE200DBD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Sheet1!$B$2:$B$3</c:f>
              <c:strCache>
                <c:ptCount val="2"/>
                <c:pt idx="0">
                  <c:v>Preparedness Before Training</c:v>
                </c:pt>
                <c:pt idx="1">
                  <c:v>Preparedness After Training </c:v>
                </c:pt>
              </c:strCache>
            </c:strRef>
          </c:cat>
          <c:val>
            <c:numRef>
              <c:f>Sheet1!$C$2:$C$3</c:f>
              <c:numCache>
                <c:formatCode>General</c:formatCode>
                <c:ptCount val="2"/>
                <c:pt idx="0">
                  <c:v>4.2300000000000004</c:v>
                </c:pt>
                <c:pt idx="1">
                  <c:v>4.3099999999999996</c:v>
                </c:pt>
              </c:numCache>
            </c:numRef>
          </c:val>
          <c:extLst>
            <c:ext xmlns:c16="http://schemas.microsoft.com/office/drawing/2014/chart" uri="{C3380CC4-5D6E-409C-BE32-E72D297353CC}">
              <c16:uniqueId val="{00000002-62C7-406D-9D33-A3EE200DBD83}"/>
            </c:ext>
          </c:extLst>
        </c:ser>
        <c:dLbls>
          <c:showLegendKey val="0"/>
          <c:showVal val="1"/>
          <c:showCatName val="0"/>
          <c:showSerName val="0"/>
          <c:showPercent val="0"/>
          <c:showBubbleSize val="0"/>
        </c:dLbls>
        <c:gapWidth val="150"/>
        <c:shape val="box"/>
        <c:axId val="2126349728"/>
        <c:axId val="2126353472"/>
        <c:axId val="0"/>
      </c:bar3DChart>
      <c:catAx>
        <c:axId val="2126349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26353472"/>
        <c:crosses val="autoZero"/>
        <c:auto val="1"/>
        <c:lblAlgn val="ctr"/>
        <c:lblOffset val="100"/>
        <c:noMultiLvlLbl val="0"/>
      </c:catAx>
      <c:valAx>
        <c:axId val="2126353472"/>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26349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AE0D997A27474C917637AF6F06D80D" ma:contentTypeVersion="9" ma:contentTypeDescription="Create a new document." ma:contentTypeScope="" ma:versionID="9b93ac4ba48576ba193d3fe96b2ee49d">
  <xsd:schema xmlns:xsd="http://www.w3.org/2001/XMLSchema" xmlns:xs="http://www.w3.org/2001/XMLSchema" xmlns:p="http://schemas.microsoft.com/office/2006/metadata/properties" xmlns:ns3="578026da-708d-42a7-8de8-120ce141ab65" targetNamespace="http://schemas.microsoft.com/office/2006/metadata/properties" ma:root="true" ma:fieldsID="ce913fc7ee55921553b942fc8a10a500" ns3:_="">
    <xsd:import namespace="578026da-708d-42a7-8de8-120ce141ab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026da-708d-42a7-8de8-120ce141a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E7D6F-E9EF-4441-B0C4-CA30B97BE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026da-708d-42a7-8de8-120ce141a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276A1-9C4A-4F8F-9C95-7DDA88506482}">
  <ds:schemaRefs>
    <ds:schemaRef ds:uri="http://schemas.microsoft.com/sharepoint/v3/contenttype/forms"/>
  </ds:schemaRefs>
</ds:datastoreItem>
</file>

<file path=customXml/itemProps3.xml><?xml version="1.0" encoding="utf-8"?>
<ds:datastoreItem xmlns:ds="http://schemas.openxmlformats.org/officeDocument/2006/customXml" ds:itemID="{9BA8B8E9-5BA5-46A1-9A85-FD80EDBD2422}">
  <ds:schemaRefs>
    <ds:schemaRef ds:uri="http://purl.org/dc/elements/1.1/"/>
    <ds:schemaRef ds:uri="http://schemas.microsoft.com/office/2006/documentManagement/types"/>
    <ds:schemaRef ds:uri="http://schemas.microsoft.com/office/2006/metadata/properties"/>
    <ds:schemaRef ds:uri="http://www.w3.org/XML/1998/namespace"/>
    <ds:schemaRef ds:uri="578026da-708d-42a7-8de8-120ce141ab65"/>
    <ds:schemaRef ds:uri="http://schemas.openxmlformats.org/package/2006/metadata/core-properties"/>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1318</Words>
  <Characters>8028</Characters>
  <Application>Microsoft Office Word</Application>
  <DocSecurity>0</DocSecurity>
  <Lines>286</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Whitney Leigh</dc:creator>
  <cp:keywords/>
  <dc:description/>
  <cp:lastModifiedBy>Leon, Whitney Leigh</cp:lastModifiedBy>
  <cp:revision>2</cp:revision>
  <dcterms:created xsi:type="dcterms:W3CDTF">2022-10-20T22:23:00Z</dcterms:created>
  <dcterms:modified xsi:type="dcterms:W3CDTF">2022-10-20T22:23:00Z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5b62d899-6b66-4c12-9cba-d01b20802912</vt:lpwstr>
  </property>
  <property fmtid="{D5CDD505-2E9C-101B-9397-08002B2CF9AE}" pid="3" name="ContentTypeId">
    <vt:lpwstr>0x0101001BAE0D997A27474C917637AF6F06D80D</vt:lpwstr>
  </property>
</Properties>
</file>