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0C196" w14:textId="36170596" w:rsidR="009C6CDB" w:rsidRPr="001367CE" w:rsidRDefault="009C6CDB">
      <w:pPr>
        <w:rPr>
          <w:rFonts w:ascii="Times New Roman" w:hAnsi="Times New Roman" w:cs="Times New Roman"/>
        </w:rPr>
      </w:pPr>
    </w:p>
    <w:p w14:paraId="2C3E0E8E" w14:textId="37FC2508" w:rsidR="00A13F41" w:rsidRPr="001367CE" w:rsidRDefault="00A13F41" w:rsidP="00A13F41">
      <w:pPr>
        <w:jc w:val="center"/>
        <w:rPr>
          <w:rFonts w:ascii="Times New Roman" w:hAnsi="Times New Roman" w:cs="Times New Roman"/>
          <w:b/>
          <w:bCs/>
        </w:rPr>
      </w:pPr>
      <w:r w:rsidRPr="001367CE">
        <w:rPr>
          <w:rFonts w:ascii="Times New Roman" w:hAnsi="Times New Roman" w:cs="Times New Roman"/>
          <w:b/>
          <w:bCs/>
        </w:rPr>
        <w:t>TREATMENT ACCESSIBILITY DURING COVID-19: INDIVIDUAL AND TREATMENT CENTER PERSPECTIVES USING GELBERG—ANDERSEN’S BEHAVIORAL MODEL FOR VULNERABLE POPULATIONS</w:t>
      </w:r>
    </w:p>
    <w:p w14:paraId="63EA54A9" w14:textId="2FBEBC53" w:rsidR="00A13F41" w:rsidRPr="001367CE" w:rsidRDefault="00A13F41" w:rsidP="00A13F41">
      <w:pPr>
        <w:jc w:val="center"/>
        <w:rPr>
          <w:rFonts w:ascii="Times New Roman" w:hAnsi="Times New Roman" w:cs="Times New Roman"/>
        </w:rPr>
      </w:pPr>
    </w:p>
    <w:p w14:paraId="434B8954" w14:textId="43E038CD" w:rsidR="00A13F41" w:rsidRPr="001367CE" w:rsidRDefault="00A13F41" w:rsidP="00A13F41">
      <w:pPr>
        <w:jc w:val="center"/>
        <w:rPr>
          <w:rFonts w:ascii="Times New Roman" w:hAnsi="Times New Roman" w:cs="Times New Roman"/>
        </w:rPr>
      </w:pPr>
    </w:p>
    <w:p w14:paraId="0BEFEFC9" w14:textId="0ECEA74C" w:rsidR="00A13F41" w:rsidRPr="001367CE" w:rsidRDefault="00A13F41" w:rsidP="00A13F41">
      <w:pPr>
        <w:jc w:val="center"/>
        <w:rPr>
          <w:rFonts w:ascii="Times New Roman" w:hAnsi="Times New Roman" w:cs="Times New Roman"/>
        </w:rPr>
      </w:pPr>
    </w:p>
    <w:p w14:paraId="28F4C7B5" w14:textId="519E2DF7" w:rsidR="00A13F41" w:rsidRPr="001367CE" w:rsidRDefault="00A13F41" w:rsidP="00A13F41">
      <w:pPr>
        <w:jc w:val="center"/>
        <w:rPr>
          <w:rFonts w:ascii="Times New Roman" w:hAnsi="Times New Roman" w:cs="Times New Roman"/>
        </w:rPr>
      </w:pPr>
    </w:p>
    <w:p w14:paraId="3C5633F3" w14:textId="5213B53D" w:rsidR="00A13F41" w:rsidRPr="001367CE" w:rsidRDefault="00A13F41" w:rsidP="00A13F41">
      <w:pPr>
        <w:jc w:val="center"/>
        <w:rPr>
          <w:rFonts w:ascii="Times New Roman" w:hAnsi="Times New Roman" w:cs="Times New Roman"/>
        </w:rPr>
      </w:pPr>
    </w:p>
    <w:p w14:paraId="591CB555" w14:textId="3D65655B" w:rsidR="00A13F41" w:rsidRPr="001367CE" w:rsidRDefault="00A13F41" w:rsidP="00A13F41">
      <w:pPr>
        <w:jc w:val="center"/>
        <w:rPr>
          <w:rFonts w:ascii="Times New Roman" w:hAnsi="Times New Roman" w:cs="Times New Roman"/>
        </w:rPr>
      </w:pPr>
    </w:p>
    <w:p w14:paraId="75EE27FA" w14:textId="4C808C71" w:rsidR="00A13F41" w:rsidRPr="001367CE" w:rsidRDefault="00A13F41" w:rsidP="00A13F41">
      <w:pPr>
        <w:jc w:val="center"/>
        <w:rPr>
          <w:rFonts w:ascii="Times New Roman" w:hAnsi="Times New Roman" w:cs="Times New Roman"/>
        </w:rPr>
      </w:pPr>
    </w:p>
    <w:p w14:paraId="7A98B72B" w14:textId="4FB7F0F2" w:rsidR="00A13F41" w:rsidRPr="001367CE" w:rsidRDefault="00A13F41" w:rsidP="00A13F41">
      <w:pPr>
        <w:jc w:val="center"/>
        <w:rPr>
          <w:rFonts w:ascii="Times New Roman" w:hAnsi="Times New Roman" w:cs="Times New Roman"/>
        </w:rPr>
      </w:pPr>
    </w:p>
    <w:p w14:paraId="5EA3455C" w14:textId="38A8C545" w:rsidR="00A13F41" w:rsidRPr="001367CE" w:rsidRDefault="00A13F41" w:rsidP="00A13F41">
      <w:pPr>
        <w:jc w:val="center"/>
        <w:rPr>
          <w:rFonts w:ascii="Times New Roman" w:hAnsi="Times New Roman" w:cs="Times New Roman"/>
        </w:rPr>
      </w:pPr>
    </w:p>
    <w:p w14:paraId="3DA4C2A8" w14:textId="74CC71A8" w:rsidR="00A13F41" w:rsidRPr="001367CE" w:rsidRDefault="00A13F41" w:rsidP="00A13F41">
      <w:pPr>
        <w:jc w:val="center"/>
        <w:rPr>
          <w:rFonts w:ascii="Times New Roman" w:hAnsi="Times New Roman" w:cs="Times New Roman"/>
        </w:rPr>
      </w:pPr>
    </w:p>
    <w:p w14:paraId="623136EF" w14:textId="1515673D" w:rsidR="00A13F41" w:rsidRPr="001367CE" w:rsidRDefault="00A13F41" w:rsidP="00A13F41">
      <w:pPr>
        <w:jc w:val="center"/>
        <w:rPr>
          <w:rFonts w:ascii="Times New Roman" w:hAnsi="Times New Roman" w:cs="Times New Roman"/>
        </w:rPr>
      </w:pPr>
    </w:p>
    <w:p w14:paraId="71263EA9" w14:textId="633EDFBD" w:rsidR="00A13F41" w:rsidRPr="001367CE" w:rsidRDefault="00A13F41" w:rsidP="00A13F41">
      <w:pPr>
        <w:jc w:val="center"/>
        <w:rPr>
          <w:rFonts w:ascii="Times New Roman" w:hAnsi="Times New Roman" w:cs="Times New Roman"/>
        </w:rPr>
      </w:pPr>
    </w:p>
    <w:p w14:paraId="7E1A49B8" w14:textId="518B25E8" w:rsidR="00A13F41" w:rsidRPr="001367CE" w:rsidRDefault="00A13F41" w:rsidP="00A13F41">
      <w:pPr>
        <w:jc w:val="center"/>
        <w:rPr>
          <w:rFonts w:ascii="Times New Roman" w:hAnsi="Times New Roman" w:cs="Times New Roman"/>
        </w:rPr>
      </w:pPr>
    </w:p>
    <w:p w14:paraId="623A1E1B" w14:textId="44C5A614" w:rsidR="00A13F41" w:rsidRPr="001367CE" w:rsidRDefault="00A13F41" w:rsidP="00A13F41">
      <w:pPr>
        <w:jc w:val="center"/>
        <w:rPr>
          <w:rFonts w:ascii="Times New Roman" w:hAnsi="Times New Roman" w:cs="Times New Roman"/>
        </w:rPr>
      </w:pPr>
      <w:r w:rsidRPr="001367CE">
        <w:rPr>
          <w:rFonts w:ascii="Times New Roman" w:hAnsi="Times New Roman" w:cs="Times New Roman"/>
        </w:rPr>
        <w:t xml:space="preserve">A Dissertation Presented for the </w:t>
      </w:r>
    </w:p>
    <w:p w14:paraId="6D812348" w14:textId="1D65A6F0" w:rsidR="00A13F41" w:rsidRPr="001367CE" w:rsidRDefault="00A13F41" w:rsidP="00A13F41">
      <w:pPr>
        <w:jc w:val="center"/>
        <w:rPr>
          <w:rFonts w:ascii="Times New Roman" w:hAnsi="Times New Roman" w:cs="Times New Roman"/>
        </w:rPr>
      </w:pPr>
      <w:r w:rsidRPr="001367CE">
        <w:rPr>
          <w:rFonts w:ascii="Times New Roman" w:hAnsi="Times New Roman" w:cs="Times New Roman"/>
        </w:rPr>
        <w:t xml:space="preserve">Doctor of Philosophy </w:t>
      </w:r>
    </w:p>
    <w:p w14:paraId="5FC20866" w14:textId="562618E2" w:rsidR="00A13F41" w:rsidRPr="001367CE" w:rsidRDefault="00A13F41" w:rsidP="00A13F41">
      <w:pPr>
        <w:jc w:val="center"/>
        <w:rPr>
          <w:rFonts w:ascii="Times New Roman" w:hAnsi="Times New Roman" w:cs="Times New Roman"/>
        </w:rPr>
      </w:pPr>
      <w:r w:rsidRPr="001367CE">
        <w:rPr>
          <w:rFonts w:ascii="Times New Roman" w:hAnsi="Times New Roman" w:cs="Times New Roman"/>
        </w:rPr>
        <w:t xml:space="preserve">Degree </w:t>
      </w:r>
    </w:p>
    <w:p w14:paraId="0E956B86" w14:textId="658CACBF" w:rsidR="00A13F41" w:rsidRPr="001367CE" w:rsidRDefault="00A13F41" w:rsidP="00A13F41">
      <w:pPr>
        <w:jc w:val="center"/>
        <w:rPr>
          <w:rFonts w:ascii="Times New Roman" w:hAnsi="Times New Roman" w:cs="Times New Roman"/>
        </w:rPr>
      </w:pPr>
      <w:r w:rsidRPr="001367CE">
        <w:rPr>
          <w:rFonts w:ascii="Times New Roman" w:hAnsi="Times New Roman" w:cs="Times New Roman"/>
        </w:rPr>
        <w:t xml:space="preserve">The University of Tennessee, Knoxville </w:t>
      </w:r>
    </w:p>
    <w:p w14:paraId="60CBFB71" w14:textId="0C7A1903" w:rsidR="00A13F41" w:rsidRPr="001367CE" w:rsidRDefault="00A13F41" w:rsidP="00A13F41">
      <w:pPr>
        <w:jc w:val="center"/>
        <w:rPr>
          <w:rFonts w:ascii="Times New Roman" w:hAnsi="Times New Roman" w:cs="Times New Roman"/>
        </w:rPr>
      </w:pPr>
    </w:p>
    <w:p w14:paraId="431E3E57" w14:textId="7A4A568F" w:rsidR="00A13F41" w:rsidRPr="001367CE" w:rsidRDefault="00A13F41" w:rsidP="00A13F41">
      <w:pPr>
        <w:jc w:val="center"/>
        <w:rPr>
          <w:rFonts w:ascii="Times New Roman" w:hAnsi="Times New Roman" w:cs="Times New Roman"/>
        </w:rPr>
      </w:pPr>
    </w:p>
    <w:p w14:paraId="10E7ACAE" w14:textId="22D84516" w:rsidR="00A13F41" w:rsidRPr="001367CE" w:rsidRDefault="00A13F41" w:rsidP="00A13F41">
      <w:pPr>
        <w:jc w:val="center"/>
        <w:rPr>
          <w:rFonts w:ascii="Times New Roman" w:hAnsi="Times New Roman" w:cs="Times New Roman"/>
        </w:rPr>
      </w:pPr>
    </w:p>
    <w:p w14:paraId="5DDF2778" w14:textId="54FA1590" w:rsidR="00A13F41" w:rsidRPr="001367CE" w:rsidRDefault="00A13F41" w:rsidP="00A13F41">
      <w:pPr>
        <w:jc w:val="center"/>
        <w:rPr>
          <w:rFonts w:ascii="Times New Roman" w:hAnsi="Times New Roman" w:cs="Times New Roman"/>
        </w:rPr>
      </w:pPr>
    </w:p>
    <w:p w14:paraId="191A0F87" w14:textId="17D27C32" w:rsidR="00A13F41" w:rsidRPr="001367CE" w:rsidRDefault="00A13F41" w:rsidP="00A13F41">
      <w:pPr>
        <w:jc w:val="center"/>
        <w:rPr>
          <w:rFonts w:ascii="Times New Roman" w:hAnsi="Times New Roman" w:cs="Times New Roman"/>
        </w:rPr>
      </w:pPr>
    </w:p>
    <w:p w14:paraId="00F34EF4" w14:textId="11289061" w:rsidR="00A13F41" w:rsidRPr="001367CE" w:rsidRDefault="00A13F41" w:rsidP="00A13F41">
      <w:pPr>
        <w:jc w:val="center"/>
        <w:rPr>
          <w:rFonts w:ascii="Times New Roman" w:hAnsi="Times New Roman" w:cs="Times New Roman"/>
        </w:rPr>
      </w:pPr>
    </w:p>
    <w:p w14:paraId="5C379362" w14:textId="5B1DFA24" w:rsidR="00A13F41" w:rsidRPr="001367CE" w:rsidRDefault="00A13F41" w:rsidP="00A13F41">
      <w:pPr>
        <w:jc w:val="center"/>
        <w:rPr>
          <w:rFonts w:ascii="Times New Roman" w:hAnsi="Times New Roman" w:cs="Times New Roman"/>
        </w:rPr>
      </w:pPr>
    </w:p>
    <w:p w14:paraId="28123004" w14:textId="5CC8C35F" w:rsidR="00A13F41" w:rsidRPr="001367CE" w:rsidRDefault="00A13F41" w:rsidP="00A13F41">
      <w:pPr>
        <w:jc w:val="center"/>
        <w:rPr>
          <w:rFonts w:ascii="Times New Roman" w:hAnsi="Times New Roman" w:cs="Times New Roman"/>
        </w:rPr>
      </w:pPr>
    </w:p>
    <w:p w14:paraId="1CFBFD03" w14:textId="0A262C57" w:rsidR="00A13F41" w:rsidRPr="001367CE" w:rsidRDefault="00A13F41" w:rsidP="00A13F41">
      <w:pPr>
        <w:jc w:val="center"/>
        <w:rPr>
          <w:rFonts w:ascii="Times New Roman" w:hAnsi="Times New Roman" w:cs="Times New Roman"/>
        </w:rPr>
      </w:pPr>
    </w:p>
    <w:p w14:paraId="757FCDAF" w14:textId="4302A8BC" w:rsidR="00A13F41" w:rsidRPr="001367CE" w:rsidRDefault="00A13F41" w:rsidP="00A13F41">
      <w:pPr>
        <w:jc w:val="center"/>
        <w:rPr>
          <w:rFonts w:ascii="Times New Roman" w:hAnsi="Times New Roman" w:cs="Times New Roman"/>
        </w:rPr>
      </w:pPr>
    </w:p>
    <w:p w14:paraId="58101F5E" w14:textId="7D9048A3" w:rsidR="00A13F41" w:rsidRPr="001367CE" w:rsidRDefault="00A13F41" w:rsidP="00A13F41">
      <w:pPr>
        <w:jc w:val="center"/>
        <w:rPr>
          <w:rFonts w:ascii="Times New Roman" w:hAnsi="Times New Roman" w:cs="Times New Roman"/>
        </w:rPr>
      </w:pPr>
    </w:p>
    <w:p w14:paraId="233FA035" w14:textId="5AF1E8FE" w:rsidR="00A13F41" w:rsidRPr="001367CE" w:rsidRDefault="00A13F41" w:rsidP="00A13F41">
      <w:pPr>
        <w:jc w:val="center"/>
        <w:rPr>
          <w:rFonts w:ascii="Times New Roman" w:hAnsi="Times New Roman" w:cs="Times New Roman"/>
        </w:rPr>
      </w:pPr>
    </w:p>
    <w:p w14:paraId="0D844D04" w14:textId="278B45C8" w:rsidR="00A13F41" w:rsidRPr="001367CE" w:rsidRDefault="00A13F41" w:rsidP="00A13F41">
      <w:pPr>
        <w:jc w:val="center"/>
        <w:rPr>
          <w:rFonts w:ascii="Times New Roman" w:hAnsi="Times New Roman" w:cs="Times New Roman"/>
        </w:rPr>
      </w:pPr>
    </w:p>
    <w:p w14:paraId="2500CD65" w14:textId="2AD456F6" w:rsidR="00A13F41" w:rsidRPr="001367CE" w:rsidRDefault="00A13F41" w:rsidP="00A13F41">
      <w:pPr>
        <w:jc w:val="center"/>
        <w:rPr>
          <w:rFonts w:ascii="Times New Roman" w:hAnsi="Times New Roman" w:cs="Times New Roman"/>
        </w:rPr>
      </w:pPr>
    </w:p>
    <w:p w14:paraId="2F18E8D8" w14:textId="69A97943" w:rsidR="00A13F41" w:rsidRPr="001367CE" w:rsidRDefault="00A13F41" w:rsidP="00A13F41">
      <w:pPr>
        <w:jc w:val="center"/>
        <w:rPr>
          <w:rFonts w:ascii="Times New Roman" w:hAnsi="Times New Roman" w:cs="Times New Roman"/>
        </w:rPr>
      </w:pPr>
    </w:p>
    <w:p w14:paraId="259DF488" w14:textId="37BABC2E" w:rsidR="00A13F41" w:rsidRPr="001367CE" w:rsidRDefault="00A13F41" w:rsidP="00A13F41">
      <w:pPr>
        <w:jc w:val="center"/>
        <w:rPr>
          <w:rFonts w:ascii="Times New Roman" w:hAnsi="Times New Roman" w:cs="Times New Roman"/>
        </w:rPr>
      </w:pPr>
    </w:p>
    <w:p w14:paraId="11D20216" w14:textId="40A6C382" w:rsidR="00A13F41" w:rsidRPr="001367CE" w:rsidRDefault="00A13F41" w:rsidP="00A13F41">
      <w:pPr>
        <w:jc w:val="center"/>
        <w:rPr>
          <w:rFonts w:ascii="Times New Roman" w:hAnsi="Times New Roman" w:cs="Times New Roman"/>
        </w:rPr>
      </w:pPr>
    </w:p>
    <w:p w14:paraId="58A730EF" w14:textId="210D3172" w:rsidR="00A13F41" w:rsidRPr="001367CE" w:rsidRDefault="00A13F41" w:rsidP="00A13F41">
      <w:pPr>
        <w:jc w:val="center"/>
        <w:rPr>
          <w:rFonts w:ascii="Times New Roman" w:hAnsi="Times New Roman" w:cs="Times New Roman"/>
        </w:rPr>
      </w:pPr>
    </w:p>
    <w:p w14:paraId="122E961E" w14:textId="2041BD1D" w:rsidR="00A13F41" w:rsidRPr="001367CE" w:rsidRDefault="00A13F41" w:rsidP="00A13F41">
      <w:pPr>
        <w:jc w:val="center"/>
        <w:rPr>
          <w:rFonts w:ascii="Times New Roman" w:hAnsi="Times New Roman" w:cs="Times New Roman"/>
        </w:rPr>
      </w:pPr>
    </w:p>
    <w:p w14:paraId="1072F948" w14:textId="77777777" w:rsidR="00A13F41" w:rsidRPr="001367CE" w:rsidRDefault="00A13F41" w:rsidP="00A13F41">
      <w:pPr>
        <w:jc w:val="center"/>
        <w:rPr>
          <w:rFonts w:ascii="Times New Roman" w:hAnsi="Times New Roman" w:cs="Times New Roman"/>
        </w:rPr>
      </w:pPr>
    </w:p>
    <w:p w14:paraId="1500CE90" w14:textId="613D870D" w:rsidR="00A13F41" w:rsidRPr="001367CE" w:rsidRDefault="00A13F41" w:rsidP="00A13F41">
      <w:pPr>
        <w:jc w:val="center"/>
        <w:rPr>
          <w:rFonts w:ascii="Times New Roman" w:hAnsi="Times New Roman" w:cs="Times New Roman"/>
        </w:rPr>
      </w:pPr>
      <w:r w:rsidRPr="001367CE">
        <w:rPr>
          <w:rFonts w:ascii="Times New Roman" w:hAnsi="Times New Roman" w:cs="Times New Roman"/>
        </w:rPr>
        <w:t xml:space="preserve">Dorothy Wallis </w:t>
      </w:r>
    </w:p>
    <w:p w14:paraId="2A263796" w14:textId="1A9E5D69" w:rsidR="00A13F41" w:rsidRPr="001367CE" w:rsidRDefault="00A13F41" w:rsidP="00A13F41">
      <w:pPr>
        <w:jc w:val="center"/>
        <w:rPr>
          <w:rFonts w:ascii="Times New Roman" w:hAnsi="Times New Roman" w:cs="Times New Roman"/>
        </w:rPr>
      </w:pPr>
      <w:r w:rsidRPr="001367CE">
        <w:rPr>
          <w:rFonts w:ascii="Times New Roman" w:hAnsi="Times New Roman" w:cs="Times New Roman"/>
        </w:rPr>
        <w:t>May 2023</w:t>
      </w:r>
    </w:p>
    <w:p w14:paraId="48724DD3" w14:textId="642078D5" w:rsidR="00A13F41" w:rsidRPr="001367CE" w:rsidRDefault="00A13F41" w:rsidP="00A13F41">
      <w:pPr>
        <w:jc w:val="center"/>
        <w:rPr>
          <w:rFonts w:ascii="Times New Roman" w:hAnsi="Times New Roman" w:cs="Times New Roman"/>
        </w:rPr>
      </w:pPr>
    </w:p>
    <w:p w14:paraId="4CC873C5" w14:textId="410E3817" w:rsidR="00A13F41" w:rsidRPr="001367CE" w:rsidRDefault="00A13F41" w:rsidP="00A13F41">
      <w:pPr>
        <w:jc w:val="center"/>
        <w:rPr>
          <w:rFonts w:ascii="Times New Roman" w:hAnsi="Times New Roman" w:cs="Times New Roman"/>
        </w:rPr>
      </w:pPr>
    </w:p>
    <w:p w14:paraId="21386031" w14:textId="77777777" w:rsidR="00DF47A8" w:rsidRPr="001367CE" w:rsidRDefault="00DF47A8">
      <w:pPr>
        <w:rPr>
          <w:rFonts w:ascii="Times New Roman" w:hAnsi="Times New Roman" w:cs="Times New Roman"/>
        </w:rPr>
      </w:pPr>
      <w:r w:rsidRPr="001367CE">
        <w:rPr>
          <w:rFonts w:ascii="Times New Roman" w:hAnsi="Times New Roman" w:cs="Times New Roman"/>
        </w:rPr>
        <w:br w:type="page"/>
      </w:r>
    </w:p>
    <w:p w14:paraId="11D41CEA" w14:textId="4D8FD056" w:rsidR="00A13F41" w:rsidRPr="001367CE" w:rsidRDefault="00A13F41" w:rsidP="00A571DC">
      <w:pPr>
        <w:jc w:val="center"/>
        <w:rPr>
          <w:rFonts w:ascii="Times New Roman" w:hAnsi="Times New Roman" w:cs="Times New Roman"/>
        </w:rPr>
      </w:pPr>
      <w:r w:rsidRPr="001367CE">
        <w:rPr>
          <w:rFonts w:ascii="Times New Roman" w:hAnsi="Times New Roman" w:cs="Times New Roman"/>
        </w:rPr>
        <w:lastRenderedPageBreak/>
        <w:t>Copyright © 2023 by Dorothy Wallis</w:t>
      </w:r>
    </w:p>
    <w:p w14:paraId="1165E5FF" w14:textId="77777777" w:rsidR="00A13F41" w:rsidRPr="001367CE" w:rsidRDefault="00A13F41" w:rsidP="00A13F41">
      <w:pPr>
        <w:jc w:val="center"/>
        <w:rPr>
          <w:rFonts w:ascii="Times New Roman" w:hAnsi="Times New Roman" w:cs="Times New Roman"/>
        </w:rPr>
      </w:pPr>
      <w:r w:rsidRPr="001367CE">
        <w:rPr>
          <w:rFonts w:ascii="Times New Roman" w:hAnsi="Times New Roman" w:cs="Times New Roman"/>
        </w:rPr>
        <w:t>All rights reserved.</w:t>
      </w:r>
    </w:p>
    <w:p w14:paraId="03ED55A8" w14:textId="77777777" w:rsidR="00A13F41" w:rsidRPr="001367CE" w:rsidRDefault="00A13F41" w:rsidP="00A13F41">
      <w:pPr>
        <w:jc w:val="center"/>
        <w:rPr>
          <w:rFonts w:ascii="Times New Roman" w:hAnsi="Times New Roman" w:cs="Times New Roman"/>
        </w:rPr>
      </w:pPr>
    </w:p>
    <w:p w14:paraId="669E2C28" w14:textId="4B61D272" w:rsidR="00A13F41" w:rsidRPr="001367CE" w:rsidRDefault="00A13F41" w:rsidP="00A13F41">
      <w:pPr>
        <w:jc w:val="center"/>
        <w:rPr>
          <w:rFonts w:ascii="Times New Roman" w:hAnsi="Times New Roman" w:cs="Times New Roman"/>
        </w:rPr>
      </w:pPr>
    </w:p>
    <w:p w14:paraId="02D343BF" w14:textId="77777777" w:rsidR="00A13F41" w:rsidRPr="001367CE" w:rsidRDefault="00A13F41">
      <w:pPr>
        <w:rPr>
          <w:rFonts w:ascii="Times New Roman" w:hAnsi="Times New Roman" w:cs="Times New Roman"/>
        </w:rPr>
      </w:pPr>
      <w:r w:rsidRPr="001367CE">
        <w:rPr>
          <w:rFonts w:ascii="Times New Roman" w:hAnsi="Times New Roman" w:cs="Times New Roman"/>
        </w:rPr>
        <w:br w:type="page"/>
      </w:r>
    </w:p>
    <w:p w14:paraId="60907773" w14:textId="30613916" w:rsidR="00635D61" w:rsidRPr="001367CE" w:rsidRDefault="006E1E4E" w:rsidP="00635D61">
      <w:pPr>
        <w:spacing w:line="480" w:lineRule="auto"/>
        <w:jc w:val="center"/>
        <w:rPr>
          <w:rFonts w:ascii="Times New Roman" w:hAnsi="Times New Roman" w:cs="Times New Roman"/>
          <w:b/>
          <w:bCs/>
        </w:rPr>
      </w:pPr>
      <w:r w:rsidRPr="001367CE">
        <w:rPr>
          <w:rFonts w:ascii="Times New Roman" w:hAnsi="Times New Roman" w:cs="Times New Roman"/>
          <w:b/>
          <w:bCs/>
        </w:rPr>
        <w:lastRenderedPageBreak/>
        <w:t xml:space="preserve">DEDICATION </w:t>
      </w:r>
    </w:p>
    <w:p w14:paraId="1F7F8B6F" w14:textId="1AA390F8" w:rsidR="008A5DF5" w:rsidRPr="001367CE" w:rsidRDefault="00DF47A8" w:rsidP="00383C82">
      <w:pPr>
        <w:jc w:val="center"/>
        <w:rPr>
          <w:rFonts w:ascii="Times New Roman" w:hAnsi="Times New Roman" w:cs="Times New Roman"/>
        </w:rPr>
      </w:pPr>
      <w:r w:rsidRPr="001367CE">
        <w:rPr>
          <w:rFonts w:ascii="Times New Roman" w:hAnsi="Times New Roman" w:cs="Times New Roman"/>
        </w:rPr>
        <w:t xml:space="preserve">This dissertation is dedicated to those who taught me about addiction, those who fought for recovery against all obstacles, and for those lost along the way. </w:t>
      </w:r>
    </w:p>
    <w:p w14:paraId="197F96B8" w14:textId="77777777" w:rsidR="006E1E4E" w:rsidRPr="001367CE" w:rsidRDefault="006E1E4E">
      <w:pPr>
        <w:rPr>
          <w:rFonts w:ascii="Times New Roman" w:hAnsi="Times New Roman" w:cs="Times New Roman"/>
        </w:rPr>
      </w:pPr>
      <w:r w:rsidRPr="001367CE">
        <w:rPr>
          <w:rFonts w:ascii="Times New Roman" w:hAnsi="Times New Roman" w:cs="Times New Roman"/>
        </w:rPr>
        <w:br w:type="page"/>
      </w:r>
    </w:p>
    <w:p w14:paraId="2C4DB0AA" w14:textId="1B2345F4" w:rsidR="00A13F41" w:rsidRPr="001367CE" w:rsidRDefault="006E1E4E" w:rsidP="00A13F41">
      <w:pPr>
        <w:jc w:val="center"/>
        <w:rPr>
          <w:rFonts w:ascii="Times New Roman" w:hAnsi="Times New Roman" w:cs="Times New Roman"/>
          <w:b/>
          <w:bCs/>
        </w:rPr>
      </w:pPr>
      <w:r w:rsidRPr="001367CE">
        <w:rPr>
          <w:rFonts w:ascii="Times New Roman" w:hAnsi="Times New Roman" w:cs="Times New Roman"/>
          <w:b/>
          <w:bCs/>
        </w:rPr>
        <w:lastRenderedPageBreak/>
        <w:t>ACKNOWLEDGEMENTS</w:t>
      </w:r>
    </w:p>
    <w:p w14:paraId="333F6BE5" w14:textId="62506813" w:rsidR="006E1E4E" w:rsidRPr="001367CE" w:rsidRDefault="006E1E4E" w:rsidP="00A13F41">
      <w:pPr>
        <w:jc w:val="center"/>
        <w:rPr>
          <w:rFonts w:ascii="Times New Roman" w:hAnsi="Times New Roman" w:cs="Times New Roman"/>
        </w:rPr>
      </w:pPr>
    </w:p>
    <w:p w14:paraId="41B59C9C" w14:textId="6DE56907" w:rsidR="00D70B15" w:rsidRPr="001367CE" w:rsidRDefault="00C75CAD" w:rsidP="00DF47A8">
      <w:pPr>
        <w:rPr>
          <w:rFonts w:ascii="Times New Roman" w:hAnsi="Times New Roman" w:cs="Times New Roman"/>
        </w:rPr>
      </w:pPr>
      <w:r w:rsidRPr="001367CE">
        <w:rPr>
          <w:rFonts w:ascii="Times New Roman" w:hAnsi="Times New Roman" w:cs="Times New Roman"/>
        </w:rPr>
        <w:t xml:space="preserve">This manuscript concludes a labor of love, that would not be completed without several acknowledgements. </w:t>
      </w:r>
    </w:p>
    <w:p w14:paraId="14FB1C9E" w14:textId="0085A29C" w:rsidR="00C75CAD" w:rsidRPr="001367CE" w:rsidRDefault="00C75CAD" w:rsidP="00DF47A8">
      <w:pPr>
        <w:rPr>
          <w:rFonts w:ascii="Times New Roman" w:hAnsi="Times New Roman" w:cs="Times New Roman"/>
        </w:rPr>
      </w:pPr>
    </w:p>
    <w:p w14:paraId="21BBD98B" w14:textId="3816BBB3" w:rsidR="00C75CAD" w:rsidRPr="001367CE" w:rsidRDefault="00C75CAD" w:rsidP="00DF47A8">
      <w:pPr>
        <w:rPr>
          <w:rFonts w:ascii="Times New Roman" w:hAnsi="Times New Roman" w:cs="Times New Roman"/>
        </w:rPr>
      </w:pPr>
      <w:r w:rsidRPr="001367CE">
        <w:rPr>
          <w:rFonts w:ascii="Times New Roman" w:hAnsi="Times New Roman" w:cs="Times New Roman"/>
        </w:rPr>
        <w:t xml:space="preserve">First, to Dr. Courtney </w:t>
      </w:r>
      <w:proofErr w:type="spellStart"/>
      <w:r w:rsidRPr="001367CE">
        <w:rPr>
          <w:rFonts w:ascii="Times New Roman" w:hAnsi="Times New Roman" w:cs="Times New Roman"/>
        </w:rPr>
        <w:t>Cronley</w:t>
      </w:r>
      <w:proofErr w:type="spellEnd"/>
      <w:r w:rsidRPr="001367CE">
        <w:rPr>
          <w:rFonts w:ascii="Times New Roman" w:hAnsi="Times New Roman" w:cs="Times New Roman"/>
        </w:rPr>
        <w:t xml:space="preserve">, thank you for your encouragement, your guidance, and your ever willingness to bring me back down to earth during times of trial. Without your mentorship throughout my dissertation, as well as my time at UTK, I can undoubtedly say that I would not still be here. </w:t>
      </w:r>
    </w:p>
    <w:p w14:paraId="75BBF01E" w14:textId="45F79BFE" w:rsidR="00C75CAD" w:rsidRPr="001367CE" w:rsidRDefault="00C75CAD" w:rsidP="00DF47A8">
      <w:pPr>
        <w:rPr>
          <w:rFonts w:ascii="Times New Roman" w:hAnsi="Times New Roman" w:cs="Times New Roman"/>
        </w:rPr>
      </w:pPr>
    </w:p>
    <w:p w14:paraId="47284B18" w14:textId="4C89E622" w:rsidR="00C75CAD" w:rsidRPr="001367CE" w:rsidRDefault="00C75CAD" w:rsidP="00DF47A8">
      <w:pPr>
        <w:rPr>
          <w:rFonts w:ascii="Times New Roman" w:hAnsi="Times New Roman" w:cs="Times New Roman"/>
        </w:rPr>
      </w:pPr>
      <w:r w:rsidRPr="001367CE">
        <w:rPr>
          <w:rFonts w:ascii="Times New Roman" w:hAnsi="Times New Roman" w:cs="Times New Roman"/>
        </w:rPr>
        <w:t xml:space="preserve">Thank you to my dissertation committee, Dr. Mary Lehman Held, Dr. William Nugent, and Dr. Jennifer </w:t>
      </w:r>
      <w:proofErr w:type="spellStart"/>
      <w:r w:rsidRPr="001367CE">
        <w:rPr>
          <w:rFonts w:ascii="Times New Roman" w:hAnsi="Times New Roman" w:cs="Times New Roman"/>
        </w:rPr>
        <w:t>Jabson</w:t>
      </w:r>
      <w:proofErr w:type="spellEnd"/>
      <w:r w:rsidRPr="001367CE">
        <w:rPr>
          <w:rFonts w:ascii="Times New Roman" w:hAnsi="Times New Roman" w:cs="Times New Roman"/>
        </w:rPr>
        <w:t xml:space="preserve"> Tree, for your support, feedback, and generous gift of your time. </w:t>
      </w:r>
    </w:p>
    <w:p w14:paraId="614E72ED" w14:textId="199BE05E" w:rsidR="00C75CAD" w:rsidRPr="001367CE" w:rsidRDefault="00C75CAD" w:rsidP="00DF47A8">
      <w:pPr>
        <w:rPr>
          <w:rFonts w:ascii="Times New Roman" w:hAnsi="Times New Roman" w:cs="Times New Roman"/>
        </w:rPr>
      </w:pPr>
    </w:p>
    <w:p w14:paraId="0BFB29B4" w14:textId="2601A2AF" w:rsidR="00C75CAD" w:rsidRPr="001367CE" w:rsidRDefault="00C75CAD" w:rsidP="00DF47A8">
      <w:pPr>
        <w:rPr>
          <w:rFonts w:ascii="Times New Roman" w:hAnsi="Times New Roman" w:cs="Times New Roman"/>
        </w:rPr>
      </w:pPr>
      <w:r w:rsidRPr="001367CE">
        <w:rPr>
          <w:rFonts w:ascii="Times New Roman" w:hAnsi="Times New Roman" w:cs="Times New Roman"/>
        </w:rPr>
        <w:t>To Kristel and Melody – what a journey!! I cannot believe that nearly four years ago, we were sitting in that small orientation classroom, getting a “refresher” on statistics. (And I can</w:t>
      </w:r>
      <w:r w:rsidR="006D501A">
        <w:rPr>
          <w:rFonts w:ascii="Times New Roman" w:hAnsi="Times New Roman" w:cs="Times New Roman"/>
        </w:rPr>
        <w:t>no</w:t>
      </w:r>
      <w:r w:rsidRPr="001367CE">
        <w:rPr>
          <w:rFonts w:ascii="Times New Roman" w:hAnsi="Times New Roman" w:cs="Times New Roman"/>
        </w:rPr>
        <w:t xml:space="preserve">t believe we came back after that.) Together we shared laughter, tears, triumphs, and do-overs. I am forever glad for the bond that we share and for the team that we make. </w:t>
      </w:r>
    </w:p>
    <w:p w14:paraId="2DE6AA0B" w14:textId="051632B4" w:rsidR="00C75CAD" w:rsidRPr="001367CE" w:rsidRDefault="00C75CAD" w:rsidP="00DF47A8">
      <w:pPr>
        <w:rPr>
          <w:rFonts w:ascii="Times New Roman" w:hAnsi="Times New Roman" w:cs="Times New Roman"/>
        </w:rPr>
      </w:pPr>
    </w:p>
    <w:p w14:paraId="3FA3DA8A" w14:textId="47AACD91" w:rsidR="00C75CAD" w:rsidRPr="001367CE" w:rsidRDefault="00C75CAD" w:rsidP="00DF47A8">
      <w:pPr>
        <w:rPr>
          <w:rFonts w:ascii="Times New Roman" w:hAnsi="Times New Roman" w:cs="Times New Roman"/>
        </w:rPr>
      </w:pPr>
      <w:r w:rsidRPr="001367CE">
        <w:rPr>
          <w:rFonts w:ascii="Times New Roman" w:hAnsi="Times New Roman" w:cs="Times New Roman"/>
        </w:rPr>
        <w:t>Thank you to Jayme, Aubrey, and Aaron. You</w:t>
      </w:r>
      <w:r w:rsidR="00D4052D" w:rsidRPr="001367CE">
        <w:rPr>
          <w:rFonts w:ascii="Times New Roman" w:hAnsi="Times New Roman" w:cs="Times New Roman"/>
        </w:rPr>
        <w:t xml:space="preserve"> all</w:t>
      </w:r>
      <w:r w:rsidRPr="001367CE">
        <w:rPr>
          <w:rFonts w:ascii="Times New Roman" w:hAnsi="Times New Roman" w:cs="Times New Roman"/>
        </w:rPr>
        <w:t xml:space="preserve"> took me under your wing and showed me that this work is possible and fulfilling.</w:t>
      </w:r>
      <w:r w:rsidR="006D501A">
        <w:rPr>
          <w:rFonts w:ascii="Times New Roman" w:hAnsi="Times New Roman" w:cs="Times New Roman"/>
        </w:rPr>
        <w:t xml:space="preserve"> Jayme, thank you for your guidance on organizational capacity</w:t>
      </w:r>
      <w:r w:rsidR="00167B86">
        <w:rPr>
          <w:rFonts w:ascii="Times New Roman" w:hAnsi="Times New Roman" w:cs="Times New Roman"/>
        </w:rPr>
        <w:t xml:space="preserve">. </w:t>
      </w:r>
    </w:p>
    <w:p w14:paraId="5980A711" w14:textId="37961955" w:rsidR="00C75CAD" w:rsidRPr="001367CE" w:rsidRDefault="00C75CAD" w:rsidP="00DF47A8">
      <w:pPr>
        <w:rPr>
          <w:rFonts w:ascii="Times New Roman" w:hAnsi="Times New Roman" w:cs="Times New Roman"/>
        </w:rPr>
      </w:pPr>
    </w:p>
    <w:p w14:paraId="5893A73A" w14:textId="03C42F9D" w:rsidR="00D4052D" w:rsidRPr="001367CE" w:rsidRDefault="00C75CAD" w:rsidP="00DF47A8">
      <w:pPr>
        <w:rPr>
          <w:rFonts w:ascii="Times New Roman" w:hAnsi="Times New Roman" w:cs="Times New Roman"/>
        </w:rPr>
      </w:pPr>
      <w:r w:rsidRPr="001367CE">
        <w:rPr>
          <w:rFonts w:ascii="Times New Roman" w:hAnsi="Times New Roman" w:cs="Times New Roman"/>
        </w:rPr>
        <w:t xml:space="preserve">Thank you to Professor Debbie Simpler. Ten years ago, you took a girl who was unsure of where she would want to go with her social work career and encouraged her to try a field placement at a state-funded facility treating individuals with substance use disorders. You set off a spark of passion for people that fuels me to today. </w:t>
      </w:r>
    </w:p>
    <w:p w14:paraId="18634220" w14:textId="32EC7FEC" w:rsidR="00D4052D" w:rsidRPr="001367CE" w:rsidRDefault="00D4052D" w:rsidP="00DF47A8">
      <w:pPr>
        <w:rPr>
          <w:rFonts w:ascii="Times New Roman" w:hAnsi="Times New Roman" w:cs="Times New Roman"/>
        </w:rPr>
      </w:pPr>
    </w:p>
    <w:p w14:paraId="35F44059" w14:textId="1CB59E9E" w:rsidR="00D4052D" w:rsidRPr="001367CE" w:rsidRDefault="00D4052D" w:rsidP="00DF47A8">
      <w:pPr>
        <w:rPr>
          <w:rFonts w:ascii="Times New Roman" w:hAnsi="Times New Roman" w:cs="Times New Roman"/>
        </w:rPr>
      </w:pPr>
      <w:r w:rsidRPr="001367CE">
        <w:rPr>
          <w:rFonts w:ascii="Times New Roman" w:hAnsi="Times New Roman" w:cs="Times New Roman"/>
        </w:rPr>
        <w:t xml:space="preserve">To Deana Crossley, Tim Honeycutt, and my Samaritan Family. Thank you </w:t>
      </w:r>
      <w:r w:rsidR="00A54C9C" w:rsidRPr="001367CE">
        <w:rPr>
          <w:rFonts w:ascii="Times New Roman" w:hAnsi="Times New Roman" w:cs="Times New Roman"/>
        </w:rPr>
        <w:t xml:space="preserve">teaching me and guiding me. </w:t>
      </w:r>
    </w:p>
    <w:p w14:paraId="5F654630" w14:textId="43533D56" w:rsidR="006E1E4E" w:rsidRPr="001367CE" w:rsidRDefault="006E1E4E" w:rsidP="00A13F41">
      <w:pPr>
        <w:jc w:val="center"/>
        <w:rPr>
          <w:rFonts w:ascii="Times New Roman" w:hAnsi="Times New Roman" w:cs="Times New Roman"/>
        </w:rPr>
      </w:pPr>
    </w:p>
    <w:p w14:paraId="431CCCCB" w14:textId="77777777" w:rsidR="00D4052D" w:rsidRPr="001367CE" w:rsidRDefault="00D4052D">
      <w:pPr>
        <w:rPr>
          <w:rFonts w:ascii="Times New Roman" w:hAnsi="Times New Roman" w:cs="Times New Roman"/>
        </w:rPr>
      </w:pPr>
      <w:r w:rsidRPr="001367CE">
        <w:rPr>
          <w:rFonts w:ascii="Times New Roman" w:hAnsi="Times New Roman" w:cs="Times New Roman"/>
        </w:rPr>
        <w:t xml:space="preserve">To my parents – thank you for always putting my education first. There was never a time when you did not encourage me to strive for the best and work hard to achieve my goals. I love you both and would not have made it this far without you. </w:t>
      </w:r>
    </w:p>
    <w:p w14:paraId="0C07238D" w14:textId="77777777" w:rsidR="00D4052D" w:rsidRPr="001367CE" w:rsidRDefault="00D4052D">
      <w:pPr>
        <w:rPr>
          <w:rFonts w:ascii="Times New Roman" w:hAnsi="Times New Roman" w:cs="Times New Roman"/>
        </w:rPr>
      </w:pPr>
    </w:p>
    <w:p w14:paraId="3A4FD02F" w14:textId="77777777" w:rsidR="00D4052D" w:rsidRPr="001367CE" w:rsidRDefault="00D4052D">
      <w:pPr>
        <w:rPr>
          <w:rFonts w:ascii="Times New Roman" w:hAnsi="Times New Roman" w:cs="Times New Roman"/>
        </w:rPr>
      </w:pPr>
      <w:r w:rsidRPr="001367CE">
        <w:rPr>
          <w:rFonts w:ascii="Times New Roman" w:hAnsi="Times New Roman" w:cs="Times New Roman"/>
        </w:rPr>
        <w:t xml:space="preserve">Thank you to my husband, Gordon. Your love, patience, and flexibility during this process has been astounding. I do not think either of us thought we would be here when we first started dating, but I am so glad that you continue to say “yes” to all of my ideas and whims. I love you. </w:t>
      </w:r>
    </w:p>
    <w:p w14:paraId="4AF7A11E" w14:textId="77777777" w:rsidR="00D4052D" w:rsidRPr="001367CE" w:rsidRDefault="00D4052D">
      <w:pPr>
        <w:rPr>
          <w:rFonts w:ascii="Times New Roman" w:hAnsi="Times New Roman" w:cs="Times New Roman"/>
        </w:rPr>
      </w:pPr>
    </w:p>
    <w:p w14:paraId="6B64E721" w14:textId="2B809A9C" w:rsidR="006E1E4E" w:rsidRPr="001367CE" w:rsidRDefault="00D4052D">
      <w:pPr>
        <w:rPr>
          <w:rFonts w:ascii="Times New Roman" w:hAnsi="Times New Roman" w:cs="Times New Roman"/>
        </w:rPr>
      </w:pPr>
      <w:r w:rsidRPr="001367CE">
        <w:rPr>
          <w:rFonts w:ascii="Times New Roman" w:hAnsi="Times New Roman" w:cs="Times New Roman"/>
        </w:rPr>
        <w:t>Finally, to my darling Magnolia Ann. You were</w:t>
      </w:r>
      <w:r w:rsidR="00A54C9C" w:rsidRPr="001367CE">
        <w:rPr>
          <w:rFonts w:ascii="Times New Roman" w:hAnsi="Times New Roman" w:cs="Times New Roman"/>
        </w:rPr>
        <w:t xml:space="preserve"> a blessing amidst this process. This is all for you. </w:t>
      </w:r>
      <w:r w:rsidR="006E1E4E" w:rsidRPr="001367CE">
        <w:rPr>
          <w:rFonts w:ascii="Times New Roman" w:hAnsi="Times New Roman" w:cs="Times New Roman"/>
        </w:rPr>
        <w:br w:type="page"/>
      </w:r>
    </w:p>
    <w:p w14:paraId="58F572B0" w14:textId="77777777" w:rsidR="003E1FF0" w:rsidRPr="001367CE" w:rsidRDefault="006E1E4E" w:rsidP="003E1FF0">
      <w:pPr>
        <w:spacing w:line="480" w:lineRule="auto"/>
        <w:contextualSpacing/>
        <w:jc w:val="center"/>
        <w:rPr>
          <w:rFonts w:ascii="Times New Roman" w:hAnsi="Times New Roman" w:cs="Times New Roman"/>
          <w:b/>
          <w:bCs/>
        </w:rPr>
      </w:pPr>
      <w:r w:rsidRPr="001367CE">
        <w:rPr>
          <w:rFonts w:ascii="Times New Roman" w:hAnsi="Times New Roman" w:cs="Times New Roman"/>
          <w:b/>
          <w:bCs/>
        </w:rPr>
        <w:lastRenderedPageBreak/>
        <w:t>ABSTRACT</w:t>
      </w:r>
    </w:p>
    <w:p w14:paraId="5904BF06" w14:textId="54B83C73" w:rsidR="006E1E4E" w:rsidRPr="001367CE" w:rsidRDefault="003E1FF0" w:rsidP="003E1FF0">
      <w:pPr>
        <w:spacing w:line="480" w:lineRule="auto"/>
        <w:contextualSpacing/>
        <w:rPr>
          <w:rFonts w:ascii="Times New Roman" w:hAnsi="Times New Roman" w:cs="Times New Roman"/>
          <w:b/>
          <w:bCs/>
        </w:rPr>
      </w:pPr>
      <w:r w:rsidRPr="001367CE">
        <w:rPr>
          <w:rFonts w:ascii="Times New Roman" w:hAnsi="Times New Roman" w:cs="Times New Roman"/>
        </w:rPr>
        <w:t xml:space="preserve">During COVID-19, individuals who misused alcohol and other illicit substances faced dual pandemics. At the same time as COVID-19 impacted virtually all aspects of public health, substance-related overdose death rates in the United States alone reached over 100,000, making it vastly important for researchers and practitioners alike to ensure the needs of individuals who misuse substances can access needed care. Guided by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-Anderson’s Behavioral Model for Vulnerable Populations, this study assesses both individual and treatment center characteristics that enabled care-seeking during COVID-19. Initial items for the survey were first informed by a systematic review of factors contributing to treatment receipt in the five years before the COVID-19 pandemic. The results of the study provide evidence for correlations that may be related to both predisposing, enabling, and need factors for treatment seeking among individuals and treatment center enabling factors that contributed to continuing to provide high levels of services during the COVID-19 shutdowns. Though the study suffers from limitations related to sample size and robust measures, this is an important first step to unlocking key factors that may contribute to both individual treatment receipt and treatment centers’ abilities to meet the needs of their clients – even in times of uncertainty. </w:t>
      </w:r>
      <w:r w:rsidR="006E1E4E" w:rsidRPr="001367CE">
        <w:rPr>
          <w:rFonts w:ascii="Times New Roman" w:hAnsi="Times New Roman" w:cs="Times New Roman"/>
        </w:rPr>
        <w:br w:type="page"/>
      </w:r>
    </w:p>
    <w:p w14:paraId="349252BE" w14:textId="06772B55" w:rsidR="00A571DC" w:rsidRPr="001367CE" w:rsidRDefault="00A571DC" w:rsidP="00F4619E">
      <w:pPr>
        <w:pStyle w:val="TOC1"/>
        <w:jc w:val="center"/>
        <w:rPr>
          <w:rFonts w:ascii="Times New Roman" w:hAnsi="Times New Roman" w:cs="Times New Roman"/>
        </w:rPr>
      </w:pPr>
      <w:r w:rsidRPr="001367CE">
        <w:rPr>
          <w:rFonts w:ascii="Times New Roman" w:hAnsi="Times New Roman" w:cs="Times New Roman"/>
        </w:rPr>
        <w:lastRenderedPageBreak/>
        <w:t>TABLE OF CONTENTS</w:t>
      </w:r>
    </w:p>
    <w:p w14:paraId="75E23CF5" w14:textId="77777777" w:rsidR="00A571DC" w:rsidRPr="001367CE" w:rsidRDefault="00A571DC" w:rsidP="00F4619E">
      <w:pPr>
        <w:rPr>
          <w:rFonts w:ascii="Times New Roman" w:hAnsi="Times New Roman" w:cs="Times New Roman"/>
        </w:rPr>
      </w:pPr>
    </w:p>
    <w:p w14:paraId="1E6E3C49" w14:textId="51C1F264" w:rsidR="00BB123F" w:rsidRDefault="00F4619E">
      <w:pPr>
        <w:pStyle w:val="TOC1"/>
        <w:tabs>
          <w:tab w:val="right" w:leader="dot" w:pos="9350"/>
        </w:tabs>
        <w:rPr>
          <w:rFonts w:asciiTheme="minorHAnsi" w:eastAsiaTheme="minorEastAsia" w:hAnsiTheme="minorHAnsi" w:cstheme="minorBidi"/>
          <w:b w:val="0"/>
          <w:bCs w:val="0"/>
          <w:iCs w:val="0"/>
          <w:noProof/>
          <w:color w:val="auto"/>
        </w:rPr>
      </w:pPr>
      <w:r w:rsidRPr="001367CE">
        <w:rPr>
          <w:rFonts w:ascii="Times New Roman" w:hAnsi="Times New Roman" w:cs="Times New Roman"/>
          <w:i/>
          <w:iCs w:val="0"/>
        </w:rPr>
        <w:fldChar w:fldCharType="begin"/>
      </w:r>
      <w:r w:rsidRPr="001367CE">
        <w:rPr>
          <w:rFonts w:ascii="Times New Roman" w:hAnsi="Times New Roman" w:cs="Times New Roman"/>
          <w:i/>
          <w:iCs w:val="0"/>
        </w:rPr>
        <w:instrText xml:space="preserve"> TOC \o "1-3" \h \z \u </w:instrText>
      </w:r>
      <w:r w:rsidRPr="001367CE">
        <w:rPr>
          <w:rFonts w:ascii="Times New Roman" w:hAnsi="Times New Roman" w:cs="Times New Roman"/>
          <w:i/>
          <w:iCs w:val="0"/>
        </w:rPr>
        <w:fldChar w:fldCharType="separate"/>
      </w:r>
      <w:hyperlink w:anchor="_Toc132025487" w:history="1">
        <w:r w:rsidR="00BB123F" w:rsidRPr="0014113E">
          <w:rPr>
            <w:rStyle w:val="Hyperlink"/>
            <w:rFonts w:ascii="Times New Roman" w:hAnsi="Times New Roman" w:cs="Times New Roman"/>
            <w:noProof/>
          </w:rPr>
          <w:t>INTRODUCTION</w:t>
        </w:r>
        <w:r w:rsidR="00BB123F">
          <w:rPr>
            <w:noProof/>
            <w:webHidden/>
          </w:rPr>
          <w:tab/>
        </w:r>
        <w:r w:rsidR="00BB123F">
          <w:rPr>
            <w:noProof/>
            <w:webHidden/>
          </w:rPr>
          <w:fldChar w:fldCharType="begin"/>
        </w:r>
        <w:r w:rsidR="00BB123F">
          <w:rPr>
            <w:noProof/>
            <w:webHidden/>
          </w:rPr>
          <w:instrText xml:space="preserve"> PAGEREF _Toc132025487 \h </w:instrText>
        </w:r>
        <w:r w:rsidR="00BB123F">
          <w:rPr>
            <w:noProof/>
            <w:webHidden/>
          </w:rPr>
        </w:r>
        <w:r w:rsidR="00BB123F">
          <w:rPr>
            <w:noProof/>
            <w:webHidden/>
          </w:rPr>
          <w:fldChar w:fldCharType="separate"/>
        </w:r>
        <w:r w:rsidR="00BB123F">
          <w:rPr>
            <w:noProof/>
            <w:webHidden/>
          </w:rPr>
          <w:t>1</w:t>
        </w:r>
        <w:r w:rsidR="00BB123F">
          <w:rPr>
            <w:noProof/>
            <w:webHidden/>
          </w:rPr>
          <w:fldChar w:fldCharType="end"/>
        </w:r>
      </w:hyperlink>
    </w:p>
    <w:p w14:paraId="060B8488" w14:textId="640D8155"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488" w:history="1">
        <w:r w:rsidR="00BB123F" w:rsidRPr="0014113E">
          <w:rPr>
            <w:rStyle w:val="Hyperlink"/>
            <w:rFonts w:ascii="Times New Roman" w:hAnsi="Times New Roman" w:cs="Times New Roman"/>
            <w:noProof/>
          </w:rPr>
          <w:t>References</w:t>
        </w:r>
        <w:r w:rsidR="00BB123F">
          <w:rPr>
            <w:noProof/>
            <w:webHidden/>
          </w:rPr>
          <w:tab/>
        </w:r>
        <w:r w:rsidR="00BB123F">
          <w:rPr>
            <w:noProof/>
            <w:webHidden/>
          </w:rPr>
          <w:fldChar w:fldCharType="begin"/>
        </w:r>
        <w:r w:rsidR="00BB123F">
          <w:rPr>
            <w:noProof/>
            <w:webHidden/>
          </w:rPr>
          <w:instrText xml:space="preserve"> PAGEREF _Toc132025488 \h </w:instrText>
        </w:r>
        <w:r w:rsidR="00BB123F">
          <w:rPr>
            <w:noProof/>
            <w:webHidden/>
          </w:rPr>
        </w:r>
        <w:r w:rsidR="00BB123F">
          <w:rPr>
            <w:noProof/>
            <w:webHidden/>
          </w:rPr>
          <w:fldChar w:fldCharType="separate"/>
        </w:r>
        <w:r w:rsidR="00BB123F">
          <w:rPr>
            <w:noProof/>
            <w:webHidden/>
          </w:rPr>
          <w:t>4</w:t>
        </w:r>
        <w:r w:rsidR="00BB123F">
          <w:rPr>
            <w:noProof/>
            <w:webHidden/>
          </w:rPr>
          <w:fldChar w:fldCharType="end"/>
        </w:r>
      </w:hyperlink>
    </w:p>
    <w:p w14:paraId="02E7F7E1" w14:textId="12D235D4" w:rsidR="00BB123F" w:rsidRDefault="00000000">
      <w:pPr>
        <w:pStyle w:val="TOC1"/>
        <w:tabs>
          <w:tab w:val="right" w:leader="dot" w:pos="9350"/>
        </w:tabs>
        <w:rPr>
          <w:rFonts w:asciiTheme="minorHAnsi" w:eastAsiaTheme="minorEastAsia" w:hAnsiTheme="minorHAnsi" w:cstheme="minorBidi"/>
          <w:b w:val="0"/>
          <w:bCs w:val="0"/>
          <w:iCs w:val="0"/>
          <w:noProof/>
          <w:color w:val="auto"/>
        </w:rPr>
      </w:pPr>
      <w:hyperlink w:anchor="_Toc132025489" w:history="1">
        <w:r w:rsidR="00BB123F" w:rsidRPr="0014113E">
          <w:rPr>
            <w:rStyle w:val="Hyperlink"/>
            <w:rFonts w:ascii="Times New Roman" w:hAnsi="Times New Roman" w:cs="Times New Roman"/>
            <w:noProof/>
          </w:rPr>
          <w:t>CHAPTER I: SYSTEMATIC REVIEW OF THE LITERATURE</w:t>
        </w:r>
        <w:r w:rsidR="00BB123F">
          <w:rPr>
            <w:noProof/>
            <w:webHidden/>
          </w:rPr>
          <w:tab/>
        </w:r>
        <w:r w:rsidR="00BB123F">
          <w:rPr>
            <w:noProof/>
            <w:webHidden/>
          </w:rPr>
          <w:fldChar w:fldCharType="begin"/>
        </w:r>
        <w:r w:rsidR="00BB123F">
          <w:rPr>
            <w:noProof/>
            <w:webHidden/>
          </w:rPr>
          <w:instrText xml:space="preserve"> PAGEREF _Toc132025489 \h </w:instrText>
        </w:r>
        <w:r w:rsidR="00BB123F">
          <w:rPr>
            <w:noProof/>
            <w:webHidden/>
          </w:rPr>
        </w:r>
        <w:r w:rsidR="00BB123F">
          <w:rPr>
            <w:noProof/>
            <w:webHidden/>
          </w:rPr>
          <w:fldChar w:fldCharType="separate"/>
        </w:r>
        <w:r w:rsidR="00BB123F">
          <w:rPr>
            <w:noProof/>
            <w:webHidden/>
          </w:rPr>
          <w:t>5</w:t>
        </w:r>
        <w:r w:rsidR="00BB123F">
          <w:rPr>
            <w:noProof/>
            <w:webHidden/>
          </w:rPr>
          <w:fldChar w:fldCharType="end"/>
        </w:r>
      </w:hyperlink>
    </w:p>
    <w:p w14:paraId="181D1522" w14:textId="365D3C8D"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490" w:history="1">
        <w:r w:rsidR="00BB123F" w:rsidRPr="0014113E">
          <w:rPr>
            <w:rStyle w:val="Hyperlink"/>
            <w:rFonts w:ascii="Times New Roman" w:hAnsi="Times New Roman" w:cs="Times New Roman"/>
            <w:noProof/>
          </w:rPr>
          <w:t>Abstract</w:t>
        </w:r>
        <w:r w:rsidR="00BB123F">
          <w:rPr>
            <w:noProof/>
            <w:webHidden/>
          </w:rPr>
          <w:tab/>
        </w:r>
        <w:r w:rsidR="00BB123F">
          <w:rPr>
            <w:noProof/>
            <w:webHidden/>
          </w:rPr>
          <w:fldChar w:fldCharType="begin"/>
        </w:r>
        <w:r w:rsidR="00BB123F">
          <w:rPr>
            <w:noProof/>
            <w:webHidden/>
          </w:rPr>
          <w:instrText xml:space="preserve"> PAGEREF _Toc132025490 \h </w:instrText>
        </w:r>
        <w:r w:rsidR="00BB123F">
          <w:rPr>
            <w:noProof/>
            <w:webHidden/>
          </w:rPr>
        </w:r>
        <w:r w:rsidR="00BB123F">
          <w:rPr>
            <w:noProof/>
            <w:webHidden/>
          </w:rPr>
          <w:fldChar w:fldCharType="separate"/>
        </w:r>
        <w:r w:rsidR="00BB123F">
          <w:rPr>
            <w:noProof/>
            <w:webHidden/>
          </w:rPr>
          <w:t>6</w:t>
        </w:r>
        <w:r w:rsidR="00BB123F">
          <w:rPr>
            <w:noProof/>
            <w:webHidden/>
          </w:rPr>
          <w:fldChar w:fldCharType="end"/>
        </w:r>
      </w:hyperlink>
    </w:p>
    <w:p w14:paraId="2EC07B24" w14:textId="2A16500E"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491" w:history="1">
        <w:r w:rsidR="00BB123F" w:rsidRPr="0014113E">
          <w:rPr>
            <w:rStyle w:val="Hyperlink"/>
            <w:rFonts w:ascii="Times New Roman" w:hAnsi="Times New Roman" w:cs="Times New Roman"/>
            <w:noProof/>
          </w:rPr>
          <w:t>Introduction</w:t>
        </w:r>
        <w:r w:rsidR="00BB123F">
          <w:rPr>
            <w:noProof/>
            <w:webHidden/>
          </w:rPr>
          <w:tab/>
        </w:r>
        <w:r w:rsidR="00BB123F">
          <w:rPr>
            <w:noProof/>
            <w:webHidden/>
          </w:rPr>
          <w:fldChar w:fldCharType="begin"/>
        </w:r>
        <w:r w:rsidR="00BB123F">
          <w:rPr>
            <w:noProof/>
            <w:webHidden/>
          </w:rPr>
          <w:instrText xml:space="preserve"> PAGEREF _Toc132025491 \h </w:instrText>
        </w:r>
        <w:r w:rsidR="00BB123F">
          <w:rPr>
            <w:noProof/>
            <w:webHidden/>
          </w:rPr>
        </w:r>
        <w:r w:rsidR="00BB123F">
          <w:rPr>
            <w:noProof/>
            <w:webHidden/>
          </w:rPr>
          <w:fldChar w:fldCharType="separate"/>
        </w:r>
        <w:r w:rsidR="00BB123F">
          <w:rPr>
            <w:noProof/>
            <w:webHidden/>
          </w:rPr>
          <w:t>7</w:t>
        </w:r>
        <w:r w:rsidR="00BB123F">
          <w:rPr>
            <w:noProof/>
            <w:webHidden/>
          </w:rPr>
          <w:fldChar w:fldCharType="end"/>
        </w:r>
      </w:hyperlink>
    </w:p>
    <w:p w14:paraId="2940F0FE" w14:textId="4AA38B0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2" w:history="1">
        <w:r w:rsidR="00BB123F" w:rsidRPr="0014113E">
          <w:rPr>
            <w:rStyle w:val="Hyperlink"/>
            <w:rFonts w:ascii="Times New Roman" w:hAnsi="Times New Roman" w:cs="Times New Roman"/>
            <w:bCs/>
            <w:noProof/>
          </w:rPr>
          <w:t>Treatment for Substance Misuse</w:t>
        </w:r>
        <w:r w:rsidR="00BB123F">
          <w:rPr>
            <w:noProof/>
            <w:webHidden/>
          </w:rPr>
          <w:tab/>
        </w:r>
        <w:r w:rsidR="00BB123F">
          <w:rPr>
            <w:noProof/>
            <w:webHidden/>
          </w:rPr>
          <w:fldChar w:fldCharType="begin"/>
        </w:r>
        <w:r w:rsidR="00BB123F">
          <w:rPr>
            <w:noProof/>
            <w:webHidden/>
          </w:rPr>
          <w:instrText xml:space="preserve"> PAGEREF _Toc132025492 \h </w:instrText>
        </w:r>
        <w:r w:rsidR="00BB123F">
          <w:rPr>
            <w:noProof/>
            <w:webHidden/>
          </w:rPr>
        </w:r>
        <w:r w:rsidR="00BB123F">
          <w:rPr>
            <w:noProof/>
            <w:webHidden/>
          </w:rPr>
          <w:fldChar w:fldCharType="separate"/>
        </w:r>
        <w:r w:rsidR="00BB123F">
          <w:rPr>
            <w:noProof/>
            <w:webHidden/>
          </w:rPr>
          <w:t>8</w:t>
        </w:r>
        <w:r w:rsidR="00BB123F">
          <w:rPr>
            <w:noProof/>
            <w:webHidden/>
          </w:rPr>
          <w:fldChar w:fldCharType="end"/>
        </w:r>
      </w:hyperlink>
    </w:p>
    <w:p w14:paraId="3B69FCBE" w14:textId="4F93912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3" w:history="1">
        <w:r w:rsidR="00BB123F" w:rsidRPr="0014113E">
          <w:rPr>
            <w:rStyle w:val="Hyperlink"/>
            <w:rFonts w:ascii="Times New Roman" w:hAnsi="Times New Roman" w:cs="Times New Roman"/>
            <w:bCs/>
            <w:noProof/>
          </w:rPr>
          <w:t>Gelberg-Andersen Behavioral Model for Vulnerable Populations</w:t>
        </w:r>
        <w:r w:rsidR="00BB123F">
          <w:rPr>
            <w:noProof/>
            <w:webHidden/>
          </w:rPr>
          <w:tab/>
        </w:r>
        <w:r w:rsidR="00BB123F">
          <w:rPr>
            <w:noProof/>
            <w:webHidden/>
          </w:rPr>
          <w:fldChar w:fldCharType="begin"/>
        </w:r>
        <w:r w:rsidR="00BB123F">
          <w:rPr>
            <w:noProof/>
            <w:webHidden/>
          </w:rPr>
          <w:instrText xml:space="preserve"> PAGEREF _Toc132025493 \h </w:instrText>
        </w:r>
        <w:r w:rsidR="00BB123F">
          <w:rPr>
            <w:noProof/>
            <w:webHidden/>
          </w:rPr>
        </w:r>
        <w:r w:rsidR="00BB123F">
          <w:rPr>
            <w:noProof/>
            <w:webHidden/>
          </w:rPr>
          <w:fldChar w:fldCharType="separate"/>
        </w:r>
        <w:r w:rsidR="00BB123F">
          <w:rPr>
            <w:noProof/>
            <w:webHidden/>
          </w:rPr>
          <w:t>10</w:t>
        </w:r>
        <w:r w:rsidR="00BB123F">
          <w:rPr>
            <w:noProof/>
            <w:webHidden/>
          </w:rPr>
          <w:fldChar w:fldCharType="end"/>
        </w:r>
      </w:hyperlink>
    </w:p>
    <w:p w14:paraId="6C11CEE6" w14:textId="5EA22C35"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4" w:history="1">
        <w:r w:rsidR="00BB123F" w:rsidRPr="0014113E">
          <w:rPr>
            <w:rStyle w:val="Hyperlink"/>
            <w:rFonts w:ascii="Times New Roman" w:hAnsi="Times New Roman" w:cs="Times New Roman"/>
            <w:bCs/>
            <w:noProof/>
          </w:rPr>
          <w:t>The Present Study</w:t>
        </w:r>
        <w:r w:rsidR="00BB123F">
          <w:rPr>
            <w:noProof/>
            <w:webHidden/>
          </w:rPr>
          <w:tab/>
        </w:r>
        <w:r w:rsidR="00BB123F">
          <w:rPr>
            <w:noProof/>
            <w:webHidden/>
          </w:rPr>
          <w:fldChar w:fldCharType="begin"/>
        </w:r>
        <w:r w:rsidR="00BB123F">
          <w:rPr>
            <w:noProof/>
            <w:webHidden/>
          </w:rPr>
          <w:instrText xml:space="preserve"> PAGEREF _Toc132025494 \h </w:instrText>
        </w:r>
        <w:r w:rsidR="00BB123F">
          <w:rPr>
            <w:noProof/>
            <w:webHidden/>
          </w:rPr>
        </w:r>
        <w:r w:rsidR="00BB123F">
          <w:rPr>
            <w:noProof/>
            <w:webHidden/>
          </w:rPr>
          <w:fldChar w:fldCharType="separate"/>
        </w:r>
        <w:r w:rsidR="00BB123F">
          <w:rPr>
            <w:noProof/>
            <w:webHidden/>
          </w:rPr>
          <w:t>12</w:t>
        </w:r>
        <w:r w:rsidR="00BB123F">
          <w:rPr>
            <w:noProof/>
            <w:webHidden/>
          </w:rPr>
          <w:fldChar w:fldCharType="end"/>
        </w:r>
      </w:hyperlink>
    </w:p>
    <w:p w14:paraId="023B5182" w14:textId="376D90DD"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495" w:history="1">
        <w:r w:rsidR="00BB123F" w:rsidRPr="0014113E">
          <w:rPr>
            <w:rStyle w:val="Hyperlink"/>
            <w:rFonts w:ascii="Times New Roman" w:hAnsi="Times New Roman" w:cs="Times New Roman"/>
            <w:noProof/>
          </w:rPr>
          <w:t>Methods</w:t>
        </w:r>
        <w:r w:rsidR="00BB123F">
          <w:rPr>
            <w:noProof/>
            <w:webHidden/>
          </w:rPr>
          <w:tab/>
        </w:r>
        <w:r w:rsidR="00BB123F">
          <w:rPr>
            <w:noProof/>
            <w:webHidden/>
          </w:rPr>
          <w:fldChar w:fldCharType="begin"/>
        </w:r>
        <w:r w:rsidR="00BB123F">
          <w:rPr>
            <w:noProof/>
            <w:webHidden/>
          </w:rPr>
          <w:instrText xml:space="preserve"> PAGEREF _Toc132025495 \h </w:instrText>
        </w:r>
        <w:r w:rsidR="00BB123F">
          <w:rPr>
            <w:noProof/>
            <w:webHidden/>
          </w:rPr>
        </w:r>
        <w:r w:rsidR="00BB123F">
          <w:rPr>
            <w:noProof/>
            <w:webHidden/>
          </w:rPr>
          <w:fldChar w:fldCharType="separate"/>
        </w:r>
        <w:r w:rsidR="00BB123F">
          <w:rPr>
            <w:noProof/>
            <w:webHidden/>
          </w:rPr>
          <w:t>12</w:t>
        </w:r>
        <w:r w:rsidR="00BB123F">
          <w:rPr>
            <w:noProof/>
            <w:webHidden/>
          </w:rPr>
          <w:fldChar w:fldCharType="end"/>
        </w:r>
      </w:hyperlink>
    </w:p>
    <w:p w14:paraId="38B296C2" w14:textId="3693CBA9"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6" w:history="1">
        <w:r w:rsidR="00BB123F" w:rsidRPr="0014113E">
          <w:rPr>
            <w:rStyle w:val="Hyperlink"/>
            <w:rFonts w:ascii="Times New Roman" w:hAnsi="Times New Roman" w:cs="Times New Roman"/>
            <w:bCs/>
            <w:noProof/>
          </w:rPr>
          <w:t>Eligibility Criteria</w:t>
        </w:r>
        <w:r w:rsidR="00BB123F">
          <w:rPr>
            <w:noProof/>
            <w:webHidden/>
          </w:rPr>
          <w:tab/>
        </w:r>
        <w:r w:rsidR="00BB123F">
          <w:rPr>
            <w:noProof/>
            <w:webHidden/>
          </w:rPr>
          <w:fldChar w:fldCharType="begin"/>
        </w:r>
        <w:r w:rsidR="00BB123F">
          <w:rPr>
            <w:noProof/>
            <w:webHidden/>
          </w:rPr>
          <w:instrText xml:space="preserve"> PAGEREF _Toc132025496 \h </w:instrText>
        </w:r>
        <w:r w:rsidR="00BB123F">
          <w:rPr>
            <w:noProof/>
            <w:webHidden/>
          </w:rPr>
        </w:r>
        <w:r w:rsidR="00BB123F">
          <w:rPr>
            <w:noProof/>
            <w:webHidden/>
          </w:rPr>
          <w:fldChar w:fldCharType="separate"/>
        </w:r>
        <w:r w:rsidR="00BB123F">
          <w:rPr>
            <w:noProof/>
            <w:webHidden/>
          </w:rPr>
          <w:t>13</w:t>
        </w:r>
        <w:r w:rsidR="00BB123F">
          <w:rPr>
            <w:noProof/>
            <w:webHidden/>
          </w:rPr>
          <w:fldChar w:fldCharType="end"/>
        </w:r>
      </w:hyperlink>
    </w:p>
    <w:p w14:paraId="364E629A" w14:textId="53F7717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7" w:history="1">
        <w:r w:rsidR="00BB123F" w:rsidRPr="0014113E">
          <w:rPr>
            <w:rStyle w:val="Hyperlink"/>
            <w:rFonts w:ascii="Times New Roman" w:hAnsi="Times New Roman" w:cs="Times New Roman"/>
            <w:bCs/>
            <w:noProof/>
          </w:rPr>
          <w:t>Databases</w:t>
        </w:r>
        <w:r w:rsidR="00BB123F">
          <w:rPr>
            <w:noProof/>
            <w:webHidden/>
          </w:rPr>
          <w:tab/>
        </w:r>
        <w:r w:rsidR="00BB123F">
          <w:rPr>
            <w:noProof/>
            <w:webHidden/>
          </w:rPr>
          <w:fldChar w:fldCharType="begin"/>
        </w:r>
        <w:r w:rsidR="00BB123F">
          <w:rPr>
            <w:noProof/>
            <w:webHidden/>
          </w:rPr>
          <w:instrText xml:space="preserve"> PAGEREF _Toc132025497 \h </w:instrText>
        </w:r>
        <w:r w:rsidR="00BB123F">
          <w:rPr>
            <w:noProof/>
            <w:webHidden/>
          </w:rPr>
        </w:r>
        <w:r w:rsidR="00BB123F">
          <w:rPr>
            <w:noProof/>
            <w:webHidden/>
          </w:rPr>
          <w:fldChar w:fldCharType="separate"/>
        </w:r>
        <w:r w:rsidR="00BB123F">
          <w:rPr>
            <w:noProof/>
            <w:webHidden/>
          </w:rPr>
          <w:t>14</w:t>
        </w:r>
        <w:r w:rsidR="00BB123F">
          <w:rPr>
            <w:noProof/>
            <w:webHidden/>
          </w:rPr>
          <w:fldChar w:fldCharType="end"/>
        </w:r>
      </w:hyperlink>
    </w:p>
    <w:p w14:paraId="78297B6B" w14:textId="2B7AE34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8" w:history="1">
        <w:r w:rsidR="00BB123F" w:rsidRPr="0014113E">
          <w:rPr>
            <w:rStyle w:val="Hyperlink"/>
            <w:bCs/>
            <w:noProof/>
          </w:rPr>
          <w:t>Search Terms</w:t>
        </w:r>
        <w:r w:rsidR="00BB123F">
          <w:rPr>
            <w:noProof/>
            <w:webHidden/>
          </w:rPr>
          <w:tab/>
        </w:r>
        <w:r w:rsidR="00BB123F">
          <w:rPr>
            <w:noProof/>
            <w:webHidden/>
          </w:rPr>
          <w:fldChar w:fldCharType="begin"/>
        </w:r>
        <w:r w:rsidR="00BB123F">
          <w:rPr>
            <w:noProof/>
            <w:webHidden/>
          </w:rPr>
          <w:instrText xml:space="preserve"> PAGEREF _Toc132025498 \h </w:instrText>
        </w:r>
        <w:r w:rsidR="00BB123F">
          <w:rPr>
            <w:noProof/>
            <w:webHidden/>
          </w:rPr>
        </w:r>
        <w:r w:rsidR="00BB123F">
          <w:rPr>
            <w:noProof/>
            <w:webHidden/>
          </w:rPr>
          <w:fldChar w:fldCharType="separate"/>
        </w:r>
        <w:r w:rsidR="00BB123F">
          <w:rPr>
            <w:noProof/>
            <w:webHidden/>
          </w:rPr>
          <w:t>14</w:t>
        </w:r>
        <w:r w:rsidR="00BB123F">
          <w:rPr>
            <w:noProof/>
            <w:webHidden/>
          </w:rPr>
          <w:fldChar w:fldCharType="end"/>
        </w:r>
      </w:hyperlink>
    </w:p>
    <w:p w14:paraId="6A70B107" w14:textId="6A237FE1"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499" w:history="1">
        <w:r w:rsidR="00BB123F" w:rsidRPr="0014113E">
          <w:rPr>
            <w:rStyle w:val="Hyperlink"/>
            <w:rFonts w:ascii="Times New Roman" w:hAnsi="Times New Roman" w:cs="Times New Roman"/>
            <w:bCs/>
            <w:noProof/>
          </w:rPr>
          <w:t>Data Extraction</w:t>
        </w:r>
        <w:r w:rsidR="00BB123F">
          <w:rPr>
            <w:noProof/>
            <w:webHidden/>
          </w:rPr>
          <w:tab/>
        </w:r>
        <w:r w:rsidR="00BB123F">
          <w:rPr>
            <w:noProof/>
            <w:webHidden/>
          </w:rPr>
          <w:fldChar w:fldCharType="begin"/>
        </w:r>
        <w:r w:rsidR="00BB123F">
          <w:rPr>
            <w:noProof/>
            <w:webHidden/>
          </w:rPr>
          <w:instrText xml:space="preserve"> PAGEREF _Toc132025499 \h </w:instrText>
        </w:r>
        <w:r w:rsidR="00BB123F">
          <w:rPr>
            <w:noProof/>
            <w:webHidden/>
          </w:rPr>
        </w:r>
        <w:r w:rsidR="00BB123F">
          <w:rPr>
            <w:noProof/>
            <w:webHidden/>
          </w:rPr>
          <w:fldChar w:fldCharType="separate"/>
        </w:r>
        <w:r w:rsidR="00BB123F">
          <w:rPr>
            <w:noProof/>
            <w:webHidden/>
          </w:rPr>
          <w:t>15</w:t>
        </w:r>
        <w:r w:rsidR="00BB123F">
          <w:rPr>
            <w:noProof/>
            <w:webHidden/>
          </w:rPr>
          <w:fldChar w:fldCharType="end"/>
        </w:r>
      </w:hyperlink>
    </w:p>
    <w:p w14:paraId="00444ECF" w14:textId="66E7A12F"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00" w:history="1">
        <w:r w:rsidR="00BB123F" w:rsidRPr="0014113E">
          <w:rPr>
            <w:rStyle w:val="Hyperlink"/>
            <w:rFonts w:ascii="Times New Roman" w:hAnsi="Times New Roman" w:cs="Times New Roman"/>
            <w:noProof/>
          </w:rPr>
          <w:t>Results</w:t>
        </w:r>
        <w:r w:rsidR="00BB123F">
          <w:rPr>
            <w:noProof/>
            <w:webHidden/>
          </w:rPr>
          <w:tab/>
        </w:r>
        <w:r w:rsidR="00BB123F">
          <w:rPr>
            <w:noProof/>
            <w:webHidden/>
          </w:rPr>
          <w:fldChar w:fldCharType="begin"/>
        </w:r>
        <w:r w:rsidR="00BB123F">
          <w:rPr>
            <w:noProof/>
            <w:webHidden/>
          </w:rPr>
          <w:instrText xml:space="preserve"> PAGEREF _Toc132025500 \h </w:instrText>
        </w:r>
        <w:r w:rsidR="00BB123F">
          <w:rPr>
            <w:noProof/>
            <w:webHidden/>
          </w:rPr>
        </w:r>
        <w:r w:rsidR="00BB123F">
          <w:rPr>
            <w:noProof/>
            <w:webHidden/>
          </w:rPr>
          <w:fldChar w:fldCharType="separate"/>
        </w:r>
        <w:r w:rsidR="00BB123F">
          <w:rPr>
            <w:noProof/>
            <w:webHidden/>
          </w:rPr>
          <w:t>15</w:t>
        </w:r>
        <w:r w:rsidR="00BB123F">
          <w:rPr>
            <w:noProof/>
            <w:webHidden/>
          </w:rPr>
          <w:fldChar w:fldCharType="end"/>
        </w:r>
      </w:hyperlink>
    </w:p>
    <w:p w14:paraId="579018F0" w14:textId="327A927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1" w:history="1">
        <w:r w:rsidR="00BB123F" w:rsidRPr="0014113E">
          <w:rPr>
            <w:rStyle w:val="Hyperlink"/>
            <w:rFonts w:ascii="Times New Roman" w:hAnsi="Times New Roman" w:cs="Times New Roman"/>
            <w:bCs/>
            <w:noProof/>
          </w:rPr>
          <w:t>Traditional Predisposing Factors</w:t>
        </w:r>
        <w:r w:rsidR="00BB123F">
          <w:rPr>
            <w:noProof/>
            <w:webHidden/>
          </w:rPr>
          <w:tab/>
        </w:r>
        <w:r w:rsidR="00BB123F">
          <w:rPr>
            <w:noProof/>
            <w:webHidden/>
          </w:rPr>
          <w:fldChar w:fldCharType="begin"/>
        </w:r>
        <w:r w:rsidR="00BB123F">
          <w:rPr>
            <w:noProof/>
            <w:webHidden/>
          </w:rPr>
          <w:instrText xml:space="preserve"> PAGEREF _Toc132025501 \h </w:instrText>
        </w:r>
        <w:r w:rsidR="00BB123F">
          <w:rPr>
            <w:noProof/>
            <w:webHidden/>
          </w:rPr>
        </w:r>
        <w:r w:rsidR="00BB123F">
          <w:rPr>
            <w:noProof/>
            <w:webHidden/>
          </w:rPr>
          <w:fldChar w:fldCharType="separate"/>
        </w:r>
        <w:r w:rsidR="00BB123F">
          <w:rPr>
            <w:noProof/>
            <w:webHidden/>
          </w:rPr>
          <w:t>17</w:t>
        </w:r>
        <w:r w:rsidR="00BB123F">
          <w:rPr>
            <w:noProof/>
            <w:webHidden/>
          </w:rPr>
          <w:fldChar w:fldCharType="end"/>
        </w:r>
      </w:hyperlink>
    </w:p>
    <w:p w14:paraId="4E19A2CE" w14:textId="6E452F43"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2" w:history="1">
        <w:r w:rsidR="00BB123F" w:rsidRPr="0014113E">
          <w:rPr>
            <w:rStyle w:val="Hyperlink"/>
            <w:rFonts w:ascii="Times New Roman" w:hAnsi="Times New Roman" w:cs="Times New Roman"/>
            <w:bCs/>
            <w:noProof/>
          </w:rPr>
          <w:t>Vulnerable Predisposing Factors</w:t>
        </w:r>
        <w:r w:rsidR="00BB123F">
          <w:rPr>
            <w:noProof/>
            <w:webHidden/>
          </w:rPr>
          <w:tab/>
        </w:r>
        <w:r w:rsidR="00BB123F">
          <w:rPr>
            <w:noProof/>
            <w:webHidden/>
          </w:rPr>
          <w:fldChar w:fldCharType="begin"/>
        </w:r>
        <w:r w:rsidR="00BB123F">
          <w:rPr>
            <w:noProof/>
            <w:webHidden/>
          </w:rPr>
          <w:instrText xml:space="preserve"> PAGEREF _Toc132025502 \h </w:instrText>
        </w:r>
        <w:r w:rsidR="00BB123F">
          <w:rPr>
            <w:noProof/>
            <w:webHidden/>
          </w:rPr>
        </w:r>
        <w:r w:rsidR="00BB123F">
          <w:rPr>
            <w:noProof/>
            <w:webHidden/>
          </w:rPr>
          <w:fldChar w:fldCharType="separate"/>
        </w:r>
        <w:r w:rsidR="00BB123F">
          <w:rPr>
            <w:noProof/>
            <w:webHidden/>
          </w:rPr>
          <w:t>23</w:t>
        </w:r>
        <w:r w:rsidR="00BB123F">
          <w:rPr>
            <w:noProof/>
            <w:webHidden/>
          </w:rPr>
          <w:fldChar w:fldCharType="end"/>
        </w:r>
      </w:hyperlink>
    </w:p>
    <w:p w14:paraId="4887851D" w14:textId="433FDF49"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3" w:history="1">
        <w:r w:rsidR="00BB123F" w:rsidRPr="0014113E">
          <w:rPr>
            <w:rStyle w:val="Hyperlink"/>
            <w:rFonts w:ascii="Times New Roman" w:hAnsi="Times New Roman" w:cs="Times New Roman"/>
            <w:bCs/>
            <w:noProof/>
          </w:rPr>
          <w:t>Traditional Enabling Factors</w:t>
        </w:r>
        <w:r w:rsidR="00BB123F">
          <w:rPr>
            <w:noProof/>
            <w:webHidden/>
          </w:rPr>
          <w:tab/>
        </w:r>
        <w:r w:rsidR="00BB123F">
          <w:rPr>
            <w:noProof/>
            <w:webHidden/>
          </w:rPr>
          <w:fldChar w:fldCharType="begin"/>
        </w:r>
        <w:r w:rsidR="00BB123F">
          <w:rPr>
            <w:noProof/>
            <w:webHidden/>
          </w:rPr>
          <w:instrText xml:space="preserve"> PAGEREF _Toc132025503 \h </w:instrText>
        </w:r>
        <w:r w:rsidR="00BB123F">
          <w:rPr>
            <w:noProof/>
            <w:webHidden/>
          </w:rPr>
        </w:r>
        <w:r w:rsidR="00BB123F">
          <w:rPr>
            <w:noProof/>
            <w:webHidden/>
          </w:rPr>
          <w:fldChar w:fldCharType="separate"/>
        </w:r>
        <w:r w:rsidR="00BB123F">
          <w:rPr>
            <w:noProof/>
            <w:webHidden/>
          </w:rPr>
          <w:t>28</w:t>
        </w:r>
        <w:r w:rsidR="00BB123F">
          <w:rPr>
            <w:noProof/>
            <w:webHidden/>
          </w:rPr>
          <w:fldChar w:fldCharType="end"/>
        </w:r>
      </w:hyperlink>
    </w:p>
    <w:p w14:paraId="120A7FEE" w14:textId="6CA05EE5"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4" w:history="1">
        <w:r w:rsidR="00BB123F" w:rsidRPr="0014113E">
          <w:rPr>
            <w:rStyle w:val="Hyperlink"/>
            <w:rFonts w:ascii="Times New Roman" w:hAnsi="Times New Roman" w:cs="Times New Roman"/>
            <w:bCs/>
            <w:noProof/>
          </w:rPr>
          <w:t>Vulnerable Enabling Factors</w:t>
        </w:r>
        <w:r w:rsidR="00BB123F">
          <w:rPr>
            <w:noProof/>
            <w:webHidden/>
          </w:rPr>
          <w:tab/>
        </w:r>
        <w:r w:rsidR="00BB123F">
          <w:rPr>
            <w:noProof/>
            <w:webHidden/>
          </w:rPr>
          <w:fldChar w:fldCharType="begin"/>
        </w:r>
        <w:r w:rsidR="00BB123F">
          <w:rPr>
            <w:noProof/>
            <w:webHidden/>
          </w:rPr>
          <w:instrText xml:space="preserve"> PAGEREF _Toc132025504 \h </w:instrText>
        </w:r>
        <w:r w:rsidR="00BB123F">
          <w:rPr>
            <w:noProof/>
            <w:webHidden/>
          </w:rPr>
        </w:r>
        <w:r w:rsidR="00BB123F">
          <w:rPr>
            <w:noProof/>
            <w:webHidden/>
          </w:rPr>
          <w:fldChar w:fldCharType="separate"/>
        </w:r>
        <w:r w:rsidR="00BB123F">
          <w:rPr>
            <w:noProof/>
            <w:webHidden/>
          </w:rPr>
          <w:t>31</w:t>
        </w:r>
        <w:r w:rsidR="00BB123F">
          <w:rPr>
            <w:noProof/>
            <w:webHidden/>
          </w:rPr>
          <w:fldChar w:fldCharType="end"/>
        </w:r>
      </w:hyperlink>
    </w:p>
    <w:p w14:paraId="37DA917F" w14:textId="59177AF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5" w:history="1">
        <w:r w:rsidR="00BB123F" w:rsidRPr="0014113E">
          <w:rPr>
            <w:rStyle w:val="Hyperlink"/>
            <w:rFonts w:ascii="Times New Roman" w:hAnsi="Times New Roman" w:cs="Times New Roman"/>
            <w:bCs/>
            <w:noProof/>
          </w:rPr>
          <w:t>Need Factors</w:t>
        </w:r>
        <w:r w:rsidR="00BB123F">
          <w:rPr>
            <w:noProof/>
            <w:webHidden/>
          </w:rPr>
          <w:tab/>
        </w:r>
        <w:r w:rsidR="00BB123F">
          <w:rPr>
            <w:noProof/>
            <w:webHidden/>
          </w:rPr>
          <w:fldChar w:fldCharType="begin"/>
        </w:r>
        <w:r w:rsidR="00BB123F">
          <w:rPr>
            <w:noProof/>
            <w:webHidden/>
          </w:rPr>
          <w:instrText xml:space="preserve"> PAGEREF _Toc132025505 \h </w:instrText>
        </w:r>
        <w:r w:rsidR="00BB123F">
          <w:rPr>
            <w:noProof/>
            <w:webHidden/>
          </w:rPr>
        </w:r>
        <w:r w:rsidR="00BB123F">
          <w:rPr>
            <w:noProof/>
            <w:webHidden/>
          </w:rPr>
          <w:fldChar w:fldCharType="separate"/>
        </w:r>
        <w:r w:rsidR="00BB123F">
          <w:rPr>
            <w:noProof/>
            <w:webHidden/>
          </w:rPr>
          <w:t>38</w:t>
        </w:r>
        <w:r w:rsidR="00BB123F">
          <w:rPr>
            <w:noProof/>
            <w:webHidden/>
          </w:rPr>
          <w:fldChar w:fldCharType="end"/>
        </w:r>
      </w:hyperlink>
    </w:p>
    <w:p w14:paraId="570C8C47" w14:textId="560B762F"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06" w:history="1">
        <w:r w:rsidR="00BB123F" w:rsidRPr="0014113E">
          <w:rPr>
            <w:rStyle w:val="Hyperlink"/>
            <w:rFonts w:ascii="Times New Roman" w:hAnsi="Times New Roman" w:cs="Times New Roman"/>
            <w:noProof/>
          </w:rPr>
          <w:t>Discussion</w:t>
        </w:r>
        <w:r w:rsidR="00BB123F">
          <w:rPr>
            <w:noProof/>
            <w:webHidden/>
          </w:rPr>
          <w:tab/>
        </w:r>
        <w:r w:rsidR="00BB123F">
          <w:rPr>
            <w:noProof/>
            <w:webHidden/>
          </w:rPr>
          <w:fldChar w:fldCharType="begin"/>
        </w:r>
        <w:r w:rsidR="00BB123F">
          <w:rPr>
            <w:noProof/>
            <w:webHidden/>
          </w:rPr>
          <w:instrText xml:space="preserve"> PAGEREF _Toc132025506 \h </w:instrText>
        </w:r>
        <w:r w:rsidR="00BB123F">
          <w:rPr>
            <w:noProof/>
            <w:webHidden/>
          </w:rPr>
        </w:r>
        <w:r w:rsidR="00BB123F">
          <w:rPr>
            <w:noProof/>
            <w:webHidden/>
          </w:rPr>
          <w:fldChar w:fldCharType="separate"/>
        </w:r>
        <w:r w:rsidR="00BB123F">
          <w:rPr>
            <w:noProof/>
            <w:webHidden/>
          </w:rPr>
          <w:t>38</w:t>
        </w:r>
        <w:r w:rsidR="00BB123F">
          <w:rPr>
            <w:noProof/>
            <w:webHidden/>
          </w:rPr>
          <w:fldChar w:fldCharType="end"/>
        </w:r>
      </w:hyperlink>
    </w:p>
    <w:p w14:paraId="176E6327" w14:textId="30952FD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7" w:history="1">
        <w:r w:rsidR="00BB123F" w:rsidRPr="0014113E">
          <w:rPr>
            <w:rStyle w:val="Hyperlink"/>
            <w:rFonts w:ascii="Times New Roman" w:hAnsi="Times New Roman" w:cs="Times New Roman"/>
            <w:bCs/>
            <w:noProof/>
          </w:rPr>
          <w:t>Strengths and Limitations of Included Literature</w:t>
        </w:r>
        <w:r w:rsidR="00BB123F">
          <w:rPr>
            <w:noProof/>
            <w:webHidden/>
          </w:rPr>
          <w:tab/>
        </w:r>
        <w:r w:rsidR="00BB123F">
          <w:rPr>
            <w:noProof/>
            <w:webHidden/>
          </w:rPr>
          <w:fldChar w:fldCharType="begin"/>
        </w:r>
        <w:r w:rsidR="00BB123F">
          <w:rPr>
            <w:noProof/>
            <w:webHidden/>
          </w:rPr>
          <w:instrText xml:space="preserve"> PAGEREF _Toc132025507 \h </w:instrText>
        </w:r>
        <w:r w:rsidR="00BB123F">
          <w:rPr>
            <w:noProof/>
            <w:webHidden/>
          </w:rPr>
        </w:r>
        <w:r w:rsidR="00BB123F">
          <w:rPr>
            <w:noProof/>
            <w:webHidden/>
          </w:rPr>
          <w:fldChar w:fldCharType="separate"/>
        </w:r>
        <w:r w:rsidR="00BB123F">
          <w:rPr>
            <w:noProof/>
            <w:webHidden/>
          </w:rPr>
          <w:t>48</w:t>
        </w:r>
        <w:r w:rsidR="00BB123F">
          <w:rPr>
            <w:noProof/>
            <w:webHidden/>
          </w:rPr>
          <w:fldChar w:fldCharType="end"/>
        </w:r>
      </w:hyperlink>
    </w:p>
    <w:p w14:paraId="00DE7D1A" w14:textId="3EDA8802"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8" w:history="1">
        <w:r w:rsidR="00BB123F" w:rsidRPr="0014113E">
          <w:rPr>
            <w:rStyle w:val="Hyperlink"/>
            <w:rFonts w:ascii="Times New Roman" w:hAnsi="Times New Roman" w:cs="Times New Roman"/>
            <w:bCs/>
            <w:noProof/>
          </w:rPr>
          <w:t>Limitations of the Current Review</w:t>
        </w:r>
        <w:r w:rsidR="00BB123F">
          <w:rPr>
            <w:noProof/>
            <w:webHidden/>
          </w:rPr>
          <w:tab/>
        </w:r>
        <w:r w:rsidR="00BB123F">
          <w:rPr>
            <w:noProof/>
            <w:webHidden/>
          </w:rPr>
          <w:fldChar w:fldCharType="begin"/>
        </w:r>
        <w:r w:rsidR="00BB123F">
          <w:rPr>
            <w:noProof/>
            <w:webHidden/>
          </w:rPr>
          <w:instrText xml:space="preserve"> PAGEREF _Toc132025508 \h </w:instrText>
        </w:r>
        <w:r w:rsidR="00BB123F">
          <w:rPr>
            <w:noProof/>
            <w:webHidden/>
          </w:rPr>
        </w:r>
        <w:r w:rsidR="00BB123F">
          <w:rPr>
            <w:noProof/>
            <w:webHidden/>
          </w:rPr>
          <w:fldChar w:fldCharType="separate"/>
        </w:r>
        <w:r w:rsidR="00BB123F">
          <w:rPr>
            <w:noProof/>
            <w:webHidden/>
          </w:rPr>
          <w:t>50</w:t>
        </w:r>
        <w:r w:rsidR="00BB123F">
          <w:rPr>
            <w:noProof/>
            <w:webHidden/>
          </w:rPr>
          <w:fldChar w:fldCharType="end"/>
        </w:r>
      </w:hyperlink>
    </w:p>
    <w:p w14:paraId="72720F2E" w14:textId="66B2F84B"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09" w:history="1">
        <w:r w:rsidR="00BB123F" w:rsidRPr="0014113E">
          <w:rPr>
            <w:rStyle w:val="Hyperlink"/>
            <w:rFonts w:ascii="Times New Roman" w:hAnsi="Times New Roman" w:cs="Times New Roman"/>
            <w:bCs/>
            <w:noProof/>
          </w:rPr>
          <w:t>Implications for Future Research and Practice</w:t>
        </w:r>
        <w:r w:rsidR="00BB123F">
          <w:rPr>
            <w:noProof/>
            <w:webHidden/>
          </w:rPr>
          <w:tab/>
        </w:r>
        <w:r w:rsidR="00BB123F">
          <w:rPr>
            <w:noProof/>
            <w:webHidden/>
          </w:rPr>
          <w:fldChar w:fldCharType="begin"/>
        </w:r>
        <w:r w:rsidR="00BB123F">
          <w:rPr>
            <w:noProof/>
            <w:webHidden/>
          </w:rPr>
          <w:instrText xml:space="preserve"> PAGEREF _Toc132025509 \h </w:instrText>
        </w:r>
        <w:r w:rsidR="00BB123F">
          <w:rPr>
            <w:noProof/>
            <w:webHidden/>
          </w:rPr>
        </w:r>
        <w:r w:rsidR="00BB123F">
          <w:rPr>
            <w:noProof/>
            <w:webHidden/>
          </w:rPr>
          <w:fldChar w:fldCharType="separate"/>
        </w:r>
        <w:r w:rsidR="00BB123F">
          <w:rPr>
            <w:noProof/>
            <w:webHidden/>
          </w:rPr>
          <w:t>51</w:t>
        </w:r>
        <w:r w:rsidR="00BB123F">
          <w:rPr>
            <w:noProof/>
            <w:webHidden/>
          </w:rPr>
          <w:fldChar w:fldCharType="end"/>
        </w:r>
      </w:hyperlink>
    </w:p>
    <w:p w14:paraId="1CBD5585" w14:textId="6C505F00"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0" w:history="1">
        <w:r w:rsidR="00BB123F" w:rsidRPr="0014113E">
          <w:rPr>
            <w:rStyle w:val="Hyperlink"/>
            <w:rFonts w:ascii="Times New Roman" w:hAnsi="Times New Roman" w:cs="Times New Roman"/>
            <w:noProof/>
          </w:rPr>
          <w:t>Conclusion</w:t>
        </w:r>
        <w:r w:rsidR="00BB123F">
          <w:rPr>
            <w:noProof/>
            <w:webHidden/>
          </w:rPr>
          <w:tab/>
        </w:r>
        <w:r w:rsidR="00BB123F">
          <w:rPr>
            <w:noProof/>
            <w:webHidden/>
          </w:rPr>
          <w:fldChar w:fldCharType="begin"/>
        </w:r>
        <w:r w:rsidR="00BB123F">
          <w:rPr>
            <w:noProof/>
            <w:webHidden/>
          </w:rPr>
          <w:instrText xml:space="preserve"> PAGEREF _Toc132025510 \h </w:instrText>
        </w:r>
        <w:r w:rsidR="00BB123F">
          <w:rPr>
            <w:noProof/>
            <w:webHidden/>
          </w:rPr>
        </w:r>
        <w:r w:rsidR="00BB123F">
          <w:rPr>
            <w:noProof/>
            <w:webHidden/>
          </w:rPr>
          <w:fldChar w:fldCharType="separate"/>
        </w:r>
        <w:r w:rsidR="00BB123F">
          <w:rPr>
            <w:noProof/>
            <w:webHidden/>
          </w:rPr>
          <w:t>53</w:t>
        </w:r>
        <w:r w:rsidR="00BB123F">
          <w:rPr>
            <w:noProof/>
            <w:webHidden/>
          </w:rPr>
          <w:fldChar w:fldCharType="end"/>
        </w:r>
      </w:hyperlink>
    </w:p>
    <w:p w14:paraId="26868D6F" w14:textId="59024A9B"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1" w:history="1">
        <w:r w:rsidR="00BB123F" w:rsidRPr="0014113E">
          <w:rPr>
            <w:rStyle w:val="Hyperlink"/>
            <w:rFonts w:ascii="Times New Roman" w:hAnsi="Times New Roman" w:cs="Times New Roman"/>
            <w:noProof/>
          </w:rPr>
          <w:t>References</w:t>
        </w:r>
        <w:r w:rsidR="00BB123F">
          <w:rPr>
            <w:noProof/>
            <w:webHidden/>
          </w:rPr>
          <w:tab/>
        </w:r>
        <w:r w:rsidR="00BB123F">
          <w:rPr>
            <w:noProof/>
            <w:webHidden/>
          </w:rPr>
          <w:fldChar w:fldCharType="begin"/>
        </w:r>
        <w:r w:rsidR="00BB123F">
          <w:rPr>
            <w:noProof/>
            <w:webHidden/>
          </w:rPr>
          <w:instrText xml:space="preserve"> PAGEREF _Toc132025511 \h </w:instrText>
        </w:r>
        <w:r w:rsidR="00BB123F">
          <w:rPr>
            <w:noProof/>
            <w:webHidden/>
          </w:rPr>
        </w:r>
        <w:r w:rsidR="00BB123F">
          <w:rPr>
            <w:noProof/>
            <w:webHidden/>
          </w:rPr>
          <w:fldChar w:fldCharType="separate"/>
        </w:r>
        <w:r w:rsidR="00BB123F">
          <w:rPr>
            <w:noProof/>
            <w:webHidden/>
          </w:rPr>
          <w:t>54</w:t>
        </w:r>
        <w:r w:rsidR="00BB123F">
          <w:rPr>
            <w:noProof/>
            <w:webHidden/>
          </w:rPr>
          <w:fldChar w:fldCharType="end"/>
        </w:r>
      </w:hyperlink>
    </w:p>
    <w:p w14:paraId="12ECA50F" w14:textId="14E68890"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2" w:history="1">
        <w:r w:rsidR="00BB123F" w:rsidRPr="0014113E">
          <w:rPr>
            <w:rStyle w:val="Hyperlink"/>
            <w:rFonts w:ascii="Times New Roman" w:hAnsi="Times New Roman" w:cs="Times New Roman"/>
            <w:noProof/>
          </w:rPr>
          <w:t>Appendix</w:t>
        </w:r>
        <w:r w:rsidR="00BB123F">
          <w:rPr>
            <w:noProof/>
            <w:webHidden/>
          </w:rPr>
          <w:tab/>
        </w:r>
        <w:r w:rsidR="00BB123F">
          <w:rPr>
            <w:noProof/>
            <w:webHidden/>
          </w:rPr>
          <w:fldChar w:fldCharType="begin"/>
        </w:r>
        <w:r w:rsidR="00BB123F">
          <w:rPr>
            <w:noProof/>
            <w:webHidden/>
          </w:rPr>
          <w:instrText xml:space="preserve"> PAGEREF _Toc132025512 \h </w:instrText>
        </w:r>
        <w:r w:rsidR="00BB123F">
          <w:rPr>
            <w:noProof/>
            <w:webHidden/>
          </w:rPr>
        </w:r>
        <w:r w:rsidR="00BB123F">
          <w:rPr>
            <w:noProof/>
            <w:webHidden/>
          </w:rPr>
          <w:fldChar w:fldCharType="separate"/>
        </w:r>
        <w:r w:rsidR="00BB123F">
          <w:rPr>
            <w:noProof/>
            <w:webHidden/>
          </w:rPr>
          <w:t>68</w:t>
        </w:r>
        <w:r w:rsidR="00BB123F">
          <w:rPr>
            <w:noProof/>
            <w:webHidden/>
          </w:rPr>
          <w:fldChar w:fldCharType="end"/>
        </w:r>
      </w:hyperlink>
    </w:p>
    <w:p w14:paraId="1B84D9BD" w14:textId="460B20BA" w:rsidR="00BB123F" w:rsidRDefault="00000000">
      <w:pPr>
        <w:pStyle w:val="TOC1"/>
        <w:tabs>
          <w:tab w:val="right" w:leader="dot" w:pos="9350"/>
        </w:tabs>
        <w:rPr>
          <w:rFonts w:asciiTheme="minorHAnsi" w:eastAsiaTheme="minorEastAsia" w:hAnsiTheme="minorHAnsi" w:cstheme="minorBidi"/>
          <w:b w:val="0"/>
          <w:bCs w:val="0"/>
          <w:iCs w:val="0"/>
          <w:noProof/>
          <w:color w:val="auto"/>
        </w:rPr>
      </w:pPr>
      <w:hyperlink w:anchor="_Toc132025513" w:history="1">
        <w:r w:rsidR="00BB123F" w:rsidRPr="0014113E">
          <w:rPr>
            <w:rStyle w:val="Hyperlink"/>
            <w:rFonts w:ascii="Times New Roman" w:hAnsi="Times New Roman" w:cs="Times New Roman"/>
            <w:noProof/>
          </w:rPr>
          <w:t>CHAPTER II: INDIVIDUALS’ ACCESS OF TREATMENT AND RECOVERY SUPPORT ACCESSIBILITY DURING COVID-19</w:t>
        </w:r>
        <w:r w:rsidR="00BB123F">
          <w:rPr>
            <w:noProof/>
            <w:webHidden/>
          </w:rPr>
          <w:tab/>
        </w:r>
        <w:r w:rsidR="00BB123F">
          <w:rPr>
            <w:noProof/>
            <w:webHidden/>
          </w:rPr>
          <w:fldChar w:fldCharType="begin"/>
        </w:r>
        <w:r w:rsidR="00BB123F">
          <w:rPr>
            <w:noProof/>
            <w:webHidden/>
          </w:rPr>
          <w:instrText xml:space="preserve"> PAGEREF _Toc132025513 \h </w:instrText>
        </w:r>
        <w:r w:rsidR="00BB123F">
          <w:rPr>
            <w:noProof/>
            <w:webHidden/>
          </w:rPr>
        </w:r>
        <w:r w:rsidR="00BB123F">
          <w:rPr>
            <w:noProof/>
            <w:webHidden/>
          </w:rPr>
          <w:fldChar w:fldCharType="separate"/>
        </w:r>
        <w:r w:rsidR="00BB123F">
          <w:rPr>
            <w:noProof/>
            <w:webHidden/>
          </w:rPr>
          <w:t>88</w:t>
        </w:r>
        <w:r w:rsidR="00BB123F">
          <w:rPr>
            <w:noProof/>
            <w:webHidden/>
          </w:rPr>
          <w:fldChar w:fldCharType="end"/>
        </w:r>
      </w:hyperlink>
    </w:p>
    <w:p w14:paraId="52A1DE5B" w14:textId="5B88F4F7"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4" w:history="1">
        <w:r w:rsidR="00BB123F" w:rsidRPr="0014113E">
          <w:rPr>
            <w:rStyle w:val="Hyperlink"/>
            <w:rFonts w:ascii="Times New Roman" w:hAnsi="Times New Roman" w:cs="Times New Roman"/>
            <w:noProof/>
          </w:rPr>
          <w:t>Abstract</w:t>
        </w:r>
        <w:r w:rsidR="00BB123F">
          <w:rPr>
            <w:noProof/>
            <w:webHidden/>
          </w:rPr>
          <w:tab/>
        </w:r>
        <w:r w:rsidR="00BB123F">
          <w:rPr>
            <w:noProof/>
            <w:webHidden/>
          </w:rPr>
          <w:fldChar w:fldCharType="begin"/>
        </w:r>
        <w:r w:rsidR="00BB123F">
          <w:rPr>
            <w:noProof/>
            <w:webHidden/>
          </w:rPr>
          <w:instrText xml:space="preserve"> PAGEREF _Toc132025514 \h </w:instrText>
        </w:r>
        <w:r w:rsidR="00BB123F">
          <w:rPr>
            <w:noProof/>
            <w:webHidden/>
          </w:rPr>
        </w:r>
        <w:r w:rsidR="00BB123F">
          <w:rPr>
            <w:noProof/>
            <w:webHidden/>
          </w:rPr>
          <w:fldChar w:fldCharType="separate"/>
        </w:r>
        <w:r w:rsidR="00BB123F">
          <w:rPr>
            <w:noProof/>
            <w:webHidden/>
          </w:rPr>
          <w:t>89</w:t>
        </w:r>
        <w:r w:rsidR="00BB123F">
          <w:rPr>
            <w:noProof/>
            <w:webHidden/>
          </w:rPr>
          <w:fldChar w:fldCharType="end"/>
        </w:r>
      </w:hyperlink>
    </w:p>
    <w:p w14:paraId="26DC39D4" w14:textId="41F1D3AA"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5" w:history="1">
        <w:r w:rsidR="00BB123F" w:rsidRPr="0014113E">
          <w:rPr>
            <w:rStyle w:val="Hyperlink"/>
            <w:rFonts w:ascii="Times New Roman" w:hAnsi="Times New Roman" w:cs="Times New Roman"/>
            <w:noProof/>
          </w:rPr>
          <w:t>Introduction</w:t>
        </w:r>
        <w:r w:rsidR="00BB123F">
          <w:rPr>
            <w:noProof/>
            <w:webHidden/>
          </w:rPr>
          <w:tab/>
        </w:r>
        <w:r w:rsidR="00BB123F">
          <w:rPr>
            <w:noProof/>
            <w:webHidden/>
          </w:rPr>
          <w:fldChar w:fldCharType="begin"/>
        </w:r>
        <w:r w:rsidR="00BB123F">
          <w:rPr>
            <w:noProof/>
            <w:webHidden/>
          </w:rPr>
          <w:instrText xml:space="preserve"> PAGEREF _Toc132025515 \h </w:instrText>
        </w:r>
        <w:r w:rsidR="00BB123F">
          <w:rPr>
            <w:noProof/>
            <w:webHidden/>
          </w:rPr>
        </w:r>
        <w:r w:rsidR="00BB123F">
          <w:rPr>
            <w:noProof/>
            <w:webHidden/>
          </w:rPr>
          <w:fldChar w:fldCharType="separate"/>
        </w:r>
        <w:r w:rsidR="00BB123F">
          <w:rPr>
            <w:noProof/>
            <w:webHidden/>
          </w:rPr>
          <w:t>90</w:t>
        </w:r>
        <w:r w:rsidR="00BB123F">
          <w:rPr>
            <w:noProof/>
            <w:webHidden/>
          </w:rPr>
          <w:fldChar w:fldCharType="end"/>
        </w:r>
      </w:hyperlink>
    </w:p>
    <w:p w14:paraId="69A33BA7" w14:textId="297BECD0"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16" w:history="1">
        <w:r w:rsidR="00BB123F" w:rsidRPr="0014113E">
          <w:rPr>
            <w:rStyle w:val="Hyperlink"/>
            <w:rFonts w:ascii="Times New Roman" w:hAnsi="Times New Roman" w:cs="Times New Roman"/>
            <w:bCs/>
            <w:noProof/>
          </w:rPr>
          <w:t>Help Seeking for Substance Misuse</w:t>
        </w:r>
        <w:r w:rsidR="00BB123F">
          <w:rPr>
            <w:noProof/>
            <w:webHidden/>
          </w:rPr>
          <w:tab/>
        </w:r>
        <w:r w:rsidR="00BB123F">
          <w:rPr>
            <w:noProof/>
            <w:webHidden/>
          </w:rPr>
          <w:fldChar w:fldCharType="begin"/>
        </w:r>
        <w:r w:rsidR="00BB123F">
          <w:rPr>
            <w:noProof/>
            <w:webHidden/>
          </w:rPr>
          <w:instrText xml:space="preserve"> PAGEREF _Toc132025516 \h </w:instrText>
        </w:r>
        <w:r w:rsidR="00BB123F">
          <w:rPr>
            <w:noProof/>
            <w:webHidden/>
          </w:rPr>
        </w:r>
        <w:r w:rsidR="00BB123F">
          <w:rPr>
            <w:noProof/>
            <w:webHidden/>
          </w:rPr>
          <w:fldChar w:fldCharType="separate"/>
        </w:r>
        <w:r w:rsidR="00BB123F">
          <w:rPr>
            <w:noProof/>
            <w:webHidden/>
          </w:rPr>
          <w:t>91</w:t>
        </w:r>
        <w:r w:rsidR="00BB123F">
          <w:rPr>
            <w:noProof/>
            <w:webHidden/>
          </w:rPr>
          <w:fldChar w:fldCharType="end"/>
        </w:r>
      </w:hyperlink>
    </w:p>
    <w:p w14:paraId="36345401" w14:textId="4C971831"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17" w:history="1">
        <w:r w:rsidR="00BB123F" w:rsidRPr="0014113E">
          <w:rPr>
            <w:rStyle w:val="Hyperlink"/>
            <w:rFonts w:ascii="Times New Roman" w:hAnsi="Times New Roman" w:cs="Times New Roman"/>
            <w:bCs/>
            <w:noProof/>
          </w:rPr>
          <w:t>Gelberg-Andersen’s Behavioral Model for Vulnerable Populations: Individual Factors</w:t>
        </w:r>
        <w:r w:rsidR="00BB123F">
          <w:rPr>
            <w:noProof/>
            <w:webHidden/>
          </w:rPr>
          <w:tab/>
        </w:r>
        <w:r w:rsidR="00BB123F">
          <w:rPr>
            <w:noProof/>
            <w:webHidden/>
          </w:rPr>
          <w:fldChar w:fldCharType="begin"/>
        </w:r>
        <w:r w:rsidR="00BB123F">
          <w:rPr>
            <w:noProof/>
            <w:webHidden/>
          </w:rPr>
          <w:instrText xml:space="preserve"> PAGEREF _Toc132025517 \h </w:instrText>
        </w:r>
        <w:r w:rsidR="00BB123F">
          <w:rPr>
            <w:noProof/>
            <w:webHidden/>
          </w:rPr>
        </w:r>
        <w:r w:rsidR="00BB123F">
          <w:rPr>
            <w:noProof/>
            <w:webHidden/>
          </w:rPr>
          <w:fldChar w:fldCharType="separate"/>
        </w:r>
        <w:r w:rsidR="00BB123F">
          <w:rPr>
            <w:noProof/>
            <w:webHidden/>
          </w:rPr>
          <w:t>93</w:t>
        </w:r>
        <w:r w:rsidR="00BB123F">
          <w:rPr>
            <w:noProof/>
            <w:webHidden/>
          </w:rPr>
          <w:fldChar w:fldCharType="end"/>
        </w:r>
      </w:hyperlink>
    </w:p>
    <w:p w14:paraId="10877824" w14:textId="223DC5DC"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8" w:history="1">
        <w:r w:rsidR="00BB123F" w:rsidRPr="0014113E">
          <w:rPr>
            <w:rStyle w:val="Hyperlink"/>
            <w:rFonts w:ascii="Times New Roman" w:hAnsi="Times New Roman" w:cs="Times New Roman"/>
            <w:noProof/>
          </w:rPr>
          <w:t>The Current Study</w:t>
        </w:r>
        <w:r w:rsidR="00BB123F">
          <w:rPr>
            <w:noProof/>
            <w:webHidden/>
          </w:rPr>
          <w:tab/>
        </w:r>
        <w:r w:rsidR="00BB123F">
          <w:rPr>
            <w:noProof/>
            <w:webHidden/>
          </w:rPr>
          <w:fldChar w:fldCharType="begin"/>
        </w:r>
        <w:r w:rsidR="00BB123F">
          <w:rPr>
            <w:noProof/>
            <w:webHidden/>
          </w:rPr>
          <w:instrText xml:space="preserve"> PAGEREF _Toc132025518 \h </w:instrText>
        </w:r>
        <w:r w:rsidR="00BB123F">
          <w:rPr>
            <w:noProof/>
            <w:webHidden/>
          </w:rPr>
        </w:r>
        <w:r w:rsidR="00BB123F">
          <w:rPr>
            <w:noProof/>
            <w:webHidden/>
          </w:rPr>
          <w:fldChar w:fldCharType="separate"/>
        </w:r>
        <w:r w:rsidR="00BB123F">
          <w:rPr>
            <w:noProof/>
            <w:webHidden/>
          </w:rPr>
          <w:t>96</w:t>
        </w:r>
        <w:r w:rsidR="00BB123F">
          <w:rPr>
            <w:noProof/>
            <w:webHidden/>
          </w:rPr>
          <w:fldChar w:fldCharType="end"/>
        </w:r>
      </w:hyperlink>
    </w:p>
    <w:p w14:paraId="3818C562" w14:textId="30DE7202"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19" w:history="1">
        <w:r w:rsidR="00BB123F" w:rsidRPr="0014113E">
          <w:rPr>
            <w:rStyle w:val="Hyperlink"/>
            <w:rFonts w:ascii="Times New Roman" w:hAnsi="Times New Roman" w:cs="Times New Roman"/>
            <w:noProof/>
          </w:rPr>
          <w:t>Methods</w:t>
        </w:r>
        <w:r w:rsidR="00BB123F">
          <w:rPr>
            <w:noProof/>
            <w:webHidden/>
          </w:rPr>
          <w:tab/>
        </w:r>
        <w:r w:rsidR="00BB123F">
          <w:rPr>
            <w:noProof/>
            <w:webHidden/>
          </w:rPr>
          <w:fldChar w:fldCharType="begin"/>
        </w:r>
        <w:r w:rsidR="00BB123F">
          <w:rPr>
            <w:noProof/>
            <w:webHidden/>
          </w:rPr>
          <w:instrText xml:space="preserve"> PAGEREF _Toc132025519 \h </w:instrText>
        </w:r>
        <w:r w:rsidR="00BB123F">
          <w:rPr>
            <w:noProof/>
            <w:webHidden/>
          </w:rPr>
        </w:r>
        <w:r w:rsidR="00BB123F">
          <w:rPr>
            <w:noProof/>
            <w:webHidden/>
          </w:rPr>
          <w:fldChar w:fldCharType="separate"/>
        </w:r>
        <w:r w:rsidR="00BB123F">
          <w:rPr>
            <w:noProof/>
            <w:webHidden/>
          </w:rPr>
          <w:t>97</w:t>
        </w:r>
        <w:r w:rsidR="00BB123F">
          <w:rPr>
            <w:noProof/>
            <w:webHidden/>
          </w:rPr>
          <w:fldChar w:fldCharType="end"/>
        </w:r>
      </w:hyperlink>
    </w:p>
    <w:p w14:paraId="2959254F" w14:textId="79B7D5E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0" w:history="1">
        <w:r w:rsidR="00BB123F" w:rsidRPr="0014113E">
          <w:rPr>
            <w:rStyle w:val="Hyperlink"/>
            <w:rFonts w:ascii="Times New Roman" w:hAnsi="Times New Roman" w:cs="Times New Roman"/>
            <w:bCs/>
            <w:noProof/>
          </w:rPr>
          <w:t>Study Design</w:t>
        </w:r>
        <w:r w:rsidR="00BB123F">
          <w:rPr>
            <w:noProof/>
            <w:webHidden/>
          </w:rPr>
          <w:tab/>
        </w:r>
        <w:r w:rsidR="00BB123F">
          <w:rPr>
            <w:noProof/>
            <w:webHidden/>
          </w:rPr>
          <w:fldChar w:fldCharType="begin"/>
        </w:r>
        <w:r w:rsidR="00BB123F">
          <w:rPr>
            <w:noProof/>
            <w:webHidden/>
          </w:rPr>
          <w:instrText xml:space="preserve"> PAGEREF _Toc132025520 \h </w:instrText>
        </w:r>
        <w:r w:rsidR="00BB123F">
          <w:rPr>
            <w:noProof/>
            <w:webHidden/>
          </w:rPr>
        </w:r>
        <w:r w:rsidR="00BB123F">
          <w:rPr>
            <w:noProof/>
            <w:webHidden/>
          </w:rPr>
          <w:fldChar w:fldCharType="separate"/>
        </w:r>
        <w:r w:rsidR="00BB123F">
          <w:rPr>
            <w:noProof/>
            <w:webHidden/>
          </w:rPr>
          <w:t>97</w:t>
        </w:r>
        <w:r w:rsidR="00BB123F">
          <w:rPr>
            <w:noProof/>
            <w:webHidden/>
          </w:rPr>
          <w:fldChar w:fldCharType="end"/>
        </w:r>
      </w:hyperlink>
    </w:p>
    <w:p w14:paraId="5BF8FFF8" w14:textId="2CC50D1E"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1" w:history="1">
        <w:r w:rsidR="00BB123F" w:rsidRPr="0014113E">
          <w:rPr>
            <w:rStyle w:val="Hyperlink"/>
            <w:rFonts w:ascii="Times New Roman" w:hAnsi="Times New Roman" w:cs="Times New Roman"/>
            <w:bCs/>
            <w:noProof/>
          </w:rPr>
          <w:t>Sampling Strategy</w:t>
        </w:r>
        <w:r w:rsidR="00BB123F">
          <w:rPr>
            <w:noProof/>
            <w:webHidden/>
          </w:rPr>
          <w:tab/>
        </w:r>
        <w:r w:rsidR="00BB123F">
          <w:rPr>
            <w:noProof/>
            <w:webHidden/>
          </w:rPr>
          <w:fldChar w:fldCharType="begin"/>
        </w:r>
        <w:r w:rsidR="00BB123F">
          <w:rPr>
            <w:noProof/>
            <w:webHidden/>
          </w:rPr>
          <w:instrText xml:space="preserve"> PAGEREF _Toc132025521 \h </w:instrText>
        </w:r>
        <w:r w:rsidR="00BB123F">
          <w:rPr>
            <w:noProof/>
            <w:webHidden/>
          </w:rPr>
        </w:r>
        <w:r w:rsidR="00BB123F">
          <w:rPr>
            <w:noProof/>
            <w:webHidden/>
          </w:rPr>
          <w:fldChar w:fldCharType="separate"/>
        </w:r>
        <w:r w:rsidR="00BB123F">
          <w:rPr>
            <w:noProof/>
            <w:webHidden/>
          </w:rPr>
          <w:t>97</w:t>
        </w:r>
        <w:r w:rsidR="00BB123F">
          <w:rPr>
            <w:noProof/>
            <w:webHidden/>
          </w:rPr>
          <w:fldChar w:fldCharType="end"/>
        </w:r>
      </w:hyperlink>
    </w:p>
    <w:p w14:paraId="7A80B6BD" w14:textId="704F13A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2" w:history="1">
        <w:r w:rsidR="00BB123F" w:rsidRPr="0014113E">
          <w:rPr>
            <w:rStyle w:val="Hyperlink"/>
            <w:rFonts w:ascii="Times New Roman" w:hAnsi="Times New Roman" w:cs="Times New Roman"/>
            <w:bCs/>
            <w:noProof/>
          </w:rPr>
          <w:t>Measures</w:t>
        </w:r>
        <w:r w:rsidR="00BB123F">
          <w:rPr>
            <w:noProof/>
            <w:webHidden/>
          </w:rPr>
          <w:tab/>
        </w:r>
        <w:r w:rsidR="00BB123F">
          <w:rPr>
            <w:noProof/>
            <w:webHidden/>
          </w:rPr>
          <w:fldChar w:fldCharType="begin"/>
        </w:r>
        <w:r w:rsidR="00BB123F">
          <w:rPr>
            <w:noProof/>
            <w:webHidden/>
          </w:rPr>
          <w:instrText xml:space="preserve"> PAGEREF _Toc132025522 \h </w:instrText>
        </w:r>
        <w:r w:rsidR="00BB123F">
          <w:rPr>
            <w:noProof/>
            <w:webHidden/>
          </w:rPr>
        </w:r>
        <w:r w:rsidR="00BB123F">
          <w:rPr>
            <w:noProof/>
            <w:webHidden/>
          </w:rPr>
          <w:fldChar w:fldCharType="separate"/>
        </w:r>
        <w:r w:rsidR="00BB123F">
          <w:rPr>
            <w:noProof/>
            <w:webHidden/>
          </w:rPr>
          <w:t>100</w:t>
        </w:r>
        <w:r w:rsidR="00BB123F">
          <w:rPr>
            <w:noProof/>
            <w:webHidden/>
          </w:rPr>
          <w:fldChar w:fldCharType="end"/>
        </w:r>
      </w:hyperlink>
    </w:p>
    <w:p w14:paraId="36EF7536" w14:textId="5FB1D0B4"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23" w:history="1">
        <w:r w:rsidR="00BB123F" w:rsidRPr="0014113E">
          <w:rPr>
            <w:rStyle w:val="Hyperlink"/>
            <w:rFonts w:ascii="Times New Roman" w:hAnsi="Times New Roman" w:cs="Times New Roman"/>
            <w:noProof/>
          </w:rPr>
          <w:t>Data Analysis</w:t>
        </w:r>
        <w:r w:rsidR="00BB123F">
          <w:rPr>
            <w:noProof/>
            <w:webHidden/>
          </w:rPr>
          <w:tab/>
        </w:r>
        <w:r w:rsidR="00BB123F">
          <w:rPr>
            <w:noProof/>
            <w:webHidden/>
          </w:rPr>
          <w:fldChar w:fldCharType="begin"/>
        </w:r>
        <w:r w:rsidR="00BB123F">
          <w:rPr>
            <w:noProof/>
            <w:webHidden/>
          </w:rPr>
          <w:instrText xml:space="preserve"> PAGEREF _Toc132025523 \h </w:instrText>
        </w:r>
        <w:r w:rsidR="00BB123F">
          <w:rPr>
            <w:noProof/>
            <w:webHidden/>
          </w:rPr>
        </w:r>
        <w:r w:rsidR="00BB123F">
          <w:rPr>
            <w:noProof/>
            <w:webHidden/>
          </w:rPr>
          <w:fldChar w:fldCharType="separate"/>
        </w:r>
        <w:r w:rsidR="00BB123F">
          <w:rPr>
            <w:noProof/>
            <w:webHidden/>
          </w:rPr>
          <w:t>108</w:t>
        </w:r>
        <w:r w:rsidR="00BB123F">
          <w:rPr>
            <w:noProof/>
            <w:webHidden/>
          </w:rPr>
          <w:fldChar w:fldCharType="end"/>
        </w:r>
      </w:hyperlink>
    </w:p>
    <w:p w14:paraId="1B705889" w14:textId="6864A11B"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4" w:history="1">
        <w:r w:rsidR="00BB123F" w:rsidRPr="0014113E">
          <w:rPr>
            <w:rStyle w:val="Hyperlink"/>
            <w:rFonts w:ascii="Times New Roman" w:hAnsi="Times New Roman" w:cs="Times New Roman"/>
            <w:bCs/>
            <w:noProof/>
          </w:rPr>
          <w:t>Missing Data Analysis</w:t>
        </w:r>
        <w:r w:rsidR="00BB123F">
          <w:rPr>
            <w:noProof/>
            <w:webHidden/>
          </w:rPr>
          <w:tab/>
        </w:r>
        <w:r w:rsidR="00BB123F">
          <w:rPr>
            <w:noProof/>
            <w:webHidden/>
          </w:rPr>
          <w:fldChar w:fldCharType="begin"/>
        </w:r>
        <w:r w:rsidR="00BB123F">
          <w:rPr>
            <w:noProof/>
            <w:webHidden/>
          </w:rPr>
          <w:instrText xml:space="preserve"> PAGEREF _Toc132025524 \h </w:instrText>
        </w:r>
        <w:r w:rsidR="00BB123F">
          <w:rPr>
            <w:noProof/>
            <w:webHidden/>
          </w:rPr>
        </w:r>
        <w:r w:rsidR="00BB123F">
          <w:rPr>
            <w:noProof/>
            <w:webHidden/>
          </w:rPr>
          <w:fldChar w:fldCharType="separate"/>
        </w:r>
        <w:r w:rsidR="00BB123F">
          <w:rPr>
            <w:noProof/>
            <w:webHidden/>
          </w:rPr>
          <w:t>108</w:t>
        </w:r>
        <w:r w:rsidR="00BB123F">
          <w:rPr>
            <w:noProof/>
            <w:webHidden/>
          </w:rPr>
          <w:fldChar w:fldCharType="end"/>
        </w:r>
      </w:hyperlink>
    </w:p>
    <w:p w14:paraId="400130EC" w14:textId="0AA6E7BF"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5" w:history="1">
        <w:r w:rsidR="00BB123F" w:rsidRPr="0014113E">
          <w:rPr>
            <w:rStyle w:val="Hyperlink"/>
            <w:rFonts w:ascii="Times New Roman" w:hAnsi="Times New Roman" w:cs="Times New Roman"/>
            <w:bCs/>
            <w:noProof/>
          </w:rPr>
          <w:t>Outliers</w:t>
        </w:r>
        <w:r w:rsidR="00BB123F">
          <w:rPr>
            <w:noProof/>
            <w:webHidden/>
          </w:rPr>
          <w:tab/>
        </w:r>
        <w:r w:rsidR="00BB123F">
          <w:rPr>
            <w:noProof/>
            <w:webHidden/>
          </w:rPr>
          <w:fldChar w:fldCharType="begin"/>
        </w:r>
        <w:r w:rsidR="00BB123F">
          <w:rPr>
            <w:noProof/>
            <w:webHidden/>
          </w:rPr>
          <w:instrText xml:space="preserve"> PAGEREF _Toc132025525 \h </w:instrText>
        </w:r>
        <w:r w:rsidR="00BB123F">
          <w:rPr>
            <w:noProof/>
            <w:webHidden/>
          </w:rPr>
        </w:r>
        <w:r w:rsidR="00BB123F">
          <w:rPr>
            <w:noProof/>
            <w:webHidden/>
          </w:rPr>
          <w:fldChar w:fldCharType="separate"/>
        </w:r>
        <w:r w:rsidR="00BB123F">
          <w:rPr>
            <w:noProof/>
            <w:webHidden/>
          </w:rPr>
          <w:t>109</w:t>
        </w:r>
        <w:r w:rsidR="00BB123F">
          <w:rPr>
            <w:noProof/>
            <w:webHidden/>
          </w:rPr>
          <w:fldChar w:fldCharType="end"/>
        </w:r>
      </w:hyperlink>
    </w:p>
    <w:p w14:paraId="08BEAD92" w14:textId="47FF44E2"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6" w:history="1">
        <w:r w:rsidR="00BB123F" w:rsidRPr="0014113E">
          <w:rPr>
            <w:rStyle w:val="Hyperlink"/>
            <w:rFonts w:ascii="Times New Roman" w:hAnsi="Times New Roman" w:cs="Times New Roman"/>
            <w:bCs/>
            <w:noProof/>
          </w:rPr>
          <w:t>Issues of Non-normality</w:t>
        </w:r>
        <w:r w:rsidR="00BB123F">
          <w:rPr>
            <w:noProof/>
            <w:webHidden/>
          </w:rPr>
          <w:tab/>
        </w:r>
        <w:r w:rsidR="00BB123F">
          <w:rPr>
            <w:noProof/>
            <w:webHidden/>
          </w:rPr>
          <w:fldChar w:fldCharType="begin"/>
        </w:r>
        <w:r w:rsidR="00BB123F">
          <w:rPr>
            <w:noProof/>
            <w:webHidden/>
          </w:rPr>
          <w:instrText xml:space="preserve"> PAGEREF _Toc132025526 \h </w:instrText>
        </w:r>
        <w:r w:rsidR="00BB123F">
          <w:rPr>
            <w:noProof/>
            <w:webHidden/>
          </w:rPr>
        </w:r>
        <w:r w:rsidR="00BB123F">
          <w:rPr>
            <w:noProof/>
            <w:webHidden/>
          </w:rPr>
          <w:fldChar w:fldCharType="separate"/>
        </w:r>
        <w:r w:rsidR="00BB123F">
          <w:rPr>
            <w:noProof/>
            <w:webHidden/>
          </w:rPr>
          <w:t>109</w:t>
        </w:r>
        <w:r w:rsidR="00BB123F">
          <w:rPr>
            <w:noProof/>
            <w:webHidden/>
          </w:rPr>
          <w:fldChar w:fldCharType="end"/>
        </w:r>
      </w:hyperlink>
    </w:p>
    <w:p w14:paraId="161579BB" w14:textId="0E6B437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7" w:history="1">
        <w:r w:rsidR="00BB123F" w:rsidRPr="0014113E">
          <w:rPr>
            <w:rStyle w:val="Hyperlink"/>
            <w:rFonts w:ascii="Times New Roman" w:hAnsi="Times New Roman" w:cs="Times New Roman"/>
            <w:bCs/>
            <w:noProof/>
          </w:rPr>
          <w:t>Multicollinearity</w:t>
        </w:r>
        <w:r w:rsidR="00BB123F">
          <w:rPr>
            <w:noProof/>
            <w:webHidden/>
          </w:rPr>
          <w:tab/>
        </w:r>
        <w:r w:rsidR="00BB123F">
          <w:rPr>
            <w:noProof/>
            <w:webHidden/>
          </w:rPr>
          <w:fldChar w:fldCharType="begin"/>
        </w:r>
        <w:r w:rsidR="00BB123F">
          <w:rPr>
            <w:noProof/>
            <w:webHidden/>
          </w:rPr>
          <w:instrText xml:space="preserve"> PAGEREF _Toc132025527 \h </w:instrText>
        </w:r>
        <w:r w:rsidR="00BB123F">
          <w:rPr>
            <w:noProof/>
            <w:webHidden/>
          </w:rPr>
        </w:r>
        <w:r w:rsidR="00BB123F">
          <w:rPr>
            <w:noProof/>
            <w:webHidden/>
          </w:rPr>
          <w:fldChar w:fldCharType="separate"/>
        </w:r>
        <w:r w:rsidR="00BB123F">
          <w:rPr>
            <w:noProof/>
            <w:webHidden/>
          </w:rPr>
          <w:t>111</w:t>
        </w:r>
        <w:r w:rsidR="00BB123F">
          <w:rPr>
            <w:noProof/>
            <w:webHidden/>
          </w:rPr>
          <w:fldChar w:fldCharType="end"/>
        </w:r>
      </w:hyperlink>
    </w:p>
    <w:p w14:paraId="50EBBD8B" w14:textId="34003CD3"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28" w:history="1">
        <w:r w:rsidR="00BB123F" w:rsidRPr="0014113E">
          <w:rPr>
            <w:rStyle w:val="Hyperlink"/>
            <w:rFonts w:ascii="Times New Roman" w:hAnsi="Times New Roman" w:cs="Times New Roman"/>
            <w:iCs/>
            <w:noProof/>
          </w:rPr>
          <w:t>Results</w:t>
        </w:r>
        <w:r w:rsidR="00BB123F">
          <w:rPr>
            <w:noProof/>
            <w:webHidden/>
          </w:rPr>
          <w:tab/>
        </w:r>
        <w:r w:rsidR="00BB123F">
          <w:rPr>
            <w:noProof/>
            <w:webHidden/>
          </w:rPr>
          <w:fldChar w:fldCharType="begin"/>
        </w:r>
        <w:r w:rsidR="00BB123F">
          <w:rPr>
            <w:noProof/>
            <w:webHidden/>
          </w:rPr>
          <w:instrText xml:space="preserve"> PAGEREF _Toc132025528 \h </w:instrText>
        </w:r>
        <w:r w:rsidR="00BB123F">
          <w:rPr>
            <w:noProof/>
            <w:webHidden/>
          </w:rPr>
        </w:r>
        <w:r w:rsidR="00BB123F">
          <w:rPr>
            <w:noProof/>
            <w:webHidden/>
          </w:rPr>
          <w:fldChar w:fldCharType="separate"/>
        </w:r>
        <w:r w:rsidR="00BB123F">
          <w:rPr>
            <w:noProof/>
            <w:webHidden/>
          </w:rPr>
          <w:t>111</w:t>
        </w:r>
        <w:r w:rsidR="00BB123F">
          <w:rPr>
            <w:noProof/>
            <w:webHidden/>
          </w:rPr>
          <w:fldChar w:fldCharType="end"/>
        </w:r>
      </w:hyperlink>
    </w:p>
    <w:p w14:paraId="7ED369B0" w14:textId="7FC991A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29" w:history="1">
        <w:r w:rsidR="00BB123F" w:rsidRPr="0014113E">
          <w:rPr>
            <w:rStyle w:val="Hyperlink"/>
            <w:rFonts w:ascii="Times New Roman" w:hAnsi="Times New Roman" w:cs="Times New Roman"/>
            <w:bCs/>
            <w:iCs/>
            <w:noProof/>
          </w:rPr>
          <w:t>Descriptive Statistics</w:t>
        </w:r>
        <w:r w:rsidR="00BB123F">
          <w:rPr>
            <w:noProof/>
            <w:webHidden/>
          </w:rPr>
          <w:tab/>
        </w:r>
        <w:r w:rsidR="00BB123F">
          <w:rPr>
            <w:noProof/>
            <w:webHidden/>
          </w:rPr>
          <w:fldChar w:fldCharType="begin"/>
        </w:r>
        <w:r w:rsidR="00BB123F">
          <w:rPr>
            <w:noProof/>
            <w:webHidden/>
          </w:rPr>
          <w:instrText xml:space="preserve"> PAGEREF _Toc132025529 \h </w:instrText>
        </w:r>
        <w:r w:rsidR="00BB123F">
          <w:rPr>
            <w:noProof/>
            <w:webHidden/>
          </w:rPr>
        </w:r>
        <w:r w:rsidR="00BB123F">
          <w:rPr>
            <w:noProof/>
            <w:webHidden/>
          </w:rPr>
          <w:fldChar w:fldCharType="separate"/>
        </w:r>
        <w:r w:rsidR="00BB123F">
          <w:rPr>
            <w:noProof/>
            <w:webHidden/>
          </w:rPr>
          <w:t>111</w:t>
        </w:r>
        <w:r w:rsidR="00BB123F">
          <w:rPr>
            <w:noProof/>
            <w:webHidden/>
          </w:rPr>
          <w:fldChar w:fldCharType="end"/>
        </w:r>
      </w:hyperlink>
    </w:p>
    <w:p w14:paraId="0F8A903C" w14:textId="25AB147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0" w:history="1">
        <w:r w:rsidR="00BB123F" w:rsidRPr="0014113E">
          <w:rPr>
            <w:rStyle w:val="Hyperlink"/>
            <w:rFonts w:ascii="Times New Roman" w:hAnsi="Times New Roman" w:cs="Times New Roman"/>
            <w:bCs/>
            <w:iCs/>
            <w:noProof/>
          </w:rPr>
          <w:t>Bivariate Analysis</w:t>
        </w:r>
        <w:r w:rsidR="00BB123F">
          <w:rPr>
            <w:noProof/>
            <w:webHidden/>
          </w:rPr>
          <w:tab/>
        </w:r>
        <w:r w:rsidR="00BB123F">
          <w:rPr>
            <w:noProof/>
            <w:webHidden/>
          </w:rPr>
          <w:fldChar w:fldCharType="begin"/>
        </w:r>
        <w:r w:rsidR="00BB123F">
          <w:rPr>
            <w:noProof/>
            <w:webHidden/>
          </w:rPr>
          <w:instrText xml:space="preserve"> PAGEREF _Toc132025530 \h </w:instrText>
        </w:r>
        <w:r w:rsidR="00BB123F">
          <w:rPr>
            <w:noProof/>
            <w:webHidden/>
          </w:rPr>
        </w:r>
        <w:r w:rsidR="00BB123F">
          <w:rPr>
            <w:noProof/>
            <w:webHidden/>
          </w:rPr>
          <w:fldChar w:fldCharType="separate"/>
        </w:r>
        <w:r w:rsidR="00BB123F">
          <w:rPr>
            <w:noProof/>
            <w:webHidden/>
          </w:rPr>
          <w:t>115</w:t>
        </w:r>
        <w:r w:rsidR="00BB123F">
          <w:rPr>
            <w:noProof/>
            <w:webHidden/>
          </w:rPr>
          <w:fldChar w:fldCharType="end"/>
        </w:r>
      </w:hyperlink>
    </w:p>
    <w:p w14:paraId="51CBF4AF" w14:textId="7563D66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1" w:history="1">
        <w:r w:rsidR="00BB123F" w:rsidRPr="0014113E">
          <w:rPr>
            <w:rStyle w:val="Hyperlink"/>
            <w:rFonts w:ascii="Times New Roman" w:hAnsi="Times New Roman" w:cs="Times New Roman"/>
            <w:bCs/>
            <w:iCs/>
            <w:noProof/>
          </w:rPr>
          <w:t>Binary Logistic Regression</w:t>
        </w:r>
        <w:r w:rsidR="00BB123F">
          <w:rPr>
            <w:noProof/>
            <w:webHidden/>
          </w:rPr>
          <w:tab/>
        </w:r>
        <w:r w:rsidR="00BB123F">
          <w:rPr>
            <w:noProof/>
            <w:webHidden/>
          </w:rPr>
          <w:fldChar w:fldCharType="begin"/>
        </w:r>
        <w:r w:rsidR="00BB123F">
          <w:rPr>
            <w:noProof/>
            <w:webHidden/>
          </w:rPr>
          <w:instrText xml:space="preserve"> PAGEREF _Toc132025531 \h </w:instrText>
        </w:r>
        <w:r w:rsidR="00BB123F">
          <w:rPr>
            <w:noProof/>
            <w:webHidden/>
          </w:rPr>
        </w:r>
        <w:r w:rsidR="00BB123F">
          <w:rPr>
            <w:noProof/>
            <w:webHidden/>
          </w:rPr>
          <w:fldChar w:fldCharType="separate"/>
        </w:r>
        <w:r w:rsidR="00BB123F">
          <w:rPr>
            <w:noProof/>
            <w:webHidden/>
          </w:rPr>
          <w:t>116</w:t>
        </w:r>
        <w:r w:rsidR="00BB123F">
          <w:rPr>
            <w:noProof/>
            <w:webHidden/>
          </w:rPr>
          <w:fldChar w:fldCharType="end"/>
        </w:r>
      </w:hyperlink>
    </w:p>
    <w:p w14:paraId="1876C1D5" w14:textId="5CC6F4BE"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32" w:history="1">
        <w:r w:rsidR="00BB123F" w:rsidRPr="0014113E">
          <w:rPr>
            <w:rStyle w:val="Hyperlink"/>
            <w:rFonts w:ascii="Times New Roman" w:hAnsi="Times New Roman" w:cs="Times New Roman"/>
            <w:noProof/>
          </w:rPr>
          <w:t>Discussion</w:t>
        </w:r>
        <w:r w:rsidR="00BB123F">
          <w:rPr>
            <w:noProof/>
            <w:webHidden/>
          </w:rPr>
          <w:tab/>
        </w:r>
        <w:r w:rsidR="00BB123F">
          <w:rPr>
            <w:noProof/>
            <w:webHidden/>
          </w:rPr>
          <w:fldChar w:fldCharType="begin"/>
        </w:r>
        <w:r w:rsidR="00BB123F">
          <w:rPr>
            <w:noProof/>
            <w:webHidden/>
          </w:rPr>
          <w:instrText xml:space="preserve"> PAGEREF _Toc132025532 \h </w:instrText>
        </w:r>
        <w:r w:rsidR="00BB123F">
          <w:rPr>
            <w:noProof/>
            <w:webHidden/>
          </w:rPr>
        </w:r>
        <w:r w:rsidR="00BB123F">
          <w:rPr>
            <w:noProof/>
            <w:webHidden/>
          </w:rPr>
          <w:fldChar w:fldCharType="separate"/>
        </w:r>
        <w:r w:rsidR="00BB123F">
          <w:rPr>
            <w:noProof/>
            <w:webHidden/>
          </w:rPr>
          <w:t>121</w:t>
        </w:r>
        <w:r w:rsidR="00BB123F">
          <w:rPr>
            <w:noProof/>
            <w:webHidden/>
          </w:rPr>
          <w:fldChar w:fldCharType="end"/>
        </w:r>
      </w:hyperlink>
    </w:p>
    <w:p w14:paraId="1EF6BD35" w14:textId="72688BAE"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3" w:history="1">
        <w:r w:rsidR="00BB123F" w:rsidRPr="0014113E">
          <w:rPr>
            <w:rStyle w:val="Hyperlink"/>
            <w:rFonts w:ascii="Times New Roman" w:hAnsi="Times New Roman" w:cs="Times New Roman"/>
            <w:bCs/>
            <w:noProof/>
          </w:rPr>
          <w:t>Predisposing Factors Predicting Treatment Receipt During COVID-19</w:t>
        </w:r>
        <w:r w:rsidR="00BB123F">
          <w:rPr>
            <w:noProof/>
            <w:webHidden/>
          </w:rPr>
          <w:tab/>
        </w:r>
        <w:r w:rsidR="00BB123F">
          <w:rPr>
            <w:noProof/>
            <w:webHidden/>
          </w:rPr>
          <w:fldChar w:fldCharType="begin"/>
        </w:r>
        <w:r w:rsidR="00BB123F">
          <w:rPr>
            <w:noProof/>
            <w:webHidden/>
          </w:rPr>
          <w:instrText xml:space="preserve"> PAGEREF _Toc132025533 \h </w:instrText>
        </w:r>
        <w:r w:rsidR="00BB123F">
          <w:rPr>
            <w:noProof/>
            <w:webHidden/>
          </w:rPr>
        </w:r>
        <w:r w:rsidR="00BB123F">
          <w:rPr>
            <w:noProof/>
            <w:webHidden/>
          </w:rPr>
          <w:fldChar w:fldCharType="separate"/>
        </w:r>
        <w:r w:rsidR="00BB123F">
          <w:rPr>
            <w:noProof/>
            <w:webHidden/>
          </w:rPr>
          <w:t>121</w:t>
        </w:r>
        <w:r w:rsidR="00BB123F">
          <w:rPr>
            <w:noProof/>
            <w:webHidden/>
          </w:rPr>
          <w:fldChar w:fldCharType="end"/>
        </w:r>
      </w:hyperlink>
    </w:p>
    <w:p w14:paraId="7AC54FE6" w14:textId="1517E231"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4" w:history="1">
        <w:r w:rsidR="00BB123F" w:rsidRPr="0014113E">
          <w:rPr>
            <w:rStyle w:val="Hyperlink"/>
            <w:rFonts w:ascii="Times New Roman" w:hAnsi="Times New Roman" w:cs="Times New Roman"/>
            <w:bCs/>
            <w:noProof/>
          </w:rPr>
          <w:t>Enabling Factors Predicting Treatment Receipt During COVID-19</w:t>
        </w:r>
        <w:r w:rsidR="00BB123F">
          <w:rPr>
            <w:noProof/>
            <w:webHidden/>
          </w:rPr>
          <w:tab/>
        </w:r>
        <w:r w:rsidR="00BB123F">
          <w:rPr>
            <w:noProof/>
            <w:webHidden/>
          </w:rPr>
          <w:fldChar w:fldCharType="begin"/>
        </w:r>
        <w:r w:rsidR="00BB123F">
          <w:rPr>
            <w:noProof/>
            <w:webHidden/>
          </w:rPr>
          <w:instrText xml:space="preserve"> PAGEREF _Toc132025534 \h </w:instrText>
        </w:r>
        <w:r w:rsidR="00BB123F">
          <w:rPr>
            <w:noProof/>
            <w:webHidden/>
          </w:rPr>
        </w:r>
        <w:r w:rsidR="00BB123F">
          <w:rPr>
            <w:noProof/>
            <w:webHidden/>
          </w:rPr>
          <w:fldChar w:fldCharType="separate"/>
        </w:r>
        <w:r w:rsidR="00BB123F">
          <w:rPr>
            <w:noProof/>
            <w:webHidden/>
          </w:rPr>
          <w:t>122</w:t>
        </w:r>
        <w:r w:rsidR="00BB123F">
          <w:rPr>
            <w:noProof/>
            <w:webHidden/>
          </w:rPr>
          <w:fldChar w:fldCharType="end"/>
        </w:r>
      </w:hyperlink>
    </w:p>
    <w:p w14:paraId="7E972CDA" w14:textId="31646B2E"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5" w:history="1">
        <w:r w:rsidR="00BB123F" w:rsidRPr="0014113E">
          <w:rPr>
            <w:rStyle w:val="Hyperlink"/>
            <w:rFonts w:ascii="Times New Roman" w:hAnsi="Times New Roman" w:cs="Times New Roman"/>
            <w:bCs/>
            <w:noProof/>
          </w:rPr>
          <w:t>Need Factors</w:t>
        </w:r>
        <w:r w:rsidR="00BB123F" w:rsidRPr="0014113E">
          <w:rPr>
            <w:rStyle w:val="Hyperlink"/>
            <w:rFonts w:ascii="Times New Roman" w:hAnsi="Times New Roman" w:cs="Times New Roman"/>
            <w:noProof/>
          </w:rPr>
          <w:t xml:space="preserve"> </w:t>
        </w:r>
        <w:r w:rsidR="00BB123F" w:rsidRPr="0014113E">
          <w:rPr>
            <w:rStyle w:val="Hyperlink"/>
            <w:rFonts w:ascii="Times New Roman" w:hAnsi="Times New Roman" w:cs="Times New Roman"/>
            <w:bCs/>
            <w:noProof/>
          </w:rPr>
          <w:t>Predicting Treatment Receipt During COVID-19</w:t>
        </w:r>
        <w:r w:rsidR="00BB123F">
          <w:rPr>
            <w:noProof/>
            <w:webHidden/>
          </w:rPr>
          <w:tab/>
        </w:r>
        <w:r w:rsidR="00BB123F">
          <w:rPr>
            <w:noProof/>
            <w:webHidden/>
          </w:rPr>
          <w:fldChar w:fldCharType="begin"/>
        </w:r>
        <w:r w:rsidR="00BB123F">
          <w:rPr>
            <w:noProof/>
            <w:webHidden/>
          </w:rPr>
          <w:instrText xml:space="preserve"> PAGEREF _Toc132025535 \h </w:instrText>
        </w:r>
        <w:r w:rsidR="00BB123F">
          <w:rPr>
            <w:noProof/>
            <w:webHidden/>
          </w:rPr>
        </w:r>
        <w:r w:rsidR="00BB123F">
          <w:rPr>
            <w:noProof/>
            <w:webHidden/>
          </w:rPr>
          <w:fldChar w:fldCharType="separate"/>
        </w:r>
        <w:r w:rsidR="00BB123F">
          <w:rPr>
            <w:noProof/>
            <w:webHidden/>
          </w:rPr>
          <w:t>126</w:t>
        </w:r>
        <w:r w:rsidR="00BB123F">
          <w:rPr>
            <w:noProof/>
            <w:webHidden/>
          </w:rPr>
          <w:fldChar w:fldCharType="end"/>
        </w:r>
      </w:hyperlink>
    </w:p>
    <w:p w14:paraId="08A0A29B" w14:textId="4171ED6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6" w:history="1">
        <w:r w:rsidR="00BB123F" w:rsidRPr="0014113E">
          <w:rPr>
            <w:rStyle w:val="Hyperlink"/>
            <w:rFonts w:ascii="Times New Roman" w:hAnsi="Times New Roman" w:cs="Times New Roman"/>
            <w:bCs/>
            <w:noProof/>
          </w:rPr>
          <w:t>Additional Predisposing and Enabling Factors and Their Impacts</w:t>
        </w:r>
        <w:r w:rsidR="00BB123F">
          <w:rPr>
            <w:noProof/>
            <w:webHidden/>
          </w:rPr>
          <w:tab/>
        </w:r>
        <w:r w:rsidR="00BB123F">
          <w:rPr>
            <w:noProof/>
            <w:webHidden/>
          </w:rPr>
          <w:fldChar w:fldCharType="begin"/>
        </w:r>
        <w:r w:rsidR="00BB123F">
          <w:rPr>
            <w:noProof/>
            <w:webHidden/>
          </w:rPr>
          <w:instrText xml:space="preserve"> PAGEREF _Toc132025536 \h </w:instrText>
        </w:r>
        <w:r w:rsidR="00BB123F">
          <w:rPr>
            <w:noProof/>
            <w:webHidden/>
          </w:rPr>
        </w:r>
        <w:r w:rsidR="00BB123F">
          <w:rPr>
            <w:noProof/>
            <w:webHidden/>
          </w:rPr>
          <w:fldChar w:fldCharType="separate"/>
        </w:r>
        <w:r w:rsidR="00BB123F">
          <w:rPr>
            <w:noProof/>
            <w:webHidden/>
          </w:rPr>
          <w:t>127</w:t>
        </w:r>
        <w:r w:rsidR="00BB123F">
          <w:rPr>
            <w:noProof/>
            <w:webHidden/>
          </w:rPr>
          <w:fldChar w:fldCharType="end"/>
        </w:r>
      </w:hyperlink>
    </w:p>
    <w:p w14:paraId="158ACE15" w14:textId="6238926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37" w:history="1">
        <w:r w:rsidR="00BB123F" w:rsidRPr="0014113E">
          <w:rPr>
            <w:rStyle w:val="Hyperlink"/>
            <w:rFonts w:ascii="Times New Roman" w:hAnsi="Times New Roman" w:cs="Times New Roman"/>
            <w:bCs/>
            <w:noProof/>
          </w:rPr>
          <w:t>Limitations</w:t>
        </w:r>
        <w:r w:rsidR="00BB123F">
          <w:rPr>
            <w:noProof/>
            <w:webHidden/>
          </w:rPr>
          <w:tab/>
        </w:r>
        <w:r w:rsidR="00BB123F">
          <w:rPr>
            <w:noProof/>
            <w:webHidden/>
          </w:rPr>
          <w:fldChar w:fldCharType="begin"/>
        </w:r>
        <w:r w:rsidR="00BB123F">
          <w:rPr>
            <w:noProof/>
            <w:webHidden/>
          </w:rPr>
          <w:instrText xml:space="preserve"> PAGEREF _Toc132025537 \h </w:instrText>
        </w:r>
        <w:r w:rsidR="00BB123F">
          <w:rPr>
            <w:noProof/>
            <w:webHidden/>
          </w:rPr>
        </w:r>
        <w:r w:rsidR="00BB123F">
          <w:rPr>
            <w:noProof/>
            <w:webHidden/>
          </w:rPr>
          <w:fldChar w:fldCharType="separate"/>
        </w:r>
        <w:r w:rsidR="00BB123F">
          <w:rPr>
            <w:noProof/>
            <w:webHidden/>
          </w:rPr>
          <w:t>129</w:t>
        </w:r>
        <w:r w:rsidR="00BB123F">
          <w:rPr>
            <w:noProof/>
            <w:webHidden/>
          </w:rPr>
          <w:fldChar w:fldCharType="end"/>
        </w:r>
      </w:hyperlink>
    </w:p>
    <w:p w14:paraId="0910B0D5" w14:textId="6E95BCBA"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38" w:history="1">
        <w:r w:rsidR="00BB123F" w:rsidRPr="0014113E">
          <w:rPr>
            <w:rStyle w:val="Hyperlink"/>
            <w:rFonts w:ascii="Times New Roman" w:hAnsi="Times New Roman" w:cs="Times New Roman"/>
            <w:noProof/>
          </w:rPr>
          <w:t>Conclusion</w:t>
        </w:r>
        <w:r w:rsidR="00BB123F">
          <w:rPr>
            <w:noProof/>
            <w:webHidden/>
          </w:rPr>
          <w:tab/>
        </w:r>
        <w:r w:rsidR="00BB123F">
          <w:rPr>
            <w:noProof/>
            <w:webHidden/>
          </w:rPr>
          <w:fldChar w:fldCharType="begin"/>
        </w:r>
        <w:r w:rsidR="00BB123F">
          <w:rPr>
            <w:noProof/>
            <w:webHidden/>
          </w:rPr>
          <w:instrText xml:space="preserve"> PAGEREF _Toc132025538 \h </w:instrText>
        </w:r>
        <w:r w:rsidR="00BB123F">
          <w:rPr>
            <w:noProof/>
            <w:webHidden/>
          </w:rPr>
        </w:r>
        <w:r w:rsidR="00BB123F">
          <w:rPr>
            <w:noProof/>
            <w:webHidden/>
          </w:rPr>
          <w:fldChar w:fldCharType="separate"/>
        </w:r>
        <w:r w:rsidR="00BB123F">
          <w:rPr>
            <w:noProof/>
            <w:webHidden/>
          </w:rPr>
          <w:t>131</w:t>
        </w:r>
        <w:r w:rsidR="00BB123F">
          <w:rPr>
            <w:noProof/>
            <w:webHidden/>
          </w:rPr>
          <w:fldChar w:fldCharType="end"/>
        </w:r>
      </w:hyperlink>
    </w:p>
    <w:p w14:paraId="605C8D81" w14:textId="344ABF76"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39" w:history="1">
        <w:r w:rsidR="00BB123F" w:rsidRPr="0014113E">
          <w:rPr>
            <w:rStyle w:val="Hyperlink"/>
            <w:rFonts w:ascii="Times New Roman" w:hAnsi="Times New Roman" w:cs="Times New Roman"/>
            <w:noProof/>
          </w:rPr>
          <w:t>References</w:t>
        </w:r>
        <w:r w:rsidR="00BB123F">
          <w:rPr>
            <w:noProof/>
            <w:webHidden/>
          </w:rPr>
          <w:tab/>
        </w:r>
        <w:r w:rsidR="00BB123F">
          <w:rPr>
            <w:noProof/>
            <w:webHidden/>
          </w:rPr>
          <w:fldChar w:fldCharType="begin"/>
        </w:r>
        <w:r w:rsidR="00BB123F">
          <w:rPr>
            <w:noProof/>
            <w:webHidden/>
          </w:rPr>
          <w:instrText xml:space="preserve"> PAGEREF _Toc132025539 \h </w:instrText>
        </w:r>
        <w:r w:rsidR="00BB123F">
          <w:rPr>
            <w:noProof/>
            <w:webHidden/>
          </w:rPr>
        </w:r>
        <w:r w:rsidR="00BB123F">
          <w:rPr>
            <w:noProof/>
            <w:webHidden/>
          </w:rPr>
          <w:fldChar w:fldCharType="separate"/>
        </w:r>
        <w:r w:rsidR="00BB123F">
          <w:rPr>
            <w:noProof/>
            <w:webHidden/>
          </w:rPr>
          <w:t>133</w:t>
        </w:r>
        <w:r w:rsidR="00BB123F">
          <w:rPr>
            <w:noProof/>
            <w:webHidden/>
          </w:rPr>
          <w:fldChar w:fldCharType="end"/>
        </w:r>
      </w:hyperlink>
    </w:p>
    <w:p w14:paraId="59AD7B8F" w14:textId="15FF2AB8"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40" w:history="1">
        <w:r w:rsidR="00BB123F" w:rsidRPr="0014113E">
          <w:rPr>
            <w:rStyle w:val="Hyperlink"/>
            <w:rFonts w:ascii="Times New Roman" w:hAnsi="Times New Roman" w:cs="Times New Roman"/>
            <w:noProof/>
          </w:rPr>
          <w:t>Appendix</w:t>
        </w:r>
        <w:r w:rsidR="00BB123F">
          <w:rPr>
            <w:noProof/>
            <w:webHidden/>
          </w:rPr>
          <w:tab/>
        </w:r>
        <w:r w:rsidR="00BB123F">
          <w:rPr>
            <w:noProof/>
            <w:webHidden/>
          </w:rPr>
          <w:fldChar w:fldCharType="begin"/>
        </w:r>
        <w:r w:rsidR="00BB123F">
          <w:rPr>
            <w:noProof/>
            <w:webHidden/>
          </w:rPr>
          <w:instrText xml:space="preserve"> PAGEREF _Toc132025540 \h </w:instrText>
        </w:r>
        <w:r w:rsidR="00BB123F">
          <w:rPr>
            <w:noProof/>
            <w:webHidden/>
          </w:rPr>
        </w:r>
        <w:r w:rsidR="00BB123F">
          <w:rPr>
            <w:noProof/>
            <w:webHidden/>
          </w:rPr>
          <w:fldChar w:fldCharType="separate"/>
        </w:r>
        <w:r w:rsidR="00BB123F">
          <w:rPr>
            <w:noProof/>
            <w:webHidden/>
          </w:rPr>
          <w:t>148</w:t>
        </w:r>
        <w:r w:rsidR="00BB123F">
          <w:rPr>
            <w:noProof/>
            <w:webHidden/>
          </w:rPr>
          <w:fldChar w:fldCharType="end"/>
        </w:r>
      </w:hyperlink>
    </w:p>
    <w:p w14:paraId="6F69F3CA" w14:textId="34DEF1F1" w:rsidR="00BB123F" w:rsidRDefault="00000000">
      <w:pPr>
        <w:pStyle w:val="TOC1"/>
        <w:tabs>
          <w:tab w:val="right" w:leader="dot" w:pos="9350"/>
        </w:tabs>
        <w:rPr>
          <w:rFonts w:asciiTheme="minorHAnsi" w:eastAsiaTheme="minorEastAsia" w:hAnsiTheme="minorHAnsi" w:cstheme="minorBidi"/>
          <w:b w:val="0"/>
          <w:bCs w:val="0"/>
          <w:iCs w:val="0"/>
          <w:noProof/>
          <w:color w:val="auto"/>
        </w:rPr>
      </w:pPr>
      <w:hyperlink w:anchor="_Toc132025541" w:history="1">
        <w:r w:rsidR="00BB123F" w:rsidRPr="0014113E">
          <w:rPr>
            <w:rStyle w:val="Hyperlink"/>
            <w:rFonts w:ascii="Times New Roman" w:hAnsi="Times New Roman" w:cs="Times New Roman"/>
            <w:noProof/>
          </w:rPr>
          <w:t>CHAPTER III: CHANGES TO TREATMENT CENTER PROGRAMMING DURING COVID-19</w:t>
        </w:r>
        <w:r w:rsidR="00BB123F">
          <w:rPr>
            <w:noProof/>
            <w:webHidden/>
          </w:rPr>
          <w:tab/>
        </w:r>
        <w:r w:rsidR="00BB123F">
          <w:rPr>
            <w:noProof/>
            <w:webHidden/>
          </w:rPr>
          <w:fldChar w:fldCharType="begin"/>
        </w:r>
        <w:r w:rsidR="00BB123F">
          <w:rPr>
            <w:noProof/>
            <w:webHidden/>
          </w:rPr>
          <w:instrText xml:space="preserve"> PAGEREF _Toc132025541 \h </w:instrText>
        </w:r>
        <w:r w:rsidR="00BB123F">
          <w:rPr>
            <w:noProof/>
            <w:webHidden/>
          </w:rPr>
        </w:r>
        <w:r w:rsidR="00BB123F">
          <w:rPr>
            <w:noProof/>
            <w:webHidden/>
          </w:rPr>
          <w:fldChar w:fldCharType="separate"/>
        </w:r>
        <w:r w:rsidR="00BB123F">
          <w:rPr>
            <w:noProof/>
            <w:webHidden/>
          </w:rPr>
          <w:t>176</w:t>
        </w:r>
        <w:r w:rsidR="00BB123F">
          <w:rPr>
            <w:noProof/>
            <w:webHidden/>
          </w:rPr>
          <w:fldChar w:fldCharType="end"/>
        </w:r>
      </w:hyperlink>
    </w:p>
    <w:p w14:paraId="4EBA7A3A" w14:textId="3305351D"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42" w:history="1">
        <w:r w:rsidR="00BB123F" w:rsidRPr="0014113E">
          <w:rPr>
            <w:rStyle w:val="Hyperlink"/>
            <w:rFonts w:ascii="Times New Roman" w:hAnsi="Times New Roman" w:cs="Times New Roman"/>
            <w:noProof/>
          </w:rPr>
          <w:t>Abstract</w:t>
        </w:r>
        <w:r w:rsidR="00BB123F">
          <w:rPr>
            <w:noProof/>
            <w:webHidden/>
          </w:rPr>
          <w:tab/>
        </w:r>
        <w:r w:rsidR="00BB123F">
          <w:rPr>
            <w:noProof/>
            <w:webHidden/>
          </w:rPr>
          <w:fldChar w:fldCharType="begin"/>
        </w:r>
        <w:r w:rsidR="00BB123F">
          <w:rPr>
            <w:noProof/>
            <w:webHidden/>
          </w:rPr>
          <w:instrText xml:space="preserve"> PAGEREF _Toc132025542 \h </w:instrText>
        </w:r>
        <w:r w:rsidR="00BB123F">
          <w:rPr>
            <w:noProof/>
            <w:webHidden/>
          </w:rPr>
        </w:r>
        <w:r w:rsidR="00BB123F">
          <w:rPr>
            <w:noProof/>
            <w:webHidden/>
          </w:rPr>
          <w:fldChar w:fldCharType="separate"/>
        </w:r>
        <w:r w:rsidR="00BB123F">
          <w:rPr>
            <w:noProof/>
            <w:webHidden/>
          </w:rPr>
          <w:t>177</w:t>
        </w:r>
        <w:r w:rsidR="00BB123F">
          <w:rPr>
            <w:noProof/>
            <w:webHidden/>
          </w:rPr>
          <w:fldChar w:fldCharType="end"/>
        </w:r>
      </w:hyperlink>
    </w:p>
    <w:p w14:paraId="62EFE7FF" w14:textId="217886CA"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43" w:history="1">
        <w:r w:rsidR="00BB123F" w:rsidRPr="0014113E">
          <w:rPr>
            <w:rStyle w:val="Hyperlink"/>
            <w:rFonts w:ascii="Times New Roman" w:hAnsi="Times New Roman" w:cs="Times New Roman"/>
            <w:noProof/>
          </w:rPr>
          <w:t>Introduction</w:t>
        </w:r>
        <w:r w:rsidR="00BB123F">
          <w:rPr>
            <w:noProof/>
            <w:webHidden/>
          </w:rPr>
          <w:tab/>
        </w:r>
        <w:r w:rsidR="00BB123F">
          <w:rPr>
            <w:noProof/>
            <w:webHidden/>
          </w:rPr>
          <w:fldChar w:fldCharType="begin"/>
        </w:r>
        <w:r w:rsidR="00BB123F">
          <w:rPr>
            <w:noProof/>
            <w:webHidden/>
          </w:rPr>
          <w:instrText xml:space="preserve"> PAGEREF _Toc132025543 \h </w:instrText>
        </w:r>
        <w:r w:rsidR="00BB123F">
          <w:rPr>
            <w:noProof/>
            <w:webHidden/>
          </w:rPr>
        </w:r>
        <w:r w:rsidR="00BB123F">
          <w:rPr>
            <w:noProof/>
            <w:webHidden/>
          </w:rPr>
          <w:fldChar w:fldCharType="separate"/>
        </w:r>
        <w:r w:rsidR="00BB123F">
          <w:rPr>
            <w:noProof/>
            <w:webHidden/>
          </w:rPr>
          <w:t>178</w:t>
        </w:r>
        <w:r w:rsidR="00BB123F">
          <w:rPr>
            <w:noProof/>
            <w:webHidden/>
          </w:rPr>
          <w:fldChar w:fldCharType="end"/>
        </w:r>
      </w:hyperlink>
    </w:p>
    <w:p w14:paraId="28A4152E" w14:textId="3366C850"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44" w:history="1">
        <w:r w:rsidR="00BB123F" w:rsidRPr="0014113E">
          <w:rPr>
            <w:rStyle w:val="Hyperlink"/>
            <w:rFonts w:ascii="Times New Roman" w:hAnsi="Times New Roman" w:cs="Times New Roman"/>
            <w:bCs/>
            <w:noProof/>
          </w:rPr>
          <w:t>Using Enabling Factors from Gelberg-</w:t>
        </w:r>
        <w:r w:rsidR="00BB123F" w:rsidRPr="0014113E">
          <w:rPr>
            <w:rStyle w:val="Hyperlink"/>
            <w:rFonts w:ascii="Times New Roman" w:hAnsi="Times New Roman" w:cs="Times New Roman"/>
            <w:bCs/>
            <w:noProof/>
          </w:rPr>
          <w:t>A</w:t>
        </w:r>
        <w:r w:rsidR="00BB123F" w:rsidRPr="0014113E">
          <w:rPr>
            <w:rStyle w:val="Hyperlink"/>
            <w:rFonts w:ascii="Times New Roman" w:hAnsi="Times New Roman" w:cs="Times New Roman"/>
            <w:bCs/>
            <w:noProof/>
          </w:rPr>
          <w:t>ndersen’s Behavioral Model for Vulnerable Populations to Predict Treatment Receipt</w:t>
        </w:r>
        <w:r w:rsidR="00BB123F">
          <w:rPr>
            <w:noProof/>
            <w:webHidden/>
          </w:rPr>
          <w:tab/>
        </w:r>
        <w:r w:rsidR="00BB123F">
          <w:rPr>
            <w:noProof/>
            <w:webHidden/>
          </w:rPr>
          <w:fldChar w:fldCharType="begin"/>
        </w:r>
        <w:r w:rsidR="00BB123F">
          <w:rPr>
            <w:noProof/>
            <w:webHidden/>
          </w:rPr>
          <w:instrText xml:space="preserve"> PAGEREF _Toc132025544 \h </w:instrText>
        </w:r>
        <w:r w:rsidR="00BB123F">
          <w:rPr>
            <w:noProof/>
            <w:webHidden/>
          </w:rPr>
        </w:r>
        <w:r w:rsidR="00BB123F">
          <w:rPr>
            <w:noProof/>
            <w:webHidden/>
          </w:rPr>
          <w:fldChar w:fldCharType="separate"/>
        </w:r>
        <w:r w:rsidR="00BB123F">
          <w:rPr>
            <w:noProof/>
            <w:webHidden/>
          </w:rPr>
          <w:t>180</w:t>
        </w:r>
        <w:r w:rsidR="00BB123F">
          <w:rPr>
            <w:noProof/>
            <w:webHidden/>
          </w:rPr>
          <w:fldChar w:fldCharType="end"/>
        </w:r>
      </w:hyperlink>
    </w:p>
    <w:p w14:paraId="39CD3CA2" w14:textId="62427DA0"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45" w:history="1">
        <w:r w:rsidR="00BB123F" w:rsidRPr="0014113E">
          <w:rPr>
            <w:rStyle w:val="Hyperlink"/>
            <w:rFonts w:ascii="Times New Roman" w:hAnsi="Times New Roman" w:cs="Times New Roman"/>
            <w:bCs/>
            <w:noProof/>
          </w:rPr>
          <w:t>Organizational Capacity as a Novel Enabling Factor</w:t>
        </w:r>
        <w:r w:rsidR="00BB123F">
          <w:rPr>
            <w:noProof/>
            <w:webHidden/>
          </w:rPr>
          <w:tab/>
        </w:r>
        <w:r w:rsidR="00BB123F">
          <w:rPr>
            <w:noProof/>
            <w:webHidden/>
          </w:rPr>
          <w:fldChar w:fldCharType="begin"/>
        </w:r>
        <w:r w:rsidR="00BB123F">
          <w:rPr>
            <w:noProof/>
            <w:webHidden/>
          </w:rPr>
          <w:instrText xml:space="preserve"> PAGEREF _Toc132025545 \h </w:instrText>
        </w:r>
        <w:r w:rsidR="00BB123F">
          <w:rPr>
            <w:noProof/>
            <w:webHidden/>
          </w:rPr>
        </w:r>
        <w:r w:rsidR="00BB123F">
          <w:rPr>
            <w:noProof/>
            <w:webHidden/>
          </w:rPr>
          <w:fldChar w:fldCharType="separate"/>
        </w:r>
        <w:r w:rsidR="00BB123F">
          <w:rPr>
            <w:noProof/>
            <w:webHidden/>
          </w:rPr>
          <w:t>182</w:t>
        </w:r>
        <w:r w:rsidR="00BB123F">
          <w:rPr>
            <w:noProof/>
            <w:webHidden/>
          </w:rPr>
          <w:fldChar w:fldCharType="end"/>
        </w:r>
      </w:hyperlink>
    </w:p>
    <w:p w14:paraId="119BF22A" w14:textId="47A3CCB9"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46" w:history="1">
        <w:r w:rsidR="00BB123F" w:rsidRPr="0014113E">
          <w:rPr>
            <w:rStyle w:val="Hyperlink"/>
            <w:rFonts w:ascii="Times New Roman" w:hAnsi="Times New Roman" w:cs="Times New Roman"/>
            <w:noProof/>
          </w:rPr>
          <w:t>The Current Study</w:t>
        </w:r>
        <w:r w:rsidR="00BB123F">
          <w:rPr>
            <w:noProof/>
            <w:webHidden/>
          </w:rPr>
          <w:tab/>
        </w:r>
        <w:r w:rsidR="00BB123F">
          <w:rPr>
            <w:noProof/>
            <w:webHidden/>
          </w:rPr>
          <w:fldChar w:fldCharType="begin"/>
        </w:r>
        <w:r w:rsidR="00BB123F">
          <w:rPr>
            <w:noProof/>
            <w:webHidden/>
          </w:rPr>
          <w:instrText xml:space="preserve"> PAGEREF _Toc132025546 \h </w:instrText>
        </w:r>
        <w:r w:rsidR="00BB123F">
          <w:rPr>
            <w:noProof/>
            <w:webHidden/>
          </w:rPr>
        </w:r>
        <w:r w:rsidR="00BB123F">
          <w:rPr>
            <w:noProof/>
            <w:webHidden/>
          </w:rPr>
          <w:fldChar w:fldCharType="separate"/>
        </w:r>
        <w:r w:rsidR="00BB123F">
          <w:rPr>
            <w:noProof/>
            <w:webHidden/>
          </w:rPr>
          <w:t>185</w:t>
        </w:r>
        <w:r w:rsidR="00BB123F">
          <w:rPr>
            <w:noProof/>
            <w:webHidden/>
          </w:rPr>
          <w:fldChar w:fldCharType="end"/>
        </w:r>
      </w:hyperlink>
    </w:p>
    <w:p w14:paraId="26A5EA89" w14:textId="0A95B8D4"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47" w:history="1">
        <w:r w:rsidR="00BB123F" w:rsidRPr="0014113E">
          <w:rPr>
            <w:rStyle w:val="Hyperlink"/>
            <w:rFonts w:ascii="Times New Roman" w:hAnsi="Times New Roman" w:cs="Times New Roman"/>
            <w:noProof/>
          </w:rPr>
          <w:t>Methods</w:t>
        </w:r>
        <w:r w:rsidR="00BB123F">
          <w:rPr>
            <w:noProof/>
            <w:webHidden/>
          </w:rPr>
          <w:tab/>
        </w:r>
        <w:r w:rsidR="00BB123F">
          <w:rPr>
            <w:noProof/>
            <w:webHidden/>
          </w:rPr>
          <w:fldChar w:fldCharType="begin"/>
        </w:r>
        <w:r w:rsidR="00BB123F">
          <w:rPr>
            <w:noProof/>
            <w:webHidden/>
          </w:rPr>
          <w:instrText xml:space="preserve"> PAGEREF _Toc132025547 \h </w:instrText>
        </w:r>
        <w:r w:rsidR="00BB123F">
          <w:rPr>
            <w:noProof/>
            <w:webHidden/>
          </w:rPr>
        </w:r>
        <w:r w:rsidR="00BB123F">
          <w:rPr>
            <w:noProof/>
            <w:webHidden/>
          </w:rPr>
          <w:fldChar w:fldCharType="separate"/>
        </w:r>
        <w:r w:rsidR="00BB123F">
          <w:rPr>
            <w:noProof/>
            <w:webHidden/>
          </w:rPr>
          <w:t>185</w:t>
        </w:r>
        <w:r w:rsidR="00BB123F">
          <w:rPr>
            <w:noProof/>
            <w:webHidden/>
          </w:rPr>
          <w:fldChar w:fldCharType="end"/>
        </w:r>
      </w:hyperlink>
    </w:p>
    <w:p w14:paraId="462342DD" w14:textId="60202D4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48" w:history="1">
        <w:r w:rsidR="00BB123F" w:rsidRPr="0014113E">
          <w:rPr>
            <w:rStyle w:val="Hyperlink"/>
            <w:rFonts w:ascii="Times New Roman" w:hAnsi="Times New Roman" w:cs="Times New Roman"/>
            <w:bCs/>
            <w:noProof/>
          </w:rPr>
          <w:t>Sampling Strategy</w:t>
        </w:r>
        <w:r w:rsidR="00BB123F">
          <w:rPr>
            <w:noProof/>
            <w:webHidden/>
          </w:rPr>
          <w:tab/>
        </w:r>
        <w:r w:rsidR="00BB123F">
          <w:rPr>
            <w:noProof/>
            <w:webHidden/>
          </w:rPr>
          <w:fldChar w:fldCharType="begin"/>
        </w:r>
        <w:r w:rsidR="00BB123F">
          <w:rPr>
            <w:noProof/>
            <w:webHidden/>
          </w:rPr>
          <w:instrText xml:space="preserve"> PAGEREF _Toc132025548 \h </w:instrText>
        </w:r>
        <w:r w:rsidR="00BB123F">
          <w:rPr>
            <w:noProof/>
            <w:webHidden/>
          </w:rPr>
        </w:r>
        <w:r w:rsidR="00BB123F">
          <w:rPr>
            <w:noProof/>
            <w:webHidden/>
          </w:rPr>
          <w:fldChar w:fldCharType="separate"/>
        </w:r>
        <w:r w:rsidR="00BB123F">
          <w:rPr>
            <w:noProof/>
            <w:webHidden/>
          </w:rPr>
          <w:t>186</w:t>
        </w:r>
        <w:r w:rsidR="00BB123F">
          <w:rPr>
            <w:noProof/>
            <w:webHidden/>
          </w:rPr>
          <w:fldChar w:fldCharType="end"/>
        </w:r>
      </w:hyperlink>
    </w:p>
    <w:p w14:paraId="51C901DC" w14:textId="3F39EC8D"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49" w:history="1">
        <w:r w:rsidR="00BB123F" w:rsidRPr="0014113E">
          <w:rPr>
            <w:rStyle w:val="Hyperlink"/>
            <w:rFonts w:ascii="Times New Roman" w:hAnsi="Times New Roman" w:cs="Times New Roman"/>
            <w:bCs/>
            <w:noProof/>
          </w:rPr>
          <w:t>Measures</w:t>
        </w:r>
        <w:r w:rsidR="00BB123F">
          <w:rPr>
            <w:noProof/>
            <w:webHidden/>
          </w:rPr>
          <w:tab/>
        </w:r>
        <w:r w:rsidR="00BB123F">
          <w:rPr>
            <w:noProof/>
            <w:webHidden/>
          </w:rPr>
          <w:fldChar w:fldCharType="begin"/>
        </w:r>
        <w:r w:rsidR="00BB123F">
          <w:rPr>
            <w:noProof/>
            <w:webHidden/>
          </w:rPr>
          <w:instrText xml:space="preserve"> PAGEREF _Toc132025549 \h </w:instrText>
        </w:r>
        <w:r w:rsidR="00BB123F">
          <w:rPr>
            <w:noProof/>
            <w:webHidden/>
          </w:rPr>
        </w:r>
        <w:r w:rsidR="00BB123F">
          <w:rPr>
            <w:noProof/>
            <w:webHidden/>
          </w:rPr>
          <w:fldChar w:fldCharType="separate"/>
        </w:r>
        <w:r w:rsidR="00BB123F">
          <w:rPr>
            <w:noProof/>
            <w:webHidden/>
          </w:rPr>
          <w:t>187</w:t>
        </w:r>
        <w:r w:rsidR="00BB123F">
          <w:rPr>
            <w:noProof/>
            <w:webHidden/>
          </w:rPr>
          <w:fldChar w:fldCharType="end"/>
        </w:r>
      </w:hyperlink>
    </w:p>
    <w:p w14:paraId="27592C24" w14:textId="36142543"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50" w:history="1">
        <w:r w:rsidR="00BB123F" w:rsidRPr="0014113E">
          <w:rPr>
            <w:rStyle w:val="Hyperlink"/>
            <w:rFonts w:ascii="Times New Roman" w:hAnsi="Times New Roman" w:cs="Times New Roman"/>
            <w:noProof/>
          </w:rPr>
          <w:t>Data Analysis</w:t>
        </w:r>
        <w:r w:rsidR="00BB123F">
          <w:rPr>
            <w:noProof/>
            <w:webHidden/>
          </w:rPr>
          <w:tab/>
        </w:r>
        <w:r w:rsidR="00BB123F">
          <w:rPr>
            <w:noProof/>
            <w:webHidden/>
          </w:rPr>
          <w:fldChar w:fldCharType="begin"/>
        </w:r>
        <w:r w:rsidR="00BB123F">
          <w:rPr>
            <w:noProof/>
            <w:webHidden/>
          </w:rPr>
          <w:instrText xml:space="preserve"> PAGEREF _Toc132025550 \h </w:instrText>
        </w:r>
        <w:r w:rsidR="00BB123F">
          <w:rPr>
            <w:noProof/>
            <w:webHidden/>
          </w:rPr>
        </w:r>
        <w:r w:rsidR="00BB123F">
          <w:rPr>
            <w:noProof/>
            <w:webHidden/>
          </w:rPr>
          <w:fldChar w:fldCharType="separate"/>
        </w:r>
        <w:r w:rsidR="00BB123F">
          <w:rPr>
            <w:noProof/>
            <w:webHidden/>
          </w:rPr>
          <w:t>192</w:t>
        </w:r>
        <w:r w:rsidR="00BB123F">
          <w:rPr>
            <w:noProof/>
            <w:webHidden/>
          </w:rPr>
          <w:fldChar w:fldCharType="end"/>
        </w:r>
      </w:hyperlink>
    </w:p>
    <w:p w14:paraId="22FF250A" w14:textId="5A7A22DC"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1" w:history="1">
        <w:r w:rsidR="00BB123F" w:rsidRPr="0014113E">
          <w:rPr>
            <w:rStyle w:val="Hyperlink"/>
            <w:rFonts w:ascii="Times New Roman" w:hAnsi="Times New Roman" w:cs="Times New Roman"/>
            <w:bCs/>
            <w:noProof/>
          </w:rPr>
          <w:t>Missing Data Analysis</w:t>
        </w:r>
        <w:r w:rsidR="00BB123F">
          <w:rPr>
            <w:noProof/>
            <w:webHidden/>
          </w:rPr>
          <w:tab/>
        </w:r>
        <w:r w:rsidR="00BB123F">
          <w:rPr>
            <w:noProof/>
            <w:webHidden/>
          </w:rPr>
          <w:fldChar w:fldCharType="begin"/>
        </w:r>
        <w:r w:rsidR="00BB123F">
          <w:rPr>
            <w:noProof/>
            <w:webHidden/>
          </w:rPr>
          <w:instrText xml:space="preserve"> PAGEREF _Toc132025551 \h </w:instrText>
        </w:r>
        <w:r w:rsidR="00BB123F">
          <w:rPr>
            <w:noProof/>
            <w:webHidden/>
          </w:rPr>
        </w:r>
        <w:r w:rsidR="00BB123F">
          <w:rPr>
            <w:noProof/>
            <w:webHidden/>
          </w:rPr>
          <w:fldChar w:fldCharType="separate"/>
        </w:r>
        <w:r w:rsidR="00BB123F">
          <w:rPr>
            <w:noProof/>
            <w:webHidden/>
          </w:rPr>
          <w:t>192</w:t>
        </w:r>
        <w:r w:rsidR="00BB123F">
          <w:rPr>
            <w:noProof/>
            <w:webHidden/>
          </w:rPr>
          <w:fldChar w:fldCharType="end"/>
        </w:r>
      </w:hyperlink>
    </w:p>
    <w:p w14:paraId="313CC0CF" w14:textId="6F170D50"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2" w:history="1">
        <w:r w:rsidR="00BB123F" w:rsidRPr="0014113E">
          <w:rPr>
            <w:rStyle w:val="Hyperlink"/>
            <w:rFonts w:ascii="Times New Roman" w:hAnsi="Times New Roman" w:cs="Times New Roman"/>
            <w:bCs/>
            <w:noProof/>
          </w:rPr>
          <w:t>Multicollinearity</w:t>
        </w:r>
        <w:r w:rsidR="00BB123F">
          <w:rPr>
            <w:noProof/>
            <w:webHidden/>
          </w:rPr>
          <w:tab/>
        </w:r>
        <w:r w:rsidR="00BB123F">
          <w:rPr>
            <w:noProof/>
            <w:webHidden/>
          </w:rPr>
          <w:fldChar w:fldCharType="begin"/>
        </w:r>
        <w:r w:rsidR="00BB123F">
          <w:rPr>
            <w:noProof/>
            <w:webHidden/>
          </w:rPr>
          <w:instrText xml:space="preserve"> PAGEREF _Toc132025552 \h </w:instrText>
        </w:r>
        <w:r w:rsidR="00BB123F">
          <w:rPr>
            <w:noProof/>
            <w:webHidden/>
          </w:rPr>
        </w:r>
        <w:r w:rsidR="00BB123F">
          <w:rPr>
            <w:noProof/>
            <w:webHidden/>
          </w:rPr>
          <w:fldChar w:fldCharType="separate"/>
        </w:r>
        <w:r w:rsidR="00BB123F">
          <w:rPr>
            <w:noProof/>
            <w:webHidden/>
          </w:rPr>
          <w:t>193</w:t>
        </w:r>
        <w:r w:rsidR="00BB123F">
          <w:rPr>
            <w:noProof/>
            <w:webHidden/>
          </w:rPr>
          <w:fldChar w:fldCharType="end"/>
        </w:r>
      </w:hyperlink>
    </w:p>
    <w:p w14:paraId="02BD8651" w14:textId="716BF1B8"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53" w:history="1">
        <w:r w:rsidR="00BB123F" w:rsidRPr="0014113E">
          <w:rPr>
            <w:rStyle w:val="Hyperlink"/>
            <w:rFonts w:ascii="Times New Roman" w:hAnsi="Times New Roman" w:cs="Times New Roman"/>
            <w:noProof/>
          </w:rPr>
          <w:t>Results</w:t>
        </w:r>
        <w:r w:rsidR="00BB123F">
          <w:rPr>
            <w:noProof/>
            <w:webHidden/>
          </w:rPr>
          <w:tab/>
        </w:r>
        <w:r w:rsidR="00BB123F">
          <w:rPr>
            <w:noProof/>
            <w:webHidden/>
          </w:rPr>
          <w:fldChar w:fldCharType="begin"/>
        </w:r>
        <w:r w:rsidR="00BB123F">
          <w:rPr>
            <w:noProof/>
            <w:webHidden/>
          </w:rPr>
          <w:instrText xml:space="preserve"> PAGEREF _Toc132025553 \h </w:instrText>
        </w:r>
        <w:r w:rsidR="00BB123F">
          <w:rPr>
            <w:noProof/>
            <w:webHidden/>
          </w:rPr>
        </w:r>
        <w:r w:rsidR="00BB123F">
          <w:rPr>
            <w:noProof/>
            <w:webHidden/>
          </w:rPr>
          <w:fldChar w:fldCharType="separate"/>
        </w:r>
        <w:r w:rsidR="00BB123F">
          <w:rPr>
            <w:noProof/>
            <w:webHidden/>
          </w:rPr>
          <w:t>193</w:t>
        </w:r>
        <w:r w:rsidR="00BB123F">
          <w:rPr>
            <w:noProof/>
            <w:webHidden/>
          </w:rPr>
          <w:fldChar w:fldCharType="end"/>
        </w:r>
      </w:hyperlink>
    </w:p>
    <w:p w14:paraId="3BD67EFC" w14:textId="63AF3117"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4" w:history="1">
        <w:r w:rsidR="00BB123F" w:rsidRPr="0014113E">
          <w:rPr>
            <w:rStyle w:val="Hyperlink"/>
            <w:rFonts w:ascii="Times New Roman" w:hAnsi="Times New Roman" w:cs="Times New Roman"/>
            <w:bCs/>
            <w:noProof/>
          </w:rPr>
          <w:t>Descriptive Statistics</w:t>
        </w:r>
        <w:r w:rsidR="00BB123F">
          <w:rPr>
            <w:noProof/>
            <w:webHidden/>
          </w:rPr>
          <w:tab/>
        </w:r>
        <w:r w:rsidR="00BB123F">
          <w:rPr>
            <w:noProof/>
            <w:webHidden/>
          </w:rPr>
          <w:fldChar w:fldCharType="begin"/>
        </w:r>
        <w:r w:rsidR="00BB123F">
          <w:rPr>
            <w:noProof/>
            <w:webHidden/>
          </w:rPr>
          <w:instrText xml:space="preserve"> PAGEREF _Toc132025554 \h </w:instrText>
        </w:r>
        <w:r w:rsidR="00BB123F">
          <w:rPr>
            <w:noProof/>
            <w:webHidden/>
          </w:rPr>
        </w:r>
        <w:r w:rsidR="00BB123F">
          <w:rPr>
            <w:noProof/>
            <w:webHidden/>
          </w:rPr>
          <w:fldChar w:fldCharType="separate"/>
        </w:r>
        <w:r w:rsidR="00BB123F">
          <w:rPr>
            <w:noProof/>
            <w:webHidden/>
          </w:rPr>
          <w:t>193</w:t>
        </w:r>
        <w:r w:rsidR="00BB123F">
          <w:rPr>
            <w:noProof/>
            <w:webHidden/>
          </w:rPr>
          <w:fldChar w:fldCharType="end"/>
        </w:r>
      </w:hyperlink>
    </w:p>
    <w:p w14:paraId="2ED24DCF" w14:textId="20D73CCB"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5" w:history="1">
        <w:r w:rsidR="00BB123F" w:rsidRPr="0014113E">
          <w:rPr>
            <w:rStyle w:val="Hyperlink"/>
            <w:rFonts w:ascii="Times New Roman" w:hAnsi="Times New Roman" w:cs="Times New Roman"/>
            <w:bCs/>
            <w:iCs/>
            <w:noProof/>
          </w:rPr>
          <w:t>Bivariate Analysis</w:t>
        </w:r>
        <w:r w:rsidR="00BB123F">
          <w:rPr>
            <w:noProof/>
            <w:webHidden/>
          </w:rPr>
          <w:tab/>
        </w:r>
        <w:r w:rsidR="00BB123F">
          <w:rPr>
            <w:noProof/>
            <w:webHidden/>
          </w:rPr>
          <w:fldChar w:fldCharType="begin"/>
        </w:r>
        <w:r w:rsidR="00BB123F">
          <w:rPr>
            <w:noProof/>
            <w:webHidden/>
          </w:rPr>
          <w:instrText xml:space="preserve"> PAGEREF _Toc132025555 \h </w:instrText>
        </w:r>
        <w:r w:rsidR="00BB123F">
          <w:rPr>
            <w:noProof/>
            <w:webHidden/>
          </w:rPr>
        </w:r>
        <w:r w:rsidR="00BB123F">
          <w:rPr>
            <w:noProof/>
            <w:webHidden/>
          </w:rPr>
          <w:fldChar w:fldCharType="separate"/>
        </w:r>
        <w:r w:rsidR="00BB123F">
          <w:rPr>
            <w:noProof/>
            <w:webHidden/>
          </w:rPr>
          <w:t>198</w:t>
        </w:r>
        <w:r w:rsidR="00BB123F">
          <w:rPr>
            <w:noProof/>
            <w:webHidden/>
          </w:rPr>
          <w:fldChar w:fldCharType="end"/>
        </w:r>
      </w:hyperlink>
    </w:p>
    <w:p w14:paraId="54FFDAE2" w14:textId="4F7A28F1"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6" w:history="1">
        <w:r w:rsidR="00BB123F" w:rsidRPr="0014113E">
          <w:rPr>
            <w:rStyle w:val="Hyperlink"/>
            <w:rFonts w:ascii="Times New Roman" w:hAnsi="Times New Roman" w:cs="Times New Roman"/>
            <w:bCs/>
            <w:iCs/>
            <w:noProof/>
          </w:rPr>
          <w:t>Ordinal Logistic Regression</w:t>
        </w:r>
        <w:r w:rsidR="00BB123F">
          <w:rPr>
            <w:noProof/>
            <w:webHidden/>
          </w:rPr>
          <w:tab/>
        </w:r>
        <w:r w:rsidR="00BB123F">
          <w:rPr>
            <w:noProof/>
            <w:webHidden/>
          </w:rPr>
          <w:fldChar w:fldCharType="begin"/>
        </w:r>
        <w:r w:rsidR="00BB123F">
          <w:rPr>
            <w:noProof/>
            <w:webHidden/>
          </w:rPr>
          <w:instrText xml:space="preserve"> PAGEREF _Toc132025556 \h </w:instrText>
        </w:r>
        <w:r w:rsidR="00BB123F">
          <w:rPr>
            <w:noProof/>
            <w:webHidden/>
          </w:rPr>
        </w:r>
        <w:r w:rsidR="00BB123F">
          <w:rPr>
            <w:noProof/>
            <w:webHidden/>
          </w:rPr>
          <w:fldChar w:fldCharType="separate"/>
        </w:r>
        <w:r w:rsidR="00BB123F">
          <w:rPr>
            <w:noProof/>
            <w:webHidden/>
          </w:rPr>
          <w:t>198</w:t>
        </w:r>
        <w:r w:rsidR="00BB123F">
          <w:rPr>
            <w:noProof/>
            <w:webHidden/>
          </w:rPr>
          <w:fldChar w:fldCharType="end"/>
        </w:r>
      </w:hyperlink>
    </w:p>
    <w:p w14:paraId="767D0463" w14:textId="53F22D58"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57" w:history="1">
        <w:r w:rsidR="00BB123F" w:rsidRPr="0014113E">
          <w:rPr>
            <w:rStyle w:val="Hyperlink"/>
            <w:rFonts w:ascii="Times New Roman" w:hAnsi="Times New Roman" w:cs="Times New Roman"/>
            <w:iCs/>
            <w:noProof/>
          </w:rPr>
          <w:t>Discussion</w:t>
        </w:r>
        <w:r w:rsidR="00BB123F">
          <w:rPr>
            <w:noProof/>
            <w:webHidden/>
          </w:rPr>
          <w:tab/>
        </w:r>
        <w:r w:rsidR="00BB123F">
          <w:rPr>
            <w:noProof/>
            <w:webHidden/>
          </w:rPr>
          <w:fldChar w:fldCharType="begin"/>
        </w:r>
        <w:r w:rsidR="00BB123F">
          <w:rPr>
            <w:noProof/>
            <w:webHidden/>
          </w:rPr>
          <w:instrText xml:space="preserve"> PAGEREF _Toc132025557 \h </w:instrText>
        </w:r>
        <w:r w:rsidR="00BB123F">
          <w:rPr>
            <w:noProof/>
            <w:webHidden/>
          </w:rPr>
        </w:r>
        <w:r w:rsidR="00BB123F">
          <w:rPr>
            <w:noProof/>
            <w:webHidden/>
          </w:rPr>
          <w:fldChar w:fldCharType="separate"/>
        </w:r>
        <w:r w:rsidR="00BB123F">
          <w:rPr>
            <w:noProof/>
            <w:webHidden/>
          </w:rPr>
          <w:t>201</w:t>
        </w:r>
        <w:r w:rsidR="00BB123F">
          <w:rPr>
            <w:noProof/>
            <w:webHidden/>
          </w:rPr>
          <w:fldChar w:fldCharType="end"/>
        </w:r>
      </w:hyperlink>
    </w:p>
    <w:p w14:paraId="351E4692" w14:textId="651CBA22"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8" w:history="1">
        <w:r w:rsidR="00BB123F" w:rsidRPr="0014113E">
          <w:rPr>
            <w:rStyle w:val="Hyperlink"/>
            <w:rFonts w:ascii="Times New Roman" w:hAnsi="Times New Roman" w:cs="Times New Roman"/>
            <w:bCs/>
            <w:iCs/>
            <w:noProof/>
          </w:rPr>
          <w:t>Number of Services Provided and Continued Care During COVID-19</w:t>
        </w:r>
        <w:r w:rsidR="00BB123F">
          <w:rPr>
            <w:noProof/>
            <w:webHidden/>
          </w:rPr>
          <w:tab/>
        </w:r>
        <w:r w:rsidR="00BB123F">
          <w:rPr>
            <w:noProof/>
            <w:webHidden/>
          </w:rPr>
          <w:fldChar w:fldCharType="begin"/>
        </w:r>
        <w:r w:rsidR="00BB123F">
          <w:rPr>
            <w:noProof/>
            <w:webHidden/>
          </w:rPr>
          <w:instrText xml:space="preserve"> PAGEREF _Toc132025558 \h </w:instrText>
        </w:r>
        <w:r w:rsidR="00BB123F">
          <w:rPr>
            <w:noProof/>
            <w:webHidden/>
          </w:rPr>
        </w:r>
        <w:r w:rsidR="00BB123F">
          <w:rPr>
            <w:noProof/>
            <w:webHidden/>
          </w:rPr>
          <w:fldChar w:fldCharType="separate"/>
        </w:r>
        <w:r w:rsidR="00BB123F">
          <w:rPr>
            <w:noProof/>
            <w:webHidden/>
          </w:rPr>
          <w:t>201</w:t>
        </w:r>
        <w:r w:rsidR="00BB123F">
          <w:rPr>
            <w:noProof/>
            <w:webHidden/>
          </w:rPr>
          <w:fldChar w:fldCharType="end"/>
        </w:r>
      </w:hyperlink>
    </w:p>
    <w:p w14:paraId="65862B93" w14:textId="2162EBE6"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59" w:history="1">
        <w:r w:rsidR="00BB123F" w:rsidRPr="0014113E">
          <w:rPr>
            <w:rStyle w:val="Hyperlink"/>
            <w:rFonts w:ascii="Times New Roman" w:hAnsi="Times New Roman" w:cs="Times New Roman"/>
            <w:bCs/>
            <w:iCs/>
            <w:noProof/>
          </w:rPr>
          <w:t>Patient Centered Care’s Impact on Services Provided</w:t>
        </w:r>
        <w:r w:rsidR="00BB123F">
          <w:rPr>
            <w:noProof/>
            <w:webHidden/>
          </w:rPr>
          <w:tab/>
        </w:r>
        <w:r w:rsidR="00BB123F">
          <w:rPr>
            <w:noProof/>
            <w:webHidden/>
          </w:rPr>
          <w:fldChar w:fldCharType="begin"/>
        </w:r>
        <w:r w:rsidR="00BB123F">
          <w:rPr>
            <w:noProof/>
            <w:webHidden/>
          </w:rPr>
          <w:instrText xml:space="preserve"> PAGEREF _Toc132025559 \h </w:instrText>
        </w:r>
        <w:r w:rsidR="00BB123F">
          <w:rPr>
            <w:noProof/>
            <w:webHidden/>
          </w:rPr>
        </w:r>
        <w:r w:rsidR="00BB123F">
          <w:rPr>
            <w:noProof/>
            <w:webHidden/>
          </w:rPr>
          <w:fldChar w:fldCharType="separate"/>
        </w:r>
        <w:r w:rsidR="00BB123F">
          <w:rPr>
            <w:noProof/>
            <w:webHidden/>
          </w:rPr>
          <w:t>203</w:t>
        </w:r>
        <w:r w:rsidR="00BB123F">
          <w:rPr>
            <w:noProof/>
            <w:webHidden/>
          </w:rPr>
          <w:fldChar w:fldCharType="end"/>
        </w:r>
      </w:hyperlink>
    </w:p>
    <w:p w14:paraId="67428CC1" w14:textId="31A2BE00"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60" w:history="1">
        <w:r w:rsidR="00BB123F" w:rsidRPr="0014113E">
          <w:rPr>
            <w:rStyle w:val="Hyperlink"/>
            <w:rFonts w:ascii="Times New Roman" w:hAnsi="Times New Roman" w:cs="Times New Roman"/>
            <w:bCs/>
            <w:iCs/>
            <w:noProof/>
          </w:rPr>
          <w:t>Organizational Capacity and Continued Services</w:t>
        </w:r>
        <w:r w:rsidR="00BB123F">
          <w:rPr>
            <w:noProof/>
            <w:webHidden/>
          </w:rPr>
          <w:tab/>
        </w:r>
        <w:r w:rsidR="00BB123F">
          <w:rPr>
            <w:noProof/>
            <w:webHidden/>
          </w:rPr>
          <w:fldChar w:fldCharType="begin"/>
        </w:r>
        <w:r w:rsidR="00BB123F">
          <w:rPr>
            <w:noProof/>
            <w:webHidden/>
          </w:rPr>
          <w:instrText xml:space="preserve"> PAGEREF _Toc132025560 \h </w:instrText>
        </w:r>
        <w:r w:rsidR="00BB123F">
          <w:rPr>
            <w:noProof/>
            <w:webHidden/>
          </w:rPr>
        </w:r>
        <w:r w:rsidR="00BB123F">
          <w:rPr>
            <w:noProof/>
            <w:webHidden/>
          </w:rPr>
          <w:fldChar w:fldCharType="separate"/>
        </w:r>
        <w:r w:rsidR="00BB123F">
          <w:rPr>
            <w:noProof/>
            <w:webHidden/>
          </w:rPr>
          <w:t>204</w:t>
        </w:r>
        <w:r w:rsidR="00BB123F">
          <w:rPr>
            <w:noProof/>
            <w:webHidden/>
          </w:rPr>
          <w:fldChar w:fldCharType="end"/>
        </w:r>
      </w:hyperlink>
    </w:p>
    <w:p w14:paraId="7F1EA698" w14:textId="4A2ED5B8"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61" w:history="1">
        <w:r w:rsidR="00BB123F" w:rsidRPr="0014113E">
          <w:rPr>
            <w:rStyle w:val="Hyperlink"/>
            <w:rFonts w:ascii="Times New Roman" w:hAnsi="Times New Roman" w:cs="Times New Roman"/>
            <w:bCs/>
            <w:iCs/>
            <w:noProof/>
          </w:rPr>
          <w:t>Treatment Center Characteristics Correlated with Services Provided</w:t>
        </w:r>
        <w:r w:rsidR="00BB123F">
          <w:rPr>
            <w:noProof/>
            <w:webHidden/>
          </w:rPr>
          <w:tab/>
        </w:r>
        <w:r w:rsidR="00BB123F">
          <w:rPr>
            <w:noProof/>
            <w:webHidden/>
          </w:rPr>
          <w:fldChar w:fldCharType="begin"/>
        </w:r>
        <w:r w:rsidR="00BB123F">
          <w:rPr>
            <w:noProof/>
            <w:webHidden/>
          </w:rPr>
          <w:instrText xml:space="preserve"> PAGEREF _Toc132025561 \h </w:instrText>
        </w:r>
        <w:r w:rsidR="00BB123F">
          <w:rPr>
            <w:noProof/>
            <w:webHidden/>
          </w:rPr>
        </w:r>
        <w:r w:rsidR="00BB123F">
          <w:rPr>
            <w:noProof/>
            <w:webHidden/>
          </w:rPr>
          <w:fldChar w:fldCharType="separate"/>
        </w:r>
        <w:r w:rsidR="00BB123F">
          <w:rPr>
            <w:noProof/>
            <w:webHidden/>
          </w:rPr>
          <w:t>205</w:t>
        </w:r>
        <w:r w:rsidR="00BB123F">
          <w:rPr>
            <w:noProof/>
            <w:webHidden/>
          </w:rPr>
          <w:fldChar w:fldCharType="end"/>
        </w:r>
      </w:hyperlink>
    </w:p>
    <w:p w14:paraId="55EA174B" w14:textId="6B977F76" w:rsidR="00BB123F" w:rsidRDefault="00000000">
      <w:pPr>
        <w:pStyle w:val="TOC3"/>
        <w:tabs>
          <w:tab w:val="right" w:leader="dot" w:pos="9350"/>
        </w:tabs>
        <w:rPr>
          <w:rFonts w:asciiTheme="minorHAnsi" w:eastAsiaTheme="minorEastAsia" w:hAnsiTheme="minorHAnsi" w:cstheme="minorBidi"/>
          <w:b w:val="0"/>
          <w:noProof/>
          <w:color w:val="auto"/>
          <w:szCs w:val="24"/>
        </w:rPr>
      </w:pPr>
      <w:hyperlink w:anchor="_Toc132025562" w:history="1">
        <w:r w:rsidR="00BB123F" w:rsidRPr="0014113E">
          <w:rPr>
            <w:rStyle w:val="Hyperlink"/>
            <w:rFonts w:ascii="Times New Roman" w:hAnsi="Times New Roman" w:cs="Times New Roman"/>
            <w:bCs/>
            <w:iCs/>
            <w:noProof/>
          </w:rPr>
          <w:t>Limitations</w:t>
        </w:r>
        <w:r w:rsidR="00BB123F">
          <w:rPr>
            <w:noProof/>
            <w:webHidden/>
          </w:rPr>
          <w:tab/>
        </w:r>
        <w:r w:rsidR="00BB123F">
          <w:rPr>
            <w:noProof/>
            <w:webHidden/>
          </w:rPr>
          <w:fldChar w:fldCharType="begin"/>
        </w:r>
        <w:r w:rsidR="00BB123F">
          <w:rPr>
            <w:noProof/>
            <w:webHidden/>
          </w:rPr>
          <w:instrText xml:space="preserve"> PAGEREF _Toc132025562 \h </w:instrText>
        </w:r>
        <w:r w:rsidR="00BB123F">
          <w:rPr>
            <w:noProof/>
            <w:webHidden/>
          </w:rPr>
        </w:r>
        <w:r w:rsidR="00BB123F">
          <w:rPr>
            <w:noProof/>
            <w:webHidden/>
          </w:rPr>
          <w:fldChar w:fldCharType="separate"/>
        </w:r>
        <w:r w:rsidR="00BB123F">
          <w:rPr>
            <w:noProof/>
            <w:webHidden/>
          </w:rPr>
          <w:t>207</w:t>
        </w:r>
        <w:r w:rsidR="00BB123F">
          <w:rPr>
            <w:noProof/>
            <w:webHidden/>
          </w:rPr>
          <w:fldChar w:fldCharType="end"/>
        </w:r>
      </w:hyperlink>
    </w:p>
    <w:p w14:paraId="108C7EAD" w14:textId="7113CC2D"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63" w:history="1">
        <w:r w:rsidR="00BB123F" w:rsidRPr="0014113E">
          <w:rPr>
            <w:rStyle w:val="Hyperlink"/>
            <w:rFonts w:ascii="Times New Roman" w:hAnsi="Times New Roman" w:cs="Times New Roman"/>
            <w:noProof/>
          </w:rPr>
          <w:t>Conclusion</w:t>
        </w:r>
        <w:r w:rsidR="00BB123F">
          <w:rPr>
            <w:noProof/>
            <w:webHidden/>
          </w:rPr>
          <w:tab/>
        </w:r>
        <w:r w:rsidR="00BB123F">
          <w:rPr>
            <w:noProof/>
            <w:webHidden/>
          </w:rPr>
          <w:fldChar w:fldCharType="begin"/>
        </w:r>
        <w:r w:rsidR="00BB123F">
          <w:rPr>
            <w:noProof/>
            <w:webHidden/>
          </w:rPr>
          <w:instrText xml:space="preserve"> PAGEREF _Toc132025563 \h </w:instrText>
        </w:r>
        <w:r w:rsidR="00BB123F">
          <w:rPr>
            <w:noProof/>
            <w:webHidden/>
          </w:rPr>
        </w:r>
        <w:r w:rsidR="00BB123F">
          <w:rPr>
            <w:noProof/>
            <w:webHidden/>
          </w:rPr>
          <w:fldChar w:fldCharType="separate"/>
        </w:r>
        <w:r w:rsidR="00BB123F">
          <w:rPr>
            <w:noProof/>
            <w:webHidden/>
          </w:rPr>
          <w:t>209</w:t>
        </w:r>
        <w:r w:rsidR="00BB123F">
          <w:rPr>
            <w:noProof/>
            <w:webHidden/>
          </w:rPr>
          <w:fldChar w:fldCharType="end"/>
        </w:r>
      </w:hyperlink>
    </w:p>
    <w:p w14:paraId="78E471EF" w14:textId="612253FB"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64" w:history="1">
        <w:r w:rsidR="00BB123F" w:rsidRPr="0014113E">
          <w:rPr>
            <w:rStyle w:val="Hyperlink"/>
            <w:rFonts w:ascii="Times New Roman" w:hAnsi="Times New Roman" w:cs="Times New Roman"/>
            <w:noProof/>
          </w:rPr>
          <w:t>References</w:t>
        </w:r>
        <w:r w:rsidR="00BB123F">
          <w:rPr>
            <w:noProof/>
            <w:webHidden/>
          </w:rPr>
          <w:tab/>
        </w:r>
        <w:r w:rsidR="00BB123F">
          <w:rPr>
            <w:noProof/>
            <w:webHidden/>
          </w:rPr>
          <w:fldChar w:fldCharType="begin"/>
        </w:r>
        <w:r w:rsidR="00BB123F">
          <w:rPr>
            <w:noProof/>
            <w:webHidden/>
          </w:rPr>
          <w:instrText xml:space="preserve"> PAGEREF _Toc132025564 \h </w:instrText>
        </w:r>
        <w:r w:rsidR="00BB123F">
          <w:rPr>
            <w:noProof/>
            <w:webHidden/>
          </w:rPr>
        </w:r>
        <w:r w:rsidR="00BB123F">
          <w:rPr>
            <w:noProof/>
            <w:webHidden/>
          </w:rPr>
          <w:fldChar w:fldCharType="separate"/>
        </w:r>
        <w:r w:rsidR="00BB123F">
          <w:rPr>
            <w:noProof/>
            <w:webHidden/>
          </w:rPr>
          <w:t>211</w:t>
        </w:r>
        <w:r w:rsidR="00BB123F">
          <w:rPr>
            <w:noProof/>
            <w:webHidden/>
          </w:rPr>
          <w:fldChar w:fldCharType="end"/>
        </w:r>
      </w:hyperlink>
    </w:p>
    <w:p w14:paraId="6EF3DBC7" w14:textId="6D21045E" w:rsidR="00BB123F" w:rsidRDefault="00000000">
      <w:pPr>
        <w:pStyle w:val="TOC2"/>
        <w:tabs>
          <w:tab w:val="right" w:leader="dot" w:pos="9350"/>
        </w:tabs>
        <w:rPr>
          <w:rFonts w:asciiTheme="minorHAnsi" w:eastAsiaTheme="minorEastAsia" w:hAnsiTheme="minorHAnsi" w:cstheme="minorBidi"/>
          <w:b w:val="0"/>
          <w:bCs w:val="0"/>
          <w:noProof/>
          <w:color w:val="auto"/>
          <w:szCs w:val="24"/>
        </w:rPr>
      </w:pPr>
      <w:hyperlink w:anchor="_Toc132025565" w:history="1">
        <w:r w:rsidR="00BB123F" w:rsidRPr="0014113E">
          <w:rPr>
            <w:rStyle w:val="Hyperlink"/>
            <w:rFonts w:ascii="Times New Roman" w:hAnsi="Times New Roman" w:cs="Times New Roman"/>
            <w:noProof/>
          </w:rPr>
          <w:t>Appendix</w:t>
        </w:r>
        <w:r w:rsidR="00BB123F">
          <w:rPr>
            <w:noProof/>
            <w:webHidden/>
          </w:rPr>
          <w:tab/>
        </w:r>
        <w:r w:rsidR="00BB123F">
          <w:rPr>
            <w:noProof/>
            <w:webHidden/>
          </w:rPr>
          <w:fldChar w:fldCharType="begin"/>
        </w:r>
        <w:r w:rsidR="00BB123F">
          <w:rPr>
            <w:noProof/>
            <w:webHidden/>
          </w:rPr>
          <w:instrText xml:space="preserve"> PAGEREF _Toc132025565 \h </w:instrText>
        </w:r>
        <w:r w:rsidR="00BB123F">
          <w:rPr>
            <w:noProof/>
            <w:webHidden/>
          </w:rPr>
        </w:r>
        <w:r w:rsidR="00BB123F">
          <w:rPr>
            <w:noProof/>
            <w:webHidden/>
          </w:rPr>
          <w:fldChar w:fldCharType="separate"/>
        </w:r>
        <w:r w:rsidR="00BB123F">
          <w:rPr>
            <w:noProof/>
            <w:webHidden/>
          </w:rPr>
          <w:t>221</w:t>
        </w:r>
        <w:r w:rsidR="00BB123F">
          <w:rPr>
            <w:noProof/>
            <w:webHidden/>
          </w:rPr>
          <w:fldChar w:fldCharType="end"/>
        </w:r>
      </w:hyperlink>
    </w:p>
    <w:p w14:paraId="1C43482C" w14:textId="28A5AB01" w:rsidR="00BB123F" w:rsidRDefault="00000000">
      <w:pPr>
        <w:pStyle w:val="TOC1"/>
        <w:tabs>
          <w:tab w:val="right" w:leader="dot" w:pos="9350"/>
        </w:tabs>
        <w:rPr>
          <w:rFonts w:asciiTheme="minorHAnsi" w:eastAsiaTheme="minorEastAsia" w:hAnsiTheme="minorHAnsi" w:cstheme="minorBidi"/>
          <w:b w:val="0"/>
          <w:bCs w:val="0"/>
          <w:iCs w:val="0"/>
          <w:noProof/>
          <w:color w:val="auto"/>
        </w:rPr>
      </w:pPr>
      <w:hyperlink w:anchor="_Toc132025566" w:history="1">
        <w:r w:rsidR="00BB123F" w:rsidRPr="0014113E">
          <w:rPr>
            <w:rStyle w:val="Hyperlink"/>
            <w:rFonts w:ascii="Times New Roman" w:hAnsi="Times New Roman" w:cs="Times New Roman"/>
            <w:noProof/>
          </w:rPr>
          <w:t>CONCLUSION</w:t>
        </w:r>
        <w:r w:rsidR="00BB123F">
          <w:rPr>
            <w:noProof/>
            <w:webHidden/>
          </w:rPr>
          <w:tab/>
        </w:r>
        <w:r w:rsidR="00BB123F">
          <w:rPr>
            <w:noProof/>
            <w:webHidden/>
          </w:rPr>
          <w:fldChar w:fldCharType="begin"/>
        </w:r>
        <w:r w:rsidR="00BB123F">
          <w:rPr>
            <w:noProof/>
            <w:webHidden/>
          </w:rPr>
          <w:instrText xml:space="preserve"> PAGEREF _Toc132025566 \h </w:instrText>
        </w:r>
        <w:r w:rsidR="00BB123F">
          <w:rPr>
            <w:noProof/>
            <w:webHidden/>
          </w:rPr>
        </w:r>
        <w:r w:rsidR="00BB123F">
          <w:rPr>
            <w:noProof/>
            <w:webHidden/>
          </w:rPr>
          <w:fldChar w:fldCharType="separate"/>
        </w:r>
        <w:r w:rsidR="00BB123F">
          <w:rPr>
            <w:noProof/>
            <w:webHidden/>
          </w:rPr>
          <w:t>250</w:t>
        </w:r>
        <w:r w:rsidR="00BB123F">
          <w:rPr>
            <w:noProof/>
            <w:webHidden/>
          </w:rPr>
          <w:fldChar w:fldCharType="end"/>
        </w:r>
      </w:hyperlink>
    </w:p>
    <w:p w14:paraId="5C348298" w14:textId="72188D82" w:rsidR="00BB123F" w:rsidRDefault="00000000">
      <w:pPr>
        <w:pStyle w:val="TOC1"/>
        <w:tabs>
          <w:tab w:val="right" w:leader="dot" w:pos="9350"/>
        </w:tabs>
        <w:rPr>
          <w:rFonts w:asciiTheme="minorHAnsi" w:eastAsiaTheme="minorEastAsia" w:hAnsiTheme="minorHAnsi" w:cstheme="minorBidi"/>
          <w:b w:val="0"/>
          <w:bCs w:val="0"/>
          <w:iCs w:val="0"/>
          <w:noProof/>
          <w:color w:val="auto"/>
        </w:rPr>
      </w:pPr>
      <w:hyperlink w:anchor="_Toc132025567" w:history="1">
        <w:r w:rsidR="00BB123F" w:rsidRPr="0014113E">
          <w:rPr>
            <w:rStyle w:val="Hyperlink"/>
            <w:rFonts w:ascii="Times New Roman" w:hAnsi="Times New Roman" w:cs="Times New Roman"/>
            <w:noProof/>
          </w:rPr>
          <w:t>VITA</w:t>
        </w:r>
        <w:r w:rsidR="00BB123F">
          <w:rPr>
            <w:noProof/>
            <w:webHidden/>
          </w:rPr>
          <w:tab/>
        </w:r>
        <w:r w:rsidR="00BB123F">
          <w:rPr>
            <w:noProof/>
            <w:webHidden/>
          </w:rPr>
          <w:fldChar w:fldCharType="begin"/>
        </w:r>
        <w:r w:rsidR="00BB123F">
          <w:rPr>
            <w:noProof/>
            <w:webHidden/>
          </w:rPr>
          <w:instrText xml:space="preserve"> PAGEREF _Toc132025567 \h </w:instrText>
        </w:r>
        <w:r w:rsidR="00BB123F">
          <w:rPr>
            <w:noProof/>
            <w:webHidden/>
          </w:rPr>
        </w:r>
        <w:r w:rsidR="00BB123F">
          <w:rPr>
            <w:noProof/>
            <w:webHidden/>
          </w:rPr>
          <w:fldChar w:fldCharType="separate"/>
        </w:r>
        <w:r w:rsidR="00BB123F">
          <w:rPr>
            <w:noProof/>
            <w:webHidden/>
          </w:rPr>
          <w:t>252</w:t>
        </w:r>
        <w:r w:rsidR="00BB123F">
          <w:rPr>
            <w:noProof/>
            <w:webHidden/>
          </w:rPr>
          <w:fldChar w:fldCharType="end"/>
        </w:r>
      </w:hyperlink>
    </w:p>
    <w:p w14:paraId="79918CE4" w14:textId="6582ED6A" w:rsidR="006E1E4E" w:rsidRPr="001367CE" w:rsidRDefault="00F4619E" w:rsidP="001367CE">
      <w:pPr>
        <w:jc w:val="center"/>
        <w:rPr>
          <w:rFonts w:ascii="Times New Roman" w:hAnsi="Times New Roman" w:cs="Times New Roman"/>
        </w:rPr>
      </w:pPr>
      <w:r w:rsidRPr="001367CE">
        <w:rPr>
          <w:rFonts w:ascii="Times New Roman" w:hAnsi="Times New Roman" w:cs="Times New Roman"/>
          <w:i/>
          <w:iCs/>
          <w:color w:val="000000" w:themeColor="text1"/>
        </w:rPr>
        <w:fldChar w:fldCharType="end"/>
      </w:r>
    </w:p>
    <w:p w14:paraId="56721872" w14:textId="48485F6A" w:rsidR="006E1E4E" w:rsidRPr="001367CE" w:rsidRDefault="006E1E4E" w:rsidP="00F4619E">
      <w:pPr>
        <w:jc w:val="center"/>
        <w:rPr>
          <w:rFonts w:ascii="Times New Roman" w:hAnsi="Times New Roman" w:cs="Times New Roman"/>
        </w:rPr>
      </w:pPr>
    </w:p>
    <w:p w14:paraId="1B814917" w14:textId="77777777" w:rsidR="006E1E4E" w:rsidRPr="001367CE" w:rsidRDefault="006E1E4E">
      <w:pPr>
        <w:rPr>
          <w:rFonts w:ascii="Times New Roman" w:hAnsi="Times New Roman" w:cs="Times New Roman"/>
        </w:rPr>
      </w:pPr>
      <w:r w:rsidRPr="001367CE">
        <w:rPr>
          <w:rFonts w:ascii="Times New Roman" w:hAnsi="Times New Roman" w:cs="Times New Roman"/>
        </w:rPr>
        <w:br w:type="page"/>
      </w:r>
    </w:p>
    <w:p w14:paraId="6C77BADB" w14:textId="4011FEC6" w:rsidR="006E1E4E" w:rsidRPr="001367CE" w:rsidRDefault="006E1E4E" w:rsidP="00A13F41">
      <w:pPr>
        <w:jc w:val="center"/>
        <w:rPr>
          <w:rFonts w:ascii="Times New Roman" w:hAnsi="Times New Roman" w:cs="Times New Roman"/>
          <w:b/>
          <w:bCs/>
        </w:rPr>
      </w:pPr>
      <w:r w:rsidRPr="001367CE">
        <w:rPr>
          <w:rFonts w:ascii="Times New Roman" w:hAnsi="Times New Roman" w:cs="Times New Roman"/>
          <w:b/>
          <w:bCs/>
        </w:rPr>
        <w:lastRenderedPageBreak/>
        <w:t xml:space="preserve">LIST OF TABLES </w:t>
      </w:r>
    </w:p>
    <w:p w14:paraId="0D67BF7C" w14:textId="77777777" w:rsidR="00E643DA" w:rsidRPr="001367CE" w:rsidRDefault="00E643DA" w:rsidP="00A13F41">
      <w:pPr>
        <w:jc w:val="center"/>
        <w:rPr>
          <w:rFonts w:ascii="Times New Roman" w:hAnsi="Times New Roman" w:cs="Times New Roman"/>
          <w:b/>
          <w:bCs/>
        </w:rPr>
      </w:pPr>
    </w:p>
    <w:p w14:paraId="7C85BF18" w14:textId="24E18C46" w:rsidR="00A246E8" w:rsidRDefault="00912E01">
      <w:pPr>
        <w:pStyle w:val="TableofFigures"/>
        <w:tabs>
          <w:tab w:val="right" w:leader="dot" w:pos="9350"/>
        </w:tabs>
        <w:rPr>
          <w:rFonts w:asciiTheme="minorHAnsi" w:eastAsiaTheme="minorEastAsia" w:hAnsiTheme="minorHAnsi"/>
          <w:noProof/>
          <w:color w:val="auto"/>
        </w:rPr>
      </w:pPr>
      <w:r w:rsidRPr="001367CE">
        <w:rPr>
          <w:rFonts w:ascii="Times New Roman" w:hAnsi="Times New Roman" w:cs="Times New Roman"/>
        </w:rPr>
        <w:fldChar w:fldCharType="begin"/>
      </w:r>
      <w:r w:rsidRPr="001367CE">
        <w:rPr>
          <w:rFonts w:ascii="Times New Roman" w:hAnsi="Times New Roman" w:cs="Times New Roman"/>
        </w:rPr>
        <w:instrText xml:space="preserve"> TOC \h \z \c "Table" </w:instrText>
      </w:r>
      <w:r w:rsidRPr="001367CE">
        <w:rPr>
          <w:rFonts w:ascii="Times New Roman" w:hAnsi="Times New Roman" w:cs="Times New Roman"/>
        </w:rPr>
        <w:fldChar w:fldCharType="separate"/>
      </w:r>
      <w:hyperlink w:anchor="_Toc129341555" w:history="1">
        <w:r w:rsidR="00A246E8" w:rsidRPr="00AE6860">
          <w:rPr>
            <w:rStyle w:val="Hyperlink"/>
            <w:rFonts w:ascii="Times New Roman" w:hAnsi="Times New Roman" w:cs="Times New Roman"/>
            <w:noProof/>
          </w:rPr>
          <w:t>Table 1. Systematic Review Quantitative Study Results.</w:t>
        </w:r>
        <w:r w:rsidR="00A246E8">
          <w:rPr>
            <w:noProof/>
            <w:webHidden/>
          </w:rPr>
          <w:tab/>
        </w:r>
        <w:r w:rsidR="00A246E8">
          <w:rPr>
            <w:noProof/>
            <w:webHidden/>
          </w:rPr>
          <w:fldChar w:fldCharType="begin"/>
        </w:r>
        <w:r w:rsidR="00A246E8">
          <w:rPr>
            <w:noProof/>
            <w:webHidden/>
          </w:rPr>
          <w:instrText xml:space="preserve"> PAGEREF _Toc129341555 \h </w:instrText>
        </w:r>
        <w:r w:rsidR="00A246E8">
          <w:rPr>
            <w:noProof/>
            <w:webHidden/>
          </w:rPr>
        </w:r>
        <w:r w:rsidR="00A246E8">
          <w:rPr>
            <w:noProof/>
            <w:webHidden/>
          </w:rPr>
          <w:fldChar w:fldCharType="separate"/>
        </w:r>
        <w:r w:rsidR="00A246E8">
          <w:rPr>
            <w:noProof/>
            <w:webHidden/>
          </w:rPr>
          <w:t>70</w:t>
        </w:r>
        <w:r w:rsidR="00A246E8">
          <w:rPr>
            <w:noProof/>
            <w:webHidden/>
          </w:rPr>
          <w:fldChar w:fldCharType="end"/>
        </w:r>
      </w:hyperlink>
    </w:p>
    <w:p w14:paraId="3200E4D8" w14:textId="1A684E52" w:rsidR="00A246E8" w:rsidRDefault="00000000">
      <w:pPr>
        <w:pStyle w:val="TableofFigures"/>
        <w:tabs>
          <w:tab w:val="right" w:leader="dot" w:pos="9350"/>
        </w:tabs>
        <w:rPr>
          <w:rFonts w:asciiTheme="minorHAnsi" w:eastAsiaTheme="minorEastAsia" w:hAnsiTheme="minorHAnsi"/>
          <w:noProof/>
          <w:color w:val="auto"/>
        </w:rPr>
      </w:pPr>
      <w:hyperlink w:anchor="_Toc129341556" w:history="1">
        <w:r w:rsidR="00A246E8" w:rsidRPr="00AE6860">
          <w:rPr>
            <w:rStyle w:val="Hyperlink"/>
            <w:rFonts w:ascii="Times New Roman" w:hAnsi="Times New Roman" w:cs="Times New Roman"/>
            <w:noProof/>
          </w:rPr>
          <w:t>Table 2. Systematic Review Qualitative Study Results.</w:t>
        </w:r>
        <w:r w:rsidR="00A246E8">
          <w:rPr>
            <w:noProof/>
            <w:webHidden/>
          </w:rPr>
          <w:tab/>
        </w:r>
        <w:r w:rsidR="00A246E8">
          <w:rPr>
            <w:noProof/>
            <w:webHidden/>
          </w:rPr>
          <w:fldChar w:fldCharType="begin"/>
        </w:r>
        <w:r w:rsidR="00A246E8">
          <w:rPr>
            <w:noProof/>
            <w:webHidden/>
          </w:rPr>
          <w:instrText xml:space="preserve"> PAGEREF _Toc129341556 \h </w:instrText>
        </w:r>
        <w:r w:rsidR="00A246E8">
          <w:rPr>
            <w:noProof/>
            <w:webHidden/>
          </w:rPr>
        </w:r>
        <w:r w:rsidR="00A246E8">
          <w:rPr>
            <w:noProof/>
            <w:webHidden/>
          </w:rPr>
          <w:fldChar w:fldCharType="separate"/>
        </w:r>
        <w:r w:rsidR="00A246E8">
          <w:rPr>
            <w:noProof/>
            <w:webHidden/>
          </w:rPr>
          <w:t>82</w:t>
        </w:r>
        <w:r w:rsidR="00A246E8">
          <w:rPr>
            <w:noProof/>
            <w:webHidden/>
          </w:rPr>
          <w:fldChar w:fldCharType="end"/>
        </w:r>
      </w:hyperlink>
    </w:p>
    <w:p w14:paraId="67580650" w14:textId="045FA012" w:rsidR="00A246E8" w:rsidRDefault="00000000">
      <w:pPr>
        <w:pStyle w:val="TableofFigures"/>
        <w:tabs>
          <w:tab w:val="right" w:leader="dot" w:pos="9350"/>
        </w:tabs>
        <w:rPr>
          <w:rFonts w:asciiTheme="minorHAnsi" w:eastAsiaTheme="minorEastAsia" w:hAnsiTheme="minorHAnsi"/>
          <w:noProof/>
          <w:color w:val="auto"/>
        </w:rPr>
      </w:pPr>
      <w:hyperlink w:anchor="_Toc129341557" w:history="1">
        <w:r w:rsidR="00A246E8" w:rsidRPr="00AE6860">
          <w:rPr>
            <w:rStyle w:val="Hyperlink"/>
            <w:rFonts w:ascii="Times New Roman" w:hAnsi="Times New Roman" w:cs="Times New Roman"/>
            <w:noProof/>
          </w:rPr>
          <w:t>Table 3. Summary Table of Concepts Measured.</w:t>
        </w:r>
        <w:r w:rsidR="00A246E8">
          <w:rPr>
            <w:noProof/>
            <w:webHidden/>
          </w:rPr>
          <w:tab/>
        </w:r>
        <w:r w:rsidR="00A246E8">
          <w:rPr>
            <w:noProof/>
            <w:webHidden/>
          </w:rPr>
          <w:fldChar w:fldCharType="begin"/>
        </w:r>
        <w:r w:rsidR="00A246E8">
          <w:rPr>
            <w:noProof/>
            <w:webHidden/>
          </w:rPr>
          <w:instrText xml:space="preserve"> PAGEREF _Toc129341557 \h </w:instrText>
        </w:r>
        <w:r w:rsidR="00A246E8">
          <w:rPr>
            <w:noProof/>
            <w:webHidden/>
          </w:rPr>
        </w:r>
        <w:r w:rsidR="00A246E8">
          <w:rPr>
            <w:noProof/>
            <w:webHidden/>
          </w:rPr>
          <w:fldChar w:fldCharType="separate"/>
        </w:r>
        <w:r w:rsidR="00A246E8">
          <w:rPr>
            <w:noProof/>
            <w:webHidden/>
          </w:rPr>
          <w:t>157</w:t>
        </w:r>
        <w:r w:rsidR="00A246E8">
          <w:rPr>
            <w:noProof/>
            <w:webHidden/>
          </w:rPr>
          <w:fldChar w:fldCharType="end"/>
        </w:r>
      </w:hyperlink>
    </w:p>
    <w:p w14:paraId="36F70EB8" w14:textId="5ECA4EF4" w:rsidR="00A246E8" w:rsidRDefault="00000000">
      <w:pPr>
        <w:pStyle w:val="TableofFigures"/>
        <w:tabs>
          <w:tab w:val="right" w:leader="dot" w:pos="9350"/>
        </w:tabs>
        <w:rPr>
          <w:rFonts w:asciiTheme="minorHAnsi" w:eastAsiaTheme="minorEastAsia" w:hAnsiTheme="minorHAnsi"/>
          <w:noProof/>
          <w:color w:val="auto"/>
        </w:rPr>
      </w:pPr>
      <w:hyperlink w:anchor="_Toc129341558" w:history="1">
        <w:r w:rsidR="00A246E8" w:rsidRPr="00AE6860">
          <w:rPr>
            <w:rStyle w:val="Hyperlink"/>
            <w:rFonts w:ascii="Times New Roman" w:hAnsi="Times New Roman" w:cs="Times New Roman"/>
            <w:noProof/>
          </w:rPr>
          <w:t>Table 4. Demographics.</w:t>
        </w:r>
        <w:r w:rsidR="00A246E8">
          <w:rPr>
            <w:noProof/>
            <w:webHidden/>
          </w:rPr>
          <w:tab/>
        </w:r>
        <w:r w:rsidR="00A246E8">
          <w:rPr>
            <w:noProof/>
            <w:webHidden/>
          </w:rPr>
          <w:fldChar w:fldCharType="begin"/>
        </w:r>
        <w:r w:rsidR="00A246E8">
          <w:rPr>
            <w:noProof/>
            <w:webHidden/>
          </w:rPr>
          <w:instrText xml:space="preserve"> PAGEREF _Toc129341558 \h </w:instrText>
        </w:r>
        <w:r w:rsidR="00A246E8">
          <w:rPr>
            <w:noProof/>
            <w:webHidden/>
          </w:rPr>
        </w:r>
        <w:r w:rsidR="00A246E8">
          <w:rPr>
            <w:noProof/>
            <w:webHidden/>
          </w:rPr>
          <w:fldChar w:fldCharType="separate"/>
        </w:r>
        <w:r w:rsidR="00A246E8">
          <w:rPr>
            <w:noProof/>
            <w:webHidden/>
          </w:rPr>
          <w:t>159</w:t>
        </w:r>
        <w:r w:rsidR="00A246E8">
          <w:rPr>
            <w:noProof/>
            <w:webHidden/>
          </w:rPr>
          <w:fldChar w:fldCharType="end"/>
        </w:r>
      </w:hyperlink>
    </w:p>
    <w:p w14:paraId="3EFC72A6" w14:textId="3EC64817" w:rsidR="00A246E8" w:rsidRDefault="00000000">
      <w:pPr>
        <w:pStyle w:val="TableofFigures"/>
        <w:tabs>
          <w:tab w:val="right" w:leader="dot" w:pos="9350"/>
        </w:tabs>
        <w:rPr>
          <w:rFonts w:asciiTheme="minorHAnsi" w:eastAsiaTheme="minorEastAsia" w:hAnsiTheme="minorHAnsi"/>
          <w:noProof/>
          <w:color w:val="auto"/>
        </w:rPr>
      </w:pPr>
      <w:hyperlink w:anchor="_Toc129341559" w:history="1">
        <w:r w:rsidR="00A246E8" w:rsidRPr="00AE6860">
          <w:rPr>
            <w:rStyle w:val="Hyperlink"/>
            <w:rFonts w:ascii="Times New Roman" w:hAnsi="Times New Roman" w:cs="Times New Roman"/>
            <w:noProof/>
          </w:rPr>
          <w:t>Table 5. Descriptive Statistics of Substance Use History.</w:t>
        </w:r>
        <w:r w:rsidR="00A246E8">
          <w:rPr>
            <w:noProof/>
            <w:webHidden/>
          </w:rPr>
          <w:tab/>
        </w:r>
        <w:r w:rsidR="00A246E8">
          <w:rPr>
            <w:noProof/>
            <w:webHidden/>
          </w:rPr>
          <w:fldChar w:fldCharType="begin"/>
        </w:r>
        <w:r w:rsidR="00A246E8">
          <w:rPr>
            <w:noProof/>
            <w:webHidden/>
          </w:rPr>
          <w:instrText xml:space="preserve"> PAGEREF _Toc129341559 \h </w:instrText>
        </w:r>
        <w:r w:rsidR="00A246E8">
          <w:rPr>
            <w:noProof/>
            <w:webHidden/>
          </w:rPr>
        </w:r>
        <w:r w:rsidR="00A246E8">
          <w:rPr>
            <w:noProof/>
            <w:webHidden/>
          </w:rPr>
          <w:fldChar w:fldCharType="separate"/>
        </w:r>
        <w:r w:rsidR="00A246E8">
          <w:rPr>
            <w:noProof/>
            <w:webHidden/>
          </w:rPr>
          <w:t>162</w:t>
        </w:r>
        <w:r w:rsidR="00A246E8">
          <w:rPr>
            <w:noProof/>
            <w:webHidden/>
          </w:rPr>
          <w:fldChar w:fldCharType="end"/>
        </w:r>
      </w:hyperlink>
    </w:p>
    <w:p w14:paraId="75C720EB" w14:textId="580B8F47" w:rsidR="00A246E8" w:rsidRDefault="00000000">
      <w:pPr>
        <w:pStyle w:val="TableofFigures"/>
        <w:tabs>
          <w:tab w:val="right" w:leader="dot" w:pos="9350"/>
        </w:tabs>
        <w:rPr>
          <w:rFonts w:asciiTheme="minorHAnsi" w:eastAsiaTheme="minorEastAsia" w:hAnsiTheme="minorHAnsi"/>
          <w:noProof/>
          <w:color w:val="auto"/>
        </w:rPr>
      </w:pPr>
      <w:hyperlink w:anchor="_Toc129341560" w:history="1">
        <w:r w:rsidR="00A246E8" w:rsidRPr="00AE6860">
          <w:rPr>
            <w:rStyle w:val="Hyperlink"/>
            <w:rFonts w:ascii="Times New Roman" w:hAnsi="Times New Roman" w:cs="Times New Roman"/>
            <w:noProof/>
          </w:rPr>
          <w:t>Table 6. Descriptive Statistics of Treatment Utilization History.</w:t>
        </w:r>
        <w:r w:rsidR="00A246E8">
          <w:rPr>
            <w:noProof/>
            <w:webHidden/>
          </w:rPr>
          <w:tab/>
        </w:r>
        <w:r w:rsidR="00A246E8">
          <w:rPr>
            <w:noProof/>
            <w:webHidden/>
          </w:rPr>
          <w:fldChar w:fldCharType="begin"/>
        </w:r>
        <w:r w:rsidR="00A246E8">
          <w:rPr>
            <w:noProof/>
            <w:webHidden/>
          </w:rPr>
          <w:instrText xml:space="preserve"> PAGEREF _Toc129341560 \h </w:instrText>
        </w:r>
        <w:r w:rsidR="00A246E8">
          <w:rPr>
            <w:noProof/>
            <w:webHidden/>
          </w:rPr>
        </w:r>
        <w:r w:rsidR="00A246E8">
          <w:rPr>
            <w:noProof/>
            <w:webHidden/>
          </w:rPr>
          <w:fldChar w:fldCharType="separate"/>
        </w:r>
        <w:r w:rsidR="00A246E8">
          <w:rPr>
            <w:noProof/>
            <w:webHidden/>
          </w:rPr>
          <w:t>165</w:t>
        </w:r>
        <w:r w:rsidR="00A246E8">
          <w:rPr>
            <w:noProof/>
            <w:webHidden/>
          </w:rPr>
          <w:fldChar w:fldCharType="end"/>
        </w:r>
      </w:hyperlink>
    </w:p>
    <w:p w14:paraId="7346D6AC" w14:textId="776022CF" w:rsidR="00A246E8" w:rsidRDefault="00000000">
      <w:pPr>
        <w:pStyle w:val="TableofFigures"/>
        <w:tabs>
          <w:tab w:val="right" w:leader="dot" w:pos="9350"/>
        </w:tabs>
        <w:rPr>
          <w:rFonts w:asciiTheme="minorHAnsi" w:eastAsiaTheme="minorEastAsia" w:hAnsiTheme="minorHAnsi"/>
          <w:noProof/>
          <w:color w:val="auto"/>
        </w:rPr>
      </w:pPr>
      <w:hyperlink w:anchor="_Toc129341561" w:history="1">
        <w:r w:rsidR="00A246E8" w:rsidRPr="00AE6860">
          <w:rPr>
            <w:rStyle w:val="Hyperlink"/>
            <w:rFonts w:ascii="Times New Roman" w:hAnsi="Times New Roman" w:cs="Times New Roman"/>
            <w:noProof/>
          </w:rPr>
          <w:t>Table 7. Descriptive Statistics of Substance Use Severity and Comorbidities</w:t>
        </w:r>
        <w:r w:rsidR="00A246E8">
          <w:rPr>
            <w:noProof/>
            <w:webHidden/>
          </w:rPr>
          <w:tab/>
        </w:r>
        <w:r w:rsidR="00A246E8">
          <w:rPr>
            <w:noProof/>
            <w:webHidden/>
          </w:rPr>
          <w:fldChar w:fldCharType="begin"/>
        </w:r>
        <w:r w:rsidR="00A246E8">
          <w:rPr>
            <w:noProof/>
            <w:webHidden/>
          </w:rPr>
          <w:instrText xml:space="preserve"> PAGEREF _Toc129341561 \h </w:instrText>
        </w:r>
        <w:r w:rsidR="00A246E8">
          <w:rPr>
            <w:noProof/>
            <w:webHidden/>
          </w:rPr>
        </w:r>
        <w:r w:rsidR="00A246E8">
          <w:rPr>
            <w:noProof/>
            <w:webHidden/>
          </w:rPr>
          <w:fldChar w:fldCharType="separate"/>
        </w:r>
        <w:r w:rsidR="00A246E8">
          <w:rPr>
            <w:noProof/>
            <w:webHidden/>
          </w:rPr>
          <w:t>167</w:t>
        </w:r>
        <w:r w:rsidR="00A246E8">
          <w:rPr>
            <w:noProof/>
            <w:webHidden/>
          </w:rPr>
          <w:fldChar w:fldCharType="end"/>
        </w:r>
      </w:hyperlink>
    </w:p>
    <w:p w14:paraId="7FA675B3" w14:textId="5514723D" w:rsidR="00A246E8" w:rsidRDefault="00000000">
      <w:pPr>
        <w:pStyle w:val="TableofFigures"/>
        <w:tabs>
          <w:tab w:val="right" w:leader="dot" w:pos="9350"/>
        </w:tabs>
        <w:rPr>
          <w:rFonts w:asciiTheme="minorHAnsi" w:eastAsiaTheme="minorEastAsia" w:hAnsiTheme="minorHAnsi"/>
          <w:noProof/>
          <w:color w:val="auto"/>
        </w:rPr>
      </w:pPr>
      <w:hyperlink w:anchor="_Toc129341562" w:history="1">
        <w:r w:rsidR="00A246E8" w:rsidRPr="00AE6860">
          <w:rPr>
            <w:rStyle w:val="Hyperlink"/>
            <w:rFonts w:ascii="Times New Roman" w:hAnsi="Times New Roman" w:cs="Times New Roman"/>
            <w:noProof/>
          </w:rPr>
          <w:t>Table 8. Model 0 with Only Control Variables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_Toc129341562 \h </w:instrText>
        </w:r>
        <w:r w:rsidR="00A246E8">
          <w:rPr>
            <w:noProof/>
            <w:webHidden/>
          </w:rPr>
        </w:r>
        <w:r w:rsidR="00A246E8">
          <w:rPr>
            <w:noProof/>
            <w:webHidden/>
          </w:rPr>
          <w:fldChar w:fldCharType="separate"/>
        </w:r>
        <w:r w:rsidR="00A246E8">
          <w:rPr>
            <w:noProof/>
            <w:webHidden/>
          </w:rPr>
          <w:t>168</w:t>
        </w:r>
        <w:r w:rsidR="00A246E8">
          <w:rPr>
            <w:noProof/>
            <w:webHidden/>
          </w:rPr>
          <w:fldChar w:fldCharType="end"/>
        </w:r>
      </w:hyperlink>
    </w:p>
    <w:p w14:paraId="2FFE3F8D" w14:textId="57247CF9" w:rsidR="00A246E8" w:rsidRDefault="00000000">
      <w:pPr>
        <w:pStyle w:val="TableofFigures"/>
        <w:tabs>
          <w:tab w:val="right" w:leader="dot" w:pos="9350"/>
        </w:tabs>
        <w:rPr>
          <w:rFonts w:asciiTheme="minorHAnsi" w:eastAsiaTheme="minorEastAsia" w:hAnsiTheme="minorHAnsi"/>
          <w:noProof/>
          <w:color w:val="auto"/>
        </w:rPr>
      </w:pPr>
      <w:hyperlink w:anchor="_Toc129341563" w:history="1">
        <w:r w:rsidR="00A246E8" w:rsidRPr="00AE6860">
          <w:rPr>
            <w:rStyle w:val="Hyperlink"/>
            <w:rFonts w:ascii="Times New Roman" w:hAnsi="Times New Roman" w:cs="Times New Roman"/>
            <w:noProof/>
          </w:rPr>
          <w:t>Table 9. Model 1 with Substance Use Severity, Comorbidity, and Control Variables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_Toc129341563 \h </w:instrText>
        </w:r>
        <w:r w:rsidR="00A246E8">
          <w:rPr>
            <w:noProof/>
            <w:webHidden/>
          </w:rPr>
        </w:r>
        <w:r w:rsidR="00A246E8">
          <w:rPr>
            <w:noProof/>
            <w:webHidden/>
          </w:rPr>
          <w:fldChar w:fldCharType="separate"/>
        </w:r>
        <w:r w:rsidR="00A246E8">
          <w:rPr>
            <w:noProof/>
            <w:webHidden/>
          </w:rPr>
          <w:t>169</w:t>
        </w:r>
        <w:r w:rsidR="00A246E8">
          <w:rPr>
            <w:noProof/>
            <w:webHidden/>
          </w:rPr>
          <w:fldChar w:fldCharType="end"/>
        </w:r>
      </w:hyperlink>
    </w:p>
    <w:p w14:paraId="47D8D0E0" w14:textId="5992CDFA" w:rsidR="00A246E8" w:rsidRDefault="00000000">
      <w:pPr>
        <w:pStyle w:val="TableofFigures"/>
        <w:tabs>
          <w:tab w:val="right" w:leader="dot" w:pos="9350"/>
        </w:tabs>
        <w:rPr>
          <w:rFonts w:asciiTheme="minorHAnsi" w:eastAsiaTheme="minorEastAsia" w:hAnsiTheme="minorHAnsi"/>
          <w:noProof/>
          <w:color w:val="auto"/>
        </w:rPr>
      </w:pPr>
      <w:hyperlink w:anchor="_Toc129341564" w:history="1">
        <w:r w:rsidR="00A246E8" w:rsidRPr="00AE6860">
          <w:rPr>
            <w:rStyle w:val="Hyperlink"/>
            <w:rFonts w:ascii="Times New Roman" w:hAnsi="Times New Roman" w:cs="Times New Roman"/>
            <w:noProof/>
          </w:rPr>
          <w:t>Table 10. Model 2 with Knowledge of and Access to Treatment and 12-Step Groups and Control Variables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_Toc129341564 \h </w:instrText>
        </w:r>
        <w:r w:rsidR="00A246E8">
          <w:rPr>
            <w:noProof/>
            <w:webHidden/>
          </w:rPr>
        </w:r>
        <w:r w:rsidR="00A246E8">
          <w:rPr>
            <w:noProof/>
            <w:webHidden/>
          </w:rPr>
          <w:fldChar w:fldCharType="separate"/>
        </w:r>
        <w:r w:rsidR="00A246E8">
          <w:rPr>
            <w:noProof/>
            <w:webHidden/>
          </w:rPr>
          <w:t>170</w:t>
        </w:r>
        <w:r w:rsidR="00A246E8">
          <w:rPr>
            <w:noProof/>
            <w:webHidden/>
          </w:rPr>
          <w:fldChar w:fldCharType="end"/>
        </w:r>
      </w:hyperlink>
    </w:p>
    <w:p w14:paraId="63D1F43E" w14:textId="39E68BC8" w:rsidR="00A246E8" w:rsidRDefault="00000000">
      <w:pPr>
        <w:pStyle w:val="TableofFigures"/>
        <w:tabs>
          <w:tab w:val="right" w:leader="dot" w:pos="9350"/>
        </w:tabs>
        <w:rPr>
          <w:rFonts w:asciiTheme="minorHAnsi" w:eastAsiaTheme="minorEastAsia" w:hAnsiTheme="minorHAnsi"/>
          <w:noProof/>
          <w:color w:val="auto"/>
        </w:rPr>
      </w:pPr>
      <w:hyperlink w:anchor="_Toc129341565" w:history="1">
        <w:r w:rsidR="00A246E8" w:rsidRPr="00AE6860">
          <w:rPr>
            <w:rStyle w:val="Hyperlink"/>
            <w:rFonts w:ascii="Times New Roman" w:hAnsi="Times New Roman" w:cs="Times New Roman"/>
            <w:noProof/>
          </w:rPr>
          <w:t>Table 11. Model 3 with Reliable Transportation and Control Variables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_Toc129341565 \h </w:instrText>
        </w:r>
        <w:r w:rsidR="00A246E8">
          <w:rPr>
            <w:noProof/>
            <w:webHidden/>
          </w:rPr>
        </w:r>
        <w:r w:rsidR="00A246E8">
          <w:rPr>
            <w:noProof/>
            <w:webHidden/>
          </w:rPr>
          <w:fldChar w:fldCharType="separate"/>
        </w:r>
        <w:r w:rsidR="00A246E8">
          <w:rPr>
            <w:noProof/>
            <w:webHidden/>
          </w:rPr>
          <w:t>171</w:t>
        </w:r>
        <w:r w:rsidR="00A246E8">
          <w:rPr>
            <w:noProof/>
            <w:webHidden/>
          </w:rPr>
          <w:fldChar w:fldCharType="end"/>
        </w:r>
      </w:hyperlink>
    </w:p>
    <w:p w14:paraId="0893EAAF" w14:textId="75EACB7F" w:rsidR="00A246E8" w:rsidRDefault="00000000">
      <w:pPr>
        <w:pStyle w:val="TableofFigures"/>
        <w:tabs>
          <w:tab w:val="right" w:leader="dot" w:pos="9350"/>
        </w:tabs>
        <w:rPr>
          <w:rFonts w:asciiTheme="minorHAnsi" w:eastAsiaTheme="minorEastAsia" w:hAnsiTheme="minorHAnsi"/>
          <w:noProof/>
          <w:color w:val="auto"/>
        </w:rPr>
      </w:pPr>
      <w:hyperlink w:anchor="_Toc129341566" w:history="1">
        <w:r w:rsidR="00A246E8" w:rsidRPr="00AE6860">
          <w:rPr>
            <w:rStyle w:val="Hyperlink"/>
            <w:rFonts w:ascii="Times New Roman" w:hAnsi="Times New Roman" w:cs="Times New Roman"/>
            <w:noProof/>
          </w:rPr>
          <w:t>Table 12. Model 4 with Reliable Transportation, Treatment Need, and Control Variables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_Toc129341566 \h </w:instrText>
        </w:r>
        <w:r w:rsidR="00A246E8">
          <w:rPr>
            <w:noProof/>
            <w:webHidden/>
          </w:rPr>
        </w:r>
        <w:r w:rsidR="00A246E8">
          <w:rPr>
            <w:noProof/>
            <w:webHidden/>
          </w:rPr>
          <w:fldChar w:fldCharType="separate"/>
        </w:r>
        <w:r w:rsidR="00A246E8">
          <w:rPr>
            <w:noProof/>
            <w:webHidden/>
          </w:rPr>
          <w:t>172</w:t>
        </w:r>
        <w:r w:rsidR="00A246E8">
          <w:rPr>
            <w:noProof/>
            <w:webHidden/>
          </w:rPr>
          <w:fldChar w:fldCharType="end"/>
        </w:r>
      </w:hyperlink>
    </w:p>
    <w:p w14:paraId="2D9EEE3A" w14:textId="5721E09C" w:rsidR="00A246E8" w:rsidRDefault="00000000">
      <w:pPr>
        <w:pStyle w:val="TableofFigures"/>
        <w:tabs>
          <w:tab w:val="right" w:leader="dot" w:pos="9350"/>
        </w:tabs>
        <w:rPr>
          <w:rFonts w:asciiTheme="minorHAnsi" w:eastAsiaTheme="minorEastAsia" w:hAnsiTheme="minorHAnsi"/>
          <w:noProof/>
          <w:color w:val="auto"/>
        </w:rPr>
      </w:pPr>
      <w:hyperlink w:anchor="_Toc129341567" w:history="1">
        <w:r w:rsidR="00A246E8" w:rsidRPr="00AE6860">
          <w:rPr>
            <w:rStyle w:val="Hyperlink"/>
            <w:rFonts w:ascii="Times New Roman" w:hAnsi="Times New Roman" w:cs="Times New Roman"/>
            <w:noProof/>
          </w:rPr>
          <w:t>Table 13. Model 5 with Reliable Transportation to Treatment, Endorsement of Treatment Need, Sum of Lifetime Services, and Therapist, Religious Community, and Sponsor as Sober Supports Predicting Treatment Utilization During COVID-19.</w:t>
        </w:r>
        <w:r w:rsidR="00A246E8">
          <w:rPr>
            <w:noProof/>
            <w:webHidden/>
          </w:rPr>
          <w:tab/>
        </w:r>
        <w:r w:rsidR="00A246E8">
          <w:rPr>
            <w:noProof/>
            <w:webHidden/>
          </w:rPr>
          <w:fldChar w:fldCharType="begin"/>
        </w:r>
        <w:r w:rsidR="00A246E8">
          <w:rPr>
            <w:noProof/>
            <w:webHidden/>
          </w:rPr>
          <w:instrText xml:space="preserve"> PAGEREF _Toc129341567 \h </w:instrText>
        </w:r>
        <w:r w:rsidR="00A246E8">
          <w:rPr>
            <w:noProof/>
            <w:webHidden/>
          </w:rPr>
        </w:r>
        <w:r w:rsidR="00A246E8">
          <w:rPr>
            <w:noProof/>
            <w:webHidden/>
          </w:rPr>
          <w:fldChar w:fldCharType="separate"/>
        </w:r>
        <w:r w:rsidR="00A246E8">
          <w:rPr>
            <w:noProof/>
            <w:webHidden/>
          </w:rPr>
          <w:t>173</w:t>
        </w:r>
        <w:r w:rsidR="00A246E8">
          <w:rPr>
            <w:noProof/>
            <w:webHidden/>
          </w:rPr>
          <w:fldChar w:fldCharType="end"/>
        </w:r>
      </w:hyperlink>
    </w:p>
    <w:p w14:paraId="4525F8D1" w14:textId="773BD384" w:rsidR="00A246E8" w:rsidRDefault="00000000">
      <w:pPr>
        <w:pStyle w:val="TableofFigures"/>
        <w:tabs>
          <w:tab w:val="right" w:leader="dot" w:pos="9350"/>
        </w:tabs>
        <w:rPr>
          <w:rFonts w:asciiTheme="minorHAnsi" w:eastAsiaTheme="minorEastAsia" w:hAnsiTheme="minorHAnsi"/>
          <w:noProof/>
          <w:color w:val="auto"/>
        </w:rPr>
      </w:pPr>
      <w:hyperlink w:anchor="_Toc129341568" w:history="1">
        <w:r w:rsidR="00A246E8" w:rsidRPr="00AE6860">
          <w:rPr>
            <w:rStyle w:val="Hyperlink"/>
            <w:rFonts w:ascii="Times New Roman" w:hAnsi="Times New Roman" w:cs="Times New Roman"/>
            <w:noProof/>
          </w:rPr>
          <w:t>Table 14. Summary Table of Concepts Measured.</w:t>
        </w:r>
        <w:r w:rsidR="00A246E8">
          <w:rPr>
            <w:noProof/>
            <w:webHidden/>
          </w:rPr>
          <w:tab/>
        </w:r>
        <w:r w:rsidR="00A246E8">
          <w:rPr>
            <w:noProof/>
            <w:webHidden/>
          </w:rPr>
          <w:fldChar w:fldCharType="begin"/>
        </w:r>
        <w:r w:rsidR="00A246E8">
          <w:rPr>
            <w:noProof/>
            <w:webHidden/>
          </w:rPr>
          <w:instrText xml:space="preserve"> PAGEREF _Toc129341568 \h </w:instrText>
        </w:r>
        <w:r w:rsidR="00A246E8">
          <w:rPr>
            <w:noProof/>
            <w:webHidden/>
          </w:rPr>
        </w:r>
        <w:r w:rsidR="00A246E8">
          <w:rPr>
            <w:noProof/>
            <w:webHidden/>
          </w:rPr>
          <w:fldChar w:fldCharType="separate"/>
        </w:r>
        <w:r w:rsidR="00A246E8">
          <w:rPr>
            <w:noProof/>
            <w:webHidden/>
          </w:rPr>
          <w:t>229</w:t>
        </w:r>
        <w:r w:rsidR="00A246E8">
          <w:rPr>
            <w:noProof/>
            <w:webHidden/>
          </w:rPr>
          <w:fldChar w:fldCharType="end"/>
        </w:r>
      </w:hyperlink>
    </w:p>
    <w:p w14:paraId="5CC74A48" w14:textId="66BBA7DF" w:rsidR="00A246E8" w:rsidRDefault="00000000">
      <w:pPr>
        <w:pStyle w:val="TableofFigures"/>
        <w:tabs>
          <w:tab w:val="right" w:leader="dot" w:pos="9350"/>
        </w:tabs>
        <w:rPr>
          <w:rFonts w:asciiTheme="minorHAnsi" w:eastAsiaTheme="minorEastAsia" w:hAnsiTheme="minorHAnsi"/>
          <w:noProof/>
          <w:color w:val="auto"/>
        </w:rPr>
      </w:pPr>
      <w:hyperlink w:anchor="_Toc129341569" w:history="1">
        <w:r w:rsidR="00A246E8" w:rsidRPr="00AE6860">
          <w:rPr>
            <w:rStyle w:val="Hyperlink"/>
            <w:rFonts w:ascii="Times New Roman" w:hAnsi="Times New Roman" w:cs="Times New Roman"/>
            <w:noProof/>
          </w:rPr>
          <w:t>Table 15. Descriptive Statistics of Treatment Center Characteristics.</w:t>
        </w:r>
        <w:r w:rsidR="00A246E8">
          <w:rPr>
            <w:noProof/>
            <w:webHidden/>
          </w:rPr>
          <w:tab/>
        </w:r>
        <w:r w:rsidR="00A246E8">
          <w:rPr>
            <w:noProof/>
            <w:webHidden/>
          </w:rPr>
          <w:fldChar w:fldCharType="begin"/>
        </w:r>
        <w:r w:rsidR="00A246E8">
          <w:rPr>
            <w:noProof/>
            <w:webHidden/>
          </w:rPr>
          <w:instrText xml:space="preserve"> PAGEREF _Toc129341569 \h </w:instrText>
        </w:r>
        <w:r w:rsidR="00A246E8">
          <w:rPr>
            <w:noProof/>
            <w:webHidden/>
          </w:rPr>
        </w:r>
        <w:r w:rsidR="00A246E8">
          <w:rPr>
            <w:noProof/>
            <w:webHidden/>
          </w:rPr>
          <w:fldChar w:fldCharType="separate"/>
        </w:r>
        <w:r w:rsidR="00A246E8">
          <w:rPr>
            <w:noProof/>
            <w:webHidden/>
          </w:rPr>
          <w:t>231</w:t>
        </w:r>
        <w:r w:rsidR="00A246E8">
          <w:rPr>
            <w:noProof/>
            <w:webHidden/>
          </w:rPr>
          <w:fldChar w:fldCharType="end"/>
        </w:r>
      </w:hyperlink>
    </w:p>
    <w:p w14:paraId="64799C9F" w14:textId="11EF4C55" w:rsidR="00A246E8" w:rsidRDefault="00000000">
      <w:pPr>
        <w:pStyle w:val="TableofFigures"/>
        <w:tabs>
          <w:tab w:val="right" w:leader="dot" w:pos="9350"/>
        </w:tabs>
        <w:rPr>
          <w:rFonts w:asciiTheme="minorHAnsi" w:eastAsiaTheme="minorEastAsia" w:hAnsiTheme="minorHAnsi"/>
          <w:noProof/>
          <w:color w:val="auto"/>
        </w:rPr>
      </w:pPr>
      <w:hyperlink w:anchor="_Toc129341570" w:history="1">
        <w:r w:rsidR="00A246E8" w:rsidRPr="00AE6860">
          <w:rPr>
            <w:rStyle w:val="Hyperlink"/>
            <w:rFonts w:ascii="Times New Roman" w:hAnsi="Times New Roman" w:cs="Times New Roman"/>
            <w:noProof/>
          </w:rPr>
          <w:t>Table 16. Descriptive Statistics of Types of Counseling and Clinical Approaches Used in Facilities.</w:t>
        </w:r>
        <w:r w:rsidR="00A246E8">
          <w:rPr>
            <w:noProof/>
            <w:webHidden/>
          </w:rPr>
          <w:tab/>
        </w:r>
        <w:r w:rsidR="00A246E8">
          <w:rPr>
            <w:noProof/>
            <w:webHidden/>
          </w:rPr>
          <w:fldChar w:fldCharType="begin"/>
        </w:r>
        <w:r w:rsidR="00A246E8">
          <w:rPr>
            <w:noProof/>
            <w:webHidden/>
          </w:rPr>
          <w:instrText xml:space="preserve"> PAGEREF _Toc129341570 \h </w:instrText>
        </w:r>
        <w:r w:rsidR="00A246E8">
          <w:rPr>
            <w:noProof/>
            <w:webHidden/>
          </w:rPr>
        </w:r>
        <w:r w:rsidR="00A246E8">
          <w:rPr>
            <w:noProof/>
            <w:webHidden/>
          </w:rPr>
          <w:fldChar w:fldCharType="separate"/>
        </w:r>
        <w:r w:rsidR="00A246E8">
          <w:rPr>
            <w:noProof/>
            <w:webHidden/>
          </w:rPr>
          <w:t>233</w:t>
        </w:r>
        <w:r w:rsidR="00A246E8">
          <w:rPr>
            <w:noProof/>
            <w:webHidden/>
          </w:rPr>
          <w:fldChar w:fldCharType="end"/>
        </w:r>
      </w:hyperlink>
    </w:p>
    <w:p w14:paraId="287A7241" w14:textId="55382AAE" w:rsidR="00A246E8" w:rsidRDefault="00000000">
      <w:pPr>
        <w:pStyle w:val="TableofFigures"/>
        <w:tabs>
          <w:tab w:val="right" w:leader="dot" w:pos="9350"/>
        </w:tabs>
        <w:rPr>
          <w:rFonts w:asciiTheme="minorHAnsi" w:eastAsiaTheme="minorEastAsia" w:hAnsiTheme="minorHAnsi"/>
          <w:noProof/>
          <w:color w:val="auto"/>
        </w:rPr>
      </w:pPr>
      <w:hyperlink w:anchor="_Toc129341571" w:history="1">
        <w:r w:rsidR="00A246E8" w:rsidRPr="00AE6860">
          <w:rPr>
            <w:rStyle w:val="Hyperlink"/>
            <w:rFonts w:ascii="Times New Roman" w:hAnsi="Times New Roman" w:cs="Times New Roman"/>
            <w:noProof/>
          </w:rPr>
          <w:t>Table 17. Descriptive Statistics of Types of Programming Provided by Facilities.</w:t>
        </w:r>
        <w:r w:rsidR="00A246E8">
          <w:rPr>
            <w:noProof/>
            <w:webHidden/>
          </w:rPr>
          <w:tab/>
        </w:r>
        <w:r w:rsidR="00A246E8">
          <w:rPr>
            <w:noProof/>
            <w:webHidden/>
          </w:rPr>
          <w:fldChar w:fldCharType="begin"/>
        </w:r>
        <w:r w:rsidR="00A246E8">
          <w:rPr>
            <w:noProof/>
            <w:webHidden/>
          </w:rPr>
          <w:instrText xml:space="preserve"> PAGEREF _Toc129341571 \h </w:instrText>
        </w:r>
        <w:r w:rsidR="00A246E8">
          <w:rPr>
            <w:noProof/>
            <w:webHidden/>
          </w:rPr>
        </w:r>
        <w:r w:rsidR="00A246E8">
          <w:rPr>
            <w:noProof/>
            <w:webHidden/>
          </w:rPr>
          <w:fldChar w:fldCharType="separate"/>
        </w:r>
        <w:r w:rsidR="00A246E8">
          <w:rPr>
            <w:noProof/>
            <w:webHidden/>
          </w:rPr>
          <w:t>237</w:t>
        </w:r>
        <w:r w:rsidR="00A246E8">
          <w:rPr>
            <w:noProof/>
            <w:webHidden/>
          </w:rPr>
          <w:fldChar w:fldCharType="end"/>
        </w:r>
      </w:hyperlink>
    </w:p>
    <w:p w14:paraId="7C7DF011" w14:textId="69D16AD5" w:rsidR="00A246E8" w:rsidRDefault="00000000">
      <w:pPr>
        <w:pStyle w:val="TableofFigures"/>
        <w:tabs>
          <w:tab w:val="right" w:leader="dot" w:pos="9350"/>
        </w:tabs>
        <w:rPr>
          <w:rFonts w:asciiTheme="minorHAnsi" w:eastAsiaTheme="minorEastAsia" w:hAnsiTheme="minorHAnsi"/>
          <w:noProof/>
          <w:color w:val="auto"/>
        </w:rPr>
      </w:pPr>
      <w:hyperlink w:anchor="_Toc129341572" w:history="1">
        <w:r w:rsidR="00A246E8" w:rsidRPr="00AE6860">
          <w:rPr>
            <w:rStyle w:val="Hyperlink"/>
            <w:rFonts w:ascii="Times New Roman" w:hAnsi="Times New Roman" w:cs="Times New Roman"/>
            <w:noProof/>
          </w:rPr>
          <w:t>Table 18. Descriptive Statistics of Treatment Changes Related to COVID-19.</w:t>
        </w:r>
        <w:r w:rsidR="00A246E8">
          <w:rPr>
            <w:noProof/>
            <w:webHidden/>
          </w:rPr>
          <w:tab/>
        </w:r>
        <w:r w:rsidR="00A246E8">
          <w:rPr>
            <w:noProof/>
            <w:webHidden/>
          </w:rPr>
          <w:fldChar w:fldCharType="begin"/>
        </w:r>
        <w:r w:rsidR="00A246E8">
          <w:rPr>
            <w:noProof/>
            <w:webHidden/>
          </w:rPr>
          <w:instrText xml:space="preserve"> PAGEREF _Toc129341572 \h </w:instrText>
        </w:r>
        <w:r w:rsidR="00A246E8">
          <w:rPr>
            <w:noProof/>
            <w:webHidden/>
          </w:rPr>
        </w:r>
        <w:r w:rsidR="00A246E8">
          <w:rPr>
            <w:noProof/>
            <w:webHidden/>
          </w:rPr>
          <w:fldChar w:fldCharType="separate"/>
        </w:r>
        <w:r w:rsidR="00A246E8">
          <w:rPr>
            <w:noProof/>
            <w:webHidden/>
          </w:rPr>
          <w:t>238</w:t>
        </w:r>
        <w:r w:rsidR="00A246E8">
          <w:rPr>
            <w:noProof/>
            <w:webHidden/>
          </w:rPr>
          <w:fldChar w:fldCharType="end"/>
        </w:r>
      </w:hyperlink>
    </w:p>
    <w:p w14:paraId="066FAED2" w14:textId="63F0BF73" w:rsidR="00A246E8" w:rsidRDefault="00000000">
      <w:pPr>
        <w:pStyle w:val="TableofFigures"/>
        <w:tabs>
          <w:tab w:val="right" w:leader="dot" w:pos="9350"/>
        </w:tabs>
        <w:rPr>
          <w:rFonts w:asciiTheme="minorHAnsi" w:eastAsiaTheme="minorEastAsia" w:hAnsiTheme="minorHAnsi"/>
          <w:noProof/>
          <w:color w:val="auto"/>
        </w:rPr>
      </w:pPr>
      <w:hyperlink w:anchor="_Toc129341573" w:history="1">
        <w:r w:rsidR="00A246E8" w:rsidRPr="00AE6860">
          <w:rPr>
            <w:rStyle w:val="Hyperlink"/>
            <w:rFonts w:ascii="Times New Roman" w:hAnsi="Times New Roman" w:cs="Times New Roman"/>
            <w:noProof/>
          </w:rPr>
          <w:t>Table 19. Descriptive Statistics of Primary Independent Variables.</w:t>
        </w:r>
        <w:r w:rsidR="00A246E8">
          <w:rPr>
            <w:noProof/>
            <w:webHidden/>
          </w:rPr>
          <w:tab/>
        </w:r>
        <w:r w:rsidR="00A246E8">
          <w:rPr>
            <w:noProof/>
            <w:webHidden/>
          </w:rPr>
          <w:fldChar w:fldCharType="begin"/>
        </w:r>
        <w:r w:rsidR="00A246E8">
          <w:rPr>
            <w:noProof/>
            <w:webHidden/>
          </w:rPr>
          <w:instrText xml:space="preserve"> PAGEREF _Toc129341573 \h </w:instrText>
        </w:r>
        <w:r w:rsidR="00A246E8">
          <w:rPr>
            <w:noProof/>
            <w:webHidden/>
          </w:rPr>
        </w:r>
        <w:r w:rsidR="00A246E8">
          <w:rPr>
            <w:noProof/>
            <w:webHidden/>
          </w:rPr>
          <w:fldChar w:fldCharType="separate"/>
        </w:r>
        <w:r w:rsidR="00A246E8">
          <w:rPr>
            <w:noProof/>
            <w:webHidden/>
          </w:rPr>
          <w:t>239</w:t>
        </w:r>
        <w:r w:rsidR="00A246E8">
          <w:rPr>
            <w:noProof/>
            <w:webHidden/>
          </w:rPr>
          <w:fldChar w:fldCharType="end"/>
        </w:r>
      </w:hyperlink>
    </w:p>
    <w:p w14:paraId="05925E79" w14:textId="78BB89C0" w:rsidR="00A246E8" w:rsidRDefault="00000000">
      <w:pPr>
        <w:pStyle w:val="TableofFigures"/>
        <w:tabs>
          <w:tab w:val="right" w:leader="dot" w:pos="9350"/>
        </w:tabs>
        <w:rPr>
          <w:rFonts w:asciiTheme="minorHAnsi" w:eastAsiaTheme="minorEastAsia" w:hAnsiTheme="minorHAnsi"/>
          <w:noProof/>
          <w:color w:val="auto"/>
        </w:rPr>
      </w:pPr>
      <w:hyperlink w:anchor="_Toc129341574" w:history="1">
        <w:r w:rsidR="00A246E8" w:rsidRPr="00AE6860">
          <w:rPr>
            <w:rStyle w:val="Hyperlink"/>
            <w:rFonts w:ascii="Times New Roman" w:hAnsi="Times New Roman" w:cs="Times New Roman"/>
            <w:noProof/>
          </w:rPr>
          <w:t>Table 20. Model 0 with Only Control Variables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_Toc129341574 \h </w:instrText>
        </w:r>
        <w:r w:rsidR="00A246E8">
          <w:rPr>
            <w:noProof/>
            <w:webHidden/>
          </w:rPr>
        </w:r>
        <w:r w:rsidR="00A246E8">
          <w:rPr>
            <w:noProof/>
            <w:webHidden/>
          </w:rPr>
          <w:fldChar w:fldCharType="separate"/>
        </w:r>
        <w:r w:rsidR="00A246E8">
          <w:rPr>
            <w:noProof/>
            <w:webHidden/>
          </w:rPr>
          <w:t>241</w:t>
        </w:r>
        <w:r w:rsidR="00A246E8">
          <w:rPr>
            <w:noProof/>
            <w:webHidden/>
          </w:rPr>
          <w:fldChar w:fldCharType="end"/>
        </w:r>
      </w:hyperlink>
    </w:p>
    <w:p w14:paraId="5B3EF390" w14:textId="1FFD8378" w:rsidR="00A246E8" w:rsidRDefault="00000000">
      <w:pPr>
        <w:pStyle w:val="TableofFigures"/>
        <w:tabs>
          <w:tab w:val="right" w:leader="dot" w:pos="9350"/>
        </w:tabs>
        <w:rPr>
          <w:rFonts w:asciiTheme="minorHAnsi" w:eastAsiaTheme="minorEastAsia" w:hAnsiTheme="minorHAnsi"/>
          <w:noProof/>
          <w:color w:val="auto"/>
        </w:rPr>
      </w:pPr>
      <w:hyperlink w:anchor="_Toc129341575" w:history="1">
        <w:r w:rsidR="00A246E8" w:rsidRPr="00AE6860">
          <w:rPr>
            <w:rStyle w:val="Hyperlink"/>
            <w:rFonts w:ascii="Times New Roman" w:hAnsi="Times New Roman" w:cs="Times New Roman"/>
            <w:noProof/>
          </w:rPr>
          <w:t>Table 21. Model 1 with Sum of Total Services and Control Variables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_Toc129341575 \h </w:instrText>
        </w:r>
        <w:r w:rsidR="00A246E8">
          <w:rPr>
            <w:noProof/>
            <w:webHidden/>
          </w:rPr>
        </w:r>
        <w:r w:rsidR="00A246E8">
          <w:rPr>
            <w:noProof/>
            <w:webHidden/>
          </w:rPr>
          <w:fldChar w:fldCharType="separate"/>
        </w:r>
        <w:r w:rsidR="00A246E8">
          <w:rPr>
            <w:noProof/>
            <w:webHidden/>
          </w:rPr>
          <w:t>242</w:t>
        </w:r>
        <w:r w:rsidR="00A246E8">
          <w:rPr>
            <w:noProof/>
            <w:webHidden/>
          </w:rPr>
          <w:fldChar w:fldCharType="end"/>
        </w:r>
      </w:hyperlink>
    </w:p>
    <w:p w14:paraId="1912D094" w14:textId="1278230E" w:rsidR="00A246E8" w:rsidRDefault="00000000">
      <w:pPr>
        <w:pStyle w:val="TableofFigures"/>
        <w:tabs>
          <w:tab w:val="right" w:leader="dot" w:pos="9350"/>
        </w:tabs>
        <w:rPr>
          <w:rFonts w:asciiTheme="minorHAnsi" w:eastAsiaTheme="minorEastAsia" w:hAnsiTheme="minorHAnsi"/>
          <w:noProof/>
          <w:color w:val="auto"/>
        </w:rPr>
      </w:pPr>
      <w:hyperlink w:anchor="_Toc129341576" w:history="1">
        <w:r w:rsidR="00A246E8" w:rsidRPr="00AE6860">
          <w:rPr>
            <w:rStyle w:val="Hyperlink"/>
            <w:rFonts w:ascii="Times New Roman" w:hAnsi="Times New Roman" w:cs="Times New Roman"/>
            <w:noProof/>
          </w:rPr>
          <w:t>Table 22. Model 2 with Patient Centered Care Variable and Control Variables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_Toc129341576 \h </w:instrText>
        </w:r>
        <w:r w:rsidR="00A246E8">
          <w:rPr>
            <w:noProof/>
            <w:webHidden/>
          </w:rPr>
        </w:r>
        <w:r w:rsidR="00A246E8">
          <w:rPr>
            <w:noProof/>
            <w:webHidden/>
          </w:rPr>
          <w:fldChar w:fldCharType="separate"/>
        </w:r>
        <w:r w:rsidR="00A246E8">
          <w:rPr>
            <w:noProof/>
            <w:webHidden/>
          </w:rPr>
          <w:t>243</w:t>
        </w:r>
        <w:r w:rsidR="00A246E8">
          <w:rPr>
            <w:noProof/>
            <w:webHidden/>
          </w:rPr>
          <w:fldChar w:fldCharType="end"/>
        </w:r>
      </w:hyperlink>
    </w:p>
    <w:p w14:paraId="01D87B83" w14:textId="6B581C0E" w:rsidR="00A246E8" w:rsidRDefault="00000000">
      <w:pPr>
        <w:pStyle w:val="TableofFigures"/>
        <w:tabs>
          <w:tab w:val="right" w:leader="dot" w:pos="9350"/>
        </w:tabs>
        <w:rPr>
          <w:rFonts w:asciiTheme="minorHAnsi" w:eastAsiaTheme="minorEastAsia" w:hAnsiTheme="minorHAnsi"/>
          <w:noProof/>
          <w:color w:val="auto"/>
        </w:rPr>
      </w:pPr>
      <w:hyperlink w:anchor="_Toc129341577" w:history="1">
        <w:r w:rsidR="00A246E8" w:rsidRPr="00AE6860">
          <w:rPr>
            <w:rStyle w:val="Hyperlink"/>
            <w:rFonts w:ascii="Times New Roman" w:hAnsi="Times New Roman" w:cs="Times New Roman"/>
            <w:noProof/>
          </w:rPr>
          <w:t>Table 23. Model 3 with Organizational Capacity Subscale Scores and Control Variables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_Toc129341577 \h </w:instrText>
        </w:r>
        <w:r w:rsidR="00A246E8">
          <w:rPr>
            <w:noProof/>
            <w:webHidden/>
          </w:rPr>
        </w:r>
        <w:r w:rsidR="00A246E8">
          <w:rPr>
            <w:noProof/>
            <w:webHidden/>
          </w:rPr>
          <w:fldChar w:fldCharType="separate"/>
        </w:r>
        <w:r w:rsidR="00A246E8">
          <w:rPr>
            <w:noProof/>
            <w:webHidden/>
          </w:rPr>
          <w:t>244</w:t>
        </w:r>
        <w:r w:rsidR="00A246E8">
          <w:rPr>
            <w:noProof/>
            <w:webHidden/>
          </w:rPr>
          <w:fldChar w:fldCharType="end"/>
        </w:r>
      </w:hyperlink>
    </w:p>
    <w:p w14:paraId="6906F77A" w14:textId="32C4C058" w:rsidR="00A246E8" w:rsidRDefault="00000000">
      <w:pPr>
        <w:pStyle w:val="TableofFigures"/>
        <w:tabs>
          <w:tab w:val="right" w:leader="dot" w:pos="9350"/>
        </w:tabs>
        <w:rPr>
          <w:rFonts w:asciiTheme="minorHAnsi" w:eastAsiaTheme="minorEastAsia" w:hAnsiTheme="minorHAnsi"/>
          <w:noProof/>
          <w:color w:val="auto"/>
        </w:rPr>
      </w:pPr>
      <w:hyperlink w:anchor="_Toc129341578" w:history="1">
        <w:r w:rsidR="00A246E8" w:rsidRPr="00AE6860">
          <w:rPr>
            <w:rStyle w:val="Hyperlink"/>
            <w:rFonts w:ascii="Times New Roman" w:hAnsi="Times New Roman" w:cs="Times New Roman"/>
            <w:noProof/>
          </w:rPr>
          <w:t>Table 24. Model 4 with Sum of Total Services, Patient-Centered Care Variable, and Organizational Capacity Scores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_Toc129341578 \h </w:instrText>
        </w:r>
        <w:r w:rsidR="00A246E8">
          <w:rPr>
            <w:noProof/>
            <w:webHidden/>
          </w:rPr>
        </w:r>
        <w:r w:rsidR="00A246E8">
          <w:rPr>
            <w:noProof/>
            <w:webHidden/>
          </w:rPr>
          <w:fldChar w:fldCharType="separate"/>
        </w:r>
        <w:r w:rsidR="00A246E8">
          <w:rPr>
            <w:noProof/>
            <w:webHidden/>
          </w:rPr>
          <w:t>245</w:t>
        </w:r>
        <w:r w:rsidR="00A246E8">
          <w:rPr>
            <w:noProof/>
            <w:webHidden/>
          </w:rPr>
          <w:fldChar w:fldCharType="end"/>
        </w:r>
      </w:hyperlink>
    </w:p>
    <w:p w14:paraId="4B50E794" w14:textId="79D732DC" w:rsidR="00A246E8" w:rsidRDefault="00000000">
      <w:pPr>
        <w:pStyle w:val="TableofFigures"/>
        <w:tabs>
          <w:tab w:val="right" w:leader="dot" w:pos="9350"/>
        </w:tabs>
        <w:rPr>
          <w:rFonts w:asciiTheme="minorHAnsi" w:eastAsiaTheme="minorEastAsia" w:hAnsiTheme="minorHAnsi"/>
          <w:noProof/>
          <w:color w:val="auto"/>
        </w:rPr>
      </w:pPr>
      <w:hyperlink w:anchor="_Toc129341579" w:history="1">
        <w:r w:rsidR="00A246E8" w:rsidRPr="00AE6860">
          <w:rPr>
            <w:rStyle w:val="Hyperlink"/>
            <w:rFonts w:ascii="Times New Roman" w:hAnsi="Times New Roman" w:cs="Times New Roman"/>
            <w:noProof/>
          </w:rPr>
          <w:t>Table 25. Model 5 with Patient-Centered Care Variable Predicting Changes in Services Offered During COVID-19.</w:t>
        </w:r>
        <w:r w:rsidR="00A246E8">
          <w:rPr>
            <w:noProof/>
            <w:webHidden/>
          </w:rPr>
          <w:tab/>
        </w:r>
        <w:r w:rsidR="00A246E8">
          <w:rPr>
            <w:noProof/>
            <w:webHidden/>
          </w:rPr>
          <w:fldChar w:fldCharType="begin"/>
        </w:r>
        <w:r w:rsidR="00A246E8">
          <w:rPr>
            <w:noProof/>
            <w:webHidden/>
          </w:rPr>
          <w:instrText xml:space="preserve"> PAGEREF _Toc129341579 \h </w:instrText>
        </w:r>
        <w:r w:rsidR="00A246E8">
          <w:rPr>
            <w:noProof/>
            <w:webHidden/>
          </w:rPr>
        </w:r>
        <w:r w:rsidR="00A246E8">
          <w:rPr>
            <w:noProof/>
            <w:webHidden/>
          </w:rPr>
          <w:fldChar w:fldCharType="separate"/>
        </w:r>
        <w:r w:rsidR="00A246E8">
          <w:rPr>
            <w:noProof/>
            <w:webHidden/>
          </w:rPr>
          <w:t>246</w:t>
        </w:r>
        <w:r w:rsidR="00A246E8">
          <w:rPr>
            <w:noProof/>
            <w:webHidden/>
          </w:rPr>
          <w:fldChar w:fldCharType="end"/>
        </w:r>
      </w:hyperlink>
    </w:p>
    <w:p w14:paraId="4429C4E6" w14:textId="79D0E497" w:rsidR="006E1E4E" w:rsidRPr="001367CE" w:rsidRDefault="00912E01" w:rsidP="00A13F41">
      <w:pPr>
        <w:jc w:val="center"/>
        <w:rPr>
          <w:rFonts w:ascii="Times New Roman" w:hAnsi="Times New Roman" w:cs="Times New Roman"/>
        </w:rPr>
      </w:pPr>
      <w:r w:rsidRPr="001367CE">
        <w:rPr>
          <w:rFonts w:ascii="Times New Roman" w:hAnsi="Times New Roman" w:cs="Times New Roman"/>
        </w:rPr>
        <w:fldChar w:fldCharType="end"/>
      </w:r>
    </w:p>
    <w:p w14:paraId="16757504" w14:textId="0F6A0D82" w:rsidR="006E1E4E" w:rsidRPr="001367CE" w:rsidRDefault="006E1E4E" w:rsidP="00A13F41">
      <w:pPr>
        <w:jc w:val="center"/>
        <w:rPr>
          <w:rFonts w:ascii="Times New Roman" w:hAnsi="Times New Roman" w:cs="Times New Roman"/>
        </w:rPr>
      </w:pPr>
    </w:p>
    <w:p w14:paraId="7294FFD4" w14:textId="77777777" w:rsidR="006E1E4E" w:rsidRPr="001367CE" w:rsidRDefault="006E1E4E">
      <w:pPr>
        <w:rPr>
          <w:rFonts w:ascii="Times New Roman" w:hAnsi="Times New Roman" w:cs="Times New Roman"/>
        </w:rPr>
      </w:pPr>
      <w:r w:rsidRPr="001367CE">
        <w:rPr>
          <w:rFonts w:ascii="Times New Roman" w:hAnsi="Times New Roman" w:cs="Times New Roman"/>
        </w:rPr>
        <w:br w:type="page"/>
      </w:r>
    </w:p>
    <w:p w14:paraId="0CD2D60B" w14:textId="794A3D80" w:rsidR="006E1E4E" w:rsidRPr="001367CE" w:rsidRDefault="006E1E4E" w:rsidP="00A13F41">
      <w:pPr>
        <w:jc w:val="center"/>
        <w:rPr>
          <w:rFonts w:ascii="Times New Roman" w:hAnsi="Times New Roman" w:cs="Times New Roman"/>
          <w:b/>
          <w:bCs/>
        </w:rPr>
      </w:pPr>
      <w:r w:rsidRPr="001367CE">
        <w:rPr>
          <w:rFonts w:ascii="Times New Roman" w:hAnsi="Times New Roman" w:cs="Times New Roman"/>
          <w:b/>
          <w:bCs/>
        </w:rPr>
        <w:lastRenderedPageBreak/>
        <w:t xml:space="preserve">LIST OF FIGURES </w:t>
      </w:r>
    </w:p>
    <w:p w14:paraId="3026632B" w14:textId="77777777" w:rsidR="00912E01" w:rsidRPr="001367CE" w:rsidRDefault="00912E01" w:rsidP="00A13F41">
      <w:pPr>
        <w:jc w:val="center"/>
        <w:rPr>
          <w:rFonts w:ascii="Times New Roman" w:hAnsi="Times New Roman" w:cs="Times New Roman"/>
          <w:b/>
          <w:bCs/>
        </w:rPr>
      </w:pPr>
    </w:p>
    <w:p w14:paraId="590B0CE0" w14:textId="7581BFC3" w:rsidR="000B34EA" w:rsidRPr="001367CE" w:rsidRDefault="000B34EA">
      <w:pPr>
        <w:pStyle w:val="TableofFigures"/>
        <w:tabs>
          <w:tab w:val="right" w:leader="dot" w:pos="9350"/>
        </w:tabs>
        <w:rPr>
          <w:rFonts w:ascii="Times New Roman" w:eastAsiaTheme="minorEastAsia" w:hAnsi="Times New Roman" w:cs="Times New Roman"/>
          <w:noProof/>
          <w:color w:val="auto"/>
        </w:rPr>
      </w:pPr>
      <w:r w:rsidRPr="001367CE">
        <w:rPr>
          <w:rFonts w:ascii="Times New Roman" w:hAnsi="Times New Roman" w:cs="Times New Roman"/>
        </w:rPr>
        <w:fldChar w:fldCharType="begin"/>
      </w:r>
      <w:r w:rsidRPr="001367CE">
        <w:rPr>
          <w:rFonts w:ascii="Times New Roman" w:hAnsi="Times New Roman" w:cs="Times New Roman"/>
        </w:rPr>
        <w:instrText xml:space="preserve"> TOC \h \z \c "Figure" </w:instrText>
      </w:r>
      <w:r w:rsidRPr="001367CE">
        <w:rPr>
          <w:rFonts w:ascii="Times New Roman" w:hAnsi="Times New Roman" w:cs="Times New Roman"/>
        </w:rPr>
        <w:fldChar w:fldCharType="separate"/>
      </w:r>
      <w:hyperlink w:anchor="_Toc128651063" w:history="1">
        <w:r w:rsidRPr="001367CE">
          <w:rPr>
            <w:rStyle w:val="Hyperlink"/>
            <w:rFonts w:ascii="Times New Roman" w:hAnsi="Times New Roman" w:cs="Times New Roman"/>
            <w:noProof/>
          </w:rPr>
          <w:t>Figure 1. Gelberg-Andersen Model for Vulnerable Populations: Included Domains.</w:t>
        </w:r>
        <w:r w:rsidRPr="001367CE">
          <w:rPr>
            <w:rFonts w:ascii="Times New Roman" w:hAnsi="Times New Roman" w:cs="Times New Roman"/>
            <w:noProof/>
            <w:webHidden/>
          </w:rPr>
          <w:tab/>
        </w:r>
        <w:r w:rsidRPr="001367CE">
          <w:rPr>
            <w:rFonts w:ascii="Times New Roman" w:hAnsi="Times New Roman" w:cs="Times New Roman"/>
            <w:noProof/>
            <w:webHidden/>
          </w:rPr>
          <w:fldChar w:fldCharType="begin"/>
        </w:r>
        <w:r w:rsidRPr="001367CE">
          <w:rPr>
            <w:rFonts w:ascii="Times New Roman" w:hAnsi="Times New Roman" w:cs="Times New Roman"/>
            <w:noProof/>
            <w:webHidden/>
          </w:rPr>
          <w:instrText xml:space="preserve"> PAGEREF _Toc128651063 \h </w:instrText>
        </w:r>
        <w:r w:rsidRPr="001367CE">
          <w:rPr>
            <w:rFonts w:ascii="Times New Roman" w:hAnsi="Times New Roman" w:cs="Times New Roman"/>
            <w:noProof/>
            <w:webHidden/>
          </w:rPr>
        </w:r>
        <w:r w:rsidRPr="001367CE">
          <w:rPr>
            <w:rFonts w:ascii="Times New Roman" w:hAnsi="Times New Roman" w:cs="Times New Roman"/>
            <w:noProof/>
            <w:webHidden/>
          </w:rPr>
          <w:fldChar w:fldCharType="separate"/>
        </w:r>
        <w:r w:rsidRPr="001367CE">
          <w:rPr>
            <w:rFonts w:ascii="Times New Roman" w:hAnsi="Times New Roman" w:cs="Times New Roman"/>
            <w:noProof/>
            <w:webHidden/>
          </w:rPr>
          <w:t>68</w:t>
        </w:r>
        <w:r w:rsidRPr="001367CE">
          <w:rPr>
            <w:rFonts w:ascii="Times New Roman" w:hAnsi="Times New Roman" w:cs="Times New Roman"/>
            <w:noProof/>
            <w:webHidden/>
          </w:rPr>
          <w:fldChar w:fldCharType="end"/>
        </w:r>
      </w:hyperlink>
    </w:p>
    <w:p w14:paraId="17F9CC3D" w14:textId="1490CA92" w:rsidR="000B34EA" w:rsidRPr="001367CE" w:rsidRDefault="00000000">
      <w:pPr>
        <w:pStyle w:val="TableofFigures"/>
        <w:tabs>
          <w:tab w:val="right" w:leader="dot" w:pos="9350"/>
        </w:tabs>
        <w:rPr>
          <w:rFonts w:ascii="Times New Roman" w:eastAsiaTheme="minorEastAsia" w:hAnsi="Times New Roman" w:cs="Times New Roman"/>
          <w:noProof/>
          <w:color w:val="auto"/>
        </w:rPr>
      </w:pPr>
      <w:hyperlink w:anchor="_Toc128651064" w:history="1">
        <w:r w:rsidR="000B34EA" w:rsidRPr="001367CE">
          <w:rPr>
            <w:rStyle w:val="Hyperlink"/>
            <w:rFonts w:ascii="Times New Roman" w:hAnsi="Times New Roman" w:cs="Times New Roman"/>
            <w:noProof/>
          </w:rPr>
          <w:t>Figure 2. PRISMA Flow Diagram.</w:t>
        </w:r>
        <w:r w:rsidR="000B34EA" w:rsidRPr="001367CE">
          <w:rPr>
            <w:rFonts w:ascii="Times New Roman" w:hAnsi="Times New Roman" w:cs="Times New Roman"/>
            <w:noProof/>
            <w:webHidden/>
          </w:rPr>
          <w:tab/>
        </w:r>
        <w:r w:rsidR="000B34EA" w:rsidRPr="001367CE">
          <w:rPr>
            <w:rFonts w:ascii="Times New Roman" w:hAnsi="Times New Roman" w:cs="Times New Roman"/>
            <w:noProof/>
            <w:webHidden/>
          </w:rPr>
          <w:fldChar w:fldCharType="begin"/>
        </w:r>
        <w:r w:rsidR="000B34EA" w:rsidRPr="001367CE">
          <w:rPr>
            <w:rFonts w:ascii="Times New Roman" w:hAnsi="Times New Roman" w:cs="Times New Roman"/>
            <w:noProof/>
            <w:webHidden/>
          </w:rPr>
          <w:instrText xml:space="preserve"> PAGEREF _Toc128651064 \h </w:instrText>
        </w:r>
        <w:r w:rsidR="000B34EA" w:rsidRPr="001367CE">
          <w:rPr>
            <w:rFonts w:ascii="Times New Roman" w:hAnsi="Times New Roman" w:cs="Times New Roman"/>
            <w:noProof/>
            <w:webHidden/>
          </w:rPr>
        </w:r>
        <w:r w:rsidR="000B34EA" w:rsidRPr="001367CE">
          <w:rPr>
            <w:rFonts w:ascii="Times New Roman" w:hAnsi="Times New Roman" w:cs="Times New Roman"/>
            <w:noProof/>
            <w:webHidden/>
          </w:rPr>
          <w:fldChar w:fldCharType="separate"/>
        </w:r>
        <w:r w:rsidR="000B34EA" w:rsidRPr="001367CE">
          <w:rPr>
            <w:rFonts w:ascii="Times New Roman" w:hAnsi="Times New Roman" w:cs="Times New Roman"/>
            <w:noProof/>
            <w:webHidden/>
          </w:rPr>
          <w:t>69</w:t>
        </w:r>
        <w:r w:rsidR="000B34EA" w:rsidRPr="001367CE">
          <w:rPr>
            <w:rFonts w:ascii="Times New Roman" w:hAnsi="Times New Roman" w:cs="Times New Roman"/>
            <w:noProof/>
            <w:webHidden/>
          </w:rPr>
          <w:fldChar w:fldCharType="end"/>
        </w:r>
      </w:hyperlink>
    </w:p>
    <w:p w14:paraId="651CF1FC" w14:textId="14501C6E" w:rsidR="000B34EA" w:rsidRPr="001367CE" w:rsidRDefault="00000000">
      <w:pPr>
        <w:pStyle w:val="TableofFigures"/>
        <w:tabs>
          <w:tab w:val="right" w:leader="dot" w:pos="9350"/>
        </w:tabs>
        <w:rPr>
          <w:rFonts w:ascii="Times New Roman" w:eastAsiaTheme="minorEastAsia" w:hAnsi="Times New Roman" w:cs="Times New Roman"/>
          <w:noProof/>
          <w:color w:val="auto"/>
        </w:rPr>
      </w:pPr>
      <w:hyperlink w:anchor="_Toc128651065" w:history="1">
        <w:r w:rsidR="000B34EA" w:rsidRPr="001367CE">
          <w:rPr>
            <w:rStyle w:val="Hyperlink"/>
            <w:rFonts w:ascii="Times New Roman" w:hAnsi="Times New Roman" w:cs="Times New Roman"/>
            <w:noProof/>
          </w:rPr>
          <w:t>Figure 3. Domains Attributable to Treatment Receipt for Substance Misuse with Treatment Center Characteristics Bolded.</w:t>
        </w:r>
        <w:r w:rsidR="000B34EA" w:rsidRPr="001367CE">
          <w:rPr>
            <w:rFonts w:ascii="Times New Roman" w:hAnsi="Times New Roman" w:cs="Times New Roman"/>
            <w:noProof/>
            <w:webHidden/>
          </w:rPr>
          <w:tab/>
        </w:r>
        <w:r w:rsidR="000B34EA" w:rsidRPr="001367CE">
          <w:rPr>
            <w:rFonts w:ascii="Times New Roman" w:hAnsi="Times New Roman" w:cs="Times New Roman"/>
            <w:noProof/>
            <w:webHidden/>
          </w:rPr>
          <w:fldChar w:fldCharType="begin"/>
        </w:r>
        <w:r w:rsidR="000B34EA" w:rsidRPr="001367CE">
          <w:rPr>
            <w:rFonts w:ascii="Times New Roman" w:hAnsi="Times New Roman" w:cs="Times New Roman"/>
            <w:noProof/>
            <w:webHidden/>
          </w:rPr>
          <w:instrText xml:space="preserve"> PAGEREF _Toc128651065 \h </w:instrText>
        </w:r>
        <w:r w:rsidR="000B34EA" w:rsidRPr="001367CE">
          <w:rPr>
            <w:rFonts w:ascii="Times New Roman" w:hAnsi="Times New Roman" w:cs="Times New Roman"/>
            <w:noProof/>
            <w:webHidden/>
          </w:rPr>
        </w:r>
        <w:r w:rsidR="000B34EA" w:rsidRPr="001367CE">
          <w:rPr>
            <w:rFonts w:ascii="Times New Roman" w:hAnsi="Times New Roman" w:cs="Times New Roman"/>
            <w:noProof/>
            <w:webHidden/>
          </w:rPr>
          <w:fldChar w:fldCharType="separate"/>
        </w:r>
        <w:r w:rsidR="000B34EA" w:rsidRPr="001367CE">
          <w:rPr>
            <w:rFonts w:ascii="Times New Roman" w:hAnsi="Times New Roman" w:cs="Times New Roman"/>
            <w:noProof/>
            <w:webHidden/>
          </w:rPr>
          <w:t>143</w:t>
        </w:r>
        <w:r w:rsidR="000B34EA" w:rsidRPr="001367CE">
          <w:rPr>
            <w:rFonts w:ascii="Times New Roman" w:hAnsi="Times New Roman" w:cs="Times New Roman"/>
            <w:noProof/>
            <w:webHidden/>
          </w:rPr>
          <w:fldChar w:fldCharType="end"/>
        </w:r>
      </w:hyperlink>
    </w:p>
    <w:p w14:paraId="18F3D824" w14:textId="227C48BC" w:rsidR="00C11074" w:rsidRPr="001367CE" w:rsidRDefault="000B34EA">
      <w:pPr>
        <w:rPr>
          <w:rFonts w:ascii="Times New Roman" w:hAnsi="Times New Roman" w:cs="Times New Roman"/>
        </w:rPr>
      </w:pPr>
      <w:r w:rsidRPr="001367CE">
        <w:rPr>
          <w:rFonts w:ascii="Times New Roman" w:hAnsi="Times New Roman" w:cs="Times New Roman"/>
          <w:color w:val="000000" w:themeColor="text1"/>
        </w:rPr>
        <w:fldChar w:fldCharType="end"/>
      </w:r>
    </w:p>
    <w:p w14:paraId="1822DA0A" w14:textId="77777777" w:rsidR="006E1E4E" w:rsidRPr="001367CE" w:rsidRDefault="006E1E4E">
      <w:pPr>
        <w:rPr>
          <w:rFonts w:ascii="Times New Roman" w:hAnsi="Times New Roman" w:cs="Times New Roman"/>
        </w:rPr>
      </w:pPr>
    </w:p>
    <w:p w14:paraId="42E52E64" w14:textId="77777777" w:rsidR="00C11074" w:rsidRPr="001367CE" w:rsidRDefault="00C11074" w:rsidP="006E1E4E">
      <w:pPr>
        <w:pStyle w:val="Heading1"/>
        <w:jc w:val="center"/>
        <w:rPr>
          <w:rFonts w:ascii="Times New Roman" w:hAnsi="Times New Roman" w:cs="Times New Roman"/>
          <w:color w:val="000000" w:themeColor="text1"/>
          <w:sz w:val="24"/>
          <w:szCs w:val="24"/>
        </w:rPr>
        <w:sectPr w:rsidR="00C11074" w:rsidRPr="001367CE" w:rsidSect="00CC736B">
          <w:footerReference w:type="even" r:id="rId8"/>
          <w:footerReference w:type="default" r:id="rId9"/>
          <w:pgSz w:w="12240" w:h="15840"/>
          <w:pgMar w:top="1440" w:right="1440" w:bottom="1440" w:left="1440" w:header="720" w:footer="720" w:gutter="0"/>
          <w:pgNumType w:fmt="lowerRoman" w:start="1"/>
          <w:cols w:space="720"/>
          <w:titlePg/>
          <w:docGrid w:linePitch="360"/>
        </w:sectPr>
      </w:pPr>
    </w:p>
    <w:p w14:paraId="0380026F" w14:textId="60EA19C4" w:rsidR="008959C1" w:rsidRPr="001367CE" w:rsidRDefault="00C11074" w:rsidP="008959C1">
      <w:pPr>
        <w:pStyle w:val="Heading1"/>
        <w:jc w:val="center"/>
        <w:rPr>
          <w:rFonts w:ascii="Times New Roman" w:hAnsi="Times New Roman" w:cs="Times New Roman"/>
          <w:b/>
          <w:bCs/>
          <w:color w:val="000000" w:themeColor="text1"/>
          <w:sz w:val="24"/>
          <w:szCs w:val="24"/>
        </w:rPr>
      </w:pPr>
      <w:bookmarkStart w:id="0" w:name="_Toc132025487"/>
      <w:r w:rsidRPr="001367CE">
        <w:rPr>
          <w:rFonts w:ascii="Times New Roman" w:hAnsi="Times New Roman" w:cs="Times New Roman"/>
          <w:b/>
          <w:bCs/>
          <w:color w:val="000000" w:themeColor="text1"/>
          <w:sz w:val="24"/>
          <w:szCs w:val="24"/>
        </w:rPr>
        <w:lastRenderedPageBreak/>
        <w:t>INTRODUCTION</w:t>
      </w:r>
      <w:bookmarkEnd w:id="0"/>
    </w:p>
    <w:p w14:paraId="2326876C" w14:textId="18260996" w:rsidR="00C11074" w:rsidRPr="001367CE" w:rsidRDefault="00C11074" w:rsidP="00C11074">
      <w:pPr>
        <w:rPr>
          <w:rFonts w:ascii="Times New Roman" w:hAnsi="Times New Roman" w:cs="Times New Roman"/>
        </w:rPr>
      </w:pPr>
    </w:p>
    <w:p w14:paraId="59E851AC" w14:textId="77777777" w:rsidR="008959C1" w:rsidRPr="001367CE" w:rsidRDefault="00383C82" w:rsidP="00193B5D">
      <w:pPr>
        <w:spacing w:line="480" w:lineRule="auto"/>
        <w:rPr>
          <w:rFonts w:ascii="Times New Roman" w:hAnsi="Times New Roman" w:cs="Times New Roman"/>
        </w:rPr>
      </w:pPr>
      <w:r w:rsidRPr="001367CE">
        <w:rPr>
          <w:rFonts w:ascii="Times New Roman" w:hAnsi="Times New Roman" w:cs="Times New Roman"/>
        </w:rPr>
        <w:tab/>
        <w:t xml:space="preserve">Between 2019 and 2020, </w:t>
      </w:r>
      <w:r w:rsidR="00193B5D" w:rsidRPr="001367CE">
        <w:rPr>
          <w:rFonts w:ascii="Times New Roman" w:hAnsi="Times New Roman" w:cs="Times New Roman"/>
        </w:rPr>
        <w:t xml:space="preserve">overdose deaths related to substance misuse rose from 70,630 individuals to 91,799 individuals (NIDA, 2023). In 2021, the number of deaths reached over 106,000 for the first time in U.S. history (NIDA, 2023). Provisional numbers from 2022 show that overdose deaths remained over 100,000 for the year, indicating that high rates of substance related mortality have continued across the nation (CDC, 2023). This time of exacerbated substance misuse coincided with the COVID-19 pandemic. During COVID-19, many treatment centers and programs had to grapple with providing care in a manner conducive to public health, minding risks related to both the pandemic and untreated substance misuse (Mark et al., 2021). </w:t>
      </w:r>
    </w:p>
    <w:p w14:paraId="064A80AF" w14:textId="0D6E06F2" w:rsidR="00C11074" w:rsidRPr="001367CE" w:rsidRDefault="008959C1" w:rsidP="00F24353">
      <w:pPr>
        <w:spacing w:line="480" w:lineRule="auto"/>
        <w:rPr>
          <w:rFonts w:ascii="Times New Roman" w:hAnsi="Times New Roman" w:cs="Times New Roman"/>
        </w:rPr>
      </w:pPr>
      <w:r w:rsidRPr="001367CE">
        <w:rPr>
          <w:rFonts w:ascii="Times New Roman" w:hAnsi="Times New Roman" w:cs="Times New Roman"/>
        </w:rPr>
        <w:tab/>
        <w:t xml:space="preserve">Accessing treatment for substance misuse and substance use disorders is multifaceted as </w:t>
      </w:r>
      <w:r w:rsidR="00313E5F">
        <w:rPr>
          <w:rFonts w:ascii="Times New Roman" w:hAnsi="Times New Roman" w:cs="Times New Roman"/>
        </w:rPr>
        <w:t>this access</w:t>
      </w:r>
      <w:r w:rsidRPr="001367CE">
        <w:rPr>
          <w:rFonts w:ascii="Times New Roman" w:hAnsi="Times New Roman" w:cs="Times New Roman"/>
        </w:rPr>
        <w:t xml:space="preserve"> contains both individual and treatment center characteristics. One model that can be applied to treatment seeking for this population is the </w:t>
      </w:r>
      <w:proofErr w:type="spellStart"/>
      <w:r w:rsidRPr="001367CE">
        <w:rPr>
          <w:rFonts w:ascii="Times New Roman" w:hAnsi="Times New Roman" w:cs="Times New Roman"/>
        </w:rPr>
        <w:t>Gelberg</w:t>
      </w:r>
      <w:proofErr w:type="spellEnd"/>
      <w:r w:rsidRPr="001367CE">
        <w:rPr>
          <w:rFonts w:ascii="Times New Roman" w:hAnsi="Times New Roman" w:cs="Times New Roman"/>
        </w:rPr>
        <w:t>-Andersen Model for Vulnerable Populations (</w:t>
      </w:r>
      <w:proofErr w:type="spellStart"/>
      <w:r w:rsidRPr="001367CE">
        <w:rPr>
          <w:rFonts w:ascii="Times New Roman" w:hAnsi="Times New Roman" w:cs="Times New Roman"/>
        </w:rPr>
        <w:t>Gelberg</w:t>
      </w:r>
      <w:proofErr w:type="spellEnd"/>
      <w:r w:rsidR="00D95141" w:rsidRPr="001367CE">
        <w:rPr>
          <w:rFonts w:ascii="Times New Roman" w:hAnsi="Times New Roman" w:cs="Times New Roman"/>
        </w:rPr>
        <w:t xml:space="preserve"> et al.</w:t>
      </w:r>
      <w:r w:rsidRPr="001367CE">
        <w:rPr>
          <w:rFonts w:ascii="Times New Roman" w:hAnsi="Times New Roman" w:cs="Times New Roman"/>
        </w:rPr>
        <w:t xml:space="preserve">, 2000). This model </w:t>
      </w:r>
      <w:r w:rsidR="003B16D3" w:rsidRPr="001367CE">
        <w:rPr>
          <w:rFonts w:ascii="Times New Roman" w:hAnsi="Times New Roman" w:cs="Times New Roman"/>
        </w:rPr>
        <w:t>examines</w:t>
      </w:r>
      <w:r w:rsidRPr="001367CE">
        <w:rPr>
          <w:rFonts w:ascii="Times New Roman" w:hAnsi="Times New Roman" w:cs="Times New Roman"/>
        </w:rPr>
        <w:t xml:space="preserve"> </w:t>
      </w:r>
      <w:r w:rsidR="003B16D3" w:rsidRPr="001367CE">
        <w:rPr>
          <w:rFonts w:ascii="Times New Roman" w:hAnsi="Times New Roman" w:cs="Times New Roman"/>
        </w:rPr>
        <w:t xml:space="preserve">traditional and vulnerable </w:t>
      </w:r>
      <w:r w:rsidRPr="001367CE">
        <w:rPr>
          <w:rFonts w:ascii="Times New Roman" w:hAnsi="Times New Roman" w:cs="Times New Roman"/>
        </w:rPr>
        <w:t>predisposing, enabling, and need factors that contribute to an individual’s receipt of treatment. Predisposing factors contain individual characteristics (e.g., gender, race, housing status) that may correlate with treatment receipt. Enabling factors are resources (e.g., insurance, treatment availability, types of treatment programming) that might enhance the accessibility of treatment receipt. Need factors rely on the individual’s perceived need for treatment (</w:t>
      </w:r>
      <w:proofErr w:type="spellStart"/>
      <w:r w:rsidRPr="001367CE">
        <w:rPr>
          <w:rFonts w:ascii="Times New Roman" w:hAnsi="Times New Roman" w:cs="Times New Roman"/>
        </w:rPr>
        <w:t>Gelberg</w:t>
      </w:r>
      <w:proofErr w:type="spellEnd"/>
      <w:r w:rsidR="00D95141" w:rsidRPr="001367CE">
        <w:rPr>
          <w:rFonts w:ascii="Times New Roman" w:hAnsi="Times New Roman" w:cs="Times New Roman"/>
        </w:rPr>
        <w:t xml:space="preserve"> et al.</w:t>
      </w:r>
      <w:r w:rsidRPr="001367CE">
        <w:rPr>
          <w:rFonts w:ascii="Times New Roman" w:hAnsi="Times New Roman" w:cs="Times New Roman"/>
        </w:rPr>
        <w:t xml:space="preserve">, 2000). While predisposing and need factors </w:t>
      </w:r>
      <w:r w:rsidR="0068161C" w:rsidRPr="001367CE">
        <w:rPr>
          <w:rFonts w:ascii="Times New Roman" w:hAnsi="Times New Roman" w:cs="Times New Roman"/>
        </w:rPr>
        <w:t xml:space="preserve">are almost entirely attributable to the individual, enabling factors can be expanded to apply to treatment facilities. </w:t>
      </w:r>
      <w:r w:rsidR="003B16D3" w:rsidRPr="001367CE">
        <w:rPr>
          <w:rFonts w:ascii="Times New Roman" w:hAnsi="Times New Roman" w:cs="Times New Roman"/>
        </w:rPr>
        <w:t>Whether or not a treatment center is fully staffed, provide transportation, or accepts a certain type of insurance is dependent on factors from that facility, not the individual. With substance misuse rates rising, in part related to the COVID-19 pandemic</w:t>
      </w:r>
      <w:r w:rsidR="00313E5F">
        <w:rPr>
          <w:rFonts w:ascii="Times New Roman" w:hAnsi="Times New Roman" w:cs="Times New Roman"/>
        </w:rPr>
        <w:t xml:space="preserve"> (NIDA, 2022)</w:t>
      </w:r>
      <w:r w:rsidR="003B16D3" w:rsidRPr="001367CE">
        <w:rPr>
          <w:rFonts w:ascii="Times New Roman" w:hAnsi="Times New Roman" w:cs="Times New Roman"/>
        </w:rPr>
        <w:t xml:space="preserve">, it is important to assess what predisposing, enabling, and </w:t>
      </w:r>
      <w:r w:rsidR="003B16D3" w:rsidRPr="001367CE">
        <w:rPr>
          <w:rFonts w:ascii="Times New Roman" w:hAnsi="Times New Roman" w:cs="Times New Roman"/>
        </w:rPr>
        <w:lastRenderedPageBreak/>
        <w:t>need factors impacted both individuals and treatment centers during the pandemic</w:t>
      </w:r>
      <w:r w:rsidR="00F24353" w:rsidRPr="001367CE">
        <w:rPr>
          <w:rFonts w:ascii="Times New Roman" w:hAnsi="Times New Roman" w:cs="Times New Roman"/>
        </w:rPr>
        <w:t xml:space="preserve"> and how those factors changed from the years immediately prior to the pandemic. </w:t>
      </w:r>
    </w:p>
    <w:p w14:paraId="5075D169" w14:textId="53C0F217" w:rsidR="00E321B4" w:rsidRPr="001367CE" w:rsidRDefault="00F24353" w:rsidP="00F24353">
      <w:pPr>
        <w:spacing w:line="480" w:lineRule="auto"/>
        <w:rPr>
          <w:rFonts w:ascii="Times New Roman" w:hAnsi="Times New Roman" w:cs="Times New Roman"/>
        </w:rPr>
      </w:pPr>
      <w:r w:rsidRPr="001367CE">
        <w:rPr>
          <w:rFonts w:ascii="Times New Roman" w:hAnsi="Times New Roman" w:cs="Times New Roman"/>
        </w:rPr>
        <w:tab/>
        <w:t xml:space="preserve">Study One </w:t>
      </w:r>
      <w:r w:rsidR="00313E5F">
        <w:rPr>
          <w:rFonts w:ascii="Times New Roman" w:hAnsi="Times New Roman" w:cs="Times New Roman"/>
        </w:rPr>
        <w:t>is</w:t>
      </w:r>
      <w:r w:rsidRPr="001367CE">
        <w:rPr>
          <w:rFonts w:ascii="Times New Roman" w:hAnsi="Times New Roman" w:cs="Times New Roman"/>
        </w:rPr>
        <w:t xml:space="preserve"> a systematic review of </w:t>
      </w:r>
      <w:r w:rsidR="00E321B4" w:rsidRPr="001367CE">
        <w:rPr>
          <w:rFonts w:ascii="Times New Roman" w:hAnsi="Times New Roman" w:cs="Times New Roman"/>
        </w:rPr>
        <w:t xml:space="preserve">predisposing, enabling, and need factors that contributed to treatment receipt in the five years prior to the COVID-19 pandemic. The research question for this study was, “"What factors lead to receipt of treatment for substance use?” This question remained broad to identify as many factors as possible that led to treatment receipt. The subsequent studies incorporated themes from this systematic review to assess similarities and differences in factors contributing to treatment receipt during COVID-19. </w:t>
      </w:r>
    </w:p>
    <w:p w14:paraId="692C9C2E" w14:textId="22664C80" w:rsidR="00F24353" w:rsidRPr="001367CE" w:rsidRDefault="00E321B4" w:rsidP="00F24353">
      <w:pPr>
        <w:spacing w:line="480" w:lineRule="auto"/>
        <w:rPr>
          <w:rFonts w:ascii="Times New Roman" w:hAnsi="Times New Roman" w:cs="Times New Roman"/>
        </w:rPr>
      </w:pPr>
      <w:r w:rsidRPr="001367CE">
        <w:rPr>
          <w:rFonts w:ascii="Times New Roman" w:hAnsi="Times New Roman" w:cs="Times New Roman"/>
        </w:rPr>
        <w:tab/>
        <w:t xml:space="preserve">Study Two </w:t>
      </w:r>
      <w:r w:rsidR="00313E5F">
        <w:rPr>
          <w:rFonts w:ascii="Times New Roman" w:hAnsi="Times New Roman" w:cs="Times New Roman"/>
        </w:rPr>
        <w:t>included a</w:t>
      </w:r>
      <w:r w:rsidRPr="001367CE">
        <w:rPr>
          <w:rFonts w:ascii="Times New Roman" w:hAnsi="Times New Roman" w:cs="Times New Roman"/>
        </w:rPr>
        <w:t xml:space="preserve"> survey of individuals who identified as having a problem with substance misuse or being in recovery from substance misuse. The research question for this study was, “What predisposing, enabling, and need factors contributed to treatment receipt during COVID-19?” </w:t>
      </w:r>
      <w:r w:rsidR="008162BF" w:rsidRPr="001367CE">
        <w:rPr>
          <w:rFonts w:ascii="Times New Roman" w:hAnsi="Times New Roman" w:cs="Times New Roman"/>
        </w:rPr>
        <w:t xml:space="preserve">The </w:t>
      </w:r>
      <w:r w:rsidR="00F57511" w:rsidRPr="001367CE">
        <w:rPr>
          <w:rFonts w:ascii="Times New Roman" w:hAnsi="Times New Roman" w:cs="Times New Roman"/>
        </w:rPr>
        <w:t>outcome</w:t>
      </w:r>
      <w:r w:rsidR="008162BF" w:rsidRPr="001367CE">
        <w:rPr>
          <w:rFonts w:ascii="Times New Roman" w:hAnsi="Times New Roman" w:cs="Times New Roman"/>
        </w:rPr>
        <w:t xml:space="preserve"> measure was dichotomous and asked if individuals accessed treatment during COVID-19. </w:t>
      </w:r>
      <w:r w:rsidRPr="001367CE">
        <w:rPr>
          <w:rFonts w:ascii="Times New Roman" w:hAnsi="Times New Roman" w:cs="Times New Roman"/>
        </w:rPr>
        <w:t xml:space="preserve">Items included in the survey were questions regarding substance misuse (e.g., types of substances used, frequency), substance use severity as measured by the Mini International Neuropsychiatric Interview, treatment utilization history, treatment utilization changes during COVID-19, </w:t>
      </w:r>
      <w:r w:rsidR="004F42CE" w:rsidRPr="001367CE">
        <w:rPr>
          <w:rFonts w:ascii="Times New Roman" w:hAnsi="Times New Roman" w:cs="Times New Roman"/>
        </w:rPr>
        <w:t xml:space="preserve">mental health and health comorbidity questions, and demographic information informed by prior significant demographic variables identified in Study One. </w:t>
      </w:r>
    </w:p>
    <w:p w14:paraId="1DA45572" w14:textId="5AAEF9D2" w:rsidR="008162BF" w:rsidRPr="001367CE" w:rsidRDefault="008162BF" w:rsidP="00F24353">
      <w:pPr>
        <w:spacing w:line="480" w:lineRule="auto"/>
        <w:rPr>
          <w:rFonts w:ascii="Times New Roman" w:hAnsi="Times New Roman" w:cs="Times New Roman"/>
        </w:rPr>
      </w:pPr>
      <w:r w:rsidRPr="001367CE">
        <w:rPr>
          <w:rFonts w:ascii="Times New Roman" w:hAnsi="Times New Roman" w:cs="Times New Roman"/>
        </w:rPr>
        <w:tab/>
        <w:t xml:space="preserve">Study Three </w:t>
      </w:r>
      <w:r w:rsidR="00313E5F">
        <w:rPr>
          <w:rFonts w:ascii="Times New Roman" w:hAnsi="Times New Roman" w:cs="Times New Roman"/>
        </w:rPr>
        <w:t>entailed surveying</w:t>
      </w:r>
      <w:r w:rsidRPr="001367CE">
        <w:rPr>
          <w:rFonts w:ascii="Times New Roman" w:hAnsi="Times New Roman" w:cs="Times New Roman"/>
        </w:rPr>
        <w:t xml:space="preserve"> managing director of substance abuse treatment facilities. The research questions for this study </w:t>
      </w:r>
      <w:r w:rsidR="00F57511" w:rsidRPr="001367CE">
        <w:rPr>
          <w:rFonts w:ascii="Times New Roman" w:hAnsi="Times New Roman" w:cs="Times New Roman"/>
        </w:rPr>
        <w:t>were: 1) “What enabling factors contributed to treatment centers continuing to provide services for individuals during COVID-19?”, and 2) “How does organizational capacity act as an enabling factor for a treatment facility's ability to provide comprehensive services during COVID-19?” The outcome measure was ordinal and asked treatment facilities if they offered more, fewer, or the same amount of services during COVID-</w:t>
      </w:r>
      <w:r w:rsidR="00F57511" w:rsidRPr="001367CE">
        <w:rPr>
          <w:rFonts w:ascii="Times New Roman" w:hAnsi="Times New Roman" w:cs="Times New Roman"/>
        </w:rPr>
        <w:lastRenderedPageBreak/>
        <w:t xml:space="preserve">19. Other items in this survey included treatment center characteristics, types of services provided, special programs offered, and clients served. </w:t>
      </w:r>
    </w:p>
    <w:p w14:paraId="071B0429" w14:textId="77777777" w:rsidR="00F57511" w:rsidRPr="001367CE" w:rsidRDefault="00F57511">
      <w:pPr>
        <w:rPr>
          <w:rFonts w:ascii="Times New Roman" w:hAnsi="Times New Roman" w:cs="Times New Roman"/>
        </w:rPr>
      </w:pPr>
      <w:r w:rsidRPr="001367CE">
        <w:rPr>
          <w:rFonts w:ascii="Times New Roman" w:hAnsi="Times New Roman" w:cs="Times New Roman"/>
        </w:rPr>
        <w:br w:type="page"/>
      </w:r>
    </w:p>
    <w:p w14:paraId="673DF00C" w14:textId="44EB7CEC" w:rsidR="00F57511" w:rsidRPr="001367CE" w:rsidRDefault="00F57511" w:rsidP="000B34EA">
      <w:pPr>
        <w:pStyle w:val="Heading2"/>
        <w:spacing w:line="480" w:lineRule="auto"/>
        <w:jc w:val="center"/>
        <w:rPr>
          <w:rFonts w:ascii="Times New Roman" w:hAnsi="Times New Roman" w:cs="Times New Roman"/>
          <w:b/>
          <w:bCs/>
          <w:color w:val="000000" w:themeColor="text1"/>
          <w:sz w:val="24"/>
          <w:szCs w:val="24"/>
        </w:rPr>
      </w:pPr>
      <w:bookmarkStart w:id="1" w:name="_Toc132025488"/>
      <w:r w:rsidRPr="001367CE">
        <w:rPr>
          <w:rFonts w:ascii="Times New Roman" w:hAnsi="Times New Roman" w:cs="Times New Roman"/>
          <w:b/>
          <w:bCs/>
          <w:color w:val="000000" w:themeColor="text1"/>
          <w:sz w:val="24"/>
          <w:szCs w:val="24"/>
        </w:rPr>
        <w:lastRenderedPageBreak/>
        <w:t>References</w:t>
      </w:r>
      <w:bookmarkEnd w:id="1"/>
    </w:p>
    <w:p w14:paraId="774F5D6D" w14:textId="77777777" w:rsidR="00F57511" w:rsidRPr="001367CE" w:rsidRDefault="00F57511" w:rsidP="00F57511">
      <w:pPr>
        <w:spacing w:line="480" w:lineRule="auto"/>
        <w:rPr>
          <w:rFonts w:ascii="Times New Roman" w:hAnsi="Times New Roman" w:cs="Times New Roman"/>
          <w:i/>
          <w:iCs/>
          <w:color w:val="000000" w:themeColor="text1"/>
        </w:rPr>
      </w:pPr>
      <w:r w:rsidRPr="001367CE">
        <w:rPr>
          <w:rFonts w:ascii="Times New Roman" w:hAnsi="Times New Roman" w:cs="Times New Roman"/>
          <w:color w:val="000000" w:themeColor="text1"/>
        </w:rPr>
        <w:t xml:space="preserve">Centers for Disease Control and Prevention [CDC]. (2023, February 15). </w:t>
      </w:r>
      <w:r w:rsidRPr="001367CE">
        <w:rPr>
          <w:rFonts w:ascii="Times New Roman" w:hAnsi="Times New Roman" w:cs="Times New Roman"/>
          <w:i/>
          <w:iCs/>
          <w:color w:val="000000" w:themeColor="text1"/>
        </w:rPr>
        <w:t xml:space="preserve">Provisional drug </w:t>
      </w:r>
    </w:p>
    <w:p w14:paraId="1BF01482" w14:textId="77777777" w:rsidR="00F57511" w:rsidRPr="001367CE" w:rsidRDefault="00F57511" w:rsidP="00F57511">
      <w:pPr>
        <w:spacing w:line="480" w:lineRule="auto"/>
        <w:ind w:firstLine="720"/>
        <w:rPr>
          <w:rFonts w:ascii="Times New Roman" w:hAnsi="Times New Roman" w:cs="Times New Roman"/>
          <w:color w:val="000000" w:themeColor="text1"/>
        </w:rPr>
      </w:pPr>
      <w:r w:rsidRPr="001367CE">
        <w:rPr>
          <w:rFonts w:ascii="Times New Roman" w:hAnsi="Times New Roman" w:cs="Times New Roman"/>
          <w:i/>
          <w:iCs/>
          <w:color w:val="000000" w:themeColor="text1"/>
        </w:rPr>
        <w:t xml:space="preserve">overdose death counts. </w:t>
      </w:r>
      <w:r w:rsidRPr="001367CE">
        <w:rPr>
          <w:rFonts w:ascii="Times New Roman" w:hAnsi="Times New Roman" w:cs="Times New Roman"/>
          <w:color w:val="000000" w:themeColor="text1"/>
        </w:rPr>
        <w:t>National Vital Statistics System. https://www.cdc.gov/nchs</w:t>
      </w:r>
    </w:p>
    <w:p w14:paraId="55ACD106" w14:textId="1CED240A" w:rsidR="00D95141" w:rsidRPr="001367CE" w:rsidRDefault="00F57511" w:rsidP="00D95141">
      <w:pPr>
        <w:spacing w:line="480" w:lineRule="auto"/>
        <w:ind w:firstLine="720"/>
        <w:rPr>
          <w:rFonts w:ascii="Times New Roman" w:hAnsi="Times New Roman" w:cs="Times New Roman"/>
          <w:color w:val="000000" w:themeColor="text1"/>
        </w:rPr>
      </w:pPr>
      <w:r w:rsidRPr="001367CE">
        <w:rPr>
          <w:rFonts w:ascii="Times New Roman" w:hAnsi="Times New Roman" w:cs="Times New Roman"/>
          <w:color w:val="000000" w:themeColor="text1"/>
        </w:rPr>
        <w:t>/</w:t>
      </w:r>
      <w:proofErr w:type="spellStart"/>
      <w:r w:rsidRPr="001367CE">
        <w:rPr>
          <w:rFonts w:ascii="Times New Roman" w:hAnsi="Times New Roman" w:cs="Times New Roman"/>
          <w:color w:val="000000" w:themeColor="text1"/>
        </w:rPr>
        <w:t>nvss</w:t>
      </w:r>
      <w:proofErr w:type="spellEnd"/>
      <w:r w:rsidRPr="001367CE">
        <w:rPr>
          <w:rFonts w:ascii="Times New Roman" w:hAnsi="Times New Roman" w:cs="Times New Roman"/>
          <w:color w:val="000000" w:themeColor="text1"/>
        </w:rPr>
        <w:t>/</w:t>
      </w:r>
      <w:proofErr w:type="spellStart"/>
      <w:r w:rsidRPr="001367CE">
        <w:rPr>
          <w:rFonts w:ascii="Times New Roman" w:hAnsi="Times New Roman" w:cs="Times New Roman"/>
          <w:color w:val="000000" w:themeColor="text1"/>
        </w:rPr>
        <w:t>vsrr</w:t>
      </w:r>
      <w:proofErr w:type="spellEnd"/>
      <w:r w:rsidRPr="001367CE">
        <w:rPr>
          <w:rFonts w:ascii="Times New Roman" w:hAnsi="Times New Roman" w:cs="Times New Roman"/>
          <w:color w:val="000000" w:themeColor="text1"/>
        </w:rPr>
        <w:t>/drug-overdose-data.htm</w:t>
      </w:r>
    </w:p>
    <w:p w14:paraId="508C46CF" w14:textId="4A734315" w:rsidR="00D95141" w:rsidRPr="001367CE" w:rsidRDefault="00D95141" w:rsidP="00D95141">
      <w:pPr>
        <w:spacing w:line="480" w:lineRule="auto"/>
        <w:rPr>
          <w:rFonts w:ascii="Times New Roman" w:hAnsi="Times New Roman" w:cs="Times New Roman"/>
        </w:rPr>
      </w:pP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L., Andersen, R.M., &amp; </w:t>
      </w:r>
      <w:proofErr w:type="spellStart"/>
      <w:r w:rsidRPr="001367CE">
        <w:rPr>
          <w:rFonts w:ascii="Times New Roman" w:hAnsi="Times New Roman" w:cs="Times New Roman"/>
        </w:rPr>
        <w:t>Leake</w:t>
      </w:r>
      <w:proofErr w:type="spellEnd"/>
      <w:r w:rsidRPr="001367CE">
        <w:rPr>
          <w:rFonts w:ascii="Times New Roman" w:hAnsi="Times New Roman" w:cs="Times New Roman"/>
        </w:rPr>
        <w:t xml:space="preserve">, B.D. (2000). The Behavioral Model for Vulnerable </w:t>
      </w:r>
      <w:r w:rsidRPr="001367CE">
        <w:rPr>
          <w:rFonts w:ascii="Times New Roman" w:hAnsi="Times New Roman" w:cs="Times New Roman"/>
        </w:rPr>
        <w:tab/>
        <w:t xml:space="preserve">Populations: Application to medical care use and outcomes for homeless people. </w:t>
      </w:r>
      <w:r w:rsidRPr="001367CE">
        <w:rPr>
          <w:rFonts w:ascii="Times New Roman" w:hAnsi="Times New Roman" w:cs="Times New Roman"/>
          <w:i/>
          <w:iCs/>
        </w:rPr>
        <w:t xml:space="preserve">Health </w:t>
      </w:r>
      <w:r w:rsidRPr="001367CE">
        <w:rPr>
          <w:rFonts w:ascii="Times New Roman" w:hAnsi="Times New Roman" w:cs="Times New Roman"/>
          <w:i/>
          <w:iCs/>
        </w:rPr>
        <w:tab/>
        <w:t>Services Research, 34</w:t>
      </w:r>
      <w:r w:rsidRPr="001367CE">
        <w:rPr>
          <w:rFonts w:ascii="Times New Roman" w:hAnsi="Times New Roman" w:cs="Times New Roman"/>
        </w:rPr>
        <w:t xml:space="preserve">(6), 1273-1302. </w:t>
      </w:r>
    </w:p>
    <w:p w14:paraId="605C6DA7" w14:textId="77777777" w:rsidR="00D95141" w:rsidRPr="001367CE" w:rsidRDefault="00D95141" w:rsidP="00D95141">
      <w:pPr>
        <w:spacing w:line="480" w:lineRule="auto"/>
        <w:rPr>
          <w:rFonts w:ascii="Times New Roman" w:hAnsi="Times New Roman" w:cs="Times New Roman"/>
        </w:rPr>
      </w:pPr>
      <w:r w:rsidRPr="001367CE">
        <w:rPr>
          <w:rFonts w:ascii="Times New Roman" w:hAnsi="Times New Roman" w:cs="Times New Roman"/>
        </w:rPr>
        <w:t xml:space="preserve">Mark, T.L., Gibbons, B., </w:t>
      </w:r>
      <w:proofErr w:type="spellStart"/>
      <w:r w:rsidRPr="001367CE">
        <w:rPr>
          <w:rFonts w:ascii="Times New Roman" w:hAnsi="Times New Roman" w:cs="Times New Roman"/>
        </w:rPr>
        <w:t>Barnosky</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Padwa</w:t>
      </w:r>
      <w:proofErr w:type="spellEnd"/>
      <w:r w:rsidRPr="001367CE">
        <w:rPr>
          <w:rFonts w:ascii="Times New Roman" w:hAnsi="Times New Roman" w:cs="Times New Roman"/>
        </w:rPr>
        <w:t xml:space="preserve">, H., &amp; Joshi, V. (2021). Changes in admissions to </w:t>
      </w:r>
    </w:p>
    <w:p w14:paraId="2D0CD537" w14:textId="4500D494" w:rsidR="00D95141" w:rsidRDefault="00D95141" w:rsidP="00D95141">
      <w:pPr>
        <w:spacing w:line="480" w:lineRule="auto"/>
        <w:ind w:left="720"/>
        <w:rPr>
          <w:rFonts w:ascii="Times New Roman" w:hAnsi="Times New Roman" w:cs="Times New Roman"/>
        </w:rPr>
      </w:pPr>
      <w:r w:rsidRPr="001367CE">
        <w:rPr>
          <w:rFonts w:ascii="Times New Roman" w:hAnsi="Times New Roman" w:cs="Times New Roman"/>
        </w:rPr>
        <w:t xml:space="preserve">specialty addiction treatment facilities in California during the COVID-19 pandemic. </w:t>
      </w:r>
      <w:r w:rsidRPr="001367CE">
        <w:rPr>
          <w:rFonts w:ascii="Times New Roman" w:hAnsi="Times New Roman" w:cs="Times New Roman"/>
          <w:i/>
          <w:iCs/>
        </w:rPr>
        <w:t>JAMA Network Open, 4</w:t>
      </w:r>
      <w:r w:rsidRPr="001367CE">
        <w:rPr>
          <w:rFonts w:ascii="Times New Roman" w:hAnsi="Times New Roman" w:cs="Times New Roman"/>
        </w:rPr>
        <w:t>(7), 1-5, https://doi.org/10.1001/jamanetworkopen.2021.17029</w:t>
      </w:r>
    </w:p>
    <w:p w14:paraId="2C20CD96" w14:textId="77777777" w:rsidR="00313E5F" w:rsidRDefault="00313E5F" w:rsidP="00313E5F">
      <w:pPr>
        <w:spacing w:line="480" w:lineRule="auto"/>
        <w:rPr>
          <w:rFonts w:ascii="Times New Roman" w:hAnsi="Times New Roman" w:cs="Times New Roman"/>
        </w:rPr>
      </w:pPr>
      <w:r>
        <w:rPr>
          <w:rFonts w:ascii="Times New Roman" w:hAnsi="Times New Roman" w:cs="Times New Roman"/>
        </w:rPr>
        <w:t xml:space="preserve">National Institute on Drug Abuse [NIDA]. (2022, February 25). </w:t>
      </w:r>
      <w:r w:rsidRPr="00313E5F">
        <w:rPr>
          <w:rFonts w:ascii="Times New Roman" w:hAnsi="Times New Roman" w:cs="Times New Roman"/>
          <w:i/>
          <w:iCs/>
        </w:rPr>
        <w:t>COVID-19 &amp; substance use.</w:t>
      </w:r>
      <w:r>
        <w:rPr>
          <w:rFonts w:ascii="Times New Roman" w:hAnsi="Times New Roman" w:cs="Times New Roman"/>
        </w:rPr>
        <w:t xml:space="preserve"> </w:t>
      </w:r>
    </w:p>
    <w:p w14:paraId="4BE81319" w14:textId="6256845D" w:rsidR="00313E5F" w:rsidRPr="001367CE" w:rsidRDefault="00313E5F" w:rsidP="00313E5F">
      <w:pPr>
        <w:spacing w:line="480" w:lineRule="auto"/>
        <w:ind w:left="720"/>
        <w:rPr>
          <w:rFonts w:ascii="Times New Roman" w:hAnsi="Times New Roman" w:cs="Times New Roman"/>
        </w:rPr>
      </w:pPr>
      <w:r>
        <w:rPr>
          <w:rFonts w:ascii="Times New Roman" w:hAnsi="Times New Roman" w:cs="Times New Roman"/>
        </w:rPr>
        <w:t xml:space="preserve">Research Topics. </w:t>
      </w:r>
      <w:r w:rsidRPr="00313E5F">
        <w:rPr>
          <w:rFonts w:ascii="Times New Roman" w:hAnsi="Times New Roman" w:cs="Times New Roman"/>
        </w:rPr>
        <w:t>https://nida.nih.gov/research-topics/comorbidity/covid-19-substance-use#:~:text=Researchers%20have%20observed%20increases%20in,disorders%20and%20those%20in%20recovery.</w:t>
      </w:r>
    </w:p>
    <w:p w14:paraId="28003862" w14:textId="77777777" w:rsidR="00D95141" w:rsidRPr="001367CE" w:rsidRDefault="00F57511" w:rsidP="00F57511">
      <w:pPr>
        <w:spacing w:line="480" w:lineRule="auto"/>
        <w:rPr>
          <w:rFonts w:ascii="Times New Roman" w:hAnsi="Times New Roman" w:cs="Times New Roman"/>
          <w:color w:val="000000" w:themeColor="text1"/>
        </w:rPr>
      </w:pPr>
      <w:r w:rsidRPr="001367CE">
        <w:rPr>
          <w:rFonts w:ascii="Times New Roman" w:hAnsi="Times New Roman" w:cs="Times New Roman"/>
          <w:color w:val="000000" w:themeColor="text1"/>
        </w:rPr>
        <w:t xml:space="preserve">National Institute on Drug Abuse [NIDA]. (2023, February 9). </w:t>
      </w:r>
      <w:r w:rsidRPr="001367CE">
        <w:rPr>
          <w:rFonts w:ascii="Times New Roman" w:hAnsi="Times New Roman" w:cs="Times New Roman"/>
          <w:i/>
          <w:iCs/>
          <w:color w:val="000000" w:themeColor="text1"/>
        </w:rPr>
        <w:t>Drug overdose death rates.</w:t>
      </w:r>
      <w:r w:rsidRPr="001367CE">
        <w:rPr>
          <w:rFonts w:ascii="Times New Roman" w:hAnsi="Times New Roman" w:cs="Times New Roman"/>
          <w:color w:val="000000" w:themeColor="text1"/>
        </w:rPr>
        <w:t xml:space="preserve"> </w:t>
      </w:r>
    </w:p>
    <w:p w14:paraId="25E35BAF" w14:textId="7031225D" w:rsidR="00193B5D" w:rsidRPr="001367CE" w:rsidRDefault="00F57511" w:rsidP="00D95141">
      <w:pPr>
        <w:spacing w:line="480" w:lineRule="auto"/>
        <w:ind w:left="720"/>
        <w:rPr>
          <w:rFonts w:ascii="Times New Roman" w:hAnsi="Times New Roman" w:cs="Times New Roman"/>
          <w:color w:val="000000" w:themeColor="text1"/>
        </w:rPr>
      </w:pPr>
      <w:r w:rsidRPr="001367CE">
        <w:rPr>
          <w:rFonts w:ascii="Times New Roman" w:hAnsi="Times New Roman" w:cs="Times New Roman"/>
          <w:color w:val="000000" w:themeColor="text1"/>
        </w:rPr>
        <w:t xml:space="preserve">Trends &amp; Statistics. </w:t>
      </w:r>
      <w:r w:rsidR="00D95141" w:rsidRPr="001367CE">
        <w:rPr>
          <w:rFonts w:ascii="Times New Roman" w:hAnsi="Times New Roman" w:cs="Times New Roman"/>
          <w:color w:val="000000" w:themeColor="text1"/>
        </w:rPr>
        <w:t>https://nida.nih.gov/research-topics/trends-statistics/overdose-death-rates</w:t>
      </w:r>
      <w:r w:rsidR="00193B5D" w:rsidRPr="001367CE">
        <w:rPr>
          <w:rFonts w:ascii="Times New Roman" w:hAnsi="Times New Roman" w:cs="Times New Roman"/>
          <w:color w:val="000000" w:themeColor="text1"/>
        </w:rPr>
        <w:br w:type="page"/>
      </w:r>
    </w:p>
    <w:p w14:paraId="44AD0B74" w14:textId="12998080" w:rsidR="00C11074" w:rsidRPr="001367CE" w:rsidRDefault="00F56E3B" w:rsidP="00F56E3B">
      <w:pPr>
        <w:pStyle w:val="Heading1"/>
        <w:jc w:val="center"/>
        <w:rPr>
          <w:rFonts w:ascii="Times New Roman" w:hAnsi="Times New Roman" w:cs="Times New Roman"/>
          <w:b/>
          <w:bCs/>
          <w:color w:val="000000" w:themeColor="text1"/>
          <w:sz w:val="24"/>
          <w:szCs w:val="24"/>
        </w:rPr>
      </w:pPr>
      <w:bookmarkStart w:id="2" w:name="_Toc132025489"/>
      <w:r w:rsidRPr="001367CE">
        <w:rPr>
          <w:rFonts w:ascii="Times New Roman" w:hAnsi="Times New Roman" w:cs="Times New Roman"/>
          <w:b/>
          <w:bCs/>
          <w:color w:val="000000" w:themeColor="text1"/>
          <w:sz w:val="24"/>
          <w:szCs w:val="24"/>
        </w:rPr>
        <w:lastRenderedPageBreak/>
        <w:t>CHAPTER I: SYSTEMATIC REVIEW OF THE LITERATURE</w:t>
      </w:r>
      <w:bookmarkEnd w:id="2"/>
    </w:p>
    <w:p w14:paraId="54E239D2" w14:textId="05D103D6" w:rsidR="00F56E3B" w:rsidRPr="001367CE" w:rsidRDefault="00F56E3B" w:rsidP="00F56E3B">
      <w:pPr>
        <w:rPr>
          <w:rFonts w:ascii="Times New Roman" w:hAnsi="Times New Roman" w:cs="Times New Roman"/>
        </w:rPr>
      </w:pPr>
    </w:p>
    <w:p w14:paraId="3E8CD45A" w14:textId="3BBB4F98" w:rsidR="00F56E3B" w:rsidRPr="001367CE" w:rsidRDefault="00F56E3B">
      <w:pPr>
        <w:rPr>
          <w:rFonts w:ascii="Times New Roman" w:hAnsi="Times New Roman" w:cs="Times New Roman"/>
        </w:rPr>
      </w:pPr>
      <w:r w:rsidRPr="001367CE">
        <w:rPr>
          <w:rFonts w:ascii="Times New Roman" w:hAnsi="Times New Roman" w:cs="Times New Roman"/>
        </w:rPr>
        <w:br w:type="page"/>
      </w:r>
    </w:p>
    <w:p w14:paraId="1BE95E53" w14:textId="4B82577B" w:rsidR="00F56E3B" w:rsidRPr="001367CE" w:rsidRDefault="00F56E3B" w:rsidP="002728C2">
      <w:pPr>
        <w:pStyle w:val="Heading2"/>
        <w:spacing w:line="480" w:lineRule="auto"/>
        <w:jc w:val="center"/>
        <w:rPr>
          <w:rFonts w:ascii="Times New Roman" w:hAnsi="Times New Roman" w:cs="Times New Roman"/>
          <w:b/>
          <w:bCs/>
          <w:color w:val="000000" w:themeColor="text1"/>
          <w:sz w:val="24"/>
          <w:szCs w:val="24"/>
        </w:rPr>
      </w:pPr>
      <w:bookmarkStart w:id="3" w:name="_Toc132025490"/>
      <w:r w:rsidRPr="001367CE">
        <w:rPr>
          <w:rFonts w:ascii="Times New Roman" w:hAnsi="Times New Roman" w:cs="Times New Roman"/>
          <w:b/>
          <w:bCs/>
          <w:color w:val="000000" w:themeColor="text1"/>
          <w:sz w:val="24"/>
          <w:szCs w:val="24"/>
        </w:rPr>
        <w:lastRenderedPageBreak/>
        <w:t>Abstract</w:t>
      </w:r>
      <w:bookmarkEnd w:id="3"/>
    </w:p>
    <w:p w14:paraId="6262F8F3" w14:textId="7D767A9C" w:rsidR="002728C2" w:rsidRPr="001367CE" w:rsidRDefault="002728C2" w:rsidP="002728C2">
      <w:pPr>
        <w:spacing w:line="480" w:lineRule="auto"/>
        <w:rPr>
          <w:rFonts w:ascii="Times New Roman" w:hAnsi="Times New Roman" w:cs="Times New Roman"/>
        </w:rPr>
      </w:pPr>
      <w:r w:rsidRPr="001367CE">
        <w:rPr>
          <w:rFonts w:ascii="Times New Roman" w:hAnsi="Times New Roman" w:cs="Times New Roman"/>
        </w:rPr>
        <w:t xml:space="preserve">Substance misuse is a problem in the U.S., with over 18 million people over the age of 12 living with a substance use disorder (SUD). Of individuals who misuse substances or live with SUD, only 1.4% receive any services or treatments. During COVID-19, the rate of substance use and misuse grew, with 13% of Americans reporting substance use initiation or increase to cope with negative emotions and stress related to the pandemic. Guided by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-Andersen’s Behavioral Model for Vulnerable Populations, this review describes what known predisposing, enabling, and need factors contributed to individuals’ treatment receipt in the five years before the COVID-19 pandemic. This review is novel in that it contains treatment center characteristics that may enable treatment receipt by individuals. A total of 37 articles are included in this review. Twenty-six articles are quantitative, and 11 are qualitative. Thirty articles are related to individual factors that contribute to treatment receipt, and the remaining seven articles concern treatment center characteristics that enable treatment receipt. The findings in this review identify key information for assessment of these factors and whether or not they remained relevant to treatment receipt during COVID-19. </w:t>
      </w:r>
    </w:p>
    <w:p w14:paraId="493C1812" w14:textId="2174595C" w:rsidR="00F56E3B" w:rsidRPr="001367CE" w:rsidRDefault="00F56E3B" w:rsidP="00F56E3B">
      <w:pPr>
        <w:rPr>
          <w:rFonts w:ascii="Times New Roman" w:hAnsi="Times New Roman" w:cs="Times New Roman"/>
        </w:rPr>
      </w:pPr>
    </w:p>
    <w:p w14:paraId="1C97D92E" w14:textId="77777777" w:rsidR="002728C2" w:rsidRPr="001367CE" w:rsidRDefault="002728C2">
      <w:pPr>
        <w:rPr>
          <w:rFonts w:ascii="Times New Roman" w:eastAsiaTheme="majorEastAsia" w:hAnsi="Times New Roman" w:cs="Times New Roman"/>
          <w:b/>
          <w:bCs/>
          <w:color w:val="000000" w:themeColor="text1"/>
        </w:rPr>
      </w:pPr>
      <w:r w:rsidRPr="001367CE">
        <w:rPr>
          <w:rFonts w:ascii="Times New Roman" w:hAnsi="Times New Roman" w:cs="Times New Roman"/>
          <w:b/>
          <w:bCs/>
          <w:color w:val="000000" w:themeColor="text1"/>
        </w:rPr>
        <w:br w:type="page"/>
      </w:r>
    </w:p>
    <w:p w14:paraId="0794EAB4" w14:textId="4E9DF39E" w:rsidR="00F56E3B" w:rsidRPr="001367CE" w:rsidRDefault="00F56E3B" w:rsidP="009255AD">
      <w:pPr>
        <w:pStyle w:val="Heading2"/>
        <w:jc w:val="center"/>
        <w:rPr>
          <w:rFonts w:ascii="Times New Roman" w:hAnsi="Times New Roman" w:cs="Times New Roman"/>
          <w:b/>
          <w:bCs/>
          <w:color w:val="000000" w:themeColor="text1"/>
          <w:sz w:val="24"/>
          <w:szCs w:val="24"/>
        </w:rPr>
      </w:pPr>
      <w:bookmarkStart w:id="4" w:name="_Toc132025491"/>
      <w:r w:rsidRPr="001367CE">
        <w:rPr>
          <w:rFonts w:ascii="Times New Roman" w:hAnsi="Times New Roman" w:cs="Times New Roman"/>
          <w:b/>
          <w:bCs/>
          <w:color w:val="000000" w:themeColor="text1"/>
          <w:sz w:val="24"/>
          <w:szCs w:val="24"/>
        </w:rPr>
        <w:lastRenderedPageBreak/>
        <w:t>Introduction</w:t>
      </w:r>
      <w:bookmarkEnd w:id="4"/>
    </w:p>
    <w:p w14:paraId="2909A9E6" w14:textId="77777777" w:rsidR="00F56E3B" w:rsidRPr="001367CE" w:rsidRDefault="00F56E3B" w:rsidP="00F56E3B">
      <w:pPr>
        <w:rPr>
          <w:rFonts w:ascii="Times New Roman" w:hAnsi="Times New Roman" w:cs="Times New Roman"/>
          <w:b/>
          <w:bCs/>
          <w:color w:val="000000" w:themeColor="text1"/>
        </w:rPr>
      </w:pPr>
    </w:p>
    <w:p w14:paraId="131498C2" w14:textId="77777777" w:rsidR="00F56E3B" w:rsidRPr="001367CE" w:rsidRDefault="00F56E3B" w:rsidP="00F56E3B">
      <w:pPr>
        <w:spacing w:line="480" w:lineRule="auto"/>
        <w:ind w:firstLine="720"/>
        <w:rPr>
          <w:rFonts w:ascii="Times New Roman" w:hAnsi="Times New Roman" w:cs="Times New Roman"/>
        </w:rPr>
      </w:pPr>
      <w:r w:rsidRPr="001367CE">
        <w:rPr>
          <w:rFonts w:ascii="Times New Roman" w:hAnsi="Times New Roman" w:cs="Times New Roman"/>
        </w:rPr>
        <w:t>Substance use and misuse is a persistent problem in the United States. According to the National Survey on Drug Use and Health (NSDUH), in 2020, 21.4% of people over the age of 12 reported illicit drug use in the past year, and 18.4 million people 12 and older had a substance use disorder (SUD; SAMSHA, 2021). Of those who had a SUD in the past year, 14.9% needed specialty treatment, but only 1.4% received any services (SAMSHA, 2021). Substance use and misuse have grown during the COVID-19 pandemic, with 13% of Americans reporting substance use initiation or increase to cope with stress and negative emotions brought on by the crisis (</w:t>
      </w:r>
      <w:proofErr w:type="spellStart"/>
      <w:r w:rsidRPr="001367CE">
        <w:rPr>
          <w:rFonts w:ascii="Times New Roman" w:hAnsi="Times New Roman" w:cs="Times New Roman"/>
        </w:rPr>
        <w:t>Cziesler</w:t>
      </w:r>
      <w:proofErr w:type="spellEnd"/>
      <w:r w:rsidRPr="001367CE">
        <w:rPr>
          <w:rFonts w:ascii="Times New Roman" w:hAnsi="Times New Roman" w:cs="Times New Roman"/>
        </w:rPr>
        <w:t xml:space="preserve"> et al., 2020). Fatal overdoses also rose 30% during COVID-19, with the U.S. reaching 100,000 drug-related deaths for the first time in 2021 (Kiang et al., 2022). While overdose death rates grew across the U.S., the rates were highest in states with large rural populations, such as West Virginia, Kentucky, and Tennessee (Friedman &amp; </w:t>
      </w:r>
      <w:proofErr w:type="spellStart"/>
      <w:r w:rsidRPr="001367CE">
        <w:rPr>
          <w:rFonts w:ascii="Times New Roman" w:hAnsi="Times New Roman" w:cs="Times New Roman"/>
        </w:rPr>
        <w:t>Akre</w:t>
      </w:r>
      <w:proofErr w:type="spellEnd"/>
      <w:r w:rsidRPr="001367CE">
        <w:rPr>
          <w:rFonts w:ascii="Times New Roman" w:hAnsi="Times New Roman" w:cs="Times New Roman"/>
        </w:rPr>
        <w:t xml:space="preserve">, 2021). </w:t>
      </w:r>
    </w:p>
    <w:p w14:paraId="18350958" w14:textId="77777777" w:rsidR="00F56E3B" w:rsidRPr="001367CE" w:rsidRDefault="00F56E3B" w:rsidP="00F56E3B">
      <w:pPr>
        <w:spacing w:line="480" w:lineRule="auto"/>
        <w:rPr>
          <w:rFonts w:ascii="Times New Roman" w:hAnsi="Times New Roman" w:cs="Times New Roman"/>
        </w:rPr>
      </w:pPr>
      <w:r w:rsidRPr="001367CE">
        <w:rPr>
          <w:rFonts w:ascii="Times New Roman" w:hAnsi="Times New Roman" w:cs="Times New Roman"/>
        </w:rPr>
        <w:tab/>
        <w:t>Substance misuse is defined as any use of illegal drugs and the inappropriate use of legal substances – including alcohol, over-the-counter and prescribed medication (American Public Health Association, 2021). Substance misuse does not discriminate and can impact people with varying demographic characteristics. In the last year, 22% of males and 17% of females misused illicit substances (NCDAS, 2022). People of all ages misuse drugs, with substance misuse highest among adults between 18 and 25 (NCDAS, 2022). Despite evidence of misuse across all racial groups in the U.S., minoritized populations show disproportionately higher rates of substance misuse (SAMHSA, 2020). Drug use is also disproportionately higher in rural regions (NCDAS, 2022).</w:t>
      </w:r>
    </w:p>
    <w:p w14:paraId="10F1D69F" w14:textId="77777777" w:rsidR="00F56E3B" w:rsidRPr="001367CE" w:rsidRDefault="00F56E3B" w:rsidP="00F56E3B">
      <w:pPr>
        <w:spacing w:line="480" w:lineRule="auto"/>
        <w:rPr>
          <w:rFonts w:ascii="Times New Roman" w:hAnsi="Times New Roman" w:cs="Times New Roman"/>
        </w:rPr>
      </w:pPr>
      <w:r w:rsidRPr="001367CE">
        <w:rPr>
          <w:rFonts w:ascii="Times New Roman" w:hAnsi="Times New Roman" w:cs="Times New Roman"/>
        </w:rPr>
        <w:tab/>
        <w:t xml:space="preserve">Long-term illicit substance use can have adverse outcomes. Drug use disorders are one of the leading causes of premature disease and death (Pan American Health Organization, 2021). </w:t>
      </w:r>
      <w:r w:rsidRPr="001367CE">
        <w:rPr>
          <w:rFonts w:ascii="Times New Roman" w:hAnsi="Times New Roman" w:cs="Times New Roman"/>
        </w:rPr>
        <w:lastRenderedPageBreak/>
        <w:t xml:space="preserve">Those who use drugs are at greater risk of health-related consequences such as HIV, Hepatitis C, and various cancers (Khalsa et al., 2008; </w:t>
      </w:r>
      <w:proofErr w:type="spellStart"/>
      <w:r w:rsidRPr="001367CE">
        <w:rPr>
          <w:rFonts w:ascii="Times New Roman" w:hAnsi="Times New Roman" w:cs="Times New Roman"/>
        </w:rPr>
        <w:t>Kricker</w:t>
      </w:r>
      <w:proofErr w:type="spellEnd"/>
      <w:r w:rsidRPr="001367CE">
        <w:rPr>
          <w:rFonts w:ascii="Times New Roman" w:hAnsi="Times New Roman" w:cs="Times New Roman"/>
        </w:rPr>
        <w:t xml:space="preserve"> et al., 2013; </w:t>
      </w:r>
      <w:proofErr w:type="spellStart"/>
      <w:r w:rsidRPr="001367CE">
        <w:rPr>
          <w:rFonts w:ascii="Times New Roman" w:hAnsi="Times New Roman" w:cs="Times New Roman"/>
        </w:rPr>
        <w:t>Skeldon</w:t>
      </w:r>
      <w:proofErr w:type="spellEnd"/>
      <w:r w:rsidRPr="001367CE">
        <w:rPr>
          <w:rFonts w:ascii="Times New Roman" w:hAnsi="Times New Roman" w:cs="Times New Roman"/>
        </w:rPr>
        <w:t xml:space="preserve"> &amp; Goldenberg, 2014). These health-related concerns are attributable to risk factors related to risky behaviors and a reduced likelihood of regular doctor visits and screening, both related to substance use (</w:t>
      </w:r>
      <w:proofErr w:type="spellStart"/>
      <w:r w:rsidRPr="001367CE">
        <w:rPr>
          <w:rFonts w:ascii="Times New Roman" w:hAnsi="Times New Roman" w:cs="Times New Roman"/>
        </w:rPr>
        <w:t>Kricker</w:t>
      </w:r>
      <w:proofErr w:type="spellEnd"/>
      <w:r w:rsidRPr="001367CE">
        <w:rPr>
          <w:rFonts w:ascii="Times New Roman" w:hAnsi="Times New Roman" w:cs="Times New Roman"/>
        </w:rPr>
        <w:t xml:space="preserve"> et al., 2013). Beyond health-related concerns, individuals who use illicit substances can have consequences psychologically and interpersonally. Regular illicit substance use can increase psychiatric symptoms (Johnson &amp; Kaplan, 1990), and earlier substance use can impact later psychiatric symptoms, though the inverse relationship was not found (Brook et al., 1998). Substance misuse can be alienating, as society stigmatizes people who use substances. This stigma and discrimination have been associated with poorer mental health outcomes, as was anger resulting from discrimination experienced (Ahern et al., 2007). Substance misuse can also disrupt family systems, leading to adverse outcomes for the family (Lander et al., 2013). Illicit substance use can also have social consequences for the individual, as problematic substance use increases the likelihood of unemployment, and unemployment, in turn, increases the risk of developing a SUD (Henkel, 2011). Due to the illegality of illicit substance use, any individual who uses illicit substances has the potential to interact with the criminal justice system (White, 2016). These consequences can act as both barriers and facilitators for entering substance abuse treatment.</w:t>
      </w:r>
    </w:p>
    <w:p w14:paraId="38FC7067" w14:textId="0860F9D5" w:rsidR="00F56E3B" w:rsidRPr="001367CE" w:rsidRDefault="00F56E3B" w:rsidP="00F56E3B">
      <w:pPr>
        <w:pStyle w:val="Heading3"/>
        <w:rPr>
          <w:rFonts w:ascii="Times New Roman" w:hAnsi="Times New Roman" w:cs="Times New Roman"/>
          <w:b/>
          <w:bCs/>
          <w:color w:val="000000" w:themeColor="text1"/>
        </w:rPr>
      </w:pPr>
      <w:bookmarkStart w:id="5" w:name="_Toc132025492"/>
      <w:r w:rsidRPr="001367CE">
        <w:rPr>
          <w:rFonts w:ascii="Times New Roman" w:hAnsi="Times New Roman" w:cs="Times New Roman"/>
          <w:b/>
          <w:bCs/>
          <w:color w:val="000000" w:themeColor="text1"/>
        </w:rPr>
        <w:t>Treatment for Substance Misuse</w:t>
      </w:r>
      <w:bookmarkEnd w:id="5"/>
      <w:r w:rsidRPr="001367CE">
        <w:rPr>
          <w:rFonts w:ascii="Times New Roman" w:hAnsi="Times New Roman" w:cs="Times New Roman"/>
          <w:b/>
          <w:bCs/>
          <w:color w:val="000000" w:themeColor="text1"/>
        </w:rPr>
        <w:t xml:space="preserve"> </w:t>
      </w:r>
    </w:p>
    <w:p w14:paraId="0B5D0E8A" w14:textId="77777777" w:rsidR="00F56E3B" w:rsidRPr="001367CE" w:rsidRDefault="00F56E3B" w:rsidP="00F56E3B">
      <w:pPr>
        <w:rPr>
          <w:rFonts w:ascii="Times New Roman" w:hAnsi="Times New Roman" w:cs="Times New Roman"/>
        </w:rPr>
      </w:pPr>
    </w:p>
    <w:p w14:paraId="42A475F6" w14:textId="6826F11A" w:rsidR="00F56E3B" w:rsidRPr="001367CE" w:rsidRDefault="00F56E3B" w:rsidP="00F56E3B">
      <w:pPr>
        <w:spacing w:line="480" w:lineRule="auto"/>
        <w:ind w:firstLine="720"/>
        <w:rPr>
          <w:rFonts w:ascii="Times New Roman" w:hAnsi="Times New Roman" w:cs="Times New Roman"/>
        </w:rPr>
      </w:pPr>
      <w:r w:rsidRPr="001367CE">
        <w:rPr>
          <w:rFonts w:ascii="Times New Roman" w:hAnsi="Times New Roman" w:cs="Times New Roman"/>
          <w:color w:val="000000" w:themeColor="text1"/>
        </w:rPr>
        <w:t xml:space="preserve">The National Institute on Drug Abuse defines drug treatment as treatment intended to help individuals stop drug seeking and use (NIDA, 2018a). There are many different types of treatment, and any treatment can benefit individuals who misuse substances (NIDA, 2018a). Treatment for substance use can include both behavioral therapies (including group and </w:t>
      </w:r>
      <w:r w:rsidRPr="001367CE">
        <w:rPr>
          <w:rFonts w:ascii="Times New Roman" w:hAnsi="Times New Roman" w:cs="Times New Roman"/>
          <w:color w:val="000000" w:themeColor="text1"/>
        </w:rPr>
        <w:lastRenderedPageBreak/>
        <w:t xml:space="preserve">individual therapy) as well as effective medically assisted treatment (MAT) for individuals who misuse opioids (NIDA, 2018a). </w:t>
      </w:r>
    </w:p>
    <w:p w14:paraId="3A4E3B5B" w14:textId="77777777" w:rsidR="00F56E3B" w:rsidRPr="001367CE" w:rsidRDefault="00F56E3B" w:rsidP="00F56E3B">
      <w:pPr>
        <w:spacing w:line="480" w:lineRule="auto"/>
        <w:rPr>
          <w:rFonts w:ascii="Times New Roman" w:hAnsi="Times New Roman" w:cs="Times New Roman"/>
        </w:rPr>
      </w:pPr>
      <w:r w:rsidRPr="001367CE">
        <w:rPr>
          <w:rFonts w:ascii="Times New Roman" w:hAnsi="Times New Roman" w:cs="Times New Roman"/>
        </w:rPr>
        <w:tab/>
        <w:t>The goal of substance abuse treatment extends beyond the cessation or reduction of substance use and intends to provide people with positive outcomes in their families, communities, and workplaces (NIDA, 2018b). While individual treatment outcomes vary as much as the people entering treatment, attending treatment for substance misuse has long been shown to have positive outcomes. Research has found that those who attend treatment see improvements in both a reduction in their substance use as well as strengthening other domains (McLellan et al., 1982). While in treatment, participants report gaining knowledge in relapse prevention, caring for their psychological needs, and reporting improved relationships with family and friends and self-esteem (</w:t>
      </w:r>
      <w:proofErr w:type="spellStart"/>
      <w:r w:rsidRPr="001367CE">
        <w:rPr>
          <w:rFonts w:ascii="Times New Roman" w:hAnsi="Times New Roman" w:cs="Times New Roman"/>
        </w:rPr>
        <w:t>Bergly</w:t>
      </w:r>
      <w:proofErr w:type="spellEnd"/>
      <w:r w:rsidRPr="001367CE">
        <w:rPr>
          <w:rFonts w:ascii="Times New Roman" w:hAnsi="Times New Roman" w:cs="Times New Roman"/>
        </w:rPr>
        <w:t xml:space="preserve"> et al., 2014). Immediately following treatment, improvement is seen in clients' legal, psychological, and familial problems (</w:t>
      </w:r>
      <w:proofErr w:type="spellStart"/>
      <w:r w:rsidRPr="001367CE">
        <w:rPr>
          <w:rFonts w:ascii="Times New Roman" w:hAnsi="Times New Roman" w:cs="Times New Roman"/>
        </w:rPr>
        <w:t>Teichner</w:t>
      </w:r>
      <w:proofErr w:type="spellEnd"/>
      <w:r w:rsidRPr="001367CE">
        <w:rPr>
          <w:rFonts w:ascii="Times New Roman" w:hAnsi="Times New Roman" w:cs="Times New Roman"/>
        </w:rPr>
        <w:t xml:space="preserve"> et al., 2002). For those who engage in aftercare following treatment, including groups such as Alcoholics Anonymous (A.A.) or Narcotics Anonymous (N.A.), longer-term outcomes remain positive, encouraging long-term engagement in a recovery community (</w:t>
      </w:r>
      <w:proofErr w:type="spellStart"/>
      <w:r w:rsidRPr="001367CE">
        <w:rPr>
          <w:rFonts w:ascii="Times New Roman" w:hAnsi="Times New Roman" w:cs="Times New Roman"/>
        </w:rPr>
        <w:t>Hser</w:t>
      </w:r>
      <w:proofErr w:type="spellEnd"/>
      <w:r w:rsidRPr="001367CE">
        <w:rPr>
          <w:rFonts w:ascii="Times New Roman" w:hAnsi="Times New Roman" w:cs="Times New Roman"/>
        </w:rPr>
        <w:t xml:space="preserve"> et al., 2003; </w:t>
      </w:r>
      <w:proofErr w:type="spellStart"/>
      <w:r w:rsidRPr="001367CE">
        <w:rPr>
          <w:rFonts w:ascii="Times New Roman" w:hAnsi="Times New Roman" w:cs="Times New Roman"/>
        </w:rPr>
        <w:t>Ouimette</w:t>
      </w:r>
      <w:proofErr w:type="spellEnd"/>
      <w:r w:rsidRPr="001367CE">
        <w:rPr>
          <w:rFonts w:ascii="Times New Roman" w:hAnsi="Times New Roman" w:cs="Times New Roman"/>
        </w:rPr>
        <w:t xml:space="preserve"> et al., 1998). </w:t>
      </w:r>
    </w:p>
    <w:p w14:paraId="6647D57E" w14:textId="0C03736B" w:rsidR="00F56E3B" w:rsidRPr="001367CE" w:rsidRDefault="00F56E3B" w:rsidP="00F56E3B">
      <w:pPr>
        <w:spacing w:line="480" w:lineRule="auto"/>
        <w:rPr>
          <w:rFonts w:ascii="Times New Roman" w:hAnsi="Times New Roman" w:cs="Times New Roman"/>
        </w:rPr>
      </w:pPr>
      <w:r w:rsidRPr="001367CE">
        <w:rPr>
          <w:rFonts w:ascii="Times New Roman" w:hAnsi="Times New Roman" w:cs="Times New Roman"/>
        </w:rPr>
        <w:tab/>
        <w:t xml:space="preserve">The outcomes of substance misuse treatment rely not only on the individual but also on the institutions providing treatment. Programs that offer longer-term treatment (e.g., greater than three months) often see longer-term sobriety rates for individuals (Simpson et al., 1997). Studies have shown that flexible programs with policies and procedures designed to meet the needs of the clients produce better outcomes for participants (Anglin &amp; </w:t>
      </w:r>
      <w:proofErr w:type="spellStart"/>
      <w:r w:rsidRPr="001367CE">
        <w:rPr>
          <w:rFonts w:ascii="Times New Roman" w:hAnsi="Times New Roman" w:cs="Times New Roman"/>
        </w:rPr>
        <w:t>Hser</w:t>
      </w:r>
      <w:proofErr w:type="spellEnd"/>
      <w:r w:rsidRPr="001367CE">
        <w:rPr>
          <w:rFonts w:ascii="Times New Roman" w:hAnsi="Times New Roman" w:cs="Times New Roman"/>
        </w:rPr>
        <w:t xml:space="preserve">, 1990). Additionally, programs with greater maturity, use treatment modalities with over ten years of evidence, and </w:t>
      </w:r>
      <w:r w:rsidRPr="001367CE">
        <w:rPr>
          <w:rFonts w:ascii="Times New Roman" w:hAnsi="Times New Roman" w:cs="Times New Roman"/>
        </w:rPr>
        <w:lastRenderedPageBreak/>
        <w:t xml:space="preserve">have better counselor-to-client ratios produce better outcomes for their participants (Prendergast et al., 2000). </w:t>
      </w:r>
    </w:p>
    <w:p w14:paraId="523FFB81" w14:textId="1EDDDF12" w:rsidR="009255AD" w:rsidRPr="001367CE" w:rsidRDefault="009255AD" w:rsidP="009255AD">
      <w:pPr>
        <w:pStyle w:val="Heading3"/>
        <w:rPr>
          <w:rFonts w:ascii="Times New Roman" w:hAnsi="Times New Roman" w:cs="Times New Roman"/>
          <w:b/>
          <w:bCs/>
          <w:color w:val="000000" w:themeColor="text1"/>
        </w:rPr>
      </w:pPr>
      <w:bookmarkStart w:id="6" w:name="_Toc132025493"/>
      <w:proofErr w:type="spellStart"/>
      <w:r w:rsidRPr="001367CE">
        <w:rPr>
          <w:rFonts w:ascii="Times New Roman" w:hAnsi="Times New Roman" w:cs="Times New Roman"/>
          <w:b/>
          <w:bCs/>
          <w:color w:val="000000" w:themeColor="text1"/>
        </w:rPr>
        <w:t>Gelberg</w:t>
      </w:r>
      <w:proofErr w:type="spellEnd"/>
      <w:r w:rsidRPr="001367CE">
        <w:rPr>
          <w:rFonts w:ascii="Times New Roman" w:hAnsi="Times New Roman" w:cs="Times New Roman"/>
          <w:b/>
          <w:bCs/>
          <w:color w:val="000000" w:themeColor="text1"/>
        </w:rPr>
        <w:t>-Andersen Behavioral Model for Vulnerable Populations</w:t>
      </w:r>
      <w:bookmarkEnd w:id="6"/>
      <w:r w:rsidRPr="001367CE">
        <w:rPr>
          <w:rFonts w:ascii="Times New Roman" w:hAnsi="Times New Roman" w:cs="Times New Roman"/>
          <w:b/>
          <w:bCs/>
          <w:color w:val="000000" w:themeColor="text1"/>
        </w:rPr>
        <w:t xml:space="preserve"> </w:t>
      </w:r>
    </w:p>
    <w:p w14:paraId="40C38304" w14:textId="77777777" w:rsidR="009255AD" w:rsidRPr="001367CE" w:rsidRDefault="009255AD" w:rsidP="009255AD">
      <w:pPr>
        <w:rPr>
          <w:rFonts w:ascii="Times New Roman" w:hAnsi="Times New Roman" w:cs="Times New Roman"/>
        </w:rPr>
      </w:pPr>
    </w:p>
    <w:p w14:paraId="7BA0560E" w14:textId="25359F7C"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With benefits seen from receiving treatment for illicit substance use, it is important to assess what factors lead people to decide to enter treatment. Initially developed in 1968, Andersen's Behavioral Model (ABM) is a multilevel model that examines various determinants of health that impact a person's decisions regarding help-seeking (Andersen, 1995). The ABM incorporated three major components for help-seeking: predisposing, enabling</w:t>
      </w:r>
      <w:r w:rsidR="00CE6884" w:rsidRPr="001367CE">
        <w:rPr>
          <w:rFonts w:ascii="Times New Roman" w:hAnsi="Times New Roman" w:cs="Times New Roman"/>
        </w:rPr>
        <w:t>, and need</w:t>
      </w:r>
      <w:r w:rsidRPr="001367CE">
        <w:rPr>
          <w:rFonts w:ascii="Times New Roman" w:hAnsi="Times New Roman" w:cs="Times New Roman"/>
        </w:rPr>
        <w:t xml:space="preserve"> factors. Predisposing factors incorporate biological demographic characteristics, social factors (e.g., education, occupation, family), and mental attitudes towards health beliefs. Enabling factors include financial and organizational factors (e.g., insurance, treatment costs, waiting times) that can both inhibit and promote someone's ability to access treatment. Finally, need factors are how individuals view their own perceived health and how that impacts the decision to seek treatment (Andersen, 1995). As Andersen expanded his model from its original iteration, he emphasized that factors outside of an individual's control can impact their treatment-seeking decision, especially as it relates to various enabling factors (Andersen, 1995). </w:t>
      </w:r>
    </w:p>
    <w:p w14:paraId="51126141" w14:textId="7F8FA20F"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Andersen's model has been expanded upon and applied to distinct populations. One critical expansion is the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-Andersen Behavioral Model for Vulnerable Populations (BMVP). See Figure 1 in </w:t>
      </w:r>
      <w:r w:rsidR="00C75D0B" w:rsidRPr="001367CE">
        <w:rPr>
          <w:rFonts w:ascii="Times New Roman" w:hAnsi="Times New Roman" w:cs="Times New Roman"/>
        </w:rPr>
        <w:t>the appendix for this chapter</w:t>
      </w:r>
      <w:r w:rsidRPr="001367CE">
        <w:rPr>
          <w:rFonts w:ascii="Times New Roman" w:hAnsi="Times New Roman" w:cs="Times New Roman"/>
        </w:rPr>
        <w:t xml:space="preserve"> for a representation of this model. </w:t>
      </w:r>
      <w:r w:rsidR="00C75D0B" w:rsidRPr="001367CE">
        <w:rPr>
          <w:rFonts w:ascii="Times New Roman" w:hAnsi="Times New Roman" w:cs="Times New Roman"/>
        </w:rPr>
        <w:t xml:space="preserve">(All tables and figures are located in the appendix for this chapter.) </w:t>
      </w:r>
      <w:r w:rsidRPr="001367CE">
        <w:rPr>
          <w:rFonts w:ascii="Times New Roman" w:hAnsi="Times New Roman" w:cs="Times New Roman"/>
        </w:rPr>
        <w:t>This expansion of the model sought to include health service utilization and outcomes for vulnerable populations, which have less access to care due to a history of marginalization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This model initially assessed adults experiencing homelessness, and researchers paid attention to vulnerable domains </w:t>
      </w:r>
      <w:r w:rsidRPr="001367CE">
        <w:rPr>
          <w:rFonts w:ascii="Times New Roman" w:hAnsi="Times New Roman" w:cs="Times New Roman"/>
        </w:rPr>
        <w:lastRenderedPageBreak/>
        <w:t>that included mental health concerns, substance use, victimization history, and competing needs that may inhibit someone from seeking healthcare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This first study found that despite many competing needs, individuals experiencing homelessness sought care if they believed in its importance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w:t>
      </w:r>
    </w:p>
    <w:p w14:paraId="4929D25B" w14:textId="27860340"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The BMVP has continued to be used to predict health care service receipt among homeless populations, and a few studies have applied this model specifically to the receipt of substance abuse services. Research using the BMVP has shown that individuals with substance misuse and SUDs often have a high level of unmet treatment needs and more often report structural barriers to care instead of barriers in personal motivation (</w:t>
      </w:r>
      <w:proofErr w:type="spellStart"/>
      <w:r w:rsidRPr="001367CE">
        <w:rPr>
          <w:rFonts w:ascii="Times New Roman" w:hAnsi="Times New Roman" w:cs="Times New Roman"/>
        </w:rPr>
        <w:t>Kosteniuk</w:t>
      </w:r>
      <w:proofErr w:type="spellEnd"/>
      <w:r w:rsidRPr="001367CE">
        <w:rPr>
          <w:rFonts w:ascii="Times New Roman" w:hAnsi="Times New Roman" w:cs="Times New Roman"/>
        </w:rPr>
        <w:t xml:space="preserve"> et al., 2021). Due to the vast differences among individuals who use substances, predictors of service receipt can vary across populations. Individuals with increased odds of receiving specialty substance abuse income include non-Hispanic White or Hispanic people, who have an income of over $5,000, and those who regularly receive care from a provider. Vulnerable domains include intravenous use and receipt of public benefits (Small, 2015). Additionally, having a diagnosed SUD and being a sexual minority were predictors of treatment receipt (</w:t>
      </w:r>
      <w:proofErr w:type="spellStart"/>
      <w:r w:rsidRPr="001367CE">
        <w:rPr>
          <w:rFonts w:ascii="Times New Roman" w:hAnsi="Times New Roman" w:cs="Times New Roman"/>
        </w:rPr>
        <w:t>Grella</w:t>
      </w:r>
      <w:proofErr w:type="spellEnd"/>
      <w:r w:rsidRPr="001367CE">
        <w:rPr>
          <w:rFonts w:ascii="Times New Roman" w:hAnsi="Times New Roman" w:cs="Times New Roman"/>
        </w:rPr>
        <w:t xml:space="preserve"> et al., 2009). In a study among Appalachian women who used drugs, the strongest predictors of substance abuse service receipt included intravenous drug use, having a few treatment facilities nearby (as opposed to no nearby facilities), and invalidated violence claims (Victor et al., 2018). In a study of individuals with co-occurring mental health problems and vulnerabilities, including substance disorders, vulnerable predictors such as intravenous and chronic drug use decreased the odds of mental health service receipt (Small, 2010). As individuals who use substances may also experience other vulnerable domains that can inhibit or promote treatment receipt, these domains must be </w:t>
      </w:r>
      <w:r w:rsidRPr="001367CE">
        <w:rPr>
          <w:rFonts w:ascii="Times New Roman" w:hAnsi="Times New Roman" w:cs="Times New Roman"/>
        </w:rPr>
        <w:lastRenderedPageBreak/>
        <w:t xml:space="preserve">looked at in congruence with one another and through a lens that promotes interdisciplinary care (Small, 2015). </w:t>
      </w:r>
    </w:p>
    <w:p w14:paraId="382C3ED5" w14:textId="4EE32F37" w:rsidR="009255AD" w:rsidRPr="001367CE" w:rsidRDefault="009255AD" w:rsidP="009255AD">
      <w:pPr>
        <w:pStyle w:val="Heading3"/>
        <w:rPr>
          <w:rFonts w:ascii="Times New Roman" w:hAnsi="Times New Roman" w:cs="Times New Roman"/>
          <w:b/>
          <w:bCs/>
          <w:color w:val="000000" w:themeColor="text1"/>
        </w:rPr>
      </w:pPr>
      <w:bookmarkStart w:id="7" w:name="_Toc132025494"/>
      <w:r w:rsidRPr="001367CE">
        <w:rPr>
          <w:rFonts w:ascii="Times New Roman" w:hAnsi="Times New Roman" w:cs="Times New Roman"/>
          <w:b/>
          <w:bCs/>
          <w:color w:val="000000" w:themeColor="text1"/>
        </w:rPr>
        <w:t>The Present Study</w:t>
      </w:r>
      <w:bookmarkEnd w:id="7"/>
    </w:p>
    <w:p w14:paraId="7C971DA1" w14:textId="77777777" w:rsidR="009255AD" w:rsidRPr="001367CE" w:rsidRDefault="009255AD" w:rsidP="009255AD">
      <w:pPr>
        <w:rPr>
          <w:rFonts w:ascii="Times New Roman" w:hAnsi="Times New Roman" w:cs="Times New Roman"/>
        </w:rPr>
      </w:pPr>
    </w:p>
    <w:p w14:paraId="14734C32" w14:textId="77371B93"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With the increased amount of substance misuse, including overdoses and substance-related mortality, it is crucial to explore factors contributing to treatment receipt in the years prior to the COVID-19 pandemic. The present study aims to explore what factors contribute to the receipt of substance abuse treatment, as guided by the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-Anderson BMVP in the five years prior to the COVID-19 pandemic. Specifically, the review is organized around the following domains: predisposing factors (traditional and vulnerable), enabling factors (traditional and vulnerable), and need factors that contribute to treatment receipt. Health outcomes are not </w:t>
      </w:r>
      <w:proofErr w:type="spellStart"/>
      <w:r w:rsidRPr="001367CE">
        <w:rPr>
          <w:rFonts w:ascii="Times New Roman" w:hAnsi="Times New Roman" w:cs="Times New Roman"/>
        </w:rPr>
        <w:t>not</w:t>
      </w:r>
      <w:proofErr w:type="spellEnd"/>
      <w:r w:rsidRPr="001367CE">
        <w:rPr>
          <w:rFonts w:ascii="Times New Roman" w:hAnsi="Times New Roman" w:cs="Times New Roman"/>
        </w:rPr>
        <w:t xml:space="preserve"> included in this review, as the main focus is on the health behavior of treatment seeking and enrollment. Knowing both what factors and barriers to treatment exist can assist both researchers and practitioners in engaging individuals in care, reducing harms related to substance use, and ultimately work to reduce deaths. This knowledge is especially crucial during the continuation of the pandemic and in the critical years immediately following. </w:t>
      </w:r>
    </w:p>
    <w:p w14:paraId="18E9C0BF" w14:textId="6F0A49CB" w:rsidR="009255AD" w:rsidRPr="001367CE" w:rsidRDefault="009255AD" w:rsidP="009255AD">
      <w:pPr>
        <w:pStyle w:val="Heading2"/>
        <w:jc w:val="center"/>
        <w:rPr>
          <w:rFonts w:ascii="Times New Roman" w:hAnsi="Times New Roman" w:cs="Times New Roman"/>
          <w:b/>
          <w:bCs/>
          <w:color w:val="000000" w:themeColor="text1"/>
          <w:sz w:val="24"/>
          <w:szCs w:val="24"/>
        </w:rPr>
      </w:pPr>
      <w:bookmarkStart w:id="8" w:name="_Toc132025495"/>
      <w:r w:rsidRPr="001367CE">
        <w:rPr>
          <w:rFonts w:ascii="Times New Roman" w:hAnsi="Times New Roman" w:cs="Times New Roman"/>
          <w:b/>
          <w:bCs/>
          <w:color w:val="000000" w:themeColor="text1"/>
          <w:sz w:val="24"/>
          <w:szCs w:val="24"/>
        </w:rPr>
        <w:t>Methods</w:t>
      </w:r>
      <w:bookmarkEnd w:id="8"/>
    </w:p>
    <w:p w14:paraId="78BDE6E8" w14:textId="77777777" w:rsidR="009255AD" w:rsidRPr="001367CE" w:rsidRDefault="009255AD" w:rsidP="009255AD">
      <w:pPr>
        <w:rPr>
          <w:rFonts w:ascii="Times New Roman" w:hAnsi="Times New Roman" w:cs="Times New Roman"/>
        </w:rPr>
      </w:pPr>
    </w:p>
    <w:p w14:paraId="5A942392" w14:textId="204DCC5D"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A systematic review was conducted and completed in November 2021 to characterize the state of knowledge regarding predisposing, enabling, and need factors that impact individuals' receipt of treatment for substance misuse. Before initiating the search process, the author reviewed literature on the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-Anderson Behavioral Model for Vulnerable Populations and consulted with the University librarian regarding the proper procedures for systematic reviews, inclusion and exclusion criteria, choosing the best search terms, and appropriate databases to best meet the goals of the study. </w:t>
      </w:r>
    </w:p>
    <w:p w14:paraId="69A153C2" w14:textId="3E1E8999" w:rsidR="009255AD" w:rsidRPr="001367CE" w:rsidRDefault="009255AD" w:rsidP="00AD763C">
      <w:pPr>
        <w:pStyle w:val="Heading3"/>
        <w:rPr>
          <w:rFonts w:ascii="Times New Roman" w:hAnsi="Times New Roman" w:cs="Times New Roman"/>
          <w:b/>
          <w:bCs/>
          <w:color w:val="000000" w:themeColor="text1"/>
        </w:rPr>
      </w:pPr>
      <w:bookmarkStart w:id="9" w:name="_Toc132025496"/>
      <w:r w:rsidRPr="001367CE">
        <w:rPr>
          <w:rFonts w:ascii="Times New Roman" w:hAnsi="Times New Roman" w:cs="Times New Roman"/>
          <w:b/>
          <w:bCs/>
          <w:color w:val="000000" w:themeColor="text1"/>
        </w:rPr>
        <w:lastRenderedPageBreak/>
        <w:t>Eligibility Criteria</w:t>
      </w:r>
      <w:bookmarkEnd w:id="9"/>
    </w:p>
    <w:p w14:paraId="349186BA" w14:textId="77777777" w:rsidR="00AD763C" w:rsidRPr="001367CE" w:rsidRDefault="00AD763C" w:rsidP="00AD763C">
      <w:pPr>
        <w:rPr>
          <w:rFonts w:ascii="Times New Roman" w:hAnsi="Times New Roman" w:cs="Times New Roman"/>
        </w:rPr>
      </w:pPr>
    </w:p>
    <w:p w14:paraId="6D172BF7"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review included articles reporting on studies of individuals seeking treatment for substance use and substance misuse; the review did not limit the search to individuals with diagnosed SUD. This review only included English-language articles from the past five years to better understand the immediate years prior to the COVID-19 pandemic, and included articles could only contain and examine data from the past ten years. Only peer-reviewed literature was included. Though gray literature surrounding treatment-seeking is available, it is important to see specific studies that examined factors and correlations for treatment-seeking. This study includes both quantitative and qualitative literature. Quantitative literature can statistically examine individual and community differences and factors that lead an individual to seek treatment. In contrast, qualitative literature can give insight into individuals' perceptions and motivations for seeking treatment – all of which can be influenced by predisposing, enabling, and need factors. This review excluded other systematic review articles; however, these reviews were screened for additional articles that met inclusion criteria. </w:t>
      </w:r>
    </w:p>
    <w:p w14:paraId="2CFE918D"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This study included only articles with a sample of adults 18 and older and only included articles that examined treatment within the United States. This aids in consistency as children and youth may have different external motivations for treatment (e.g., parents), and other countries have differing laws regarding substance use legality and access to insurance. Any articles containing only information on alcohol use, cannabis use, tobacco use, problematic gambling, and other behavioral addictions were excluded to focus specifically on illicit substances. This was due to the overall legality of these substances nationwide. However, if articles included both alcohol and illicit substance use, they were included for further exploration. This review also excluded articles if they were related to substance abuse treatment </w:t>
      </w:r>
      <w:r w:rsidRPr="001367CE">
        <w:rPr>
          <w:rFonts w:ascii="Times New Roman" w:hAnsi="Times New Roman" w:cs="Times New Roman"/>
        </w:rPr>
        <w:lastRenderedPageBreak/>
        <w:t xml:space="preserve">(but not treatment-seeking), substance use treatment outcomes, relapse prevention, and scale validation. </w:t>
      </w:r>
    </w:p>
    <w:p w14:paraId="3D229A93"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This review's outcome variable was </w:t>
      </w:r>
      <w:r w:rsidRPr="001367CE">
        <w:rPr>
          <w:rFonts w:ascii="Times New Roman" w:hAnsi="Times New Roman" w:cs="Times New Roman"/>
          <w:i/>
          <w:iCs/>
        </w:rPr>
        <w:t>factors that contribute to treatment-seeking</w:t>
      </w:r>
      <w:r w:rsidRPr="001367CE">
        <w:rPr>
          <w:rFonts w:ascii="Times New Roman" w:hAnsi="Times New Roman" w:cs="Times New Roman"/>
        </w:rPr>
        <w:t xml:space="preserve">. Treatment-seeking included all types of substance use treatment (e.g., medically assisted treatment (MAT), detoxification, 12-step programs, intensive outpatient, residential treatment) and mental health treatments (e.g., meeting with a counselor, inpatient hospitalization, seeing a psychiatrist, medication management) if the population was adults with substance misuse. Primary care for health concerns and emergency room visits were excluded as types of treatment-seeking. Substance abuse care is outside of the scope of practice for many primary care units, with recommendations for primary care physicians including brief screening and referral to specialty substance use treatment (Shapiro et al., 2013). </w:t>
      </w:r>
    </w:p>
    <w:p w14:paraId="7390D6C3" w14:textId="4DEA66BC" w:rsidR="009255AD" w:rsidRPr="001367CE" w:rsidRDefault="009255AD" w:rsidP="00AD763C">
      <w:pPr>
        <w:pStyle w:val="Heading3"/>
        <w:rPr>
          <w:rFonts w:ascii="Times New Roman" w:hAnsi="Times New Roman" w:cs="Times New Roman"/>
          <w:b/>
          <w:bCs/>
          <w:color w:val="000000" w:themeColor="text1"/>
        </w:rPr>
      </w:pPr>
      <w:bookmarkStart w:id="10" w:name="_Toc132025497"/>
      <w:r w:rsidRPr="001367CE">
        <w:rPr>
          <w:rFonts w:ascii="Times New Roman" w:hAnsi="Times New Roman" w:cs="Times New Roman"/>
          <w:b/>
          <w:bCs/>
          <w:color w:val="000000" w:themeColor="text1"/>
        </w:rPr>
        <w:t>Databases</w:t>
      </w:r>
      <w:bookmarkEnd w:id="10"/>
    </w:p>
    <w:p w14:paraId="347419FB" w14:textId="77777777" w:rsidR="00AD763C" w:rsidRPr="001367CE" w:rsidRDefault="00AD763C" w:rsidP="00AD763C">
      <w:pPr>
        <w:rPr>
          <w:rFonts w:ascii="Times New Roman" w:hAnsi="Times New Roman" w:cs="Times New Roman"/>
        </w:rPr>
      </w:pPr>
    </w:p>
    <w:p w14:paraId="168BDD1F"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The search was conducted using databases related to the disciplines of the social sciences. The databases searched were PubMed, CINAHL, Academic Search Complete, </w:t>
      </w:r>
      <w:proofErr w:type="spellStart"/>
      <w:r w:rsidRPr="001367CE">
        <w:rPr>
          <w:rFonts w:ascii="Times New Roman" w:hAnsi="Times New Roman" w:cs="Times New Roman"/>
        </w:rPr>
        <w:t>PsychInfo</w:t>
      </w:r>
      <w:proofErr w:type="spellEnd"/>
      <w:r w:rsidRPr="001367CE">
        <w:rPr>
          <w:rFonts w:ascii="Times New Roman" w:hAnsi="Times New Roman" w:cs="Times New Roman"/>
        </w:rPr>
        <w:t xml:space="preserve">, Social Work Abstracts, COCHRANE Library, and SCOPUS. </w:t>
      </w:r>
    </w:p>
    <w:p w14:paraId="0EAE9F7E" w14:textId="77777777" w:rsidR="009255AD" w:rsidRPr="001367CE" w:rsidRDefault="009255AD" w:rsidP="00AD763C">
      <w:pPr>
        <w:pStyle w:val="NormalWeb"/>
        <w:spacing w:before="0" w:beforeAutospacing="0" w:after="0" w:afterAutospacing="0" w:line="480" w:lineRule="auto"/>
        <w:outlineLvl w:val="2"/>
        <w:rPr>
          <w:color w:val="000000" w:themeColor="text1"/>
        </w:rPr>
      </w:pPr>
      <w:bookmarkStart w:id="11" w:name="_Toc132025498"/>
      <w:r w:rsidRPr="001367CE">
        <w:rPr>
          <w:b/>
          <w:bCs/>
          <w:color w:val="000000" w:themeColor="text1"/>
        </w:rPr>
        <w:t>Search Terms</w:t>
      </w:r>
      <w:bookmarkEnd w:id="11"/>
      <w:r w:rsidRPr="001367CE">
        <w:rPr>
          <w:b/>
          <w:bCs/>
          <w:color w:val="000000" w:themeColor="text1"/>
        </w:rPr>
        <w:t xml:space="preserve"> </w:t>
      </w:r>
    </w:p>
    <w:p w14:paraId="5C296536"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To explore the research question, "What factors lead to receipt of treatment for substance use," search terms were purposefully broad to generate articles for screening. To further narrow the search to maximize relevant articles, the searches included only titles and abstracts. The final terms used in the searches of all databases were as follows: ("substance use" OR "substance abuse" OR "substance misuse" OR "substance use disorder" OR "drug use" OR "drug abuse") AND ("help-seeking behaviors" OR "treatment-seeking behaviors" OR "help-seeking factors" OR "treatment-seeking factors"). </w:t>
      </w:r>
    </w:p>
    <w:p w14:paraId="3B1CAA8D" w14:textId="65158A4C" w:rsidR="009255AD" w:rsidRPr="001367CE" w:rsidRDefault="009255AD" w:rsidP="00AD763C">
      <w:pPr>
        <w:pStyle w:val="Heading3"/>
        <w:rPr>
          <w:rFonts w:ascii="Times New Roman" w:hAnsi="Times New Roman" w:cs="Times New Roman"/>
          <w:b/>
          <w:bCs/>
          <w:color w:val="000000" w:themeColor="text1"/>
        </w:rPr>
      </w:pPr>
      <w:bookmarkStart w:id="12" w:name="_Toc132025499"/>
      <w:r w:rsidRPr="001367CE">
        <w:rPr>
          <w:rFonts w:ascii="Times New Roman" w:hAnsi="Times New Roman" w:cs="Times New Roman"/>
          <w:b/>
          <w:bCs/>
          <w:color w:val="000000" w:themeColor="text1"/>
        </w:rPr>
        <w:lastRenderedPageBreak/>
        <w:t>Data Extraction</w:t>
      </w:r>
      <w:bookmarkEnd w:id="12"/>
    </w:p>
    <w:p w14:paraId="066776D4" w14:textId="77777777" w:rsidR="00AD763C" w:rsidRPr="001367CE" w:rsidRDefault="00AD763C" w:rsidP="00AD763C">
      <w:pPr>
        <w:rPr>
          <w:rFonts w:ascii="Times New Roman" w:hAnsi="Times New Roman" w:cs="Times New Roman"/>
        </w:rPr>
      </w:pPr>
    </w:p>
    <w:p w14:paraId="55C7A635"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The author created a database to log extracted variables which included the following information: authors, year, title, population studied, type of treatment assessed, geographic setting, the primary purpose of study, data source, collection, sample size, sampling, and main findings. </w:t>
      </w:r>
    </w:p>
    <w:p w14:paraId="674027ED" w14:textId="44491AC7" w:rsidR="009255AD" w:rsidRPr="001367CE" w:rsidRDefault="009255AD" w:rsidP="00C75D0B">
      <w:pPr>
        <w:pStyle w:val="Heading2"/>
        <w:jc w:val="center"/>
        <w:rPr>
          <w:rFonts w:ascii="Times New Roman" w:hAnsi="Times New Roman" w:cs="Times New Roman"/>
          <w:b/>
          <w:bCs/>
          <w:color w:val="000000" w:themeColor="text1"/>
          <w:sz w:val="24"/>
          <w:szCs w:val="24"/>
        </w:rPr>
      </w:pPr>
      <w:bookmarkStart w:id="13" w:name="_Toc132025500"/>
      <w:r w:rsidRPr="001367CE">
        <w:rPr>
          <w:rFonts w:ascii="Times New Roman" w:hAnsi="Times New Roman" w:cs="Times New Roman"/>
          <w:b/>
          <w:bCs/>
          <w:color w:val="000000" w:themeColor="text1"/>
          <w:sz w:val="24"/>
          <w:szCs w:val="24"/>
        </w:rPr>
        <w:t>Results</w:t>
      </w:r>
      <w:bookmarkEnd w:id="13"/>
    </w:p>
    <w:p w14:paraId="43950B8D" w14:textId="77777777" w:rsidR="00C75D0B" w:rsidRPr="001367CE" w:rsidRDefault="00C75D0B" w:rsidP="00C75D0B">
      <w:pPr>
        <w:rPr>
          <w:rFonts w:ascii="Times New Roman" w:hAnsi="Times New Roman" w:cs="Times New Roman"/>
        </w:rPr>
      </w:pPr>
    </w:p>
    <w:p w14:paraId="2348A5C9"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Figure 2 contains the PRISMA flow diagram. A total of 1,415 articles were considered after duplicates were removed and new articles were added in from the elimination of systematic reviews. A total of 37 articles were included in the study, with 26 quantitative articles and 11 qualitative articles. Of the 37 articles, 30 focused more specifically on individual factors that can impact receipt of substance abuse or other specialty treatment. The other seven focused on factors related to treatment. Eleven articles were qualitative, exploring themes from individuals and facilities regarding barriers and facilitators to treatment. Of the quantitative articles, seven studies used primary data. Eight specifically used NSDUH data, and two used information from the National Epidemiologic Survey on Alcohol and Related Conditions-III (NESARC-III). Other methods included electronic health record (EHR) data, Medicaid data, Veteran's Administration (V.A.) data, and other nationally available data sources. </w:t>
      </w:r>
    </w:p>
    <w:p w14:paraId="350CDF12"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t>Of the included studies, 23 (62.2%) included individuals who were experiencing any substance misuse or substance use disorders. This included problematic alcohol use and/or illicit drug use, and their respective disorders. Three studies only examined illicit drug use or drug use disorders, and one included only individuals who reported intravenous drug use. Seven studies contained only participants with opioid misuse or were diagnosed with opioid use disorder, and two additional studies included participants with opioid use disorder – with or without co-</w:t>
      </w:r>
      <w:r w:rsidRPr="001367CE">
        <w:rPr>
          <w:rFonts w:ascii="Times New Roman" w:hAnsi="Times New Roman" w:cs="Times New Roman"/>
        </w:rPr>
        <w:lastRenderedPageBreak/>
        <w:t xml:space="preserve">occurring alcohol use disorder. Finally, one study only included participants diagnosed with a stimulant use disorder. For the outcome variable of treatment seeking, 31 included studies (83.8%) examined any substance abuse treatment seeking – though the locations (e.g., specialty facility, hospital, V.A.) varied. Three studies examined only MAT treatment seeking, one examined MAT and behavioral health treatment seeking, and one examined detox treatment seeking (with follow up appointments). One study examined 12-step treatment seeking exclusively. </w:t>
      </w:r>
    </w:p>
    <w:p w14:paraId="49D68137"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t xml:space="preserve">The majority of the included studies had mainly White participants. Five studies did not report racial demographics, and two studies had a sample of only individuals from minority races. Of the studies that included racial demographics (n=32), 59.23% of participants were non-Hispanic, White and 41.33% belonged to a minoritized racial or ethnic population. Thirty-four included studies reported percentages for genders included in their samples, and five studies included only female participants. Forty-five percent of participants included in these studies were male. Age was measured in different ways throughout the studies. As age is categorized in national surveys (e.g., NSDUH, NESARC-III), many studies did not have a scale variable for age. Nine studies did not report age as a demographic (though many continued to use it as a control variable). For the studies that reported age as a categorical variable (n=11), the percentage of participants over 35 was 58.9%. One study reported age categorically but used 30 as the cut-off instead of five, and this study had a sample that was 84.6% over 30. One study only used a sample of individuals over 50. Finally, of the studies that measured age as a scale variable (n=15), the mean age was 34.48. Taken together, these results indicate that the majority of participants in the included studies were close to 35. </w:t>
      </w:r>
    </w:p>
    <w:p w14:paraId="4528065A"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lastRenderedPageBreak/>
        <w:t>Table 1 contains all quantitative results, and Table 2 contains all qualitative results. Both tables can be found in the Appendix.</w:t>
      </w:r>
    </w:p>
    <w:p w14:paraId="2B888FB3" w14:textId="47E8F019" w:rsidR="009255AD" w:rsidRPr="001367CE" w:rsidRDefault="009255AD" w:rsidP="00C75D0B">
      <w:pPr>
        <w:pStyle w:val="Heading3"/>
        <w:rPr>
          <w:rFonts w:ascii="Times New Roman" w:hAnsi="Times New Roman" w:cs="Times New Roman"/>
          <w:b/>
          <w:bCs/>
          <w:color w:val="000000" w:themeColor="text1"/>
        </w:rPr>
      </w:pPr>
      <w:bookmarkStart w:id="14" w:name="_Toc132025501"/>
      <w:r w:rsidRPr="001367CE">
        <w:rPr>
          <w:rFonts w:ascii="Times New Roman" w:hAnsi="Times New Roman" w:cs="Times New Roman"/>
          <w:b/>
          <w:bCs/>
          <w:color w:val="000000" w:themeColor="text1"/>
        </w:rPr>
        <w:t>Traditional Predisposing Factors</w:t>
      </w:r>
      <w:bookmarkEnd w:id="14"/>
    </w:p>
    <w:p w14:paraId="4E4FBAAF" w14:textId="77777777" w:rsidR="00C75D0B" w:rsidRPr="001367CE" w:rsidRDefault="00C75D0B" w:rsidP="00C75D0B">
      <w:pPr>
        <w:rPr>
          <w:rFonts w:ascii="Times New Roman" w:hAnsi="Times New Roman" w:cs="Times New Roman"/>
        </w:rPr>
      </w:pPr>
    </w:p>
    <w:p w14:paraId="30FD9A2C"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Age</w:t>
      </w:r>
    </w:p>
    <w:p w14:paraId="0C106327"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Seventeen studies examined age as an independent variable or covariate predicting treatment receipt. Eleven articles found the impact of age on substance abuse treatment receipt to be significant. Many studies categorized their age variable to compare different age groups' receipt of treatment. In assessing how religiosity impacts receipt of substance abuse treatment, the authors found that those in the 26–34-year-old age group were more likely to receive treatment than any other age group (Baptiste-Roberts et al., 2020). Similarly, research found this age group to have the highest treatment attendance among adults who misused opioids and other drugs in the past year (Choi et al., 2019; Mauro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found that participants over 26 (compared to those 18 to 25) were more likely to have engaged in past-year substance use treatment when controlling for race. Other studies found that those between 45 and 65 were more likely to attend follow-up treatment after receiving care at a safety net hospital and that those between 35 and 49 were also more likely to use treatment services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Similarly, in a sample of Latino/a participants with SUD, researchers found that those between 35 and 49 were more likely to attend substance use services for treatment, while those over 50 were more likely to attend mental health services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In comparing individuals over 50 who use substances, those between 50 and 64 were more likely to engage in mental health and specialty substance abuse treatments, suggesting age may have a curvilinear relationship to entering treatment (Kwon et al., 2019). Finally, of the articles that left age as a continuous variable, two found that those who were older were more likely to enter </w:t>
      </w:r>
      <w:r w:rsidRPr="001367CE">
        <w:rPr>
          <w:rFonts w:ascii="Times New Roman" w:hAnsi="Times New Roman" w:cs="Times New Roman"/>
        </w:rPr>
        <w:lastRenderedPageBreak/>
        <w:t xml:space="preserve">treatment (Wolfe et al., 2021; Ober et al., 2018), though one found that younger participants were more likely to enter treatment following detox (Timko et al., 2016). </w:t>
      </w:r>
    </w:p>
    <w:p w14:paraId="6BB8887C"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Race and Ethnicity </w:t>
      </w:r>
    </w:p>
    <w:p w14:paraId="2158FB87" w14:textId="1F39D0CC"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Fifteen studies examine the impact of race and ethnicity</w:t>
      </w:r>
      <w:r w:rsidR="005F3B6E">
        <w:rPr>
          <w:rFonts w:ascii="Times New Roman" w:hAnsi="Times New Roman" w:cs="Times New Roman"/>
        </w:rPr>
        <w:t xml:space="preserve"> </w:t>
      </w:r>
      <w:r w:rsidRPr="001367CE">
        <w:rPr>
          <w:rFonts w:ascii="Times New Roman" w:hAnsi="Times New Roman" w:cs="Times New Roman"/>
        </w:rPr>
        <w:t>on treatment utilization, and ten studies found statistically significant relationships between race and treatment usage. One study qualitatively explored the relationship of race and ethnicity on treatment receipt. In included studies, White individuals were more likely to utilize any form of treatment for substance use compared to minoritized populations. White participants were more likely to engage in both inpatient and outpatient services for substance use treatment at safety-net hospitals (e.g., hospitals that provide services for people without insurance), as well as engage in behavioral therapy for treatment of their substance use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Ober et al., 2018). Six months after insurance enrollment, White participants were more likely to have utilized both substance use and psychiatric treatment when compared to minoritized participants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In a study of individuals living with opioid use disorder, minoritized populations had a higher likelihood of never attempting to enroll in substance use treatment (</w:t>
      </w:r>
      <w:proofErr w:type="spellStart"/>
      <w:r w:rsidRPr="001367CE">
        <w:rPr>
          <w:rFonts w:ascii="Times New Roman" w:hAnsi="Times New Roman" w:cs="Times New Roman"/>
        </w:rPr>
        <w:t>Lieblinger</w:t>
      </w:r>
      <w:proofErr w:type="spellEnd"/>
      <w:r w:rsidRPr="001367CE">
        <w:rPr>
          <w:rFonts w:ascii="Times New Roman" w:hAnsi="Times New Roman" w:cs="Times New Roman"/>
        </w:rPr>
        <w:t xml:space="preserve"> et al., 2016). Similarly, non-Hispanic Black individuals were less likely to enroll in past-year substance use treatment services (Baptiste-Roberts et al., 2020). </w:t>
      </w:r>
    </w:p>
    <w:p w14:paraId="6DB634E5" w14:textId="77777777" w:rsidR="009255AD" w:rsidRPr="001367CE" w:rsidRDefault="009255AD" w:rsidP="009255AD">
      <w:pPr>
        <w:spacing w:line="480" w:lineRule="auto"/>
        <w:ind w:firstLine="720"/>
        <w:contextualSpacing/>
        <w:rPr>
          <w:rFonts w:ascii="Times New Roman" w:hAnsi="Times New Roman" w:cs="Times New Roman"/>
        </w:rPr>
      </w:pPr>
      <w:r w:rsidRPr="001367CE">
        <w:rPr>
          <w:rFonts w:ascii="Times New Roman" w:hAnsi="Times New Roman" w:cs="Times New Roman"/>
        </w:rPr>
        <w:t>Contrary to the findings of these studies, one study examining veterans' treatment receipt found that, following detox, Black veterans were more likely to enter treatment, while White veterans were more likely to keep their follow-up appointments but not enter treatment (Timko et al., 2016). One study examined differences in treatment receipt among several races and found no differences in substance use treatment receipt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However, the researchers did find differences in the types of services used. Black individuals were more likely to use 12-</w:t>
      </w:r>
      <w:r w:rsidRPr="001367CE">
        <w:rPr>
          <w:rFonts w:ascii="Times New Roman" w:hAnsi="Times New Roman" w:cs="Times New Roman"/>
        </w:rPr>
        <w:lastRenderedPageBreak/>
        <w:t>step programs and specialty substance abuse services when compared to Latino/a and Asian individuals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However, both Black and White individuals were less likely to use outpatient treatment services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Another study found that while Black, White, and Latino/a individuals had no differences in the perceived need for treatment, Black and Latino/a individuals were less likely to receive past-year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A separate study found that White and Black individuals were more likely to enter treatment in the past year compared to Latino/a individuals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In a study comparing adults who misused opioids, compared to all other races, Asian and Pacific Islander individuals were less likely to have past-year treatment (Choi et al., 2019). For adults with opioid use disorder, Asian, Native American, and Multiracial individuals were the least likely to attend treatment than White, Black, and Latino/a individuals (Choi et al., 2019). </w:t>
      </w:r>
    </w:p>
    <w:p w14:paraId="021820A5" w14:textId="2F888874"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Only one qualitative study explored racial differences in treatment-seeking. This study sought to answer some of the questions raised by the quantitative research, specifically looking at the differences in why White, Black, and Latino/a participants did or did not enter substance use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et al., 2018). Reasons that Latino/a participants gave specifically for not seeking treatment included a lack of treatment efficacy and a lack of cultural knowledge by treatment centers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et al., 2018)</w:t>
      </w:r>
      <w:r w:rsidR="005F3B6E">
        <w:rPr>
          <w:rFonts w:ascii="Times New Roman" w:hAnsi="Times New Roman" w:cs="Times New Roman"/>
        </w:rPr>
        <w:t xml:space="preserve"> indicating that treatment centers overall may lack inclusion for minoritized populations. </w:t>
      </w:r>
    </w:p>
    <w:p w14:paraId="72A8F955" w14:textId="77777777" w:rsidR="009255AD" w:rsidRPr="001367CE" w:rsidRDefault="009255AD" w:rsidP="009255AD">
      <w:pPr>
        <w:spacing w:line="480" w:lineRule="auto"/>
        <w:contextualSpacing/>
        <w:rPr>
          <w:rFonts w:ascii="Times New Roman" w:hAnsi="Times New Roman" w:cs="Times New Roman"/>
          <w:b/>
          <w:bCs/>
        </w:rPr>
      </w:pPr>
      <w:r w:rsidRPr="001367CE">
        <w:rPr>
          <w:rFonts w:ascii="Times New Roman" w:hAnsi="Times New Roman" w:cs="Times New Roman"/>
          <w:b/>
          <w:bCs/>
          <w:i/>
          <w:iCs/>
        </w:rPr>
        <w:t xml:space="preserve">Gender </w:t>
      </w:r>
    </w:p>
    <w:p w14:paraId="57723634" w14:textId="2900071A"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Sixteen studies examined gender as an independent variable or covariate to treatment-seeking, and seven studies found gender to have a significant impact. </w:t>
      </w:r>
      <w:r w:rsidR="005F3B6E">
        <w:rPr>
          <w:rFonts w:ascii="Times New Roman" w:hAnsi="Times New Roman" w:cs="Times New Roman"/>
        </w:rPr>
        <w:t xml:space="preserve">Most studies examined gender as a binary variable between males and females. </w:t>
      </w:r>
      <w:r w:rsidRPr="001367CE">
        <w:rPr>
          <w:rFonts w:ascii="Times New Roman" w:hAnsi="Times New Roman" w:cs="Times New Roman"/>
        </w:rPr>
        <w:t xml:space="preserve">Most studies found that females were more likely to enter treatment. Females were more likely to discuss their substance use with their </w:t>
      </w:r>
      <w:r w:rsidRPr="001367CE">
        <w:rPr>
          <w:rFonts w:ascii="Times New Roman" w:hAnsi="Times New Roman" w:cs="Times New Roman"/>
        </w:rPr>
        <w:lastRenderedPageBreak/>
        <w:t>primary care physician, leading to referrals to treatment (Mauro et al., 2020). Females were also more likely to enter both behavioral therapy and MAT for opioid use disorder (Ober et al., 2018). In looking at individuals who received services at a safety net hospital, females were more likely to engage in substance use and mental health services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In some studies, types of treatment did vary among males and females. In a sample of veterans, males were more likely to enter detox, but females were more likely to follow up with their aftercare appointment and attend treatment (Timko et al., 2016). Among older adults, males with substance use problems were more likely to use specialty substance use services, while females were more likely to use mental health services (Kwon et al., 2019). </w:t>
      </w:r>
    </w:p>
    <w:p w14:paraId="53965144" w14:textId="066183E2"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r>
      <w:r w:rsidR="005F3B6E">
        <w:rPr>
          <w:rFonts w:ascii="Times New Roman" w:hAnsi="Times New Roman" w:cs="Times New Roman"/>
        </w:rPr>
        <w:t>Despite most studies examining gender as a binary variable, t</w:t>
      </w:r>
      <w:r w:rsidRPr="001367CE">
        <w:rPr>
          <w:rFonts w:ascii="Times New Roman" w:hAnsi="Times New Roman" w:cs="Times New Roman"/>
        </w:rPr>
        <w:t xml:space="preserve">wo studies looked at gender minority status and the impact of being transgender on treatment receipt. In a study looking at individuals who identified as a gender or sexual minority (GSM), researchers found that the stigma related to GSM interacted with substance use stigma, leading to a greater intention to seek help (Benz et al., 2019). Another study found similar results. Individuals who experienced moderate to high and high transgender-related discrimination were more likely to engage in substance use treatment (Wolfe et al., 2021). However, this was not the same across all gender identities. Transmasculine individuals were less likely to seek substance use treatment than transfeminine individuals (Wolfe et al., 2021). </w:t>
      </w:r>
    </w:p>
    <w:p w14:paraId="48B87884"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Education</w:t>
      </w:r>
    </w:p>
    <w:p w14:paraId="67F43F7C"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Eleven studies examined the impact of education on substance use treatment receipt, and six found education to be a significant predictor. Overall, those who have greater than a high school education were more likely to attend treatment. Among adults who misused opioids, those with a college degree had higher levels of past-year treatment attendance (Choi et al., 2019). </w:t>
      </w:r>
      <w:r w:rsidRPr="001367CE">
        <w:rPr>
          <w:rFonts w:ascii="Times New Roman" w:hAnsi="Times New Roman" w:cs="Times New Roman"/>
        </w:rPr>
        <w:lastRenderedPageBreak/>
        <w:t>Among adults with likely opioid or alcohol use disorder, engaging in either behavioral therapy or MAT was associated with having greater than a high school education (Ober et al., 2018). Individuals with some college attainment were more likely to discuss substance use with their provider to begin the steps of initiating treatment (Mauro et al., 2020). For Latino/a</w:t>
      </w:r>
    </w:p>
    <w:p w14:paraId="20346897"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 xml:space="preserve"> individuals with SUD, those who attended college were more likely to engage in mental health treatment compared to those without a college education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Of adults over 50, those who were higher educated were more likely to attend mental health treatment than specialty substance use treatment for their problematic substance use (Kwon et al., 2019). Contrary to the above findings, one study found that those who did not complete high school were most likely to have used substance use services in the past year than those with a college education (Baptiste-Roberts et al., 2020). Similarly, those with some college and a high school diploma were more likely to attend past-year treatment compared to college graduates, though the association was lower for those who had not completed high school (Baptiste-Roberts et al., 2020). </w:t>
      </w:r>
    </w:p>
    <w:p w14:paraId="159D3BF4"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Employment</w:t>
      </w:r>
    </w:p>
    <w:p w14:paraId="4C11C3FA"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Nine studies assessed if employment impacts treatment receipt, and six found significant results. Results were partially mixed. For any substance abuse treatment attendance in the past year, individuals who were unemployed and employed part-time were more likely to engage in treatment than those who were employed full time (Baptiste-Roberts et al., 2020). Compared to being unemployed and employed full-time, being employed part-time was a predictor of discussing substance use with a provider, leading to treatment initiation (Mauro et al., 2020). For participants seeking MAT, being employed was a significant predictor of attendance (Ober et al., 2018). In a study comparing various races' receipt of treatment, White participants were more likely to state that fear of losing their job was a. reason for not attending treatment than </w:t>
      </w:r>
      <w:r w:rsidRPr="001367CE">
        <w:rPr>
          <w:rFonts w:ascii="Times New Roman" w:hAnsi="Times New Roman" w:cs="Times New Roman"/>
        </w:rPr>
        <w:lastRenderedPageBreak/>
        <w:t>minoritized populations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However, in another study that controlled for differences among racial groups in treatment receipt, researchers found that employed individuals were less likely to engage in past-year treatment compared to those who were unemployed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In a study of Latino/a participants with SUD, employed participants were less likely to attend past-year mental health treatment for their substance use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
    <w:p w14:paraId="60981A78"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Marital Status</w:t>
      </w:r>
    </w:p>
    <w:p w14:paraId="463C66D4"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Seven studies assess the impact of marital status on treatment receipt, and four found marriage to be a statistically significant predictor of whether or not an individual seeks treatment. Overwhelmingly, married people were less likely to attend any substance use treatment. This was true for individuals who used any illicit drugs in the past year (Baptiste-Roberts et al., 2021) and for individuals who used opioids in the past year (Choi et al., 2019). Older, married adults who used substances were also less likely to receive treatment (Kwon et al., 2019). Contrary to the above results discussing any substance abuse treatment, those seeking MAT were more likely to engage in those services if they were married (Ober et al., 2018). </w:t>
      </w:r>
    </w:p>
    <w:p w14:paraId="1641A8D0"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Religion </w:t>
      </w:r>
    </w:p>
    <w:p w14:paraId="6FF5E636"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Three studies examined the impact of religion, and one found religious beliefs to have a significant impact on treatment receipt. Baptiste-Roberts et al. (2020) found that those who stated their religious beliefs were important to them were 1.56 times more likely to have engaged in past-year substance abuse treatment. There was no association between the importance and influence of religious beliefs on perceived need for treatment. </w:t>
      </w:r>
    </w:p>
    <w:p w14:paraId="478D9DBA"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Veteran Status </w:t>
      </w:r>
    </w:p>
    <w:p w14:paraId="1EE8C901"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lastRenderedPageBreak/>
        <w:tab/>
        <w:t xml:space="preserve">While three studies examined veterans as the sample, only one study assessed if veteran status impacted receipt of substance use treatment. Compared to non-veterans, veterans were more likely to attend self-help groups, seek help from a professional, and attend outpatient or other types of substance abuse treatment (Boden &amp; </w:t>
      </w:r>
      <w:proofErr w:type="spellStart"/>
      <w:r w:rsidRPr="001367CE">
        <w:rPr>
          <w:rFonts w:ascii="Times New Roman" w:hAnsi="Times New Roman" w:cs="Times New Roman"/>
        </w:rPr>
        <w:t>Hoggatt</w:t>
      </w:r>
      <w:proofErr w:type="spellEnd"/>
      <w:r w:rsidRPr="001367CE">
        <w:rPr>
          <w:rFonts w:ascii="Times New Roman" w:hAnsi="Times New Roman" w:cs="Times New Roman"/>
        </w:rPr>
        <w:t xml:space="preserve">, 2018). Even though veterans receive treatment at a higher rate, this study found that still a low number of veterans seek treatment. </w:t>
      </w:r>
    </w:p>
    <w:p w14:paraId="6373FC6F" w14:textId="63B9AFFA" w:rsidR="009255AD" w:rsidRPr="001367CE" w:rsidRDefault="009255AD" w:rsidP="00C75D0B">
      <w:pPr>
        <w:pStyle w:val="Heading3"/>
        <w:rPr>
          <w:rFonts w:ascii="Times New Roman" w:hAnsi="Times New Roman" w:cs="Times New Roman"/>
          <w:b/>
          <w:bCs/>
          <w:color w:val="000000" w:themeColor="text1"/>
        </w:rPr>
      </w:pPr>
      <w:bookmarkStart w:id="15" w:name="_Toc132025502"/>
      <w:r w:rsidRPr="001367CE">
        <w:rPr>
          <w:rFonts w:ascii="Times New Roman" w:hAnsi="Times New Roman" w:cs="Times New Roman"/>
          <w:b/>
          <w:bCs/>
          <w:color w:val="000000" w:themeColor="text1"/>
        </w:rPr>
        <w:t>Vulnerable Predisposing Factors</w:t>
      </w:r>
      <w:bookmarkEnd w:id="15"/>
      <w:r w:rsidRPr="001367CE">
        <w:rPr>
          <w:rFonts w:ascii="Times New Roman" w:hAnsi="Times New Roman" w:cs="Times New Roman"/>
          <w:b/>
          <w:bCs/>
          <w:color w:val="000000" w:themeColor="text1"/>
        </w:rPr>
        <w:t xml:space="preserve"> </w:t>
      </w:r>
    </w:p>
    <w:p w14:paraId="65A0F2F1" w14:textId="77777777" w:rsidR="00C75D0B" w:rsidRPr="001367CE" w:rsidRDefault="00C75D0B" w:rsidP="00C75D0B">
      <w:pPr>
        <w:rPr>
          <w:rFonts w:ascii="Times New Roman" w:hAnsi="Times New Roman" w:cs="Times New Roman"/>
        </w:rPr>
      </w:pPr>
    </w:p>
    <w:p w14:paraId="73A81CB1"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Substance Use Diagnosis and Problem Severity </w:t>
      </w:r>
    </w:p>
    <w:p w14:paraId="1361A17F"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Twelve studies examine different aspects related to substance use problem severity (e.g., drug of choice, substance use diagnosis, intravenous drug use) and their impact on treatment receipt, and all studies found significant results. Two studies examine the theme of substance use problem severity qualitatively. Regarding substance use diagnosis among individuals with SUD, those with opioid use disorder specifically were more likely to engage in mental health and substance use treatment services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Opioid use disorder, as opposed to misuse of opioids, was associated with both past-year and lifetime treatment receipt and perceived need for treatment (Choi et al., 2019). One study found that for individuals with an opioid use disorder, those with another SUD were more likely to enroll in intensive treatment services but less likely to enroll in MAT than those with only opioid use disorder (O'Brien et al., 2020). In a study of individuals with alcohol and opioid use disorders, those who reported more consequences from their substance use were more likely to engage in behavioral therapy, while those who used heroin and had heroin use disorder specifically were more likely to engage in MAT (Ober et al., 2018). In a pooled collection from the NSDUH, researchers found that when controlling for race, greater problem severity led to greater past-year receipt of treatment and </w:t>
      </w:r>
      <w:r w:rsidRPr="001367CE">
        <w:rPr>
          <w:rFonts w:ascii="Times New Roman" w:hAnsi="Times New Roman" w:cs="Times New Roman"/>
        </w:rPr>
        <w:lastRenderedPageBreak/>
        <w:t>specialty treatment for SUD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Similarly, in a study of Latino/a participants with SUD who completed the NSDUH, researchers found that those with greater indicated problem severity from their substance use were more likely to have engaged in past-year substance abuse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For stimulant users, having greater perceived severity of substance use problems also led to greater self-help group attendance (Hatch-</w:t>
      </w:r>
      <w:proofErr w:type="spellStart"/>
      <w:r w:rsidRPr="001367CE">
        <w:rPr>
          <w:rFonts w:ascii="Times New Roman" w:hAnsi="Times New Roman" w:cs="Times New Roman"/>
        </w:rPr>
        <w:t>Maillette</w:t>
      </w:r>
      <w:proofErr w:type="spellEnd"/>
      <w:r w:rsidRPr="001367CE">
        <w:rPr>
          <w:rFonts w:ascii="Times New Roman" w:hAnsi="Times New Roman" w:cs="Times New Roman"/>
        </w:rPr>
        <w:t xml:space="preserve"> et al., 2016). </w:t>
      </w:r>
    </w:p>
    <w:p w14:paraId="237D4DE5"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In looking beyond diagnosis to other indicators of problem severity, studies found that those with a history of overdose were more likely to attempt to enroll in treatment, though they were also more likely to be unsuccessful in their enrollment (Liebling et al., 2016). Overdose was also a theme that arose in a qualitative study of women's motivations for seeking treatment (Rhodes et al., 2018). Researchers noted that women considered overdoses a "rock bottom" event that acted as a motivator to seek and engage in treatment. In a qualitative study of MAT participants in Alaska, participants noted that withdrawal symptoms experienced from heavy and regular opioid use were barriers to starting treatment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Intravenous drug use also predicted past engagement in treatment (Victor et al., 2018), and individuals who reported greater problem severity associated with their substance use had an increased perceived need for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In a study examining self-help attendance and participation among stimulant users, researchers found that while drug of choice did not impact participation in self-help groups, those who used cocaine were more likely to attend these groups more frequently than individuals who used different stimulants. </w:t>
      </w:r>
    </w:p>
    <w:p w14:paraId="19220BFB"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Comorbidity of Other Health and Mental Health Concerns </w:t>
      </w:r>
    </w:p>
    <w:p w14:paraId="4A326217"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Eleven studies examined the impacts of comorbid health and mental health concerns on the receipt of substance use treatment, and eight studies found a significant impact. One qualitative study discussed the theme of health and mental health impacting decisions to go to </w:t>
      </w:r>
      <w:r w:rsidRPr="001367CE">
        <w:rPr>
          <w:rFonts w:ascii="Times New Roman" w:hAnsi="Times New Roman" w:cs="Times New Roman"/>
        </w:rPr>
        <w:lastRenderedPageBreak/>
        <w:t>treatment. Most studies found that declining health and increased mental health symptomology impacted decisions to seek substance abuse treatment. For Latino/a participants with SUD, higher levels of psychiatric distress led to a greater likelihood of seeking mental health treatment for the care of both mental health and substance use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The most common treatment was mental health medication rather than specialty substance use treatment. Among those with past-year SUDs, mental health distress was also associated with a greater perceived need for treatment in the past year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2020). One study found differences in mental health diagnoses associated with enrolling, attempting to enroll, and never enrolling in substance use treatment, though the diagnoses were excluded from the final predictor model due to problems with multicollinearity among the variables (Liebling et al., 2016). Among individuals who had newly enrolled in an insurance plan, those with psychiatric comorbidities were more likely to use mental health and substance abuse treatment services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w:t>
      </w:r>
    </w:p>
    <w:p w14:paraId="09E9F841"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Similarly, among those with past-year opioid misuse, higher World Health Organization Disability Assessment Schedule (WHODAS) scores were associated with a greater perceived need for treatment and greater treatment receipt (Choi et al., 2019). Interestingly, for those with opioid use disorder, higher WHODAS scores were only associated with greater perceived need for treatment, not treatment receipt itself (Choi et al., 2019). Another study found that those in fair or poor health compared to those who reported good and excellent health were more likely to discuss their substance use with their provider, leading to referral for treatment (Mauro et al., 2020). Among veterans, those with fewer medical conditions and comorbidities were more likely to enter detox and follow up with their aftercare appointments and substance abuse treatment referrals (Timko et al., 2016). </w:t>
      </w:r>
    </w:p>
    <w:p w14:paraId="6FE59EAA"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lastRenderedPageBreak/>
        <w:tab/>
        <w:t xml:space="preserve">One study looked at the impact of physical and mental health on receipt of different types of treatment in a sample of older adults. Compared to individuals with no comorbidities, those with physical and mental health concerns were more likely to engage in mental health treatment and co-occurring treatments (Kwon et al., 2019). Those with only behavioral health concerns (and no physical health concerns) were more likely to engage in substance use treatment only. The impact of these health concerns interacted with poverty status in this sample. Those living in poverty with behavioral health concerns and physical health concerns are still more likely to enroll in co-occurring treatment. Those living in poverty with only behavioral health concerns were more likely to enroll in substance use treatment, while those living in poverty with only physical health concerns were more likely to engage in mental health treatment (Kwon et al., 2019). </w:t>
      </w:r>
    </w:p>
    <w:p w14:paraId="5704E3C8"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Finally, one study that engaged in qualitative interviews with women in treatment found mental health and physical health declines to be "rock bottom" events that women considered motivators for their ultimate decision to seek treatment (Rhodes et al., 2018). They reported that their mental and physical health declines impacted their perceptions of self, leading to a desire to seek treatment. Women also reported suicidal ideation and attempts as a reason for seeking treatment (Rhodes et al., 2018). </w:t>
      </w:r>
    </w:p>
    <w:p w14:paraId="71A34B97"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Criminal History and Legal Involvement </w:t>
      </w:r>
    </w:p>
    <w:p w14:paraId="2097DB31"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Six studies explored the relationship between criminal history and legal involvement on treatment receipt, and four found a significant relationship. Additionally, two qualitative studies explored the theme of past legal involvement and how it impacted treatment decisions. Most studies found that criminal history positively impacted treatment receipt. People who used substances in the past year and had an arrest were more likely to discuss their substance use with </w:t>
      </w:r>
      <w:r w:rsidRPr="001367CE">
        <w:rPr>
          <w:rFonts w:ascii="Times New Roman" w:hAnsi="Times New Roman" w:cs="Times New Roman"/>
        </w:rPr>
        <w:lastRenderedPageBreak/>
        <w:t xml:space="preserve">their medical provider, potentially prompting referral to treatment (Mauro et al., 2020). Among individuals who misused opioids, individuals with a prior arrest were at a reduced risk of never enrolling in treatment (Liebling et al., 2016), and those with an arrest in the past year were also more likely to have engaged in treatment in the past-year (Choi et al., 2019). One study of individuals who misused alcohol and or opioids found the opposite. Ever being arrested for substance use was not associated with an increase in behavioral therapy or MAT treatment initiation; however, those arrested in the past 90 days had lower odds of engaging in behavioral therapy (Ober et al., 2018). There were no differences in 90-day arrest status and engagement in outpatient MAT (Ober et al., 2018). </w:t>
      </w:r>
    </w:p>
    <w:p w14:paraId="7CC099AC"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Two studies explored the impact of criminal history qualitatively. Among people with opioid use disorder who lived in rural northern New Mexico, some male participants reported purposefully engaging in low-level drug crimes to engage in diversion units that provided MAT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They reported that they would not have been able to receive access to the treatment without this jail diversion. Mothers enrolled in substance abuse treatment reported that resolving their legal concerns was a primary factor for their enrollment (Villegas et al., 2016).  </w:t>
      </w:r>
    </w:p>
    <w:p w14:paraId="03D46881"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Homelessness </w:t>
      </w:r>
    </w:p>
    <w:p w14:paraId="06B9CAA6"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Three studies examined the impact of homelessness on treatment receipt, and all three found a relationship. One qualitative study found homelessness to be a theme in motivating factors for treatment. Among veterans, Cox et al. (2017) found no differences in newly, episodically, and chronically homeless individuals' receipt of outpatient mental health services for their substance use. However, there were significant differences in inpatient service use for substance use, with chronically homeless individuals being more likely to receive inpatient treatment than those who were newly homeless. Similarly, among veterans entering detox, </w:t>
      </w:r>
      <w:r w:rsidRPr="001367CE">
        <w:rPr>
          <w:rFonts w:ascii="Times New Roman" w:hAnsi="Times New Roman" w:cs="Times New Roman"/>
        </w:rPr>
        <w:lastRenderedPageBreak/>
        <w:t xml:space="preserve">homelessness was associated with both veterans entering detox and entering residential treatment following detox (Timko et al., 2016). In a qualitative study among women in residential treatment, homelessness was identified as a "rock bottom" event that acted as a precipitating factor for entering treatment (Rhodes et al., 2018). Results were different for those who were homeless and seeking outpatient services. For outpatient behavioral therapy and MAT for individuals with opioid and alcohol use disorder, homelessness was associated with lower odds of initiating treatment (Ober et al., 2018). </w:t>
      </w:r>
    </w:p>
    <w:p w14:paraId="209FF51C"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Victimization </w:t>
      </w:r>
    </w:p>
    <w:p w14:paraId="338AEC7E"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ab/>
      </w:r>
      <w:r w:rsidRPr="001367CE">
        <w:rPr>
          <w:rFonts w:ascii="Times New Roman" w:hAnsi="Times New Roman" w:cs="Times New Roman"/>
        </w:rPr>
        <w:t xml:space="preserve">Only two studies examined the impact of past victimization (e.g., physical abuse, emotional abuse, intimate partner violence) and its impact on substance abuse treatment receipt. The results from these studies were mixed. While Victor et al. (2018) examined physical abuse and emotional abuse experience among Appalachian women who used illicit substances, they did not find that the history of abuse itself was associated with treatment receipt. However, individuals with invalidated violent abuse claims (where others did not believe the individual's history of abuse) were over two times more likely to have engaged in past substance abuse treatment (Victor et al., 2018). For transgender adults, intimate partner violence was associated with a higher likelihood of entering substance abuse treatment (Wolfe et al., 2021).  </w:t>
      </w:r>
    </w:p>
    <w:p w14:paraId="739F75E3" w14:textId="6A9501AE" w:rsidR="009255AD" w:rsidRPr="001367CE" w:rsidRDefault="009255AD" w:rsidP="00C75D0B">
      <w:pPr>
        <w:pStyle w:val="Heading3"/>
        <w:rPr>
          <w:rFonts w:ascii="Times New Roman" w:hAnsi="Times New Roman" w:cs="Times New Roman"/>
          <w:b/>
          <w:bCs/>
          <w:color w:val="000000" w:themeColor="text1"/>
        </w:rPr>
      </w:pPr>
      <w:bookmarkStart w:id="16" w:name="_Toc132025503"/>
      <w:r w:rsidRPr="001367CE">
        <w:rPr>
          <w:rFonts w:ascii="Times New Roman" w:hAnsi="Times New Roman" w:cs="Times New Roman"/>
          <w:b/>
          <w:bCs/>
          <w:color w:val="000000" w:themeColor="text1"/>
        </w:rPr>
        <w:t>Traditional Enabling Factors</w:t>
      </w:r>
      <w:bookmarkEnd w:id="16"/>
      <w:r w:rsidRPr="001367CE">
        <w:rPr>
          <w:rFonts w:ascii="Times New Roman" w:hAnsi="Times New Roman" w:cs="Times New Roman"/>
          <w:b/>
          <w:bCs/>
          <w:color w:val="000000" w:themeColor="text1"/>
        </w:rPr>
        <w:t xml:space="preserve"> </w:t>
      </w:r>
    </w:p>
    <w:p w14:paraId="716E7342" w14:textId="77777777" w:rsidR="00C75D0B" w:rsidRPr="001367CE" w:rsidRDefault="00C75D0B" w:rsidP="00C75D0B">
      <w:pPr>
        <w:rPr>
          <w:rFonts w:ascii="Times New Roman" w:hAnsi="Times New Roman" w:cs="Times New Roman"/>
        </w:rPr>
      </w:pPr>
    </w:p>
    <w:p w14:paraId="477A76AE"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Insurance Status</w:t>
      </w:r>
    </w:p>
    <w:p w14:paraId="4027DCBC"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Twelve studies assessed the impact of insurance on treatment receipt, and ten found a significant impact. Lack of insurance was cited as a top reason for substance misuse, reporting needing treatment but not attending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Individuals with opioid use disorder who did not have insurance had lower odds of receiving treatment in the </w:t>
      </w:r>
      <w:r w:rsidRPr="001367CE">
        <w:rPr>
          <w:rFonts w:ascii="Times New Roman" w:hAnsi="Times New Roman" w:cs="Times New Roman"/>
        </w:rPr>
        <w:lastRenderedPageBreak/>
        <w:t>past year (Choi et al., 2019). When controlling for race, individuals with insurance were more likely to have attended specialty substance abuse treatment in the past year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For older adults who used illicit substances, those with insurance were more likely to engage in both physical and mental health services compared to those without insurance; however, there were no differences for behavioral health service use alone (Kwon et al., 2019). This was also true in a sample of Latino/a participants with SUD. Those with insurance were more likely to attend past-year mental health treatment for their substance use but not specialty substance use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Among people who received care for substance use at a safety net hospital, those with Medicare were more likely to engage in services than individuals with commercial insurance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Similarly, people with public insurance, compared to those with private insurance, were more likely to report their substance use to a doctor, leading to referrals to treatment (Mauro et al., 2020). For those newly enrolled in private insurance in Northern California, deductibles may impact individuals with substance misuse decisions to seek care. While there were no differences for seeking substance use treatment specifically, people without a deductible were more likely to engage in psychiatric care for treatment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w:t>
      </w:r>
    </w:p>
    <w:p w14:paraId="544BE4DF"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Two studies examined the impact of Medicaid expansion on decisions to seek treatment and treatment receipt. People who inject drugs that live in Medicaid expansion states are more likely to be insured and have their healthcare needs met (Lewis et al., 2018). Additionally, they were more likely to engage in drug treatment programs. The final model of this study input a dichotomous insured or uninsured question as a covariate and found that differences in substance use treatment no longer remained, highlighting that insurance status impacts seeking treatment (Lewis et al., 2018). An additional study found that more people who live in with a SUD had </w:t>
      </w:r>
      <w:r w:rsidRPr="001367CE">
        <w:rPr>
          <w:rFonts w:ascii="Times New Roman" w:hAnsi="Times New Roman" w:cs="Times New Roman"/>
        </w:rPr>
        <w:lastRenderedPageBreak/>
        <w:t xml:space="preserve">access to insurance following Medicaid expansion (Saloner et al., 2017). Treatment rates increased slightly in these states, and Medicaid shifted to be the primary payor source.  </w:t>
      </w:r>
    </w:p>
    <w:p w14:paraId="7E983146"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Household Income</w:t>
      </w:r>
    </w:p>
    <w:p w14:paraId="2FA74AB5"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Ten studies examined the impact of income and poverty on treatment receipt, with five studies finding statistically significant results. Having a lower income or living in poverty led to a greater likelihood of receiving treatment. In a study of Latino/a participants, compared to individuals who made less than $20,000 per year, those who made between $20,000 and $49,999 were less likely to have attended mental health treatment for their SUD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Similarly, in a study controlling for differences among races, individuals with SUD who made over $20,000 were less likely to attend past-year specialty substance abuse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For young adults who misused prescription opioids participants who made between $501 and $1,500 a month were less likely to both attempt to enroll and successfully enroll in treatment than those making less than $500 a month (Liebling et al., 2016). Older adults who were living in poverty were more likely to use both physical and mental health services, as well as behavioral health services for the treatment of their SUD (Kwon et al., 2019). Choi and colleagues (2019) found that those who lived at two times below the poverty level had higher past-year treatment rates than those who lived at or just below poverty. However, those who lived at the poverty level were more likely to perceive a need for treatment (Choi et al., 2019). </w:t>
      </w:r>
    </w:p>
    <w:p w14:paraId="3FE9DA65" w14:textId="77777777" w:rsidR="009255AD" w:rsidRPr="001367CE" w:rsidRDefault="009255AD" w:rsidP="009255AD">
      <w:pPr>
        <w:spacing w:line="480" w:lineRule="auto"/>
        <w:contextualSpacing/>
        <w:rPr>
          <w:rFonts w:ascii="Times New Roman" w:hAnsi="Times New Roman" w:cs="Times New Roman"/>
          <w:b/>
          <w:bCs/>
        </w:rPr>
      </w:pPr>
      <w:r w:rsidRPr="001367CE">
        <w:rPr>
          <w:rFonts w:ascii="Times New Roman" w:hAnsi="Times New Roman" w:cs="Times New Roman"/>
          <w:b/>
          <w:bCs/>
          <w:i/>
          <w:iCs/>
        </w:rPr>
        <w:t xml:space="preserve">Treatment Cost </w:t>
      </w:r>
    </w:p>
    <w:p w14:paraId="096C29F7"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One study examined the cost of treatment as an enabling factor for treatment enrollment and receipt. Additionally, two qualitative studies discussed the theme of treatment cost and its impact on treatment. Both among adults living with opioid misuse or opioid use disorder, found that cost was one of the top reasons for not attending treatment (Choi et al., 2019). The </w:t>
      </w:r>
      <w:r w:rsidRPr="001367CE">
        <w:rPr>
          <w:rFonts w:ascii="Times New Roman" w:hAnsi="Times New Roman" w:cs="Times New Roman"/>
        </w:rPr>
        <w:lastRenderedPageBreak/>
        <w:t>qualitative studies found similar themes. Among individuals with opioid use disorder in the Southwest hoping to initiate or maintain MAT, participants cited cost as one of the main inhibitors to care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In a survey of rural treatment facilities' stakeholders (e.g., staff and participants), cost was cited as one of the most considerable barriers to receiving treatment (Browne et al., 2016).  </w:t>
      </w:r>
    </w:p>
    <w:p w14:paraId="159290F8"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Rurality </w:t>
      </w:r>
    </w:p>
    <w:p w14:paraId="32D04253"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Six studies looked specifically at the population of where a person lived and its impact on receipt of substance use treatment. No studies found significant results between urbanicity and rurality and treatment enrollment. </w:t>
      </w:r>
    </w:p>
    <w:p w14:paraId="7A8D47E2" w14:textId="35489F44" w:rsidR="009255AD" w:rsidRPr="001367CE" w:rsidRDefault="009255AD" w:rsidP="00C75D0B">
      <w:pPr>
        <w:pStyle w:val="Heading3"/>
        <w:rPr>
          <w:rFonts w:ascii="Times New Roman" w:hAnsi="Times New Roman" w:cs="Times New Roman"/>
          <w:b/>
          <w:bCs/>
          <w:color w:val="000000" w:themeColor="text1"/>
        </w:rPr>
      </w:pPr>
      <w:bookmarkStart w:id="17" w:name="_Toc132025504"/>
      <w:r w:rsidRPr="001367CE">
        <w:rPr>
          <w:rFonts w:ascii="Times New Roman" w:hAnsi="Times New Roman" w:cs="Times New Roman"/>
          <w:b/>
          <w:bCs/>
          <w:color w:val="000000" w:themeColor="text1"/>
        </w:rPr>
        <w:t>Vulnerable Enabling Factors</w:t>
      </w:r>
      <w:bookmarkEnd w:id="17"/>
      <w:r w:rsidRPr="001367CE">
        <w:rPr>
          <w:rFonts w:ascii="Times New Roman" w:hAnsi="Times New Roman" w:cs="Times New Roman"/>
          <w:b/>
          <w:bCs/>
          <w:color w:val="000000" w:themeColor="text1"/>
        </w:rPr>
        <w:t xml:space="preserve"> </w:t>
      </w:r>
    </w:p>
    <w:p w14:paraId="3E12C9F2" w14:textId="77777777" w:rsidR="00C75D0B" w:rsidRPr="001367CE" w:rsidRDefault="00C75D0B" w:rsidP="00C75D0B">
      <w:pPr>
        <w:rPr>
          <w:rFonts w:ascii="Times New Roman" w:hAnsi="Times New Roman" w:cs="Times New Roman"/>
        </w:rPr>
      </w:pPr>
    </w:p>
    <w:p w14:paraId="190BB239"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Availability and Accessibility of Treatment</w:t>
      </w:r>
      <w:r w:rsidRPr="001367CE">
        <w:rPr>
          <w:rFonts w:ascii="Times New Roman" w:hAnsi="Times New Roman" w:cs="Times New Roman"/>
        </w:rPr>
        <w:t xml:space="preserve"> </w:t>
      </w:r>
    </w:p>
    <w:p w14:paraId="70C0F7C4"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One study examined the impact of treatment accessibility and availability on receipt of substance use services, and they found that more treatment facilities located in the area were positively associated with past treatment utilization (Victor et al., 2018). In three qualitative studies, participants discussed the themes of accessibility and availability of treatment and their impact on treatment receipt. Participants in rural New Mexico noted that long wait times were a substantial barrier to receiving MAT services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In Alaska, people on MAT noted that policies that led to lower availability were systemic factors that contributed to the lack of treatment attendance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Similarly, in qualitative interviews among treatment workers and participants in the rural South, service availability is one of the largest noted barriers to service receipt (Browne et al., 2016). Participants noted that not all types of treatment (e.g., inpatient or residential services) were available, especially in rural areas.  </w:t>
      </w:r>
    </w:p>
    <w:p w14:paraId="35EE09D9"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Transportation to Treatment</w:t>
      </w:r>
    </w:p>
    <w:p w14:paraId="07FC9630"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lastRenderedPageBreak/>
        <w:tab/>
        <w:t>Two studies assessed transportation as a factor for treatment receipt, with one finding no significant impact. Two studies had the theme of transportation arise qualitatively. In comparing a mobile referral system to traditional referrals, estimates indicated that referral from the mobile care unit was associated with an increase in following up with services compared to traditional referral services (Stewart et al., 2021). Even though this mobile service was provided at intake only, these higher rates of continuing service were seen among the mobile group when controlling for baseline differences. In a study of treatment facilities in the rural South, researchers found that stakeholders and clients alike noted transportation to treatment as one of the largest barriers to care (Browne et al., 2016). Similarly, for those in rural New Mexico, the travel times to the MAT facility were one of the leading barriers to initiating treatment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w:t>
      </w:r>
    </w:p>
    <w:p w14:paraId="001A6670"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Attitudes Towards Care (Perceived Benefits and Barriers) </w:t>
      </w:r>
    </w:p>
    <w:p w14:paraId="0FD8969B"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ab/>
      </w:r>
      <w:r w:rsidRPr="001367CE">
        <w:rPr>
          <w:rFonts w:ascii="Times New Roman" w:hAnsi="Times New Roman" w:cs="Times New Roman"/>
        </w:rPr>
        <w:t>One study examined specific perceived barriers and benefits to treatment attendance and found a statistically significant result. Two studies examined the impact of attitudes towards care qualitatively. In examining individuals who used stimulants' relationship to self-help groups, researchers found that those who say a benefit to treatment attendance led to greater involvement in self-help activities, while those who perceived more barriers were less involved in self-help activities (Hatch-</w:t>
      </w:r>
      <w:proofErr w:type="spellStart"/>
      <w:r w:rsidRPr="001367CE">
        <w:rPr>
          <w:rFonts w:ascii="Times New Roman" w:hAnsi="Times New Roman" w:cs="Times New Roman"/>
        </w:rPr>
        <w:t>Maillette</w:t>
      </w:r>
      <w:proofErr w:type="spellEnd"/>
      <w:r w:rsidRPr="001367CE">
        <w:rPr>
          <w:rFonts w:ascii="Times New Roman" w:hAnsi="Times New Roman" w:cs="Times New Roman"/>
        </w:rPr>
        <w:t xml:space="preserve"> et al., 2016). Qualitatively, researchers found that ambivalence and fear impacted treatment receipt. In a study of rural Appalachian, perinatal women in MAT services, women reported that ambivalence towards treatment led to a reluctance to initiate treatment (</w:t>
      </w:r>
      <w:proofErr w:type="spellStart"/>
      <w:r w:rsidRPr="001367CE">
        <w:rPr>
          <w:rFonts w:ascii="Times New Roman" w:hAnsi="Times New Roman" w:cs="Times New Roman"/>
        </w:rPr>
        <w:t>Ostrach</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Leiner</w:t>
      </w:r>
      <w:proofErr w:type="spellEnd"/>
      <w:r w:rsidRPr="001367CE">
        <w:rPr>
          <w:rFonts w:ascii="Times New Roman" w:hAnsi="Times New Roman" w:cs="Times New Roman"/>
        </w:rPr>
        <w:t xml:space="preserve">, 2019). Some ambivalence was related to familial and community attitudes and fear of what others would think of their MAT enrollment. Similarly, in a study of </w:t>
      </w:r>
      <w:r w:rsidRPr="001367CE">
        <w:rPr>
          <w:rFonts w:ascii="Times New Roman" w:hAnsi="Times New Roman" w:cs="Times New Roman"/>
        </w:rPr>
        <w:lastRenderedPageBreak/>
        <w:t>people in rural New Mexico who sought MAT, participants reported that fear of side effects was a barrier to receiving treatment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w:t>
      </w:r>
    </w:p>
    <w:p w14:paraId="03166978"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Treatment Center Characteristics </w:t>
      </w:r>
    </w:p>
    <w:p w14:paraId="0DD8C212"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Two studies examined treatment facility characteristics and their impact on treatment receipt. Two qualitative studies had treatment characteristic themes arise. In a study of veteran's SUD service usage, Timko et al. (2016) found that the facility characteristic associated with clients leaving detox and entering treatment was having fewer counselor positions open, meaning that the facility was more adequately staffed. Another study examined patient-centered care variables and their impact on treatment receipt. Researchers found that the patient-centered care variables such as regular treatment team meetings to discuss client progress and therapeutic interactions between clients and staff were associated with greater utilization (Park et al., 2020). Facilities having residential services available was also associated with greater treatment utilization (Park et al., 2020). </w:t>
      </w:r>
    </w:p>
    <w:p w14:paraId="4F99EF48"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Browne and colleagues (2016) had several themes regarding facility characteristics in their qualitative study of stakeholders and clients of treatment facilities in the rural South. They found that integrated services were a motivator for treatment with clients noting that having multiple needs met in one facility reduced barriers to seeking care. Flexible service hours (such as offering services in the evening) provided clients with the opportunity to maintain employment and seek treatment, thus lowering barriers to care. Finally, clients and stakeholders alike noted that outdated technology was a barrier to seeking services, with many hoping for internet connections to maximize time teleconferencing for client care (Browne et al., 2016). Similarly, for participants in Alaska on MAT, they noted specific treatment structure as a facilitator for treatment. Participants noted that having a stricter structure when starting treatment </w:t>
      </w:r>
      <w:r w:rsidRPr="001367CE">
        <w:rPr>
          <w:rFonts w:ascii="Times New Roman" w:hAnsi="Times New Roman" w:cs="Times New Roman"/>
        </w:rPr>
        <w:lastRenderedPageBreak/>
        <w:t>was beneficial for beginning and maintaining services; however, in later treatment, they desired autonomy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Similar to the Park and colleagues' study (2020), participants noted that when they felt their therapists had unconditional positive regard for them, they were more likely to feel compassion and continue with recommended care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w:t>
      </w:r>
    </w:p>
    <w:p w14:paraId="5F7D8FC7" w14:textId="30267B2F"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Cultural Sensitivity </w:t>
      </w:r>
    </w:p>
    <w:p w14:paraId="6F01A38D"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Three qualitative studies discussed how a lack of diversity and knowledge among treatment centers can prevent client enrollment. Latino/a individuals seeking treatment noted that a lack of cultural knowledge and differing goals (e.g., not wanting to be fully abstinent from substances) were barriers to engaging in treatment facilities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et al., 2018). In a study of mothers in a Native American tribal community, participants noted that cultural sensitivity and honoring traditional healing methods were motivators for seeking treatment (Schultz et al., 2018). In a study of service providers to the immigrant and refugee community in the Midwestern U.S., providers noted that cultural differences play a large part in individuals choosing not to seek treatment (</w:t>
      </w:r>
      <w:proofErr w:type="spellStart"/>
      <w:r w:rsidRPr="001367CE">
        <w:rPr>
          <w:rFonts w:ascii="Times New Roman" w:hAnsi="Times New Roman" w:cs="Times New Roman"/>
        </w:rPr>
        <w:t>Kagotho</w:t>
      </w:r>
      <w:proofErr w:type="spellEnd"/>
      <w:r w:rsidRPr="001367CE">
        <w:rPr>
          <w:rFonts w:ascii="Times New Roman" w:hAnsi="Times New Roman" w:cs="Times New Roman"/>
        </w:rPr>
        <w:t xml:space="preserve"> et al., 2020). Beyond cultural sensitivity, providers also noted that fear of contact with the immigration system was a large reason many participants did not seek help for their substance use (</w:t>
      </w:r>
      <w:proofErr w:type="spellStart"/>
      <w:r w:rsidRPr="001367CE">
        <w:rPr>
          <w:rFonts w:ascii="Times New Roman" w:hAnsi="Times New Roman" w:cs="Times New Roman"/>
        </w:rPr>
        <w:t>Kagotho</w:t>
      </w:r>
      <w:proofErr w:type="spellEnd"/>
      <w:r w:rsidRPr="001367CE">
        <w:rPr>
          <w:rFonts w:ascii="Times New Roman" w:hAnsi="Times New Roman" w:cs="Times New Roman"/>
        </w:rPr>
        <w:t xml:space="preserve"> et al., 2020). </w:t>
      </w:r>
    </w:p>
    <w:p w14:paraId="2CEC4565"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Family and Children </w:t>
      </w:r>
    </w:p>
    <w:p w14:paraId="7F2F0031"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Family support and involvement in decisions to seek treatment were discussed qualitatively in eight articles, and one article examined family support quantitatively. This quantitative study found that compared to all other races, Asian, Pacific Islander, and Native Hawaiian individuals were less likely to seek treatment due to fear of what family and friends would think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All other studies had the themes of family arise throughout the qualitative interviews. In examining decisions to seek MAT in Alaska, participants noted that </w:t>
      </w:r>
      <w:r w:rsidRPr="001367CE">
        <w:rPr>
          <w:rFonts w:ascii="Times New Roman" w:hAnsi="Times New Roman" w:cs="Times New Roman"/>
        </w:rPr>
        <w:lastRenderedPageBreak/>
        <w:t>family support often allowed them to seek the care and treatment they needed – even when other barriers arose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In a study of women who used drugs and engaged in street-level prostitution, participants noted that family could be an encouragement and motivator for treatment and a hindrance. Participants stated that when family members are also in the cycle of addiction, they are less likely to seek help (</w:t>
      </w: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&amp; Ferber, 2021). However, when family members were encouraging, women again felt empowered to get the help they need. Similarly, women in a Native American Tribe in the Pacific Northwest noted that motherhood was a motivator for seeking treatment (Shultz et al., 2018). However, when women did seek treatment for substance use, they risked being accused of abandonment, especially if their family and friends continued to use substances. </w:t>
      </w:r>
    </w:p>
    <w:p w14:paraId="49274319"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Mothers in substance abuse recovery often note their children and families as primary factors for seeking treatment (Villegas et al., 2016). While this can be a strong motivator, other studies have noted that even when the desire to attend treatment was there, arranging for childcare and its cost hindered seeking care (</w:t>
      </w: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&amp; Ferber, 2021). This was also found in a large study of focus groups throughout the Southeast. Women reported that wanting to be a better parent was a strong motivator for treatment; however, the time away from children inhibited them from seeking treatment (Seay et al., 2017). Mother-child treatment programs were appealing to many members of the focus groups, but these programs often had long wait times that served as a barrier to treatment (Seay et al., 2017). While this study did contain both male and female participants, of 136 quotes about family and parenting, only one quote came from a male participant (Seay et al., 2017). </w:t>
      </w:r>
    </w:p>
    <w:p w14:paraId="0245F41F"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 xml:space="preserve">Another hindrance for mothers seeking treatment included fear of social service involvement. Women attending MAT services through their OBGYN in Appalachia noted that </w:t>
      </w:r>
      <w:r w:rsidRPr="001367CE">
        <w:rPr>
          <w:rFonts w:ascii="Times New Roman" w:hAnsi="Times New Roman" w:cs="Times New Roman"/>
        </w:rPr>
        <w:lastRenderedPageBreak/>
        <w:t>fear of involving child protective services was the main barrier to starting care (</w:t>
      </w:r>
      <w:proofErr w:type="spellStart"/>
      <w:r w:rsidRPr="001367CE">
        <w:rPr>
          <w:rFonts w:ascii="Times New Roman" w:hAnsi="Times New Roman" w:cs="Times New Roman"/>
        </w:rPr>
        <w:t>Ostrach</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Leiner</w:t>
      </w:r>
      <w:proofErr w:type="spellEnd"/>
      <w:r w:rsidRPr="001367CE">
        <w:rPr>
          <w:rFonts w:ascii="Times New Roman" w:hAnsi="Times New Roman" w:cs="Times New Roman"/>
        </w:rPr>
        <w:t xml:space="preserve">, 2019). For mothers already involved in the child welfare system, that involvement was considered a "rock bottom" event that ultimately led to seeking treatment (Rhodes et al., 2018). Others noted that child protective services involvement led to the referral for treatment, and without that referral, treatment receipt would have been more difficult (Seay et al., 2017). </w:t>
      </w:r>
    </w:p>
    <w:p w14:paraId="50B2FB2A"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Stigma </w:t>
      </w:r>
    </w:p>
    <w:p w14:paraId="7D5A530C"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Nine studies examined the impact of stigma on treatment-seeking, and seven found a significant impact. Four studies also had the theme of stigma arise qualitatively. Results were partially mixed, with some studies finding stigma to be a motivator for treatment and others finding it to be a barrier. In a study of young adults with problematic substance use, researchers found that help-seeking and stigma were highly correlated, and help-seeking was an indirect effect of fear of stigma (Benz et al., 2021). Above substance use severity and perceived stigma, internalized stigma was a motivator for treatment-seeking (Benz et al., 2021). In addition to stigma associated with substance use, the same study looked at the experiences of stigma related to gender and sexual minority status and its impact on help-seeking. Stigma related to substance use and gender and sexual minority status was associated with greater past help-seeking intentions (Benz et al., 2019). Past discrimination related to substance use was related to a reduced risk of never enrolling in treatment (Liebling et al., 2016). Higher rates of self-stigma were associated with initiating behavioral therapy and MAT among individuals who misused opioids (Ober et al., 2018). For those who had a history of intimate partner violence, stigma from the community related to their invalidated abuse claims was a factor associated with treatment-seeking and receipt (Victor et al., 2018). </w:t>
      </w:r>
    </w:p>
    <w:p w14:paraId="0D30ED92"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lastRenderedPageBreak/>
        <w:tab/>
        <w:t xml:space="preserve">In contrast to the above results,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and colleagues (2021) found that in comparing different races' receipt of substance use treatment, Asians, Pacific Islanders, and Native Hawaiians were more likely than other racial groups to report fear of what others might think in seeking treatment, acting as a barrier to services. In all qualitative studies that discussed stigma, participants viewed it as a barrier to care. Individuals in a rural community reported that their tight-knit communities often led to people knowing each other's problems. This led to stigma surrounding treatment receipt as many participants feared people finding out they were abusing substances and needed treatment (Browne et al., 2016). In a study of immigrant communities, researchers found that a fear of cultural stigma was the main reason people did not seek treatment (</w:t>
      </w:r>
      <w:proofErr w:type="spellStart"/>
      <w:r w:rsidRPr="001367CE">
        <w:rPr>
          <w:rFonts w:ascii="Times New Roman" w:hAnsi="Times New Roman" w:cs="Times New Roman"/>
        </w:rPr>
        <w:t>Kagotho</w:t>
      </w:r>
      <w:proofErr w:type="spellEnd"/>
      <w:r w:rsidRPr="001367CE">
        <w:rPr>
          <w:rFonts w:ascii="Times New Roman" w:hAnsi="Times New Roman" w:cs="Times New Roman"/>
        </w:rPr>
        <w:t xml:space="preserve"> et al., 2020). Similarly, individuals who used opioids were fearful to start MAT services as they felt others might judge their seeking treatment and the type of treatment they were using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This fear of stigma was one of the main barriers to seeking MAT. </w:t>
      </w:r>
    </w:p>
    <w:p w14:paraId="2916B768" w14:textId="77777777"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Treatment Experience and Health Literacy </w:t>
      </w:r>
    </w:p>
    <w:p w14:paraId="65EE07A4" w14:textId="4C32C23D" w:rsidR="00423C9F" w:rsidRPr="00423C9F" w:rsidRDefault="009255AD" w:rsidP="00423C9F">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Three studies examined variables related to knowledge of substance abuse services, including treatment experience and health literacy, and found significant results. One study had the theme of health literacy arise qualitatively. Among opioid users, past communication with a health professional regarding substance use and past treatment experiences were associated with higher odds of initiating both MAT and behavioral therapy (Ober et al., 2018). For veterans who entered detox, past treatment experience led to a greater likelihood of enrolling in treatment following detox completion (Timko et al., 2016). For individuals who misused stimulants, frequently attending self-help groups was associated with continued attendance and engagement (such as speaking at the meetings; Hatch-</w:t>
      </w:r>
      <w:proofErr w:type="spellStart"/>
      <w:r w:rsidRPr="001367CE">
        <w:rPr>
          <w:rFonts w:ascii="Times New Roman" w:hAnsi="Times New Roman" w:cs="Times New Roman"/>
        </w:rPr>
        <w:t>Mailette</w:t>
      </w:r>
      <w:proofErr w:type="spellEnd"/>
      <w:r w:rsidRPr="001367CE">
        <w:rPr>
          <w:rFonts w:ascii="Times New Roman" w:hAnsi="Times New Roman" w:cs="Times New Roman"/>
        </w:rPr>
        <w:t xml:space="preserve"> et al., 2016). Finally, in a qualitative study </w:t>
      </w:r>
      <w:r w:rsidRPr="001367CE">
        <w:rPr>
          <w:rFonts w:ascii="Times New Roman" w:hAnsi="Times New Roman" w:cs="Times New Roman"/>
        </w:rPr>
        <w:lastRenderedPageBreak/>
        <w:t>with people in Alaska on MAT, researchers found that a lack of knowledge of healthcare options, including lower health literacy was a barrier to seeking services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w:t>
      </w:r>
    </w:p>
    <w:p w14:paraId="3A523525" w14:textId="47020283" w:rsidR="00423C9F" w:rsidRPr="00423C9F" w:rsidRDefault="00423C9F" w:rsidP="00423C9F">
      <w:pPr>
        <w:pStyle w:val="Heading3"/>
        <w:spacing w:line="480" w:lineRule="auto"/>
        <w:rPr>
          <w:rFonts w:ascii="Times New Roman" w:hAnsi="Times New Roman" w:cs="Times New Roman"/>
          <w:b/>
          <w:bCs/>
          <w:color w:val="000000" w:themeColor="text1"/>
        </w:rPr>
      </w:pPr>
      <w:bookmarkStart w:id="18" w:name="_Toc132025505"/>
      <w:r w:rsidRPr="00423C9F">
        <w:rPr>
          <w:rFonts w:ascii="Times New Roman" w:hAnsi="Times New Roman" w:cs="Times New Roman"/>
          <w:b/>
          <w:bCs/>
          <w:color w:val="000000" w:themeColor="text1"/>
        </w:rPr>
        <w:t>Need Factors</w:t>
      </w:r>
      <w:bookmarkEnd w:id="18"/>
    </w:p>
    <w:p w14:paraId="425319F2" w14:textId="34F1C653" w:rsidR="009255AD" w:rsidRPr="001367CE" w:rsidRDefault="009255AD" w:rsidP="009255A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Perceived Need for Treatment </w:t>
      </w:r>
    </w:p>
    <w:p w14:paraId="0917202D" w14:textId="77777777" w:rsidR="009255AD" w:rsidRPr="001367CE" w:rsidRDefault="009255AD" w:rsidP="009255AD">
      <w:pPr>
        <w:spacing w:line="480" w:lineRule="auto"/>
        <w:contextualSpacing/>
        <w:rPr>
          <w:rFonts w:ascii="Times New Roman" w:hAnsi="Times New Roman" w:cs="Times New Roman"/>
        </w:rPr>
      </w:pPr>
      <w:r w:rsidRPr="001367CE">
        <w:rPr>
          <w:rFonts w:ascii="Times New Roman" w:hAnsi="Times New Roman" w:cs="Times New Roman"/>
        </w:rPr>
        <w:tab/>
        <w:t>Perceived need for treatment was the only need factor examined in these studies on treatment-seeking factors. Four studies assessed perceived treatment need and its impact on treatment receipt. All studies found that perceiving a need for treatment was associated with greater past treatment attendance. In a study of White, Black, and Latino/a participants who met the criteria for past-year SUD on the NSDUH, researchers found no differences in perceived need for treatment among races, and needing treatment was a factor in obtaining treatment in the past year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Overall, 18% of people say a perceived need for treatment in the past year, but Black and Latino/a participants used treatment less regardless of perceived need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2020). Among Latino/a NSDUH participants, researchers found that only 5% of Latino/as perceived a need for treatment in the past year, which was again associated with mental health and substance use specific treatment-seeking for substance use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Finally, among individuals with opioid misuse and opioid use disorder, not being ready to stop using, and therefore not perceiving a need for intervention, was cited as a top reason for not seeking treatment (Ober et al., 2018). </w:t>
      </w:r>
    </w:p>
    <w:p w14:paraId="573A07DB" w14:textId="05CC71BD" w:rsidR="009255AD" w:rsidRPr="001367CE" w:rsidRDefault="009255AD" w:rsidP="00F244FF">
      <w:pPr>
        <w:pStyle w:val="Heading2"/>
        <w:jc w:val="center"/>
        <w:rPr>
          <w:rFonts w:ascii="Times New Roman" w:hAnsi="Times New Roman" w:cs="Times New Roman"/>
          <w:b/>
          <w:bCs/>
          <w:color w:val="000000" w:themeColor="text1"/>
          <w:sz w:val="24"/>
          <w:szCs w:val="24"/>
        </w:rPr>
      </w:pPr>
      <w:bookmarkStart w:id="19" w:name="_Toc132025506"/>
      <w:r w:rsidRPr="001367CE">
        <w:rPr>
          <w:rFonts w:ascii="Times New Roman" w:hAnsi="Times New Roman" w:cs="Times New Roman"/>
          <w:b/>
          <w:bCs/>
          <w:color w:val="000000" w:themeColor="text1"/>
          <w:sz w:val="24"/>
          <w:szCs w:val="24"/>
        </w:rPr>
        <w:t>Discussion</w:t>
      </w:r>
      <w:bookmarkEnd w:id="19"/>
    </w:p>
    <w:p w14:paraId="0F341131" w14:textId="77777777" w:rsidR="00F244FF" w:rsidRPr="001367CE" w:rsidRDefault="00F244FF" w:rsidP="00F244FF">
      <w:pPr>
        <w:rPr>
          <w:rFonts w:ascii="Times New Roman" w:hAnsi="Times New Roman" w:cs="Times New Roman"/>
        </w:rPr>
      </w:pPr>
    </w:p>
    <w:p w14:paraId="684C4E86"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Studies varied considerably in what they examined regarding their specific populations, which corresponds with previous literature that highlights the vast differences among individuals who use substances (NCDAS, 2022; SAMHSA, 2020). Few factors in all domains – both traditional and vulnerable – directly impact treatment receipt. Where several studies found </w:t>
      </w:r>
      <w:r w:rsidRPr="001367CE">
        <w:rPr>
          <w:rFonts w:ascii="Times New Roman" w:hAnsi="Times New Roman" w:cs="Times New Roman"/>
        </w:rPr>
        <w:lastRenderedPageBreak/>
        <w:t xml:space="preserve">significant results in predicting factors, others found no significance, pointing to a need to examine more intersectionality and the impact of mediating and moderating variables on receipt of substance use services. With rates of substance misuse and substance use related death rising during COVID-19 (Kiang et al., 2022), it is important to examine all aspects of treatment-seeking decisions. This includes the intersections of personal factors that lead to treatment seeking, as well as community level factors that can be barriers and facilitators. Even if an individual has a strong personal desire and family support for engaging in substance abuse treatment, not knowing where to go or having to drive far to the nearest services will likely impact their ability to receive the desired treatment. </w:t>
      </w:r>
    </w:p>
    <w:p w14:paraId="526D4F15" w14:textId="1F458FE9"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While few predisposing traditional domains were consistent throughout studies all studies, there was consistent evidence of barriers to care for minoritized populations. White participants were more likely to engage in mental health and substance use services than minoritized populations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Ober et al., 2018;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When it came to attempting to enroll in services, minoritized populations had a higher risk of never attempting to enroll in treatment (</w:t>
      </w:r>
      <w:proofErr w:type="spellStart"/>
      <w:r w:rsidRPr="001367CE">
        <w:rPr>
          <w:rFonts w:ascii="Times New Roman" w:hAnsi="Times New Roman" w:cs="Times New Roman"/>
        </w:rPr>
        <w:t>Lieblinger</w:t>
      </w:r>
      <w:proofErr w:type="spellEnd"/>
      <w:r w:rsidRPr="001367CE">
        <w:rPr>
          <w:rFonts w:ascii="Times New Roman" w:hAnsi="Times New Roman" w:cs="Times New Roman"/>
        </w:rPr>
        <w:t xml:space="preserve"> et al., 2016), pointing to potential structural barriers that occur for individuals who misuse substances that belong to minority races. Minoritized populations may fear what family and friends think about their treatment enrollment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They also experience a greater lack of diversity </w:t>
      </w:r>
      <w:r w:rsidR="005F3B6E">
        <w:rPr>
          <w:rFonts w:ascii="Times New Roman" w:hAnsi="Times New Roman" w:cs="Times New Roman"/>
        </w:rPr>
        <w:t xml:space="preserve">and cultural inclusion </w:t>
      </w:r>
      <w:r w:rsidRPr="001367CE">
        <w:rPr>
          <w:rFonts w:ascii="Times New Roman" w:hAnsi="Times New Roman" w:cs="Times New Roman"/>
        </w:rPr>
        <w:t>within treatment centers. Latina/o participants specifically report a lack of cultural knowledge and language barriers as reasons for not seeking and entering substance use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et al., 2018). For treatment to be effective for different races and ethnicities, it must include traditional cultural methods as part of the integrated treatment (Schultz et al., 2018). This is especially true for immigrants and refugees, where study findings indicate that they may fear interactions with law enforcement and </w:t>
      </w:r>
      <w:r w:rsidRPr="001367CE">
        <w:rPr>
          <w:rFonts w:ascii="Times New Roman" w:hAnsi="Times New Roman" w:cs="Times New Roman"/>
        </w:rPr>
        <w:lastRenderedPageBreak/>
        <w:t>immigration services, leading to reluctance to receive help and support for their substance use (</w:t>
      </w:r>
      <w:proofErr w:type="spellStart"/>
      <w:r w:rsidRPr="001367CE">
        <w:rPr>
          <w:rFonts w:ascii="Times New Roman" w:hAnsi="Times New Roman" w:cs="Times New Roman"/>
        </w:rPr>
        <w:t>Kagotho</w:t>
      </w:r>
      <w:proofErr w:type="spellEnd"/>
      <w:r w:rsidRPr="001367CE">
        <w:rPr>
          <w:rFonts w:ascii="Times New Roman" w:hAnsi="Times New Roman" w:cs="Times New Roman"/>
        </w:rPr>
        <w:t xml:space="preserve"> et al., 2020). </w:t>
      </w:r>
    </w:p>
    <w:p w14:paraId="467FC1C1" w14:textId="3533387E"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Gender was another area that remained relatively consistent across studies. Of the studies that found significant differences between genders in receiving services, females were more likely to enter treatment (Mauro et al., 2020; Ober et al., 2018). When examining other factors that led to treatment receipt among females, it becomes clear that women may experience different pressures for receiving treatment, such as vulnerable factors like victimization (Victor et al., 2018) and commitments to family, including involvement with child protective services (Villegas et al., 2016; Seay et al., 2017). As strongly as children could motivate receiving care, the lack of support upon entering treatment could be a barrier. For some women, leaving home and their community to receive treatment was seen as abandonment to family (Shultz et al., 2018). This was especially true for women if their partners or other family members continued to use substances (Shultz et al., 2018; </w:t>
      </w: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&amp; Ferber, 2021). Similarly, married women were less likely to attend any treatment (Baptiste-Roberts et al., 2021; Choi et al., 2019; Kwon et al., 2019). Again, this could point to substance use within families and should warrant relevant interventions and outreach methods that specifically target families. </w:t>
      </w:r>
      <w:r w:rsidR="00B212AA">
        <w:rPr>
          <w:rFonts w:ascii="Times New Roman" w:hAnsi="Times New Roman" w:cs="Times New Roman"/>
        </w:rPr>
        <w:t xml:space="preserve">No studies included differences among individuals who identify as part of the LGBTQ+ population. Future research should include sexual minority status as a factor, as individuals who are LGBTQ+ may experience differing motivation factors and barriers when seeking treatment. </w:t>
      </w:r>
    </w:p>
    <w:p w14:paraId="2E38DCE2"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The impact of age on treatment receipt varied across studies. For those studies that did find significance, individuals who are in the 26-49 range of young and middle adulthood have a greater likelihood of past treatment receipt (Baptiste-Roberts et al., 2020; Choi et al., 2019; Mauro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This </w:t>
      </w:r>
      <w:r w:rsidRPr="001367CE">
        <w:rPr>
          <w:rFonts w:ascii="Times New Roman" w:hAnsi="Times New Roman" w:cs="Times New Roman"/>
        </w:rPr>
        <w:lastRenderedPageBreak/>
        <w:t>finding aligns with recent NSDUH data that notes individuals between 18-25 are the groups with the highest need for substance abuse services but are less likely to receive care (SAMHSA, 2021). There are other factors when we explore age that must be explored simultaneously. First, those substance use diagnoses and greater substance use problem severity were significant vulnerable factors that contributed to the receipt of treatment. Younger adults who use substances may not have had as much interaction with a physician, as doctor's appointments are often not a priority for individuals in this age group (</w:t>
      </w:r>
      <w:proofErr w:type="spellStart"/>
      <w:r w:rsidRPr="001367CE">
        <w:rPr>
          <w:rFonts w:ascii="Times New Roman" w:hAnsi="Times New Roman" w:cs="Times New Roman"/>
        </w:rPr>
        <w:t>Boodman</w:t>
      </w:r>
      <w:proofErr w:type="spellEnd"/>
      <w:r w:rsidRPr="001367CE">
        <w:rPr>
          <w:rFonts w:ascii="Times New Roman" w:hAnsi="Times New Roman" w:cs="Times New Roman"/>
        </w:rPr>
        <w:t xml:space="preserve">, 2018). They also may not yet recognize the dangers of regular substance use, as peers may normalize substance use, and their brains are still developing and prone to engaging in more risky behaviors (Chadi et al., 2018). </w:t>
      </w:r>
    </w:p>
    <w:p w14:paraId="567EA6C9"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Employment was another area where results were again mixed. This area was also lacking in the exploration of intersectionality. First, types of treatment need to be evaluated when we look at employment's effect on treatment-seeking. Residential treatment is a full-time commitment, and even outpatient programs might not be conducive to various working schedules. Overwhelmingly, those who were employed full-time were less likely to seek treatment, and those who were unemployed or worked part-time were more likely to engage in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Baptiste-Roberts et al., 2020). These findings could be attributed to losing employment as a "rock-bottom" event – a theme in qualitative studies (Rhodes et al., 2018). It could also be related to the time commitments required by substance abuse treatment, which pose a potential structural barrier. In examining facilitators for treatment, qualitative research found that when treatment centers maintained flexible hours, which allowed clients to maintain full-time employment, both clients and stakeholders alike viewed this as a positive motivator for treatment (Browne et al., 2016). </w:t>
      </w:r>
    </w:p>
    <w:p w14:paraId="53D1614F"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lastRenderedPageBreak/>
        <w:tab/>
        <w:t>In examining enabling traditional domains, several structural barriers to care arose. Insurance status, treatment cost, and household income overlapped for individuals seeking treatment. Lack of insurance was associated as a top reason for individuals not seeking past-year substance use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and individuals with insurance were more likely to attend past-year treatment, even when controlling for race and age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Kwon et al., 2019). Interestingly, those on tax-payer-funded insurance (e.g., Medicaid and Medicare) were more likely to seek treatment and report their substance use concerns to a doctor, enabling their care for services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Mauro et al., 2020). When states chose to expand Medicaid during the beginning of the Affordable Care Act, individuals with substance misuse were more likely to have their needs met, engage in treatment programs (including MAT), and overall, treatment rates in these states increased with Medicaid being the primary payor (Lewis et al., 2018; Saloner et al., 2017). Employers in the U.S. almost solely fund private insurance (Health Care Service Corporation, 2022). Some of the same reasons people may be hesitant to leave full-time employment to attend treatment could also be reasons for not seeking treatment. People might not be able to take time off of work to receive care, but they may also fear retaliation. Even though the Health Information Portability and Accountability Act (HIPAA) protects substance use diagnoses from disclosure, individuals may still fear disclosure of their diagnoses and fear job loss and other consequences from their choice to seek treatment, as HIPAA permits the disclosure of certain protected health information for the purposes of payment (SAMHSA, 2022a). </w:t>
      </w:r>
    </w:p>
    <w:p w14:paraId="228EE9F2"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Without insurance, people seeking treatment often have to look for grant-funded programs or incur the cost of treatment. Out of pocket residential substance abuse treatment in the U.S. can cost, on average, anywhere between $14,000 and $30,000 for a 30-day program, </w:t>
      </w:r>
      <w:r w:rsidRPr="001367CE">
        <w:rPr>
          <w:rFonts w:ascii="Times New Roman" w:hAnsi="Times New Roman" w:cs="Times New Roman"/>
        </w:rPr>
        <w:lastRenderedPageBreak/>
        <w:t>while out-of-pocket outpatient costs can be up to $500 per session (Miller &amp; Thomas, 2022). While few studies examined treatment costs' impact on the decision to seek care, the one that did found it was one of the top reasons cited for not seeking care (Choi et al., 2019). Similarly, in qualitative studies, the cost of treatment was cited as the biggest barrier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Browne et al., 2016). In light of this, it is surprising that having a lower income or living in poverty were found to be a predictor of treatment-seeking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Liebling et al., 2016; Kwon et al., 2019; Choi et al., 2019). This could again relate to losing employment being considered a rock-bottom event, as was seen when those without employment were more likely to seek treatment. It also could be related to grant mechanisms available for those who live at or below poverty. The Substance Abuse Prevention and Treatment Block Grant provides substance treatment for those without other ability to pay for services (SAMHSA, 2022b). While the number of facilities that provide these services is limited, if someone has access to one, not having to incur additional debt associated with treatment could act as a potential motivator.  </w:t>
      </w:r>
    </w:p>
    <w:p w14:paraId="5FB19F03"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From the results of the above studies, it becomes clear that even traditional domains can differently impact those living with substance misuse regarding their decisions to seek treatment. However, vulnerable domains, both concerning personal and structural barriers, can have sizeable impacts on someone's decision to seek treatment for substance misuse, with many vulnerable domains acting as motivators for treatment-seeking. The first individual factor to examine regarding substance abuse treatment-seeking is substance use severity. Compared to those who reported misuse of substances but did not receive a diagnosis, those diagnosed with SUD were overall more likely to enter treatment in the past year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O'Brien et al., 2020; Ober et al., 2018). This is not entirely surprising as part of the diagnostic criteria for SUD centers around the dependence and consequences (e.g., continued use despite it causing </w:t>
      </w:r>
      <w:r w:rsidRPr="001367CE">
        <w:rPr>
          <w:rFonts w:ascii="Times New Roman" w:hAnsi="Times New Roman" w:cs="Times New Roman"/>
        </w:rPr>
        <w:lastRenderedPageBreak/>
        <w:t>physical or psychological harm, failure to fulfill obligations) the use has created in a person's life (APA, 2013), and these consequences can be motivators for treatment (Rhodes et al., 2018). Other indicators of severity, such as overdose and intravenous use, also led individuals to be more likely to engage in treatment (Liebling et al., 2016; Victor et al., 2018). Potentially higher health risks related to substance misuse could act as motivating factors. Finally, a person's perception of their substance misuse and how harmful it was to them could also be a motivator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Hatch-</w:t>
      </w:r>
      <w:proofErr w:type="spellStart"/>
      <w:r w:rsidRPr="001367CE">
        <w:rPr>
          <w:rFonts w:ascii="Times New Roman" w:hAnsi="Times New Roman" w:cs="Times New Roman"/>
        </w:rPr>
        <w:t>Maillette</w:t>
      </w:r>
      <w:proofErr w:type="spellEnd"/>
      <w:r w:rsidRPr="001367CE">
        <w:rPr>
          <w:rFonts w:ascii="Times New Roman" w:hAnsi="Times New Roman" w:cs="Times New Roman"/>
        </w:rPr>
        <w:t xml:space="preserve"> et al., 2016). Even if these individuals scored lower on severity domains, the perceptions of how substance misuse impacts them are something that needs to be continually assessed when regarding treatment motivation.  </w:t>
      </w:r>
    </w:p>
    <w:p w14:paraId="3C2E1579"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Comorbidity of other health and mental health concerns also contributes to a person's perceived problem severity and treatment-seeking. Those with comorbid mental health concerns and greater mental health distress were more likely to seek treatment for their substance misuse, including through a mental health service provider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Causal relationships between substance use and mental health are often unknown; however, mental illness can contribute to substance misuse and the development of SUDs, and SUDs can contribute to various mental illnesses (NIMH, 2021). This relationship makes it constructive to treat the co-occurring concerns at the same time for a more holistic approach to care (NIMH, 2021), and it is essential to identify individuals with mental illness entering treatment to avoid symptom exacerbation upon discontinuation of substance use as well as risk factors for potentially exiting treatment against staff advice (Timko et al., 2008; Brown et al., 1999). It was similarly found that individuals with comorbid health concerns were more likely to seek treatment (Choi et al., 2019; Timko et al., 2016; Mauro et al., 2020). This could, in part, be related to those with existing medical conditions having greater trust in their doctors (Baker et </w:t>
      </w:r>
      <w:r w:rsidRPr="001367CE">
        <w:rPr>
          <w:rFonts w:ascii="Times New Roman" w:hAnsi="Times New Roman" w:cs="Times New Roman"/>
        </w:rPr>
        <w:lastRenderedPageBreak/>
        <w:t xml:space="preserve">al., 2009), and health concerns were motivators to speak with a primary provider regarding substance use and subsequent referral to treatment (Mauro et al., 2020). This could also be related to substance use exacerbating medical symptoms, as those with SUD are often at greater risk for developing medical disorders (Dickey et al., 2002). Ultimately, individuals living with SUD often see declining health as a precipitating event that triggers the desire to enter and engage in treatment (Rhodes et al., 2018). </w:t>
      </w:r>
    </w:p>
    <w:p w14:paraId="4EFAA590"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With higher rates of treatment admission for those with higher substance use severity and more comorbidities, it is expected that those who have past treatment attendance and greater health literacy are more likely to engage in treatment services. Speaking with a doctor about past substance use led to a greater likelihood of engaging in multiple forms of outpatient therapy (Ober et al., 2018). Completing a detoxification program prior to entering a treatment also gave individuals greater confidence upon continuing treatment (Timko et al., 2016). Lacking knowledge of healthcare and what types of treatment are available can have consequences that include not attempting to enroll in needed substance misuse treatment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w:t>
      </w:r>
    </w:p>
    <w:p w14:paraId="00AE60A7"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In addition to personal factors, like substance use severity and comorbidities, societal vulnerabilities may encourage or dissuade someone from seeking and entering treatment for substance misuse. Whether new, episodic, or chronic, homelessness is a motivator for inpatient substance use treatment (Cox et al., 2017; Timko et al., 2016), but not outpatient treatment (Ober et al., 2018). Typically, inpatient treatment provides a safe, supportive environment for someone to receive treatment without wondering where they will find shelter (Addiction Center, 2022). Inpatient centers also have discharge planners who may assist someone in finding long-term living arrangements, such as sober halfway housing (Addiction Center, 2022). While outpatient centers may have assistance with care management as well, if someone is experiencing </w:t>
      </w:r>
      <w:r w:rsidRPr="001367CE">
        <w:rPr>
          <w:rFonts w:ascii="Times New Roman" w:hAnsi="Times New Roman" w:cs="Times New Roman"/>
        </w:rPr>
        <w:lastRenderedPageBreak/>
        <w:t>homelessness, they will have the added task of navigating transportation to and from treatment regularly, which can be difficult as many experiencing homelessness will prioritize their physiological needs of shelter, food, and water (</w:t>
      </w:r>
      <w:proofErr w:type="spellStart"/>
      <w:r w:rsidRPr="001367CE">
        <w:rPr>
          <w:rFonts w:ascii="Times New Roman" w:hAnsi="Times New Roman" w:cs="Times New Roman"/>
        </w:rPr>
        <w:t>Zerger</w:t>
      </w:r>
      <w:proofErr w:type="spellEnd"/>
      <w:r w:rsidRPr="001367CE">
        <w:rPr>
          <w:rFonts w:ascii="Times New Roman" w:hAnsi="Times New Roman" w:cs="Times New Roman"/>
        </w:rPr>
        <w:t xml:space="preserve">, 2002).  </w:t>
      </w:r>
    </w:p>
    <w:p w14:paraId="3CBEAA41"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Overall, criminal history and legal involvement were motivators for treatment receipt (Liebling et al., 2016; Choi et al., 2019; Ober et al., 2018). For some, treatment may be a recommendation from the judicial system and could even be a part of a person's sentencing, as there have been pushes to integrate substance use treatment within the criminal justice system (Marlowe, 2003). With illicit substance use being illegal in the U.S., anyone who misuses substances or has a SUD can face legal consequences (Craddock et al., 1997), and up to 85% of the current prison population meet the criteria for SUD (NIDA, 2020). In a qualitative study in rural New Mexico, some participants reported purposefully engaging in low-level drug-related crimes to be able to participate in the diversion program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The long waiting times at the treatment facility were motivators specifically for some participants to seek interaction with the judicial system to receive recommended care. </w:t>
      </w:r>
    </w:p>
    <w:p w14:paraId="7996534E" w14:textId="13B9B3E9"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Victimization history and stigma were two vulnerable factors that acted as motivators for treatment. Individuals who experienced intimate partner violence and physical abuse were more likely to engage in treatment (Victor et al., 2018; Wolfe et al., 2021). This could again be for similar reasons to why individuals experiencing homelessness entered treatment – to have an additional measure of safety and security while receiving recommended care for their substance misuse. For some women, the motivating factor related to victimization was not being believed by others that they were experiencing abuse (Victor et al., 2018). Disbelief from others is an area that needs further exploration – as it could be that women felt their substance misuse is what led them not to be believed when telling others about their abuse. Similarly, stigma was sometimes a </w:t>
      </w:r>
      <w:r w:rsidRPr="001367CE">
        <w:rPr>
          <w:rFonts w:ascii="Times New Roman" w:hAnsi="Times New Roman" w:cs="Times New Roman"/>
        </w:rPr>
        <w:lastRenderedPageBreak/>
        <w:t>motivator for treatment-seeking, especially the fear of stigma and internalized stigma (Benz et al., 2021). Components of intersectionality exist when examining stigma's effect. For minoritized and immigrant populations, researchers found that fearing what others might think about their treatment was a barrier to receiving care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w:t>
      </w:r>
      <w:proofErr w:type="spellStart"/>
      <w:r w:rsidRPr="001367CE">
        <w:rPr>
          <w:rFonts w:ascii="Times New Roman" w:hAnsi="Times New Roman" w:cs="Times New Roman"/>
        </w:rPr>
        <w:t>Kathogo</w:t>
      </w:r>
      <w:proofErr w:type="spellEnd"/>
      <w:r w:rsidRPr="001367CE">
        <w:rPr>
          <w:rFonts w:ascii="Times New Roman" w:hAnsi="Times New Roman" w:cs="Times New Roman"/>
        </w:rPr>
        <w:t xml:space="preserve"> et al., 2020).</w:t>
      </w:r>
      <w:r w:rsidR="00B212AA">
        <w:rPr>
          <w:rFonts w:ascii="Times New Roman" w:hAnsi="Times New Roman" w:cs="Times New Roman"/>
        </w:rPr>
        <w:t xml:space="preserve"> </w:t>
      </w:r>
      <w:r w:rsidRPr="001367CE">
        <w:rPr>
          <w:rFonts w:ascii="Times New Roman" w:hAnsi="Times New Roman" w:cs="Times New Roman"/>
        </w:rPr>
        <w:t xml:space="preserve">For individuals in rural areas, participants were often fearful that entering treatment would lead to greater gossip, as there was a greater sense that everyone in the community knew everyone's "business" (Browne et al., 2016). </w:t>
      </w:r>
      <w:r w:rsidR="00B212AA">
        <w:rPr>
          <w:rFonts w:ascii="Times New Roman" w:hAnsi="Times New Roman" w:cs="Times New Roman"/>
        </w:rPr>
        <w:t>As we know stigma’s effect on treatment seeking, this again would be another important area of research for individuals who are part of the LGBTQ+ population.</w:t>
      </w:r>
    </w:p>
    <w:p w14:paraId="1706DEE2"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When examining vulnerabilities regarding entering treatment, we must look at treatment center characteristics themselves. While insurance and cost are traditional domains that act as barriers and enablers for treatment, other treatment characteristics may provide additional barriers or motivation for treatment. No studies included in this review found rurality to have any significant impact. However, other aspects of treatment centers, some of which are more prevalent in rural areas, acted as potential barriers. Having a higher number of treatment centers in the area was associated with treatment utilization (Victor et al., 2018). Rural areas have fewer available treatment centers, leading to longer weight times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Browne et al., 2016). In the future, when examining the impact of rurality on treatment receipt, researchers must include the density of available treatment centers and what type of treatment those locations provide. Another barrier to treatment is transportation. Transportation to and from further distances may demotivate someone from engaging in care (Browne et al., 2016; Victor et al., 2018). With rural areas having fewer available facilities overall, there may be longer travel times to and from the treatment centers. </w:t>
      </w:r>
    </w:p>
    <w:p w14:paraId="7DA14E34"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lastRenderedPageBreak/>
        <w:tab/>
        <w:t xml:space="preserve">Additional treatment center characteristics acting as motivators for utilization include providing evidence-based care and varieties of care to meet the differing needs of all individuals. A facility being adequately staffed was positively associated with treatment receipt (Timko et al., 2016). Patient-centered care, which included behaviors like regular treatment team meetings, therapeutic interactions with all staff, and unconditional positive regard from therapists, was also associated with greater utilization (Park et al., 2020;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Many service participants appreciated when treatment centers structured the early days of treatment but provided flexibility when meeting some of their treatment goals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Clients and other stakeholders also responded positively to treatment centers having different types of care (Browne et al., 2016). This included having a residential program and flexible hours for their outpatient services (Park et al., 2020; Browne et al., 2016).  </w:t>
      </w:r>
    </w:p>
    <w:p w14:paraId="30421362"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When discussing all factors leading a person to seek treatment, research cannot exclude the person's perspective – which includes a perceived need for treatment. All studies included in this review that researched the perceived need for treatment's impact on treatment receipt found significance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and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Ober et al., 2018). Many treatment centers use the concept of "readiness to change" as a foundation to guide interventions, with research noting that intentions and motivation play essential roles in someone's decision to seek treatment (DiClemente, 1999; Cox et al., 2009). However, in conjunction with other factors, perceiving a need for treatment may not always be enough to ensure the person who wants treatment for their substance misuse receives the treatment they desire. </w:t>
      </w:r>
    </w:p>
    <w:p w14:paraId="71EE5F0E" w14:textId="5B843ABF" w:rsidR="009255AD" w:rsidRPr="001367CE" w:rsidRDefault="009255AD" w:rsidP="00F244FF">
      <w:pPr>
        <w:pStyle w:val="Heading3"/>
        <w:rPr>
          <w:rFonts w:ascii="Times New Roman" w:hAnsi="Times New Roman" w:cs="Times New Roman"/>
          <w:b/>
          <w:bCs/>
          <w:color w:val="000000" w:themeColor="text1"/>
        </w:rPr>
      </w:pPr>
      <w:bookmarkStart w:id="20" w:name="_Toc132025507"/>
      <w:r w:rsidRPr="001367CE">
        <w:rPr>
          <w:rFonts w:ascii="Times New Roman" w:hAnsi="Times New Roman" w:cs="Times New Roman"/>
          <w:b/>
          <w:bCs/>
          <w:color w:val="000000" w:themeColor="text1"/>
        </w:rPr>
        <w:t>Strengths and Limitations of Included Literature</w:t>
      </w:r>
      <w:bookmarkEnd w:id="20"/>
      <w:r w:rsidRPr="001367CE">
        <w:rPr>
          <w:rFonts w:ascii="Times New Roman" w:hAnsi="Times New Roman" w:cs="Times New Roman"/>
          <w:b/>
          <w:bCs/>
          <w:color w:val="000000" w:themeColor="text1"/>
        </w:rPr>
        <w:t xml:space="preserve"> </w:t>
      </w:r>
    </w:p>
    <w:p w14:paraId="7ACEA932" w14:textId="77777777" w:rsidR="00F244FF" w:rsidRPr="001367CE" w:rsidRDefault="00F244FF" w:rsidP="00F244FF">
      <w:pPr>
        <w:rPr>
          <w:rFonts w:ascii="Times New Roman" w:hAnsi="Times New Roman" w:cs="Times New Roman"/>
        </w:rPr>
      </w:pPr>
    </w:p>
    <w:p w14:paraId="60C18EB9"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There are many strengths to the included literature. First, many of the included quantitative studies used national datasets, leading to a robust sample randomly selected from the </w:t>
      </w:r>
      <w:r w:rsidRPr="001367CE">
        <w:rPr>
          <w:rFonts w:ascii="Times New Roman" w:hAnsi="Times New Roman" w:cs="Times New Roman"/>
        </w:rPr>
        <w:lastRenderedPageBreak/>
        <w:t xml:space="preserve">population. This aids in the generalizability of many of the included factors and barriers that individuals may encounter when seeking treatment. Second, these studies often had large samples, as many pooled data over multiple years. This meant that there was a vast opportunity for assessing diversity within the sample, and various elements of diversity could be discussed in the literature. There was also great diversity in locations. With many national data sets and other research also including various states, the included literature gives a variety of information from across the United States. For the qualitative data, a major strength was the inclusion of differing stakeholders. Many studies included perspectives from clients of treatment facilities, staff who worked there, community members, and board members. This provides a more holistic picture of what various individuals see as key motivators and limitations to treatment. Another strength was that all qualitative studies included at least two coders, with many using a team of coders to ensure the accuracy of the transcribed themes. </w:t>
      </w:r>
    </w:p>
    <w:p w14:paraId="7C8D4C1C"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Even with many strengths in the included literature, there are several limitations. First, few randomized controlled trials were included, and those did not necessarily use the random assignment to answer the specific research question. While randomization also leads to greater generalizability, it is not necessarily the most appropriate research methodology when wanting to examine specific factors leading to substance use treatment. Second, there is the risk of bias for the qualitative studies and studies that did not use data from a national dataset. Many studies that used primary data used self-selection and snowball sampling, which introduces bias into the study. Third, substance use is often a measure of self-report. For the studies that used data from SAMHSA and other national sources, it is possible that substance use went underreported due to the varying stigma that exists surrounding substance use. Fourth, very few studies examined intersectionality between some predisposing factors and enabling factors. Certain demographic </w:t>
      </w:r>
      <w:r w:rsidRPr="001367CE">
        <w:rPr>
          <w:rFonts w:ascii="Times New Roman" w:hAnsi="Times New Roman" w:cs="Times New Roman"/>
        </w:rPr>
        <w:lastRenderedPageBreak/>
        <w:t xml:space="preserve">variables may moderate individuals' enabling factors (as well as other predisposing factors) regardless of whether or not they are traditional or vulnerable factors, and more needs to be explored regarding those moderators. Fifth, few studies included information on treatment centers themselves. While some literature pointed to treatment center characteristics, like adequate staffing and providing multiple services, having relevance to motivation for treatment, no studies examined the organizational capacity of these facilities. </w:t>
      </w:r>
    </w:p>
    <w:p w14:paraId="53ADC681"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t xml:space="preserve">Finally, of the included studies, very few included triangulation of the data. There was only one mixed methods studies identified, indicating a dearth in available literature where the quantitative studies identified significant factors, and qualitative studies then provided information from participants' perspectives. What is statistically significant may vary from what participants identify as the biggest facilitators and barriers to entering treatment. Besides a couple of qualitative studies, research also did not include variable information from treatment centers and stakeholders in the recovery community. These studies were often separated, with many examining individual factors and a few others looking at external factors, like insurance status. No included studies considered both individual perceptions and agency and treatment center perceptions of barriers and motivators for entering substance use treatment. </w:t>
      </w:r>
    </w:p>
    <w:p w14:paraId="4CA53847" w14:textId="653DCE03" w:rsidR="009255AD" w:rsidRPr="001367CE" w:rsidRDefault="009255AD" w:rsidP="00F244FF">
      <w:pPr>
        <w:pStyle w:val="Heading3"/>
        <w:rPr>
          <w:rFonts w:ascii="Times New Roman" w:hAnsi="Times New Roman" w:cs="Times New Roman"/>
          <w:b/>
          <w:bCs/>
          <w:color w:val="000000" w:themeColor="text1"/>
        </w:rPr>
      </w:pPr>
      <w:bookmarkStart w:id="21" w:name="_Toc132025508"/>
      <w:r w:rsidRPr="001367CE">
        <w:rPr>
          <w:rFonts w:ascii="Times New Roman" w:hAnsi="Times New Roman" w:cs="Times New Roman"/>
          <w:b/>
          <w:bCs/>
          <w:color w:val="000000" w:themeColor="text1"/>
        </w:rPr>
        <w:t>Limitations of the Current Review</w:t>
      </w:r>
      <w:bookmarkEnd w:id="21"/>
      <w:r w:rsidRPr="001367CE">
        <w:rPr>
          <w:rFonts w:ascii="Times New Roman" w:hAnsi="Times New Roman" w:cs="Times New Roman"/>
          <w:b/>
          <w:bCs/>
          <w:color w:val="000000" w:themeColor="text1"/>
        </w:rPr>
        <w:t xml:space="preserve"> </w:t>
      </w:r>
    </w:p>
    <w:p w14:paraId="0F1523D5" w14:textId="77777777" w:rsidR="00F244FF" w:rsidRPr="001367CE" w:rsidRDefault="00F244FF" w:rsidP="00F244FF">
      <w:pPr>
        <w:rPr>
          <w:rFonts w:ascii="Times New Roman" w:hAnsi="Times New Roman" w:cs="Times New Roman"/>
        </w:rPr>
      </w:pPr>
    </w:p>
    <w:p w14:paraId="796CC778"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systematic review has limitations. First, it only included articles from the last five years and only allowed data from the last ten. While this was important to observe differing factors leading to treatment immediately before COVID-19, several other factors and barriers may have been excluded. Second, this review included no studies where alcohol or cannabis was the primary substance examined. While this was due to the differing legalities of these substances compared to illicit substances, the information provided could have given additional </w:t>
      </w:r>
      <w:r w:rsidRPr="001367CE">
        <w:rPr>
          <w:rFonts w:ascii="Times New Roman" w:hAnsi="Times New Roman" w:cs="Times New Roman"/>
        </w:rPr>
        <w:lastRenderedPageBreak/>
        <w:t xml:space="preserve">factors and barriers to treatment-seeking. Third, it only included articles in the U.S., leading to an absence of factors contributing to treatment receipt worldwide. Individual factors from these studies may have contributed to knowledge in this review. However, the systemic factors (e.g., insurance, treatment wait times) would have looked vastly different in various countries. Fourth, this study included all types of treatment-seeking, including treatment-seeking in self-help groups such as A.A. and N.A and through mental health services. Self-help groups, mental health services, and substance use specific services may attract differing individuals with different needs, leading to different factors and barriers to treatment-seeking. Finally, this review only considered peer-reviewed studies, limiting potentially relevant information from other government reports. </w:t>
      </w:r>
    </w:p>
    <w:p w14:paraId="5D2D31F7" w14:textId="390C5495" w:rsidR="009255AD" w:rsidRPr="001367CE" w:rsidRDefault="009255AD" w:rsidP="00F244FF">
      <w:pPr>
        <w:pStyle w:val="Heading3"/>
        <w:rPr>
          <w:rFonts w:ascii="Times New Roman" w:hAnsi="Times New Roman" w:cs="Times New Roman"/>
          <w:color w:val="000000" w:themeColor="text1"/>
        </w:rPr>
      </w:pPr>
      <w:bookmarkStart w:id="22" w:name="_Toc132025509"/>
      <w:r w:rsidRPr="001367CE">
        <w:rPr>
          <w:rFonts w:ascii="Times New Roman" w:hAnsi="Times New Roman" w:cs="Times New Roman"/>
          <w:b/>
          <w:bCs/>
          <w:color w:val="000000" w:themeColor="text1"/>
        </w:rPr>
        <w:t>Implications for Future Research and Practice</w:t>
      </w:r>
      <w:bookmarkEnd w:id="22"/>
      <w:r w:rsidRPr="001367CE">
        <w:rPr>
          <w:rFonts w:ascii="Times New Roman" w:hAnsi="Times New Roman" w:cs="Times New Roman"/>
          <w:color w:val="000000" w:themeColor="text1"/>
        </w:rPr>
        <w:t xml:space="preserve"> </w:t>
      </w:r>
    </w:p>
    <w:p w14:paraId="2915A66E" w14:textId="77777777" w:rsidR="00F244FF" w:rsidRPr="001367CE" w:rsidRDefault="00F244FF" w:rsidP="00F244FF">
      <w:pPr>
        <w:rPr>
          <w:rFonts w:ascii="Times New Roman" w:hAnsi="Times New Roman" w:cs="Times New Roman"/>
        </w:rPr>
      </w:pPr>
    </w:p>
    <w:p w14:paraId="29E2B5CF" w14:textId="77777777" w:rsidR="009255AD" w:rsidRPr="001367CE" w:rsidRDefault="009255AD" w:rsidP="009255AD">
      <w:pPr>
        <w:spacing w:line="480" w:lineRule="auto"/>
        <w:rPr>
          <w:rFonts w:ascii="Times New Roman" w:hAnsi="Times New Roman" w:cs="Times New Roman"/>
        </w:rPr>
      </w:pPr>
      <w:r w:rsidRPr="001367CE">
        <w:rPr>
          <w:rFonts w:ascii="Times New Roman" w:hAnsi="Times New Roman" w:cs="Times New Roman"/>
        </w:rPr>
        <w:tab/>
        <w:t xml:space="preserve">This review has several implications for future research and practice. First, future research should consider the vast </w:t>
      </w:r>
      <w:proofErr w:type="spellStart"/>
      <w:r w:rsidRPr="001367CE">
        <w:rPr>
          <w:rFonts w:ascii="Times New Roman" w:hAnsi="Times New Roman" w:cs="Times New Roman"/>
        </w:rPr>
        <w:t>intersectionalities</w:t>
      </w:r>
      <w:proofErr w:type="spellEnd"/>
      <w:r w:rsidRPr="001367CE">
        <w:rPr>
          <w:rFonts w:ascii="Times New Roman" w:hAnsi="Times New Roman" w:cs="Times New Roman"/>
        </w:rPr>
        <w:t xml:space="preserve"> for individuals seeking treatment. For example, while experiencing homelessness was a motivator for treatment attendance for some, it is unknown whether race, gender, or family influence impacted people differently. Those who misuse substances or live with SUD vary as greatly as the general population, and research must examine predisposing and enabling factors through the lens of intersectionality. Second, research should examine the organizational capacity of substance use treatment centers and assess how capable they are of meeting clients' needs. Without examining what is occurring related to treatment facilities, it puts all of the onerous of treatment admission on the individual seeking treatment. This is problematic as there may be many individuals who personally want to enter treatment but are met with organizational and systematic barriers that dissuade them from doing so. </w:t>
      </w:r>
    </w:p>
    <w:p w14:paraId="7965A14F"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lastRenderedPageBreak/>
        <w:t>Research needs to explore how to strengthen community supports and treatment centers to continue to meet the needs of individuals with SUD during times of crisis and when it is not feasible to have a building open. This will have direct implications for practice. During COVID-19, many treatment centers closed (Mark et al., 2021). Simultaneously, the U.S. saw over 100,000 deaths related to opioid overdoses for the first time (Kiang et al., 2022). The COVID-19 pandemic is still occurring, and epidemiologists have not ruled out the possibility of future global pandemics (Penn, 2021). It is important to provide research and knowledge to strengthen our recovery communities and the treatment centers in those communities to prevent future drug-related deaths. Treatment facilities may have to close their doors temporarily for numerous catastrophic events outside of pandemics. Climate change has exacerbated natural disasters such as forest fires and tornadoes. This can directly impact mental health as well as the structures that provide services, as many must close during these natural events (</w:t>
      </w:r>
      <w:proofErr w:type="spellStart"/>
      <w:r w:rsidRPr="001367CE">
        <w:rPr>
          <w:rFonts w:ascii="Times New Roman" w:hAnsi="Times New Roman" w:cs="Times New Roman"/>
        </w:rPr>
        <w:t>Cianconi</w:t>
      </w:r>
      <w:proofErr w:type="spellEnd"/>
      <w:r w:rsidRPr="001367CE">
        <w:rPr>
          <w:rFonts w:ascii="Times New Roman" w:hAnsi="Times New Roman" w:cs="Times New Roman"/>
        </w:rPr>
        <w:t xml:space="preserve"> et al., 2020). Knowing how to strengthen treatment centers to continue to provide care when buildings may have to close has the potential to prevent deaths. Providing clear guidance to people seeking treatment on where to go for support when buildings are closed will help them to get the care they desire. </w:t>
      </w:r>
    </w:p>
    <w:p w14:paraId="4AEA4F1B"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t xml:space="preserve">This research also has vast policy implications. Through this systematic review, it was seen that statewide policy choices, such as choosing to expand Medicaid, impacted treatment-seeking. The cost of treatment also had a significant impact. Federal, state, and local regulations can influence these areas. Each year, Congress sets the budget for Block Grant funding, which provides treatment for those without insurance or the ability to pay for services (NASADAD, 2018). Knowing what areas need support to improve access to services can provide our government with specific goals and areas to enhance treatment efficacy. This systematic review </w:t>
      </w:r>
      <w:r w:rsidRPr="001367CE">
        <w:rPr>
          <w:rFonts w:ascii="Times New Roman" w:hAnsi="Times New Roman" w:cs="Times New Roman"/>
        </w:rPr>
        <w:lastRenderedPageBreak/>
        <w:t xml:space="preserve">also noted that a perceived need for treatment was one of the key motivators for treatment-seeking and treatment acceptance. The inverse of this indicates that not every person who misuses substances or has a SUD will perceive a need for treatment. This can have implications for other policies, such as harm reduction policies. Harm reduction is not a new concept, but due to the morality and stigma placed upon individuals who use substances, it has yet to be widely accepted within the U.S. (Lieberman &amp; Davis, 2020). Many view harm reduction in contrast to treatment; however, both substance use treatment and harm reduction have the goal of meeting the needs of the individual (Marlatt, 1996). In conjunction with each other and with input from individuals who use illicit substances, combining harm reduction and treatment has the potential to prevent substance use-related deaths. </w:t>
      </w:r>
    </w:p>
    <w:p w14:paraId="19E99EF2" w14:textId="6214ECA0" w:rsidR="009255AD" w:rsidRPr="001367CE" w:rsidRDefault="009255AD" w:rsidP="00912E01">
      <w:pPr>
        <w:pStyle w:val="Heading2"/>
        <w:jc w:val="center"/>
        <w:rPr>
          <w:rFonts w:ascii="Times New Roman" w:hAnsi="Times New Roman" w:cs="Times New Roman"/>
          <w:b/>
          <w:bCs/>
          <w:color w:val="000000" w:themeColor="text1"/>
          <w:sz w:val="24"/>
          <w:szCs w:val="24"/>
        </w:rPr>
      </w:pPr>
      <w:bookmarkStart w:id="23" w:name="_Toc132025510"/>
      <w:r w:rsidRPr="001367CE">
        <w:rPr>
          <w:rFonts w:ascii="Times New Roman" w:hAnsi="Times New Roman" w:cs="Times New Roman"/>
          <w:b/>
          <w:bCs/>
          <w:color w:val="000000" w:themeColor="text1"/>
          <w:sz w:val="24"/>
          <w:szCs w:val="24"/>
        </w:rPr>
        <w:t>Conclusion</w:t>
      </w:r>
      <w:bookmarkEnd w:id="23"/>
    </w:p>
    <w:p w14:paraId="57C696DB" w14:textId="77777777" w:rsidR="00A940A7" w:rsidRPr="001367CE" w:rsidRDefault="00A940A7" w:rsidP="00A940A7">
      <w:pPr>
        <w:rPr>
          <w:rFonts w:ascii="Times New Roman" w:hAnsi="Times New Roman" w:cs="Times New Roman"/>
        </w:rPr>
      </w:pPr>
    </w:p>
    <w:p w14:paraId="32835F1D" w14:textId="77777777" w:rsidR="009255AD" w:rsidRPr="001367CE" w:rsidRDefault="009255AD" w:rsidP="009255AD">
      <w:pPr>
        <w:spacing w:line="480" w:lineRule="auto"/>
        <w:ind w:firstLine="720"/>
        <w:rPr>
          <w:rFonts w:ascii="Times New Roman" w:hAnsi="Times New Roman" w:cs="Times New Roman"/>
        </w:rPr>
      </w:pPr>
      <w:r w:rsidRPr="001367CE">
        <w:rPr>
          <w:rFonts w:ascii="Times New Roman" w:hAnsi="Times New Roman" w:cs="Times New Roman"/>
        </w:rPr>
        <w:t xml:space="preserve">This systematic review of the literature provides a comprehensive look at aspects that enabled or inhibited someone's substance abuse treatment acceptance in the years immediately prior to COVID-19. </w:t>
      </w:r>
      <w:proofErr w:type="spellStart"/>
      <w:r w:rsidRPr="001367CE">
        <w:rPr>
          <w:rFonts w:ascii="Times New Roman" w:hAnsi="Times New Roman" w:cs="Times New Roman"/>
        </w:rPr>
        <w:t>Gelberg</w:t>
      </w:r>
      <w:proofErr w:type="spellEnd"/>
      <w:r w:rsidRPr="001367CE">
        <w:rPr>
          <w:rFonts w:ascii="Times New Roman" w:hAnsi="Times New Roman" w:cs="Times New Roman"/>
        </w:rPr>
        <w:t>-Andersen's BMVP was used and noted throughout this review are factors, whether traditional or vulnerable, that can have different barriers and motivators for attending treatment. People who misuse illicit substances or live with a substance use disorder are at higher risk of disenfranchisement, and without treatment and support, they potentially experience greater unwanted consequences from their substance misuse. With more people using substances related to COVID-19, we must intervene and ensure that people who want to access treatment can do so.</w:t>
      </w:r>
    </w:p>
    <w:p w14:paraId="74E4B406" w14:textId="77777777" w:rsidR="009255AD" w:rsidRPr="001367CE" w:rsidRDefault="009255AD" w:rsidP="009255AD">
      <w:pPr>
        <w:rPr>
          <w:rFonts w:ascii="Times New Roman" w:hAnsi="Times New Roman" w:cs="Times New Roman"/>
        </w:rPr>
      </w:pPr>
      <w:r w:rsidRPr="001367CE">
        <w:rPr>
          <w:rFonts w:ascii="Times New Roman" w:hAnsi="Times New Roman" w:cs="Times New Roman"/>
        </w:rPr>
        <w:br w:type="page"/>
      </w:r>
    </w:p>
    <w:p w14:paraId="5AD2E3C7" w14:textId="408A03CB" w:rsidR="00912E01" w:rsidRPr="001367CE" w:rsidRDefault="00912E01" w:rsidP="00912E01">
      <w:pPr>
        <w:pStyle w:val="Heading2"/>
        <w:jc w:val="center"/>
        <w:rPr>
          <w:rFonts w:ascii="Times New Roman" w:hAnsi="Times New Roman" w:cs="Times New Roman"/>
          <w:b/>
          <w:bCs/>
          <w:color w:val="000000" w:themeColor="text1"/>
          <w:sz w:val="24"/>
          <w:szCs w:val="24"/>
        </w:rPr>
      </w:pPr>
      <w:bookmarkStart w:id="24" w:name="_Toc132025511"/>
      <w:r w:rsidRPr="001367CE">
        <w:rPr>
          <w:rFonts w:ascii="Times New Roman" w:hAnsi="Times New Roman" w:cs="Times New Roman"/>
          <w:b/>
          <w:bCs/>
          <w:color w:val="000000" w:themeColor="text1"/>
          <w:sz w:val="24"/>
          <w:szCs w:val="24"/>
        </w:rPr>
        <w:lastRenderedPageBreak/>
        <w:t>References</w:t>
      </w:r>
      <w:bookmarkEnd w:id="24"/>
    </w:p>
    <w:p w14:paraId="09C05C4A" w14:textId="77777777" w:rsidR="00912E01" w:rsidRPr="001367CE" w:rsidRDefault="00912E01" w:rsidP="00912E01">
      <w:pPr>
        <w:rPr>
          <w:rFonts w:ascii="Times New Roman" w:hAnsi="Times New Roman" w:cs="Times New Roman"/>
        </w:rPr>
      </w:pPr>
    </w:p>
    <w:p w14:paraId="67791D1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Ahern, J., Stuber, J., &amp; </w:t>
      </w:r>
      <w:proofErr w:type="spellStart"/>
      <w:r w:rsidRPr="001367CE">
        <w:rPr>
          <w:rFonts w:ascii="Times New Roman" w:hAnsi="Times New Roman" w:cs="Times New Roman"/>
        </w:rPr>
        <w:t>Galeo</w:t>
      </w:r>
      <w:proofErr w:type="spellEnd"/>
      <w:r w:rsidRPr="001367CE">
        <w:rPr>
          <w:rFonts w:ascii="Times New Roman" w:hAnsi="Times New Roman" w:cs="Times New Roman"/>
        </w:rPr>
        <w:t xml:space="preserve">, S. (2007). Stigma, discrimination and the health of illicit drug </w:t>
      </w:r>
      <w:r w:rsidRPr="001367CE">
        <w:rPr>
          <w:rFonts w:ascii="Times New Roman" w:hAnsi="Times New Roman" w:cs="Times New Roman"/>
        </w:rPr>
        <w:tab/>
      </w:r>
      <w:r w:rsidRPr="001367CE">
        <w:rPr>
          <w:rFonts w:ascii="Times New Roman" w:hAnsi="Times New Roman" w:cs="Times New Roman"/>
        </w:rPr>
        <w:tab/>
        <w:t xml:space="preserve">users. </w:t>
      </w:r>
      <w:r w:rsidRPr="001367CE">
        <w:rPr>
          <w:rFonts w:ascii="Times New Roman" w:hAnsi="Times New Roman" w:cs="Times New Roman"/>
          <w:i/>
          <w:iCs/>
        </w:rPr>
        <w:t>Drug and Alcohol Dependence, 88</w:t>
      </w:r>
      <w:r w:rsidRPr="001367CE">
        <w:rPr>
          <w:rFonts w:ascii="Times New Roman" w:hAnsi="Times New Roman" w:cs="Times New Roman"/>
        </w:rPr>
        <w:t>(2-3), 188-196. https://doi.org/10.1016/</w:t>
      </w:r>
    </w:p>
    <w:p w14:paraId="2C5CCB8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j.drugalcdep.2006.10.014</w:t>
      </w:r>
    </w:p>
    <w:p w14:paraId="7EF7BB6C"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American Public Health Association. (2021). </w:t>
      </w:r>
      <w:r w:rsidRPr="001367CE">
        <w:rPr>
          <w:rFonts w:ascii="Times New Roman" w:hAnsi="Times New Roman" w:cs="Times New Roman"/>
          <w:i/>
          <w:iCs/>
        </w:rPr>
        <w:t>Substance misuse.</w:t>
      </w:r>
      <w:r w:rsidRPr="001367CE">
        <w:rPr>
          <w:rFonts w:ascii="Times New Roman" w:hAnsi="Times New Roman" w:cs="Times New Roman"/>
        </w:rPr>
        <w:t xml:space="preserve"> Topics &amp; Issues. </w:t>
      </w:r>
      <w:r w:rsidRPr="001367CE">
        <w:rPr>
          <w:rFonts w:ascii="Times New Roman" w:hAnsi="Times New Roman" w:cs="Times New Roman"/>
        </w:rPr>
        <w:tab/>
        <w:t>https://www.apha.org/topics-and-issues/substance-misuse</w:t>
      </w:r>
    </w:p>
    <w:p w14:paraId="00DE1AD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American Psychiatric Association [APA]. (2013). </w:t>
      </w:r>
      <w:r w:rsidRPr="001367CE">
        <w:rPr>
          <w:rFonts w:ascii="Times New Roman" w:hAnsi="Times New Roman" w:cs="Times New Roman"/>
          <w:i/>
          <w:iCs/>
        </w:rPr>
        <w:t xml:space="preserve">Diagnostic and statistical manual of mental </w:t>
      </w:r>
      <w:r w:rsidRPr="001367CE">
        <w:rPr>
          <w:rFonts w:ascii="Times New Roman" w:hAnsi="Times New Roman" w:cs="Times New Roman"/>
          <w:i/>
          <w:iCs/>
        </w:rPr>
        <w:tab/>
        <w:t xml:space="preserve">disorders </w:t>
      </w:r>
      <w:r w:rsidRPr="001367CE">
        <w:rPr>
          <w:rFonts w:ascii="Times New Roman" w:hAnsi="Times New Roman" w:cs="Times New Roman"/>
        </w:rPr>
        <w:t>(5</w:t>
      </w:r>
      <w:r w:rsidRPr="001367CE">
        <w:rPr>
          <w:rFonts w:ascii="Times New Roman" w:hAnsi="Times New Roman" w:cs="Times New Roman"/>
          <w:vertAlign w:val="superscript"/>
        </w:rPr>
        <w:t>th</w:t>
      </w:r>
      <w:r w:rsidRPr="001367CE">
        <w:rPr>
          <w:rFonts w:ascii="Times New Roman" w:hAnsi="Times New Roman" w:cs="Times New Roman"/>
        </w:rPr>
        <w:t xml:space="preserve"> ed). American Psychiatric Association. </w:t>
      </w:r>
    </w:p>
    <w:p w14:paraId="63B886A4"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Andersen, R.M. (1995). Revisiting the Behavioral Model and access to medical care: Does it </w:t>
      </w:r>
      <w:r w:rsidRPr="001367CE">
        <w:rPr>
          <w:rFonts w:ascii="Times New Roman" w:hAnsi="Times New Roman" w:cs="Times New Roman"/>
        </w:rPr>
        <w:tab/>
        <w:t xml:space="preserve">matter? </w:t>
      </w:r>
      <w:r w:rsidRPr="001367CE">
        <w:rPr>
          <w:rFonts w:ascii="Times New Roman" w:hAnsi="Times New Roman" w:cs="Times New Roman"/>
          <w:i/>
          <w:iCs/>
        </w:rPr>
        <w:t>Journal of Health and Social Behavior, 36</w:t>
      </w:r>
      <w:r w:rsidRPr="001367CE">
        <w:rPr>
          <w:rFonts w:ascii="Times New Roman" w:hAnsi="Times New Roman" w:cs="Times New Roman"/>
        </w:rPr>
        <w:t xml:space="preserve">(1), 1-10. </w:t>
      </w:r>
    </w:p>
    <w:p w14:paraId="391227EF"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Anglin, M.D., &amp; </w:t>
      </w:r>
      <w:proofErr w:type="spellStart"/>
      <w:r w:rsidRPr="001367CE">
        <w:rPr>
          <w:rFonts w:ascii="Times New Roman" w:hAnsi="Times New Roman" w:cs="Times New Roman"/>
        </w:rPr>
        <w:t>Hser</w:t>
      </w:r>
      <w:proofErr w:type="spellEnd"/>
      <w:r w:rsidRPr="001367CE">
        <w:rPr>
          <w:rFonts w:ascii="Times New Roman" w:hAnsi="Times New Roman" w:cs="Times New Roman"/>
        </w:rPr>
        <w:t xml:space="preserve">, Y.-I. (1990). Treatment of drug abuse. In T.M. Wilson (Ed.), </w:t>
      </w:r>
      <w:r w:rsidRPr="001367CE">
        <w:rPr>
          <w:rFonts w:ascii="Times New Roman" w:hAnsi="Times New Roman" w:cs="Times New Roman"/>
          <w:i/>
          <w:iCs/>
        </w:rPr>
        <w:t xml:space="preserve">Drugs and </w:t>
      </w:r>
      <w:r w:rsidRPr="001367CE">
        <w:rPr>
          <w:rFonts w:ascii="Times New Roman" w:hAnsi="Times New Roman" w:cs="Times New Roman"/>
          <w:i/>
          <w:iCs/>
        </w:rPr>
        <w:tab/>
        <w:t xml:space="preserve">Crime. </w:t>
      </w:r>
      <w:r w:rsidRPr="001367CE">
        <w:rPr>
          <w:rFonts w:ascii="Times New Roman" w:hAnsi="Times New Roman" w:cs="Times New Roman"/>
        </w:rPr>
        <w:t xml:space="preserve">University of Chicago Press. </w:t>
      </w:r>
    </w:p>
    <w:p w14:paraId="0892BF6A"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Baker, R., </w:t>
      </w:r>
      <w:proofErr w:type="spellStart"/>
      <w:r w:rsidRPr="001367CE">
        <w:rPr>
          <w:rFonts w:ascii="Times New Roman" w:hAnsi="Times New Roman" w:cs="Times New Roman"/>
        </w:rPr>
        <w:t>Mainous</w:t>
      </w:r>
      <w:proofErr w:type="spellEnd"/>
      <w:r w:rsidRPr="001367CE">
        <w:rPr>
          <w:rFonts w:ascii="Times New Roman" w:hAnsi="Times New Roman" w:cs="Times New Roman"/>
        </w:rPr>
        <w:t xml:space="preserve"> III, A.G., Gray, D.P. &amp; Love, M.M. (2009). Exploration of the relationship </w:t>
      </w:r>
      <w:r w:rsidRPr="001367CE">
        <w:rPr>
          <w:rFonts w:ascii="Times New Roman" w:hAnsi="Times New Roman" w:cs="Times New Roman"/>
        </w:rPr>
        <w:tab/>
        <w:t xml:space="preserve">between continuity, trust in regular doctors and patient satisfaction with consultations </w:t>
      </w:r>
      <w:r w:rsidRPr="001367CE">
        <w:rPr>
          <w:rFonts w:ascii="Times New Roman" w:hAnsi="Times New Roman" w:cs="Times New Roman"/>
        </w:rPr>
        <w:tab/>
        <w:t xml:space="preserve">with family doctors. </w:t>
      </w:r>
      <w:r w:rsidRPr="001367CE">
        <w:rPr>
          <w:rFonts w:ascii="Times New Roman" w:hAnsi="Times New Roman" w:cs="Times New Roman"/>
          <w:i/>
          <w:iCs/>
        </w:rPr>
        <w:t>Scandinavian Journal of Primary Healthcare, 21</w:t>
      </w:r>
      <w:r w:rsidRPr="001367CE">
        <w:rPr>
          <w:rFonts w:ascii="Times New Roman" w:hAnsi="Times New Roman" w:cs="Times New Roman"/>
        </w:rPr>
        <w:t xml:space="preserve">(1), 27-32. </w:t>
      </w:r>
      <w:r w:rsidRPr="001367CE">
        <w:rPr>
          <w:rFonts w:ascii="Times New Roman" w:hAnsi="Times New Roman" w:cs="Times New Roman"/>
        </w:rPr>
        <w:tab/>
        <w:t>https://doi.org/10.1080/0283430310000528</w:t>
      </w:r>
    </w:p>
    <w:p w14:paraId="00C5F2D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Baptiste-Roberts, K., </w:t>
      </w:r>
      <w:proofErr w:type="spellStart"/>
      <w:r w:rsidRPr="001367CE">
        <w:rPr>
          <w:rFonts w:ascii="Times New Roman" w:hAnsi="Times New Roman" w:cs="Times New Roman"/>
        </w:rPr>
        <w:t>Werts</w:t>
      </w:r>
      <w:proofErr w:type="spellEnd"/>
      <w:r w:rsidRPr="001367CE">
        <w:rPr>
          <w:rFonts w:ascii="Times New Roman" w:hAnsi="Times New Roman" w:cs="Times New Roman"/>
        </w:rPr>
        <w:t xml:space="preserve">, N., </w:t>
      </w:r>
      <w:proofErr w:type="spellStart"/>
      <w:r w:rsidRPr="001367CE">
        <w:rPr>
          <w:rFonts w:ascii="Times New Roman" w:hAnsi="Times New Roman" w:cs="Times New Roman"/>
        </w:rPr>
        <w:t>Colevan</w:t>
      </w:r>
      <w:proofErr w:type="spellEnd"/>
      <w:r w:rsidRPr="001367CE">
        <w:rPr>
          <w:rFonts w:ascii="Times New Roman" w:hAnsi="Times New Roman" w:cs="Times New Roman"/>
        </w:rPr>
        <w:t xml:space="preserve">, K., &amp; Hossain, M. (2021). Religious beliefs, treatment </w:t>
      </w:r>
      <w:r w:rsidRPr="001367CE">
        <w:rPr>
          <w:rFonts w:ascii="Times New Roman" w:hAnsi="Times New Roman" w:cs="Times New Roman"/>
        </w:rPr>
        <w:tab/>
        <w:t xml:space="preserve">seeking, and treatment completion among persons with substance abuse problems. </w:t>
      </w:r>
      <w:r w:rsidRPr="001367CE">
        <w:rPr>
          <w:rFonts w:ascii="Times New Roman" w:hAnsi="Times New Roman" w:cs="Times New Roman"/>
        </w:rPr>
        <w:tab/>
      </w:r>
      <w:r w:rsidRPr="001367CE">
        <w:rPr>
          <w:rFonts w:ascii="Times New Roman" w:hAnsi="Times New Roman" w:cs="Times New Roman"/>
          <w:i/>
          <w:iCs/>
        </w:rPr>
        <w:t>Addiction and Health, 13</w:t>
      </w:r>
      <w:r w:rsidRPr="001367CE">
        <w:rPr>
          <w:rFonts w:ascii="Times New Roman" w:hAnsi="Times New Roman" w:cs="Times New Roman"/>
        </w:rPr>
        <w:t>(1), 9-17. https://doi.org/10.22122/ahj.v13i1.293</w:t>
      </w:r>
    </w:p>
    <w:p w14:paraId="4501F7D3"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Benz, M.B., Cabrera, K.B., Kline, N., Bishop, L.S., &amp; Palm Read, K. (2021). Fear of stigma </w:t>
      </w:r>
      <w:r w:rsidRPr="001367CE">
        <w:rPr>
          <w:rFonts w:ascii="Times New Roman" w:hAnsi="Times New Roman" w:cs="Times New Roman"/>
        </w:rPr>
        <w:tab/>
        <w:t xml:space="preserve">mediates the relationship between internalized stigma and treatment seeking among </w:t>
      </w:r>
      <w:r w:rsidRPr="001367CE">
        <w:rPr>
          <w:rFonts w:ascii="Times New Roman" w:hAnsi="Times New Roman" w:cs="Times New Roman"/>
        </w:rPr>
        <w:tab/>
        <w:t xml:space="preserve">individuals with substance use problems. </w:t>
      </w:r>
      <w:r w:rsidRPr="001367CE">
        <w:rPr>
          <w:rFonts w:ascii="Times New Roman" w:hAnsi="Times New Roman" w:cs="Times New Roman"/>
          <w:i/>
          <w:iCs/>
        </w:rPr>
        <w:t>Substance Use and Misuse, 56</w:t>
      </w:r>
      <w:r w:rsidRPr="001367CE">
        <w:rPr>
          <w:rFonts w:ascii="Times New Roman" w:hAnsi="Times New Roman" w:cs="Times New Roman"/>
        </w:rPr>
        <w:t xml:space="preserve">(6), 808-818. </w:t>
      </w:r>
      <w:r w:rsidRPr="001367CE">
        <w:rPr>
          <w:rFonts w:ascii="Times New Roman" w:hAnsi="Times New Roman" w:cs="Times New Roman"/>
        </w:rPr>
        <w:tab/>
        <w:t>https://doi.org/10.1080/10826084.2021.1899224</w:t>
      </w:r>
    </w:p>
    <w:p w14:paraId="778D2BB2"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Benz, M.B., Palm Reed, K., &amp; Bishop, L.S. (2019). Stigma and help-seeking: The interplay of </w:t>
      </w:r>
      <w:r w:rsidRPr="001367CE">
        <w:rPr>
          <w:rFonts w:ascii="Times New Roman" w:hAnsi="Times New Roman" w:cs="Times New Roman"/>
        </w:rPr>
        <w:tab/>
        <w:t xml:space="preserve">substance use and gender and sexual minority identity. </w:t>
      </w:r>
      <w:r w:rsidRPr="001367CE">
        <w:rPr>
          <w:rFonts w:ascii="Times New Roman" w:hAnsi="Times New Roman" w:cs="Times New Roman"/>
          <w:i/>
          <w:iCs/>
        </w:rPr>
        <w:t>Addictive Behaviors, 97</w:t>
      </w:r>
      <w:r w:rsidRPr="001367CE">
        <w:rPr>
          <w:rFonts w:ascii="Times New Roman" w:hAnsi="Times New Roman" w:cs="Times New Roman"/>
        </w:rPr>
        <w:t xml:space="preserve">, 63-69. </w:t>
      </w:r>
      <w:r w:rsidRPr="001367CE">
        <w:rPr>
          <w:rFonts w:ascii="Times New Roman" w:hAnsi="Times New Roman" w:cs="Times New Roman"/>
        </w:rPr>
        <w:tab/>
        <w:t>https://doi.org/10.1016/j.addbeh.2019.05.023</w:t>
      </w:r>
    </w:p>
    <w:p w14:paraId="7DD2535B"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Bergly</w:t>
      </w:r>
      <w:proofErr w:type="spellEnd"/>
      <w:r w:rsidRPr="001367CE">
        <w:rPr>
          <w:rFonts w:ascii="Times New Roman" w:hAnsi="Times New Roman" w:cs="Times New Roman"/>
        </w:rPr>
        <w:t xml:space="preserve">, T.H., </w:t>
      </w:r>
      <w:proofErr w:type="spellStart"/>
      <w:r w:rsidRPr="001367CE">
        <w:rPr>
          <w:rFonts w:ascii="Times New Roman" w:hAnsi="Times New Roman" w:cs="Times New Roman"/>
        </w:rPr>
        <w:t>Gråwe</w:t>
      </w:r>
      <w:proofErr w:type="spellEnd"/>
      <w:r w:rsidRPr="001367CE">
        <w:rPr>
          <w:rFonts w:ascii="Times New Roman" w:hAnsi="Times New Roman" w:cs="Times New Roman"/>
        </w:rPr>
        <w:t xml:space="preserve">, R.W., &amp; Hagen, R. (2014). Domains and perceived benefits of treatment </w:t>
      </w:r>
      <w:r w:rsidRPr="001367CE">
        <w:rPr>
          <w:rFonts w:ascii="Times New Roman" w:hAnsi="Times New Roman" w:cs="Times New Roman"/>
        </w:rPr>
        <w:tab/>
        <w:t xml:space="preserve">among patients with and without co-occurring disorders in inpatient substance use </w:t>
      </w:r>
      <w:r w:rsidRPr="001367CE">
        <w:rPr>
          <w:rFonts w:ascii="Times New Roman" w:hAnsi="Times New Roman" w:cs="Times New Roman"/>
        </w:rPr>
        <w:tab/>
        <w:t xml:space="preserve">treatment. </w:t>
      </w:r>
      <w:r w:rsidRPr="001367CE">
        <w:rPr>
          <w:rFonts w:ascii="Times New Roman" w:hAnsi="Times New Roman" w:cs="Times New Roman"/>
          <w:i/>
          <w:iCs/>
        </w:rPr>
        <w:t>Journal of Dual Diagnosis, 10</w:t>
      </w:r>
      <w:r w:rsidRPr="001367CE">
        <w:rPr>
          <w:rFonts w:ascii="Times New Roman" w:hAnsi="Times New Roman" w:cs="Times New Roman"/>
        </w:rPr>
        <w:t>(2), 91-97. https://doi.org/10.1080/15504263.</w:t>
      </w:r>
    </w:p>
    <w:p w14:paraId="08D4C877"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2014.906134</w:t>
      </w:r>
    </w:p>
    <w:p w14:paraId="661B413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Boden, M.T., &amp; </w:t>
      </w:r>
      <w:proofErr w:type="spellStart"/>
      <w:r w:rsidRPr="001367CE">
        <w:rPr>
          <w:rFonts w:ascii="Times New Roman" w:hAnsi="Times New Roman" w:cs="Times New Roman"/>
        </w:rPr>
        <w:t>Hoggatt</w:t>
      </w:r>
      <w:proofErr w:type="spellEnd"/>
      <w:r w:rsidRPr="001367CE">
        <w:rPr>
          <w:rFonts w:ascii="Times New Roman" w:hAnsi="Times New Roman" w:cs="Times New Roman"/>
        </w:rPr>
        <w:t xml:space="preserve">, K.J. (2018). Substance use disorders among veterans in a nationally </w:t>
      </w:r>
      <w:r w:rsidRPr="001367CE">
        <w:rPr>
          <w:rFonts w:ascii="Times New Roman" w:hAnsi="Times New Roman" w:cs="Times New Roman"/>
        </w:rPr>
        <w:tab/>
        <w:t xml:space="preserve">representative sample: Prevalence and associated functioning and treatment utilization. </w:t>
      </w:r>
      <w:r w:rsidRPr="001367CE">
        <w:rPr>
          <w:rFonts w:ascii="Times New Roman" w:hAnsi="Times New Roman" w:cs="Times New Roman"/>
        </w:rPr>
        <w:tab/>
      </w:r>
      <w:r w:rsidRPr="001367CE">
        <w:rPr>
          <w:rFonts w:ascii="Times New Roman" w:hAnsi="Times New Roman" w:cs="Times New Roman"/>
          <w:i/>
          <w:iCs/>
        </w:rPr>
        <w:t>Journal of Studies on Alcohol and Drugs, 79</w:t>
      </w:r>
      <w:r w:rsidRPr="001367CE">
        <w:rPr>
          <w:rFonts w:ascii="Times New Roman" w:hAnsi="Times New Roman" w:cs="Times New Roman"/>
        </w:rPr>
        <w:t>(6), 853-861. https://doi.org/10.15288/jsad.</w:t>
      </w:r>
    </w:p>
    <w:p w14:paraId="3EA0C4F9"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2018.79.853</w:t>
      </w:r>
    </w:p>
    <w:p w14:paraId="38B16BEF"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Boodman</w:t>
      </w:r>
      <w:proofErr w:type="spellEnd"/>
      <w:r w:rsidRPr="001367CE">
        <w:rPr>
          <w:rFonts w:ascii="Times New Roman" w:hAnsi="Times New Roman" w:cs="Times New Roman"/>
        </w:rPr>
        <w:t xml:space="preserve">, S.G. (2018, October 6). </w:t>
      </w:r>
      <w:r w:rsidRPr="001367CE">
        <w:rPr>
          <w:rFonts w:ascii="Times New Roman" w:hAnsi="Times New Roman" w:cs="Times New Roman"/>
          <w:i/>
          <w:iCs/>
        </w:rPr>
        <w:t xml:space="preserve">For millennials, a regular visit to the doctor’s office is not a </w:t>
      </w:r>
      <w:r w:rsidRPr="001367CE">
        <w:rPr>
          <w:rFonts w:ascii="Times New Roman" w:hAnsi="Times New Roman" w:cs="Times New Roman"/>
          <w:i/>
          <w:iCs/>
        </w:rPr>
        <w:tab/>
        <w:t xml:space="preserve">primary concern. </w:t>
      </w:r>
      <w:r w:rsidRPr="001367CE">
        <w:rPr>
          <w:rFonts w:ascii="Times New Roman" w:hAnsi="Times New Roman" w:cs="Times New Roman"/>
        </w:rPr>
        <w:t xml:space="preserve">The Washington Post: Health &amp; Science. </w:t>
      </w:r>
      <w:r w:rsidRPr="001367CE">
        <w:rPr>
          <w:rFonts w:ascii="Times New Roman" w:hAnsi="Times New Roman" w:cs="Times New Roman"/>
        </w:rPr>
        <w:tab/>
        <w:t>https://www.washingtonpost.com/national/health-science/for-millennials-a-regular-visit-</w:t>
      </w:r>
      <w:r w:rsidRPr="001367CE">
        <w:rPr>
          <w:rFonts w:ascii="Times New Roman" w:hAnsi="Times New Roman" w:cs="Times New Roman"/>
        </w:rPr>
        <w:tab/>
        <w:t>to-the-doctors-office-is-not-a-primary-concern/2018/10/05/6b17c71a-aef3-11e8-9a6a-</w:t>
      </w:r>
      <w:r w:rsidRPr="001367CE">
        <w:rPr>
          <w:rFonts w:ascii="Times New Roman" w:hAnsi="Times New Roman" w:cs="Times New Roman"/>
        </w:rPr>
        <w:tab/>
        <w:t>565d92a3585d_story.html</w:t>
      </w:r>
    </w:p>
    <w:p w14:paraId="098683BF"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Brook, J.S., Cohen, P., &amp; Brook, D.W. (1998). Longitudinal study of co-occurring psychiatric </w:t>
      </w:r>
      <w:r w:rsidRPr="001367CE">
        <w:rPr>
          <w:rFonts w:ascii="Times New Roman" w:hAnsi="Times New Roman" w:cs="Times New Roman"/>
        </w:rPr>
        <w:tab/>
        <w:t xml:space="preserve">disorders and substance use. </w:t>
      </w:r>
      <w:r w:rsidRPr="001367CE">
        <w:rPr>
          <w:rFonts w:ascii="Times New Roman" w:hAnsi="Times New Roman" w:cs="Times New Roman"/>
          <w:i/>
          <w:iCs/>
        </w:rPr>
        <w:t xml:space="preserve">Journal of the American Academy of Child &amp; Adolescent </w:t>
      </w:r>
      <w:r w:rsidRPr="001367CE">
        <w:rPr>
          <w:rFonts w:ascii="Times New Roman" w:hAnsi="Times New Roman" w:cs="Times New Roman"/>
          <w:i/>
          <w:iCs/>
        </w:rPr>
        <w:tab/>
        <w:t>Psychiatry, 37</w:t>
      </w:r>
      <w:r w:rsidRPr="001367CE">
        <w:rPr>
          <w:rFonts w:ascii="Times New Roman" w:hAnsi="Times New Roman" w:cs="Times New Roman"/>
        </w:rPr>
        <w:t>(3), 322-330. https://doi.org/10.1097/00004583-199803000-00018</w:t>
      </w:r>
    </w:p>
    <w:p w14:paraId="0878FAA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Brown, V.B., Melchior, L.A., &amp; </w:t>
      </w:r>
      <w:proofErr w:type="spellStart"/>
      <w:r w:rsidRPr="001367CE">
        <w:rPr>
          <w:rFonts w:ascii="Times New Roman" w:hAnsi="Times New Roman" w:cs="Times New Roman"/>
        </w:rPr>
        <w:t>Huba</w:t>
      </w:r>
      <w:proofErr w:type="spellEnd"/>
      <w:r w:rsidRPr="001367CE">
        <w:rPr>
          <w:rFonts w:ascii="Times New Roman" w:hAnsi="Times New Roman" w:cs="Times New Roman"/>
        </w:rPr>
        <w:t xml:space="preserve">, G.J. (1999). Level of burden among women diagnosed </w:t>
      </w:r>
      <w:r w:rsidRPr="001367CE">
        <w:rPr>
          <w:rFonts w:ascii="Times New Roman" w:hAnsi="Times New Roman" w:cs="Times New Roman"/>
        </w:rPr>
        <w:tab/>
        <w:t xml:space="preserve">with severe mental illness and substance abuse. </w:t>
      </w:r>
      <w:r w:rsidRPr="001367CE">
        <w:rPr>
          <w:rFonts w:ascii="Times New Roman" w:hAnsi="Times New Roman" w:cs="Times New Roman"/>
          <w:i/>
          <w:iCs/>
        </w:rPr>
        <w:t>Psychoactive Drugs, 31</w:t>
      </w:r>
      <w:r w:rsidRPr="001367CE">
        <w:rPr>
          <w:rFonts w:ascii="Times New Roman" w:hAnsi="Times New Roman" w:cs="Times New Roman"/>
        </w:rPr>
        <w:t xml:space="preserve">(1), 31-40. </w:t>
      </w:r>
      <w:r w:rsidRPr="001367CE">
        <w:rPr>
          <w:rFonts w:ascii="Times New Roman" w:hAnsi="Times New Roman" w:cs="Times New Roman"/>
        </w:rPr>
        <w:tab/>
        <w:t xml:space="preserve">https://doi.org/10.1080/02791072.1999.10471723 </w:t>
      </w:r>
    </w:p>
    <w:p w14:paraId="243477F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Browne, T., Priester, M.A., Clone, S., </w:t>
      </w:r>
      <w:proofErr w:type="spellStart"/>
      <w:r w:rsidRPr="001367CE">
        <w:rPr>
          <w:rFonts w:ascii="Times New Roman" w:hAnsi="Times New Roman" w:cs="Times New Roman"/>
        </w:rPr>
        <w:t>Iachini</w:t>
      </w:r>
      <w:proofErr w:type="spellEnd"/>
      <w:r w:rsidRPr="001367CE">
        <w:rPr>
          <w:rFonts w:ascii="Times New Roman" w:hAnsi="Times New Roman" w:cs="Times New Roman"/>
        </w:rPr>
        <w:t xml:space="preserve">, A., DeHart, D., &amp; Hock, R. (2016). Barriers and </w:t>
      </w:r>
      <w:r w:rsidRPr="001367CE">
        <w:rPr>
          <w:rFonts w:ascii="Times New Roman" w:hAnsi="Times New Roman" w:cs="Times New Roman"/>
        </w:rPr>
        <w:tab/>
        <w:t xml:space="preserve">facilitators to substance use treatment in the rural South: A qualitative study. </w:t>
      </w:r>
      <w:r w:rsidRPr="001367CE">
        <w:rPr>
          <w:rFonts w:ascii="Times New Roman" w:hAnsi="Times New Roman" w:cs="Times New Roman"/>
          <w:i/>
          <w:iCs/>
        </w:rPr>
        <w:t xml:space="preserve">The Journal </w:t>
      </w:r>
      <w:r w:rsidRPr="001367CE">
        <w:rPr>
          <w:rFonts w:ascii="Times New Roman" w:hAnsi="Times New Roman" w:cs="Times New Roman"/>
          <w:i/>
          <w:iCs/>
        </w:rPr>
        <w:tab/>
        <w:t>of Rural Health, 32</w:t>
      </w:r>
      <w:r w:rsidRPr="001367CE">
        <w:rPr>
          <w:rFonts w:ascii="Times New Roman" w:hAnsi="Times New Roman" w:cs="Times New Roman"/>
        </w:rPr>
        <w:t>(1), 92-101. https://doi.org/10.1111/jrh.12129</w:t>
      </w:r>
    </w:p>
    <w:p w14:paraId="0BEBFBE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Chadi, N., Bagley, S., &amp; </w:t>
      </w:r>
      <w:proofErr w:type="spellStart"/>
      <w:r w:rsidRPr="001367CE">
        <w:rPr>
          <w:rFonts w:ascii="Times New Roman" w:hAnsi="Times New Roman" w:cs="Times New Roman"/>
        </w:rPr>
        <w:t>Hadland</w:t>
      </w:r>
      <w:proofErr w:type="spellEnd"/>
      <w:r w:rsidRPr="001367CE">
        <w:rPr>
          <w:rFonts w:ascii="Times New Roman" w:hAnsi="Times New Roman" w:cs="Times New Roman"/>
        </w:rPr>
        <w:t xml:space="preserve">, S.E. (2018). Addressing adolescents’ and young adults’ </w:t>
      </w:r>
      <w:r w:rsidRPr="001367CE">
        <w:rPr>
          <w:rFonts w:ascii="Times New Roman" w:hAnsi="Times New Roman" w:cs="Times New Roman"/>
        </w:rPr>
        <w:tab/>
        <w:t xml:space="preserve">substance use disorders. </w:t>
      </w:r>
      <w:r w:rsidRPr="001367CE">
        <w:rPr>
          <w:rFonts w:ascii="Times New Roman" w:hAnsi="Times New Roman" w:cs="Times New Roman"/>
          <w:i/>
          <w:iCs/>
        </w:rPr>
        <w:t>The Medical Clinics of North America, 102</w:t>
      </w:r>
      <w:r w:rsidRPr="001367CE">
        <w:rPr>
          <w:rFonts w:ascii="Times New Roman" w:hAnsi="Times New Roman" w:cs="Times New Roman"/>
        </w:rPr>
        <w:t xml:space="preserve">(4), 603-620. </w:t>
      </w:r>
      <w:r w:rsidRPr="001367CE">
        <w:rPr>
          <w:rFonts w:ascii="Times New Roman" w:hAnsi="Times New Roman" w:cs="Times New Roman"/>
        </w:rPr>
        <w:tab/>
        <w:t>https://doi.org/10.1016/j.mcna.2018.02.015</w:t>
      </w:r>
    </w:p>
    <w:p w14:paraId="772BA255"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Choi, N.G., </w:t>
      </w:r>
      <w:proofErr w:type="spellStart"/>
      <w:r w:rsidRPr="001367CE">
        <w:rPr>
          <w:rFonts w:ascii="Times New Roman" w:hAnsi="Times New Roman" w:cs="Times New Roman"/>
        </w:rPr>
        <w:t>DiNitto</w:t>
      </w:r>
      <w:proofErr w:type="spellEnd"/>
      <w:r w:rsidRPr="001367CE">
        <w:rPr>
          <w:rFonts w:ascii="Times New Roman" w:hAnsi="Times New Roman" w:cs="Times New Roman"/>
        </w:rPr>
        <w:t xml:space="preserve">, D.M., Marti, C.N., &amp; Choi, B.Y. (2019). Adults who misuse opioids: </w:t>
      </w:r>
      <w:r w:rsidRPr="001367CE">
        <w:rPr>
          <w:rFonts w:ascii="Times New Roman" w:hAnsi="Times New Roman" w:cs="Times New Roman"/>
        </w:rPr>
        <w:tab/>
        <w:t xml:space="preserve">Substance abuse treatment use and perceived treatment need. </w:t>
      </w:r>
      <w:r w:rsidRPr="001367CE">
        <w:rPr>
          <w:rFonts w:ascii="Times New Roman" w:hAnsi="Times New Roman" w:cs="Times New Roman"/>
          <w:i/>
          <w:iCs/>
        </w:rPr>
        <w:t>Substance Abuse, 40</w:t>
      </w:r>
      <w:r w:rsidRPr="001367CE">
        <w:rPr>
          <w:rFonts w:ascii="Times New Roman" w:hAnsi="Times New Roman" w:cs="Times New Roman"/>
        </w:rPr>
        <w:t xml:space="preserve">(2), </w:t>
      </w:r>
      <w:r w:rsidRPr="001367CE">
        <w:rPr>
          <w:rFonts w:ascii="Times New Roman" w:hAnsi="Times New Roman" w:cs="Times New Roman"/>
        </w:rPr>
        <w:tab/>
        <w:t>247-255. https://doi.org/10.1080/08897077.2019.1573208</w:t>
      </w:r>
    </w:p>
    <w:p w14:paraId="5FFF99C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Cianconi</w:t>
      </w:r>
      <w:proofErr w:type="spellEnd"/>
      <w:r w:rsidRPr="001367CE">
        <w:rPr>
          <w:rFonts w:ascii="Times New Roman" w:hAnsi="Times New Roman" w:cs="Times New Roman"/>
        </w:rPr>
        <w:t xml:space="preserve">, P., </w:t>
      </w:r>
      <w:proofErr w:type="spellStart"/>
      <w:r w:rsidRPr="001367CE">
        <w:rPr>
          <w:rFonts w:ascii="Times New Roman" w:hAnsi="Times New Roman" w:cs="Times New Roman"/>
        </w:rPr>
        <w:t>Betrò</w:t>
      </w:r>
      <w:proofErr w:type="spellEnd"/>
      <w:r w:rsidRPr="001367CE">
        <w:rPr>
          <w:rFonts w:ascii="Times New Roman" w:hAnsi="Times New Roman" w:cs="Times New Roman"/>
        </w:rPr>
        <w:t xml:space="preserve">, S., &amp; </w:t>
      </w:r>
      <w:proofErr w:type="spellStart"/>
      <w:r w:rsidRPr="001367CE">
        <w:rPr>
          <w:rFonts w:ascii="Times New Roman" w:hAnsi="Times New Roman" w:cs="Times New Roman"/>
        </w:rPr>
        <w:t>Janiri</w:t>
      </w:r>
      <w:proofErr w:type="spellEnd"/>
      <w:r w:rsidRPr="001367CE">
        <w:rPr>
          <w:rFonts w:ascii="Times New Roman" w:hAnsi="Times New Roman" w:cs="Times New Roman"/>
        </w:rPr>
        <w:t xml:space="preserve">, L. (2020). The impact of climate change on mental health: A </w:t>
      </w:r>
    </w:p>
    <w:p w14:paraId="6BBB4DB8" w14:textId="77777777" w:rsidR="00912E01" w:rsidRPr="001367CE" w:rsidRDefault="00912E01" w:rsidP="00912E01">
      <w:pPr>
        <w:spacing w:line="480" w:lineRule="auto"/>
        <w:ind w:firstLine="720"/>
        <w:rPr>
          <w:rFonts w:ascii="Times New Roman" w:hAnsi="Times New Roman" w:cs="Times New Roman"/>
        </w:rPr>
      </w:pPr>
      <w:r w:rsidRPr="001367CE">
        <w:rPr>
          <w:rFonts w:ascii="Times New Roman" w:hAnsi="Times New Roman" w:cs="Times New Roman"/>
        </w:rPr>
        <w:t xml:space="preserve">systematic descriptive review. </w:t>
      </w:r>
      <w:r w:rsidRPr="001367CE">
        <w:rPr>
          <w:rFonts w:ascii="Times New Roman" w:hAnsi="Times New Roman" w:cs="Times New Roman"/>
          <w:i/>
          <w:iCs/>
        </w:rPr>
        <w:t>Frontiers in Psychiatry, 11</w:t>
      </w:r>
      <w:r w:rsidRPr="001367CE">
        <w:rPr>
          <w:rFonts w:ascii="Times New Roman" w:hAnsi="Times New Roman" w:cs="Times New Roman"/>
        </w:rPr>
        <w:t>(74), 1-15. https://doi.org/</w:t>
      </w:r>
    </w:p>
    <w:p w14:paraId="0BA1714D" w14:textId="77777777" w:rsidR="00912E01" w:rsidRPr="001367CE" w:rsidRDefault="00912E01" w:rsidP="00912E01">
      <w:pPr>
        <w:spacing w:line="480" w:lineRule="auto"/>
        <w:ind w:left="720"/>
        <w:rPr>
          <w:rFonts w:ascii="Times New Roman" w:hAnsi="Times New Roman" w:cs="Times New Roman"/>
        </w:rPr>
      </w:pPr>
      <w:r w:rsidRPr="001367CE">
        <w:rPr>
          <w:rFonts w:ascii="Times New Roman" w:hAnsi="Times New Roman" w:cs="Times New Roman"/>
        </w:rPr>
        <w:t>10.3389/fpsyt.2020.00074</w:t>
      </w:r>
    </w:p>
    <w:p w14:paraId="4B84485A"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Cox, K.B., Malte, C.A., &amp; Saxon, A.J. (2017). Characteristics and service utilization of homeless </w:t>
      </w:r>
      <w:r w:rsidRPr="001367CE">
        <w:rPr>
          <w:rFonts w:ascii="Times New Roman" w:hAnsi="Times New Roman" w:cs="Times New Roman"/>
        </w:rPr>
        <w:tab/>
        <w:t xml:space="preserve">veterans entering VA substance use treatment. </w:t>
      </w:r>
      <w:r w:rsidRPr="001367CE">
        <w:rPr>
          <w:rFonts w:ascii="Times New Roman" w:hAnsi="Times New Roman" w:cs="Times New Roman"/>
          <w:i/>
          <w:iCs/>
        </w:rPr>
        <w:t>Psychological Services, 14</w:t>
      </w:r>
      <w:r w:rsidRPr="001367CE">
        <w:rPr>
          <w:rFonts w:ascii="Times New Roman" w:hAnsi="Times New Roman" w:cs="Times New Roman"/>
        </w:rPr>
        <w:t xml:space="preserve">(2), 208-213. </w:t>
      </w:r>
      <w:r w:rsidRPr="001367CE">
        <w:rPr>
          <w:rFonts w:ascii="Times New Roman" w:hAnsi="Times New Roman" w:cs="Times New Roman"/>
        </w:rPr>
        <w:tab/>
        <w:t>https://doi.org/10.1037/ser0000133</w:t>
      </w:r>
    </w:p>
    <w:p w14:paraId="2CD87312"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E.L., </w:t>
      </w:r>
      <w:proofErr w:type="spellStart"/>
      <w:r w:rsidRPr="001367CE">
        <w:rPr>
          <w:rFonts w:ascii="Times New Roman" w:hAnsi="Times New Roman" w:cs="Times New Roman"/>
        </w:rPr>
        <w:t>Drainoni</w:t>
      </w:r>
      <w:proofErr w:type="spellEnd"/>
      <w:r w:rsidRPr="001367CE">
        <w:rPr>
          <w:rFonts w:ascii="Times New Roman" w:hAnsi="Times New Roman" w:cs="Times New Roman"/>
        </w:rPr>
        <w:t xml:space="preserve">, M.L., Jones, D.K., Walley, A.Y., &amp; Milton Hicks, J. (2021). Predicting </w:t>
      </w:r>
      <w:r w:rsidRPr="001367CE">
        <w:rPr>
          <w:rFonts w:ascii="Times New Roman" w:hAnsi="Times New Roman" w:cs="Times New Roman"/>
        </w:rPr>
        <w:tab/>
        <w:t xml:space="preserve">longitudinal service use for individuals with substance use disorders: A latent profile </w:t>
      </w:r>
      <w:r w:rsidRPr="001367CE">
        <w:rPr>
          <w:rFonts w:ascii="Times New Roman" w:hAnsi="Times New Roman" w:cs="Times New Roman"/>
        </w:rPr>
        <w:tab/>
        <w:t xml:space="preserve">analysis. </w:t>
      </w:r>
      <w:r w:rsidRPr="001367CE">
        <w:rPr>
          <w:rFonts w:ascii="Times New Roman" w:hAnsi="Times New Roman" w:cs="Times New Roman"/>
          <w:i/>
          <w:iCs/>
        </w:rPr>
        <w:t>Journal of Substance Abuse Treatment, 132</w:t>
      </w:r>
      <w:r w:rsidRPr="001367CE">
        <w:rPr>
          <w:rFonts w:ascii="Times New Roman" w:hAnsi="Times New Roman" w:cs="Times New Roman"/>
        </w:rPr>
        <w:t>, 1-9. https://doi.org/10.1016/j.jsat.</w:t>
      </w:r>
    </w:p>
    <w:p w14:paraId="06C3533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2021.108632</w:t>
      </w:r>
    </w:p>
    <w:p w14:paraId="0E5CC22C"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Craddock, S.G., Rounds-Bryant, J.L., Flynn, P.M., &amp; Hubbard, R.L. (1997). Characteristics and </w:t>
      </w:r>
      <w:r w:rsidRPr="001367CE">
        <w:rPr>
          <w:rFonts w:ascii="Times New Roman" w:hAnsi="Times New Roman" w:cs="Times New Roman"/>
        </w:rPr>
        <w:tab/>
      </w:r>
      <w:r w:rsidRPr="001367CE">
        <w:rPr>
          <w:rFonts w:ascii="Times New Roman" w:hAnsi="Times New Roman" w:cs="Times New Roman"/>
        </w:rPr>
        <w:tab/>
        <w:t xml:space="preserve">pretreatment behaviors of clients entering drug abuse treatment: 1969-1993. </w:t>
      </w:r>
      <w:r w:rsidRPr="001367CE">
        <w:rPr>
          <w:rFonts w:ascii="Times New Roman" w:hAnsi="Times New Roman" w:cs="Times New Roman"/>
          <w:i/>
          <w:iCs/>
        </w:rPr>
        <w:t xml:space="preserve">American </w:t>
      </w:r>
      <w:r w:rsidRPr="001367CE">
        <w:rPr>
          <w:rFonts w:ascii="Times New Roman" w:hAnsi="Times New Roman" w:cs="Times New Roman"/>
          <w:i/>
          <w:iCs/>
        </w:rPr>
        <w:tab/>
        <w:t>Journal of Drug and Alcohol Abuse, 23</w:t>
      </w:r>
      <w:r w:rsidRPr="001367CE">
        <w:rPr>
          <w:rFonts w:ascii="Times New Roman" w:hAnsi="Times New Roman" w:cs="Times New Roman"/>
        </w:rPr>
        <w:t>(1), 43-59. https://doi.org/10.3109/0095299970</w:t>
      </w:r>
    </w:p>
    <w:p w14:paraId="1791CD41"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9001686</w:t>
      </w:r>
    </w:p>
    <w:p w14:paraId="4F7C041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lastRenderedPageBreak/>
        <w:t>Czeisler</w:t>
      </w:r>
      <w:proofErr w:type="spellEnd"/>
      <w:r w:rsidRPr="001367CE">
        <w:rPr>
          <w:rFonts w:ascii="Times New Roman" w:hAnsi="Times New Roman" w:cs="Times New Roman"/>
        </w:rPr>
        <w:t xml:space="preserve">, M.É., Lane, R.I., </w:t>
      </w:r>
      <w:proofErr w:type="spellStart"/>
      <w:r w:rsidRPr="001367CE">
        <w:rPr>
          <w:rFonts w:ascii="Times New Roman" w:hAnsi="Times New Roman" w:cs="Times New Roman"/>
        </w:rPr>
        <w:t>Petrosky</w:t>
      </w:r>
      <w:proofErr w:type="spellEnd"/>
      <w:r w:rsidRPr="001367CE">
        <w:rPr>
          <w:rFonts w:ascii="Times New Roman" w:hAnsi="Times New Roman" w:cs="Times New Roman"/>
        </w:rPr>
        <w:t xml:space="preserve">, E., Wiley, J.F., Christensen, A., </w:t>
      </w:r>
      <w:proofErr w:type="spellStart"/>
      <w:r w:rsidRPr="001367CE">
        <w:rPr>
          <w:rFonts w:ascii="Times New Roman" w:hAnsi="Times New Roman" w:cs="Times New Roman"/>
        </w:rPr>
        <w:t>Njai</w:t>
      </w:r>
      <w:proofErr w:type="spellEnd"/>
      <w:r w:rsidRPr="001367CE">
        <w:rPr>
          <w:rFonts w:ascii="Times New Roman" w:hAnsi="Times New Roman" w:cs="Times New Roman"/>
        </w:rPr>
        <w:t xml:space="preserve">, R., Weaver, M.D., </w:t>
      </w:r>
      <w:r w:rsidRPr="001367CE">
        <w:rPr>
          <w:rFonts w:ascii="Times New Roman" w:hAnsi="Times New Roman" w:cs="Times New Roman"/>
        </w:rPr>
        <w:tab/>
        <w:t xml:space="preserve">Robbins, R., Facer-Childs, E.R., Barger, L.K., </w:t>
      </w:r>
      <w:proofErr w:type="spellStart"/>
      <w:r w:rsidRPr="001367CE">
        <w:rPr>
          <w:rFonts w:ascii="Times New Roman" w:hAnsi="Times New Roman" w:cs="Times New Roman"/>
        </w:rPr>
        <w:t>Czeisler</w:t>
      </w:r>
      <w:proofErr w:type="spellEnd"/>
      <w:r w:rsidRPr="001367CE">
        <w:rPr>
          <w:rFonts w:ascii="Times New Roman" w:hAnsi="Times New Roman" w:cs="Times New Roman"/>
        </w:rPr>
        <w:t xml:space="preserve">, C.A., Howard, M.E., &amp; </w:t>
      </w:r>
      <w:r w:rsidRPr="001367CE">
        <w:rPr>
          <w:rFonts w:ascii="Times New Roman" w:hAnsi="Times New Roman" w:cs="Times New Roman"/>
        </w:rPr>
        <w:tab/>
        <w:t xml:space="preserve">Rajaratnam, S.M.W. (2020). Mental health, substance use, and suicidal ideation during </w:t>
      </w:r>
      <w:r w:rsidRPr="001367CE">
        <w:rPr>
          <w:rFonts w:ascii="Times New Roman" w:hAnsi="Times New Roman" w:cs="Times New Roman"/>
        </w:rPr>
        <w:tab/>
        <w:t xml:space="preserve">the COVID-19 pandemic – Unite States, June 24-30, 2020. </w:t>
      </w:r>
      <w:r w:rsidRPr="001367CE">
        <w:rPr>
          <w:rFonts w:ascii="Times New Roman" w:hAnsi="Times New Roman" w:cs="Times New Roman"/>
          <w:i/>
          <w:iCs/>
        </w:rPr>
        <w:t xml:space="preserve">Morbidity and Mortality </w:t>
      </w:r>
      <w:r w:rsidRPr="001367CE">
        <w:rPr>
          <w:rFonts w:ascii="Times New Roman" w:hAnsi="Times New Roman" w:cs="Times New Roman"/>
          <w:i/>
          <w:iCs/>
        </w:rPr>
        <w:tab/>
        <w:t>Weekly Report, 69</w:t>
      </w:r>
      <w:r w:rsidRPr="001367CE">
        <w:rPr>
          <w:rFonts w:ascii="Times New Roman" w:hAnsi="Times New Roman" w:cs="Times New Roman"/>
        </w:rPr>
        <w:t>(32), 1049-1057. https://doi.org/10.15585/mmwr.mm6932a1</w:t>
      </w:r>
    </w:p>
    <w:p w14:paraId="63B5B92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Dickey, B., Normand, S.-L.T., Weiss, R.D., Drake, R.E., &amp; </w:t>
      </w:r>
      <w:proofErr w:type="spellStart"/>
      <w:r w:rsidRPr="001367CE">
        <w:rPr>
          <w:rFonts w:ascii="Times New Roman" w:hAnsi="Times New Roman" w:cs="Times New Roman"/>
        </w:rPr>
        <w:t>Azeni</w:t>
      </w:r>
      <w:proofErr w:type="spellEnd"/>
      <w:r w:rsidRPr="001367CE">
        <w:rPr>
          <w:rFonts w:ascii="Times New Roman" w:hAnsi="Times New Roman" w:cs="Times New Roman"/>
        </w:rPr>
        <w:t xml:space="preserve">, H. (2002). Medical </w:t>
      </w:r>
      <w:r w:rsidRPr="001367CE">
        <w:rPr>
          <w:rFonts w:ascii="Times New Roman" w:hAnsi="Times New Roman" w:cs="Times New Roman"/>
        </w:rPr>
        <w:tab/>
      </w:r>
      <w:r w:rsidRPr="001367CE">
        <w:rPr>
          <w:rFonts w:ascii="Times New Roman" w:hAnsi="Times New Roman" w:cs="Times New Roman"/>
        </w:rPr>
        <w:tab/>
        <w:t xml:space="preserve">morbidity, mental illness, and substance use disorders. </w:t>
      </w:r>
      <w:r w:rsidRPr="001367CE">
        <w:rPr>
          <w:rFonts w:ascii="Times New Roman" w:hAnsi="Times New Roman" w:cs="Times New Roman"/>
          <w:i/>
          <w:iCs/>
        </w:rPr>
        <w:t>Psychiatric Services, 53</w:t>
      </w:r>
      <w:r w:rsidRPr="001367CE">
        <w:rPr>
          <w:rFonts w:ascii="Times New Roman" w:hAnsi="Times New Roman" w:cs="Times New Roman"/>
        </w:rPr>
        <w:t>(7), 861-</w:t>
      </w:r>
      <w:r w:rsidRPr="001367CE">
        <w:rPr>
          <w:rFonts w:ascii="Times New Roman" w:hAnsi="Times New Roman" w:cs="Times New Roman"/>
        </w:rPr>
        <w:tab/>
        <w:t>867. https://doi.org/10.1176/appi.ps.53.7.861</w:t>
      </w:r>
    </w:p>
    <w:p w14:paraId="4D8CDBFE"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Dschaak</w:t>
      </w:r>
      <w:proofErr w:type="spellEnd"/>
      <w:r w:rsidRPr="001367CE">
        <w:rPr>
          <w:rFonts w:ascii="Times New Roman" w:hAnsi="Times New Roman" w:cs="Times New Roman"/>
        </w:rPr>
        <w:t xml:space="preserve">, Z.A., &amp; </w:t>
      </w:r>
      <w:proofErr w:type="spellStart"/>
      <w:r w:rsidRPr="001367CE">
        <w:rPr>
          <w:rFonts w:ascii="Times New Roman" w:hAnsi="Times New Roman" w:cs="Times New Roman"/>
        </w:rPr>
        <w:t>Juntunen</w:t>
      </w:r>
      <w:proofErr w:type="spellEnd"/>
      <w:r w:rsidRPr="001367CE">
        <w:rPr>
          <w:rFonts w:ascii="Times New Roman" w:hAnsi="Times New Roman" w:cs="Times New Roman"/>
        </w:rPr>
        <w:t xml:space="preserve">, C.L. (2018). Stigma, substance use, and help-seeking attitudes </w:t>
      </w:r>
      <w:r w:rsidRPr="001367CE">
        <w:rPr>
          <w:rFonts w:ascii="Times New Roman" w:hAnsi="Times New Roman" w:cs="Times New Roman"/>
        </w:rPr>
        <w:tab/>
        <w:t xml:space="preserve">among rural and urban individuals. </w:t>
      </w:r>
      <w:r w:rsidRPr="001367CE">
        <w:rPr>
          <w:rFonts w:ascii="Times New Roman" w:hAnsi="Times New Roman" w:cs="Times New Roman"/>
          <w:i/>
          <w:iCs/>
        </w:rPr>
        <w:t>Journal of Rural Mental Health, 42</w:t>
      </w:r>
      <w:r w:rsidRPr="001367CE">
        <w:rPr>
          <w:rFonts w:ascii="Times New Roman" w:hAnsi="Times New Roman" w:cs="Times New Roman"/>
        </w:rPr>
        <w:t xml:space="preserve">(3-4), 184-195. </w:t>
      </w:r>
      <w:r w:rsidRPr="001367CE">
        <w:rPr>
          <w:rFonts w:ascii="Times New Roman" w:hAnsi="Times New Roman" w:cs="Times New Roman"/>
        </w:rPr>
        <w:tab/>
        <w:t>https://doi.org/10.1037/rmh0000097</w:t>
      </w:r>
    </w:p>
    <w:p w14:paraId="2FE07C69"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Friedman, J., &amp; </w:t>
      </w:r>
      <w:proofErr w:type="spellStart"/>
      <w:r w:rsidRPr="001367CE">
        <w:rPr>
          <w:rFonts w:ascii="Times New Roman" w:hAnsi="Times New Roman" w:cs="Times New Roman"/>
        </w:rPr>
        <w:t>Akre</w:t>
      </w:r>
      <w:proofErr w:type="spellEnd"/>
      <w:r w:rsidRPr="001367CE">
        <w:rPr>
          <w:rFonts w:ascii="Times New Roman" w:hAnsi="Times New Roman" w:cs="Times New Roman"/>
        </w:rPr>
        <w:t xml:space="preserve">, S. (2021). COVID-19 and the drug overdose crisis: Uncovering the </w:t>
      </w:r>
      <w:r w:rsidRPr="001367CE">
        <w:rPr>
          <w:rFonts w:ascii="Times New Roman" w:hAnsi="Times New Roman" w:cs="Times New Roman"/>
        </w:rPr>
        <w:tab/>
        <w:t xml:space="preserve">deadliest months in the United States, January-July 2020. </w:t>
      </w:r>
      <w:r w:rsidRPr="001367CE">
        <w:rPr>
          <w:rFonts w:ascii="Times New Roman" w:hAnsi="Times New Roman" w:cs="Times New Roman"/>
          <w:i/>
          <w:iCs/>
        </w:rPr>
        <w:t xml:space="preserve">American Journal of Public </w:t>
      </w:r>
      <w:r w:rsidRPr="001367CE">
        <w:rPr>
          <w:rFonts w:ascii="Times New Roman" w:hAnsi="Times New Roman" w:cs="Times New Roman"/>
          <w:i/>
          <w:iCs/>
        </w:rPr>
        <w:tab/>
        <w:t>Health, 111</w:t>
      </w:r>
      <w:r w:rsidRPr="001367CE">
        <w:rPr>
          <w:rFonts w:ascii="Times New Roman" w:hAnsi="Times New Roman" w:cs="Times New Roman"/>
        </w:rPr>
        <w:t>, 1284-1291. https://doi.org/10.2105/AJPH.2021.306256</w:t>
      </w:r>
    </w:p>
    <w:p w14:paraId="52119984"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L., Andersen, R.M., &amp; </w:t>
      </w:r>
      <w:proofErr w:type="spellStart"/>
      <w:r w:rsidRPr="001367CE">
        <w:rPr>
          <w:rFonts w:ascii="Times New Roman" w:hAnsi="Times New Roman" w:cs="Times New Roman"/>
        </w:rPr>
        <w:t>Leake</w:t>
      </w:r>
      <w:proofErr w:type="spellEnd"/>
      <w:r w:rsidRPr="001367CE">
        <w:rPr>
          <w:rFonts w:ascii="Times New Roman" w:hAnsi="Times New Roman" w:cs="Times New Roman"/>
        </w:rPr>
        <w:t xml:space="preserve">, B.D. (2000). The Behavioral Model for Vulnerable </w:t>
      </w:r>
      <w:r w:rsidRPr="001367CE">
        <w:rPr>
          <w:rFonts w:ascii="Times New Roman" w:hAnsi="Times New Roman" w:cs="Times New Roman"/>
        </w:rPr>
        <w:tab/>
        <w:t xml:space="preserve">Populations: Application to medical care use and outcomes for homeless people. </w:t>
      </w:r>
      <w:r w:rsidRPr="001367CE">
        <w:rPr>
          <w:rFonts w:ascii="Times New Roman" w:hAnsi="Times New Roman" w:cs="Times New Roman"/>
          <w:i/>
          <w:iCs/>
        </w:rPr>
        <w:t xml:space="preserve">Health </w:t>
      </w:r>
      <w:r w:rsidRPr="001367CE">
        <w:rPr>
          <w:rFonts w:ascii="Times New Roman" w:hAnsi="Times New Roman" w:cs="Times New Roman"/>
          <w:i/>
          <w:iCs/>
        </w:rPr>
        <w:tab/>
        <w:t>Services Research, 34</w:t>
      </w:r>
      <w:r w:rsidRPr="001367CE">
        <w:rPr>
          <w:rFonts w:ascii="Times New Roman" w:hAnsi="Times New Roman" w:cs="Times New Roman"/>
        </w:rPr>
        <w:t xml:space="preserve">(6), 1273-1302. </w:t>
      </w:r>
    </w:p>
    <w:p w14:paraId="083B40D6"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Grella</w:t>
      </w:r>
      <w:proofErr w:type="spellEnd"/>
      <w:r w:rsidRPr="001367CE">
        <w:rPr>
          <w:rFonts w:ascii="Times New Roman" w:hAnsi="Times New Roman" w:cs="Times New Roman"/>
        </w:rPr>
        <w:t xml:space="preserve">, C.E., Greenwell, L., Mays, V.M., &amp; Cochran, S.D. (2009). The influence of gender, </w:t>
      </w:r>
      <w:r w:rsidRPr="001367CE">
        <w:rPr>
          <w:rFonts w:ascii="Times New Roman" w:hAnsi="Times New Roman" w:cs="Times New Roman"/>
        </w:rPr>
        <w:tab/>
        <w:t xml:space="preserve">sexual orientation, and need on treatment utilization for substance use and mental </w:t>
      </w:r>
      <w:r w:rsidRPr="001367CE">
        <w:rPr>
          <w:rFonts w:ascii="Times New Roman" w:hAnsi="Times New Roman" w:cs="Times New Roman"/>
        </w:rPr>
        <w:tab/>
        <w:t xml:space="preserve">disorders: Findings from the California Quality of Life Survey, </w:t>
      </w:r>
      <w:r w:rsidRPr="001367CE">
        <w:rPr>
          <w:rFonts w:ascii="Times New Roman" w:hAnsi="Times New Roman" w:cs="Times New Roman"/>
          <w:i/>
          <w:iCs/>
        </w:rPr>
        <w:t>BMC Psychiatry, 9</w:t>
      </w:r>
      <w:r w:rsidRPr="001367CE">
        <w:rPr>
          <w:rFonts w:ascii="Times New Roman" w:hAnsi="Times New Roman" w:cs="Times New Roman"/>
        </w:rPr>
        <w:t xml:space="preserve">(52), </w:t>
      </w:r>
      <w:r w:rsidRPr="001367CE">
        <w:rPr>
          <w:rFonts w:ascii="Times New Roman" w:hAnsi="Times New Roman" w:cs="Times New Roman"/>
        </w:rPr>
        <w:tab/>
        <w:t>1-10. https://doi.org/ 10.1186/1471-244X-9-52</w:t>
      </w:r>
    </w:p>
    <w:p w14:paraId="64330A16"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A.M., </w:t>
      </w:r>
      <w:proofErr w:type="spellStart"/>
      <w:r w:rsidRPr="001367CE">
        <w:rPr>
          <w:rFonts w:ascii="Times New Roman" w:hAnsi="Times New Roman" w:cs="Times New Roman"/>
        </w:rPr>
        <w:t>Oluwoye</w:t>
      </w:r>
      <w:proofErr w:type="spellEnd"/>
      <w:r w:rsidRPr="001367CE">
        <w:rPr>
          <w:rFonts w:ascii="Times New Roman" w:hAnsi="Times New Roman" w:cs="Times New Roman"/>
        </w:rPr>
        <w:t xml:space="preserve">, O., Cruz, R., Iheanacho, T., Jackson, A.B., Fisher, S., Crouch, M., &amp; </w:t>
      </w:r>
      <w:r w:rsidRPr="001367CE">
        <w:rPr>
          <w:rFonts w:ascii="Times New Roman" w:hAnsi="Times New Roman" w:cs="Times New Roman"/>
        </w:rPr>
        <w:tab/>
        <w:t xml:space="preserve">O’Malley, S. (2021). Drug and alcohol treatment utilization and barriers among Black, </w:t>
      </w:r>
      <w:r w:rsidRPr="001367CE">
        <w:rPr>
          <w:rFonts w:ascii="Times New Roman" w:hAnsi="Times New Roman" w:cs="Times New Roman"/>
        </w:rPr>
        <w:lastRenderedPageBreak/>
        <w:tab/>
        <w:t xml:space="preserve">American Indian/Alaskan Native, </w:t>
      </w:r>
      <w:proofErr w:type="spellStart"/>
      <w:r w:rsidRPr="001367CE">
        <w:rPr>
          <w:rFonts w:ascii="Times New Roman" w:hAnsi="Times New Roman" w:cs="Times New Roman"/>
        </w:rPr>
        <w:t>Latine</w:t>
      </w:r>
      <w:proofErr w:type="spellEnd"/>
      <w:r w:rsidRPr="001367CE">
        <w:rPr>
          <w:rFonts w:ascii="Times New Roman" w:hAnsi="Times New Roman" w:cs="Times New Roman"/>
        </w:rPr>
        <w:t xml:space="preserve">, Asian/Pacific Islander/Native Hawaiian, and </w:t>
      </w:r>
      <w:r w:rsidRPr="001367CE">
        <w:rPr>
          <w:rFonts w:ascii="Times New Roman" w:hAnsi="Times New Roman" w:cs="Times New Roman"/>
        </w:rPr>
        <w:tab/>
      </w:r>
      <w:r w:rsidRPr="001367CE">
        <w:rPr>
          <w:rFonts w:ascii="Times New Roman" w:hAnsi="Times New Roman" w:cs="Times New Roman"/>
        </w:rPr>
        <w:tab/>
        <w:t xml:space="preserve">White adults: Findings from NESARC-III. </w:t>
      </w:r>
      <w:r w:rsidRPr="001367CE">
        <w:rPr>
          <w:rFonts w:ascii="Times New Roman" w:hAnsi="Times New Roman" w:cs="Times New Roman"/>
          <w:i/>
          <w:iCs/>
        </w:rPr>
        <w:t>Journal of Substance Abuse Treatment, 131</w:t>
      </w:r>
      <w:r w:rsidRPr="001367CE">
        <w:rPr>
          <w:rFonts w:ascii="Times New Roman" w:hAnsi="Times New Roman" w:cs="Times New Roman"/>
        </w:rPr>
        <w:t xml:space="preserve">, </w:t>
      </w:r>
      <w:r w:rsidRPr="001367CE">
        <w:rPr>
          <w:rFonts w:ascii="Times New Roman" w:hAnsi="Times New Roman" w:cs="Times New Roman"/>
        </w:rPr>
        <w:tab/>
        <w:t>1-10. https://doi.org/10.1016/j.jsat.2021.108569</w:t>
      </w:r>
    </w:p>
    <w:p w14:paraId="1516DE9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Health Care Service Corporation. (2022). </w:t>
      </w:r>
      <w:r w:rsidRPr="001367CE">
        <w:rPr>
          <w:rFonts w:ascii="Times New Roman" w:hAnsi="Times New Roman" w:cs="Times New Roman"/>
          <w:i/>
          <w:iCs/>
        </w:rPr>
        <w:t xml:space="preserve">Understanding health insurance: How health </w:t>
      </w:r>
      <w:r w:rsidRPr="001367CE">
        <w:rPr>
          <w:rFonts w:ascii="Times New Roman" w:hAnsi="Times New Roman" w:cs="Times New Roman"/>
          <w:i/>
          <w:iCs/>
        </w:rPr>
        <w:tab/>
        <w:t xml:space="preserve">insurance works. </w:t>
      </w:r>
      <w:r w:rsidRPr="001367CE">
        <w:rPr>
          <w:rFonts w:ascii="Times New Roman" w:hAnsi="Times New Roman" w:cs="Times New Roman"/>
        </w:rPr>
        <w:t>https://www.hcsc.com/understanding-health-insurance/how-insurance-</w:t>
      </w:r>
      <w:r w:rsidRPr="001367CE">
        <w:rPr>
          <w:rFonts w:ascii="Times New Roman" w:hAnsi="Times New Roman" w:cs="Times New Roman"/>
        </w:rPr>
        <w:tab/>
        <w:t>works</w:t>
      </w:r>
    </w:p>
    <w:p w14:paraId="2966E0B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Henkel, D. (2011). Unemployment and substance use: A review of the literature (1990-2010). </w:t>
      </w:r>
      <w:r w:rsidRPr="001367CE">
        <w:rPr>
          <w:rFonts w:ascii="Times New Roman" w:hAnsi="Times New Roman" w:cs="Times New Roman"/>
        </w:rPr>
        <w:tab/>
      </w:r>
      <w:r w:rsidRPr="001367CE">
        <w:rPr>
          <w:rFonts w:ascii="Times New Roman" w:hAnsi="Times New Roman" w:cs="Times New Roman"/>
          <w:i/>
          <w:iCs/>
        </w:rPr>
        <w:t>Current Drug Abuse Reviews, 4</w:t>
      </w:r>
      <w:r w:rsidRPr="001367CE">
        <w:rPr>
          <w:rFonts w:ascii="Times New Roman" w:hAnsi="Times New Roman" w:cs="Times New Roman"/>
        </w:rPr>
        <w:t>(1), 4-27. https://doi.org/10.2174/1874473711104010004</w:t>
      </w:r>
    </w:p>
    <w:p w14:paraId="6AC872DF"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V.M., Vasquez, A.R., &amp; Rivkin, I.D. (2017). Systemic and individual factors in the </w:t>
      </w:r>
      <w:r w:rsidRPr="001367CE">
        <w:rPr>
          <w:rFonts w:ascii="Times New Roman" w:hAnsi="Times New Roman" w:cs="Times New Roman"/>
        </w:rPr>
        <w:tab/>
        <w:t xml:space="preserve">buprenorphine treatment-seeking process: A qualitative study. </w:t>
      </w:r>
      <w:r w:rsidRPr="001367CE">
        <w:rPr>
          <w:rFonts w:ascii="Times New Roman" w:hAnsi="Times New Roman" w:cs="Times New Roman"/>
          <w:i/>
          <w:iCs/>
        </w:rPr>
        <w:t xml:space="preserve">Substance Abuse </w:t>
      </w:r>
      <w:r w:rsidRPr="001367CE">
        <w:rPr>
          <w:rFonts w:ascii="Times New Roman" w:hAnsi="Times New Roman" w:cs="Times New Roman"/>
          <w:i/>
          <w:iCs/>
        </w:rPr>
        <w:tab/>
        <w:t>Treatment, Prevention, and Policy, 12</w:t>
      </w:r>
      <w:r w:rsidRPr="001367CE">
        <w:rPr>
          <w:rFonts w:ascii="Times New Roman" w:hAnsi="Times New Roman" w:cs="Times New Roman"/>
        </w:rPr>
        <w:t>(3), 1-11. https://doi.org/10.1186/s13011-016-</w:t>
      </w:r>
      <w:r w:rsidRPr="001367CE">
        <w:rPr>
          <w:rFonts w:ascii="Times New Roman" w:hAnsi="Times New Roman" w:cs="Times New Roman"/>
        </w:rPr>
        <w:tab/>
        <w:t>0085-y</w:t>
      </w:r>
    </w:p>
    <w:p w14:paraId="26EBC86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Hser</w:t>
      </w:r>
      <w:proofErr w:type="spellEnd"/>
      <w:r w:rsidRPr="001367CE">
        <w:rPr>
          <w:rFonts w:ascii="Times New Roman" w:hAnsi="Times New Roman" w:cs="Times New Roman"/>
        </w:rPr>
        <w:t xml:space="preserve">, Y.-I., Huang, D., </w:t>
      </w:r>
      <w:proofErr w:type="spellStart"/>
      <w:r w:rsidRPr="001367CE">
        <w:rPr>
          <w:rFonts w:ascii="Times New Roman" w:hAnsi="Times New Roman" w:cs="Times New Roman"/>
        </w:rPr>
        <w:t>Teruya</w:t>
      </w:r>
      <w:proofErr w:type="spellEnd"/>
      <w:r w:rsidRPr="001367CE">
        <w:rPr>
          <w:rFonts w:ascii="Times New Roman" w:hAnsi="Times New Roman" w:cs="Times New Roman"/>
        </w:rPr>
        <w:t xml:space="preserve">, C., &amp; Anglin, M.D. (2003). Gender comparisons of drug abuse </w:t>
      </w:r>
      <w:r w:rsidRPr="001367CE">
        <w:rPr>
          <w:rFonts w:ascii="Times New Roman" w:hAnsi="Times New Roman" w:cs="Times New Roman"/>
        </w:rPr>
        <w:tab/>
        <w:t xml:space="preserve">treatment outcomes and predictors. </w:t>
      </w:r>
      <w:r w:rsidRPr="001367CE">
        <w:rPr>
          <w:rFonts w:ascii="Times New Roman" w:hAnsi="Times New Roman" w:cs="Times New Roman"/>
          <w:i/>
          <w:iCs/>
        </w:rPr>
        <w:t>Drug and Alcohol Abuse, 72</w:t>
      </w:r>
      <w:r w:rsidRPr="001367CE">
        <w:rPr>
          <w:rFonts w:ascii="Times New Roman" w:hAnsi="Times New Roman" w:cs="Times New Roman"/>
        </w:rPr>
        <w:t xml:space="preserve">(3), 255-264. </w:t>
      </w:r>
      <w:r w:rsidRPr="001367CE">
        <w:rPr>
          <w:rFonts w:ascii="Times New Roman" w:hAnsi="Times New Roman" w:cs="Times New Roman"/>
        </w:rPr>
        <w:tab/>
        <w:t>https://doi.org/10.1016/j.drugalcdep.2003.07.005</w:t>
      </w:r>
    </w:p>
    <w:p w14:paraId="3E73E6C4"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Johnson, R.J., &amp; Kaplan, H.B. (1990). Stability of psychological symptoms: Drug use </w:t>
      </w:r>
      <w:r w:rsidRPr="001367CE">
        <w:rPr>
          <w:rFonts w:ascii="Times New Roman" w:hAnsi="Times New Roman" w:cs="Times New Roman"/>
        </w:rPr>
        <w:tab/>
        <w:t xml:space="preserve">consequences and intervening processes. </w:t>
      </w:r>
      <w:r w:rsidRPr="001367CE">
        <w:rPr>
          <w:rFonts w:ascii="Times New Roman" w:hAnsi="Times New Roman" w:cs="Times New Roman"/>
          <w:i/>
          <w:iCs/>
        </w:rPr>
        <w:t>Journal of Health and Social Behavior, 31</w:t>
      </w:r>
      <w:r w:rsidRPr="001367CE">
        <w:rPr>
          <w:rFonts w:ascii="Times New Roman" w:hAnsi="Times New Roman" w:cs="Times New Roman"/>
        </w:rPr>
        <w:t xml:space="preserve">(3), </w:t>
      </w:r>
      <w:r w:rsidRPr="001367CE">
        <w:rPr>
          <w:rFonts w:ascii="Times New Roman" w:hAnsi="Times New Roman" w:cs="Times New Roman"/>
        </w:rPr>
        <w:tab/>
        <w:t>277-291. https://doi.org/10.2307/2136892</w:t>
      </w:r>
    </w:p>
    <w:p w14:paraId="7F68D4C0"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Kagotho</w:t>
      </w:r>
      <w:proofErr w:type="spellEnd"/>
      <w:r w:rsidRPr="001367CE">
        <w:rPr>
          <w:rFonts w:ascii="Times New Roman" w:hAnsi="Times New Roman" w:cs="Times New Roman"/>
        </w:rPr>
        <w:t xml:space="preserve">, N., Maleku, A., </w:t>
      </w:r>
      <w:proofErr w:type="spellStart"/>
      <w:r w:rsidRPr="001367CE">
        <w:rPr>
          <w:rFonts w:ascii="Times New Roman" w:hAnsi="Times New Roman" w:cs="Times New Roman"/>
        </w:rPr>
        <w:t>Baaklini</w:t>
      </w:r>
      <w:proofErr w:type="spellEnd"/>
      <w:r w:rsidRPr="001367CE">
        <w:rPr>
          <w:rFonts w:ascii="Times New Roman" w:hAnsi="Times New Roman" w:cs="Times New Roman"/>
        </w:rPr>
        <w:t xml:space="preserve">, V., </w:t>
      </w:r>
      <w:proofErr w:type="spellStart"/>
      <w:r w:rsidRPr="001367CE">
        <w:rPr>
          <w:rFonts w:ascii="Times New Roman" w:hAnsi="Times New Roman" w:cs="Times New Roman"/>
        </w:rPr>
        <w:t>Karandikar</w:t>
      </w:r>
      <w:proofErr w:type="spellEnd"/>
      <w:r w:rsidRPr="001367CE">
        <w:rPr>
          <w:rFonts w:ascii="Times New Roman" w:hAnsi="Times New Roman" w:cs="Times New Roman"/>
        </w:rPr>
        <w:t xml:space="preserve">, S., &amp; Mengo, C. (2020). Substance use, </w:t>
      </w:r>
      <w:r w:rsidRPr="001367CE">
        <w:rPr>
          <w:rFonts w:ascii="Times New Roman" w:hAnsi="Times New Roman" w:cs="Times New Roman"/>
        </w:rPr>
        <w:tab/>
        <w:t xml:space="preserve">service provision, access &amp; utilization among foreign-born communities in the United </w:t>
      </w:r>
      <w:r w:rsidRPr="001367CE">
        <w:rPr>
          <w:rFonts w:ascii="Times New Roman" w:hAnsi="Times New Roman" w:cs="Times New Roman"/>
        </w:rPr>
        <w:tab/>
        <w:t xml:space="preserve">States: A mixed methods study. </w:t>
      </w:r>
      <w:r w:rsidRPr="001367CE">
        <w:rPr>
          <w:rFonts w:ascii="Times New Roman" w:hAnsi="Times New Roman" w:cs="Times New Roman"/>
          <w:i/>
          <w:iCs/>
        </w:rPr>
        <w:t>Substance Use &amp; Misuse, 55</w:t>
      </w:r>
      <w:r w:rsidRPr="001367CE">
        <w:rPr>
          <w:rFonts w:ascii="Times New Roman" w:hAnsi="Times New Roman" w:cs="Times New Roman"/>
        </w:rPr>
        <w:t xml:space="preserve">(12), 2043-2054. </w:t>
      </w:r>
      <w:r w:rsidRPr="001367CE">
        <w:rPr>
          <w:rFonts w:ascii="Times New Roman" w:hAnsi="Times New Roman" w:cs="Times New Roman"/>
        </w:rPr>
        <w:tab/>
        <w:t>https://doi.org/10.1080/10826084.2020.1790006</w:t>
      </w:r>
    </w:p>
    <w:p w14:paraId="73B6CB0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Khalsa, J.G., </w:t>
      </w:r>
      <w:proofErr w:type="spellStart"/>
      <w:r w:rsidRPr="001367CE">
        <w:rPr>
          <w:rFonts w:ascii="Times New Roman" w:hAnsi="Times New Roman" w:cs="Times New Roman"/>
        </w:rPr>
        <w:t>Treisman</w:t>
      </w:r>
      <w:proofErr w:type="spellEnd"/>
      <w:r w:rsidRPr="001367CE">
        <w:rPr>
          <w:rFonts w:ascii="Times New Roman" w:hAnsi="Times New Roman" w:cs="Times New Roman"/>
        </w:rPr>
        <w:t xml:space="preserve">, G., McCance-Katz, E., &amp; </w:t>
      </w:r>
      <w:proofErr w:type="spellStart"/>
      <w:r w:rsidRPr="001367CE">
        <w:rPr>
          <w:rFonts w:ascii="Times New Roman" w:hAnsi="Times New Roman" w:cs="Times New Roman"/>
        </w:rPr>
        <w:t>Tedaldi</w:t>
      </w:r>
      <w:proofErr w:type="spellEnd"/>
      <w:r w:rsidRPr="001367CE">
        <w:rPr>
          <w:rFonts w:ascii="Times New Roman" w:hAnsi="Times New Roman" w:cs="Times New Roman"/>
        </w:rPr>
        <w:t xml:space="preserve">, E. (2008). Medical consequences of </w:t>
      </w:r>
      <w:r w:rsidRPr="001367CE">
        <w:rPr>
          <w:rFonts w:ascii="Times New Roman" w:hAnsi="Times New Roman" w:cs="Times New Roman"/>
        </w:rPr>
        <w:tab/>
        <w:t xml:space="preserve">drug abuse and co-occurring infections: Research at the National Institute on Drug </w:t>
      </w:r>
      <w:r w:rsidRPr="001367CE">
        <w:rPr>
          <w:rFonts w:ascii="Times New Roman" w:hAnsi="Times New Roman" w:cs="Times New Roman"/>
        </w:rPr>
        <w:tab/>
        <w:t xml:space="preserve">Abuse. </w:t>
      </w:r>
      <w:r w:rsidRPr="001367CE">
        <w:rPr>
          <w:rFonts w:ascii="Times New Roman" w:hAnsi="Times New Roman" w:cs="Times New Roman"/>
          <w:i/>
          <w:iCs/>
        </w:rPr>
        <w:t>Substance Abuse, 29</w:t>
      </w:r>
      <w:r w:rsidRPr="001367CE">
        <w:rPr>
          <w:rFonts w:ascii="Times New Roman" w:hAnsi="Times New Roman" w:cs="Times New Roman"/>
        </w:rPr>
        <w:t>(3), 5-16. https://doi.org/10.1080/08897070802218661</w:t>
      </w:r>
    </w:p>
    <w:p w14:paraId="4696A594"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Kiang, M.V., Acosta, R.L., Chen, Y.-H., </w:t>
      </w:r>
      <w:proofErr w:type="spellStart"/>
      <w:r w:rsidRPr="001367CE">
        <w:rPr>
          <w:rFonts w:ascii="Times New Roman" w:hAnsi="Times New Roman" w:cs="Times New Roman"/>
        </w:rPr>
        <w:t>Matthay</w:t>
      </w:r>
      <w:proofErr w:type="spellEnd"/>
      <w:r w:rsidRPr="001367CE">
        <w:rPr>
          <w:rFonts w:ascii="Times New Roman" w:hAnsi="Times New Roman" w:cs="Times New Roman"/>
        </w:rPr>
        <w:t xml:space="preserve">, E.C., Tsai, A.C., </w:t>
      </w:r>
      <w:proofErr w:type="spellStart"/>
      <w:r w:rsidRPr="001367CE">
        <w:rPr>
          <w:rFonts w:ascii="Times New Roman" w:hAnsi="Times New Roman" w:cs="Times New Roman"/>
        </w:rPr>
        <w:t>Basu</w:t>
      </w:r>
      <w:proofErr w:type="spellEnd"/>
      <w:r w:rsidRPr="001367CE">
        <w:rPr>
          <w:rFonts w:ascii="Times New Roman" w:hAnsi="Times New Roman" w:cs="Times New Roman"/>
        </w:rPr>
        <w:t xml:space="preserve">, S., </w:t>
      </w:r>
      <w:proofErr w:type="spellStart"/>
      <w:r w:rsidRPr="001367CE">
        <w:rPr>
          <w:rFonts w:ascii="Times New Roman" w:hAnsi="Times New Roman" w:cs="Times New Roman"/>
        </w:rPr>
        <w:t>Glymour</w:t>
      </w:r>
      <w:proofErr w:type="spellEnd"/>
      <w:r w:rsidRPr="001367CE">
        <w:rPr>
          <w:rFonts w:ascii="Times New Roman" w:hAnsi="Times New Roman" w:cs="Times New Roman"/>
        </w:rPr>
        <w:t xml:space="preserve">, M.M., </w:t>
      </w:r>
      <w:r w:rsidRPr="001367CE">
        <w:rPr>
          <w:rFonts w:ascii="Times New Roman" w:hAnsi="Times New Roman" w:cs="Times New Roman"/>
        </w:rPr>
        <w:tab/>
      </w:r>
      <w:proofErr w:type="spellStart"/>
      <w:r w:rsidRPr="001367CE">
        <w:rPr>
          <w:rFonts w:ascii="Times New Roman" w:hAnsi="Times New Roman" w:cs="Times New Roman"/>
        </w:rPr>
        <w:t>Bibbins</w:t>
      </w:r>
      <w:proofErr w:type="spellEnd"/>
      <w:r w:rsidRPr="001367CE">
        <w:rPr>
          <w:rFonts w:ascii="Times New Roman" w:hAnsi="Times New Roman" w:cs="Times New Roman"/>
        </w:rPr>
        <w:t xml:space="preserve">-Domingo, K., Humphreys, K., &amp; Arthur, K.N. Sociodemographic and </w:t>
      </w:r>
      <w:r w:rsidRPr="001367CE">
        <w:rPr>
          <w:rFonts w:ascii="Times New Roman" w:hAnsi="Times New Roman" w:cs="Times New Roman"/>
        </w:rPr>
        <w:tab/>
        <w:t xml:space="preserve">geographic disparities in excess fatal drug overdoses during the COVID-19 pandemic in </w:t>
      </w:r>
      <w:r w:rsidRPr="001367CE">
        <w:rPr>
          <w:rFonts w:ascii="Times New Roman" w:hAnsi="Times New Roman" w:cs="Times New Roman"/>
        </w:rPr>
        <w:tab/>
        <w:t xml:space="preserve">California: A population-based study. (2022). </w:t>
      </w:r>
      <w:r w:rsidRPr="001367CE">
        <w:rPr>
          <w:rFonts w:ascii="Times New Roman" w:hAnsi="Times New Roman" w:cs="Times New Roman"/>
          <w:i/>
          <w:iCs/>
        </w:rPr>
        <w:t xml:space="preserve">The Lancet Regional Health - Americas, </w:t>
      </w:r>
      <w:r w:rsidRPr="001367CE">
        <w:rPr>
          <w:rFonts w:ascii="Times New Roman" w:hAnsi="Times New Roman" w:cs="Times New Roman"/>
          <w:i/>
          <w:iCs/>
        </w:rPr>
        <w:tab/>
        <w:t>11</w:t>
      </w:r>
      <w:r w:rsidRPr="001367CE">
        <w:rPr>
          <w:rFonts w:ascii="Times New Roman" w:hAnsi="Times New Roman" w:cs="Times New Roman"/>
        </w:rPr>
        <w:t>, 1-9. https://doi.org/10.1016/j.lana.2022.100237</w:t>
      </w:r>
    </w:p>
    <w:p w14:paraId="1C5AEBDF"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Kosteniuk</w:t>
      </w:r>
      <w:proofErr w:type="spellEnd"/>
      <w:r w:rsidRPr="001367CE">
        <w:rPr>
          <w:rFonts w:ascii="Times New Roman" w:hAnsi="Times New Roman" w:cs="Times New Roman"/>
        </w:rPr>
        <w:t xml:space="preserve">, B., </w:t>
      </w:r>
      <w:proofErr w:type="spellStart"/>
      <w:r w:rsidRPr="001367CE">
        <w:rPr>
          <w:rFonts w:ascii="Times New Roman" w:hAnsi="Times New Roman" w:cs="Times New Roman"/>
        </w:rPr>
        <w:t>Salvalaggio</w:t>
      </w:r>
      <w:proofErr w:type="spellEnd"/>
      <w:r w:rsidRPr="001367CE">
        <w:rPr>
          <w:rFonts w:ascii="Times New Roman" w:hAnsi="Times New Roman" w:cs="Times New Roman"/>
        </w:rPr>
        <w:t xml:space="preserve">, G., Wild, T.C.,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L., &amp; </w:t>
      </w:r>
      <w:proofErr w:type="spellStart"/>
      <w:r w:rsidRPr="001367CE">
        <w:rPr>
          <w:rFonts w:ascii="Times New Roman" w:hAnsi="Times New Roman" w:cs="Times New Roman"/>
        </w:rPr>
        <w:t>Hyshka</w:t>
      </w:r>
      <w:proofErr w:type="spellEnd"/>
      <w:r w:rsidRPr="001367CE">
        <w:rPr>
          <w:rFonts w:ascii="Times New Roman" w:hAnsi="Times New Roman" w:cs="Times New Roman"/>
        </w:rPr>
        <w:t xml:space="preserve">, E. (2021). Perceived unmet </w:t>
      </w:r>
      <w:r w:rsidRPr="001367CE">
        <w:rPr>
          <w:rFonts w:ascii="Times New Roman" w:hAnsi="Times New Roman" w:cs="Times New Roman"/>
        </w:rPr>
        <w:tab/>
        <w:t xml:space="preserve">substance use and mental health needs of acute care patients who use drugs: A cross </w:t>
      </w:r>
      <w:r w:rsidRPr="001367CE">
        <w:rPr>
          <w:rFonts w:ascii="Times New Roman" w:hAnsi="Times New Roman" w:cs="Times New Roman"/>
        </w:rPr>
        <w:tab/>
        <w:t xml:space="preserve">sectional analysis using the Behavioral Model for Vulnerable Populations. </w:t>
      </w:r>
      <w:r w:rsidRPr="001367CE">
        <w:rPr>
          <w:rFonts w:ascii="Times New Roman" w:hAnsi="Times New Roman" w:cs="Times New Roman"/>
          <w:i/>
          <w:iCs/>
        </w:rPr>
        <w:t xml:space="preserve">Drug and </w:t>
      </w:r>
      <w:r w:rsidRPr="001367CE">
        <w:rPr>
          <w:rFonts w:ascii="Times New Roman" w:hAnsi="Times New Roman" w:cs="Times New Roman"/>
          <w:i/>
          <w:iCs/>
        </w:rPr>
        <w:tab/>
        <w:t xml:space="preserve">Alcohol Review. </w:t>
      </w:r>
      <w:r w:rsidRPr="001367CE">
        <w:rPr>
          <w:rFonts w:ascii="Times New Roman" w:hAnsi="Times New Roman" w:cs="Times New Roman"/>
        </w:rPr>
        <w:t>Advance online publication. https://doi.org/10.1111/dar.13417</w:t>
      </w:r>
    </w:p>
    <w:p w14:paraId="671779F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Kricker</w:t>
      </w:r>
      <w:proofErr w:type="spellEnd"/>
      <w:r w:rsidRPr="001367CE">
        <w:rPr>
          <w:rFonts w:ascii="Times New Roman" w:hAnsi="Times New Roman" w:cs="Times New Roman"/>
        </w:rPr>
        <w:t xml:space="preserve">, A., Burns, L., </w:t>
      </w:r>
      <w:proofErr w:type="spellStart"/>
      <w:r w:rsidRPr="001367CE">
        <w:rPr>
          <w:rFonts w:ascii="Times New Roman" w:hAnsi="Times New Roman" w:cs="Times New Roman"/>
        </w:rPr>
        <w:t>Goumas</w:t>
      </w:r>
      <w:proofErr w:type="spellEnd"/>
      <w:r w:rsidRPr="001367CE">
        <w:rPr>
          <w:rFonts w:ascii="Times New Roman" w:hAnsi="Times New Roman" w:cs="Times New Roman"/>
        </w:rPr>
        <w:t xml:space="preserve">, C., &amp; Armstrong, B.K. (2013). Cervical screening, high-grade </w:t>
      </w:r>
      <w:r w:rsidRPr="001367CE">
        <w:rPr>
          <w:rFonts w:ascii="Times New Roman" w:hAnsi="Times New Roman" w:cs="Times New Roman"/>
        </w:rPr>
        <w:tab/>
        <w:t xml:space="preserve">squamous lesions, and cervical cancer in illicit drug users. </w:t>
      </w:r>
      <w:r w:rsidRPr="001367CE">
        <w:rPr>
          <w:rFonts w:ascii="Times New Roman" w:hAnsi="Times New Roman" w:cs="Times New Roman"/>
          <w:i/>
          <w:iCs/>
        </w:rPr>
        <w:t>Cancer Causes &amp; Control, 24</w:t>
      </w:r>
      <w:r w:rsidRPr="001367CE">
        <w:rPr>
          <w:rFonts w:ascii="Times New Roman" w:hAnsi="Times New Roman" w:cs="Times New Roman"/>
        </w:rPr>
        <w:t xml:space="preserve">, </w:t>
      </w:r>
      <w:r w:rsidRPr="001367CE">
        <w:rPr>
          <w:rFonts w:ascii="Times New Roman" w:hAnsi="Times New Roman" w:cs="Times New Roman"/>
        </w:rPr>
        <w:tab/>
        <w:t>1449-1457. https://doi.org/10.1007/s10552-013-0224-y</w:t>
      </w:r>
    </w:p>
    <w:p w14:paraId="0AAEDC2A"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Kwon, I., Shin, O., Park, S., &amp; Kwon, G. (2019). Multi-morbid health profiles and specialty </w:t>
      </w:r>
      <w:r w:rsidRPr="001367CE">
        <w:rPr>
          <w:rFonts w:ascii="Times New Roman" w:hAnsi="Times New Roman" w:cs="Times New Roman"/>
        </w:rPr>
        <w:tab/>
        <w:t xml:space="preserve">healthcare service use: A moderating role of poverty. </w:t>
      </w:r>
      <w:r w:rsidRPr="001367CE">
        <w:rPr>
          <w:rFonts w:ascii="Times New Roman" w:hAnsi="Times New Roman" w:cs="Times New Roman"/>
          <w:i/>
          <w:iCs/>
        </w:rPr>
        <w:t xml:space="preserve">International Journal of </w:t>
      </w:r>
      <w:r w:rsidRPr="001367CE">
        <w:rPr>
          <w:rFonts w:ascii="Times New Roman" w:hAnsi="Times New Roman" w:cs="Times New Roman"/>
          <w:i/>
          <w:iCs/>
        </w:rPr>
        <w:tab/>
        <w:t>Environmental Research and Public Health, 16</w:t>
      </w:r>
      <w:r w:rsidRPr="001367CE">
        <w:rPr>
          <w:rFonts w:ascii="Times New Roman" w:hAnsi="Times New Roman" w:cs="Times New Roman"/>
        </w:rPr>
        <w:t>(11), 1-14. https://doi.org/10.3390/</w:t>
      </w:r>
    </w:p>
    <w:p w14:paraId="7140EC2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ijerph16111956</w:t>
      </w:r>
    </w:p>
    <w:p w14:paraId="62B09D82"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Lander, L., </w:t>
      </w:r>
      <w:proofErr w:type="spellStart"/>
      <w:r w:rsidRPr="001367CE">
        <w:rPr>
          <w:rFonts w:ascii="Times New Roman" w:hAnsi="Times New Roman" w:cs="Times New Roman"/>
        </w:rPr>
        <w:t>Howsare</w:t>
      </w:r>
      <w:proofErr w:type="spellEnd"/>
      <w:r w:rsidRPr="001367CE">
        <w:rPr>
          <w:rFonts w:ascii="Times New Roman" w:hAnsi="Times New Roman" w:cs="Times New Roman"/>
        </w:rPr>
        <w:t xml:space="preserve">, J., &amp; Byrne, M. (2013). The impact of substance use disorders on families </w:t>
      </w:r>
      <w:r w:rsidRPr="001367CE">
        <w:rPr>
          <w:rFonts w:ascii="Times New Roman" w:hAnsi="Times New Roman" w:cs="Times New Roman"/>
        </w:rPr>
        <w:tab/>
      </w:r>
      <w:r w:rsidRPr="001367CE">
        <w:rPr>
          <w:rFonts w:ascii="Times New Roman" w:hAnsi="Times New Roman" w:cs="Times New Roman"/>
        </w:rPr>
        <w:tab/>
        <w:t xml:space="preserve">and children: From theory to practice. </w:t>
      </w:r>
      <w:r w:rsidRPr="001367CE">
        <w:rPr>
          <w:rFonts w:ascii="Times New Roman" w:hAnsi="Times New Roman" w:cs="Times New Roman"/>
          <w:i/>
          <w:iCs/>
        </w:rPr>
        <w:t>Social Work in Public Health, 28</w:t>
      </w:r>
      <w:r w:rsidRPr="001367CE">
        <w:rPr>
          <w:rFonts w:ascii="Times New Roman" w:hAnsi="Times New Roman" w:cs="Times New Roman"/>
        </w:rPr>
        <w:t xml:space="preserve">(0), 194-205. </w:t>
      </w:r>
      <w:r w:rsidRPr="001367CE">
        <w:rPr>
          <w:rFonts w:ascii="Times New Roman" w:hAnsi="Times New Roman" w:cs="Times New Roman"/>
        </w:rPr>
        <w:tab/>
        <w:t>https://doi.org/10.1080/19371918.2013.759005</w:t>
      </w:r>
    </w:p>
    <w:p w14:paraId="2C97827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Lewis, R., </w:t>
      </w:r>
      <w:proofErr w:type="spellStart"/>
      <w:r w:rsidRPr="001367CE">
        <w:rPr>
          <w:rFonts w:ascii="Times New Roman" w:hAnsi="Times New Roman" w:cs="Times New Roman"/>
        </w:rPr>
        <w:t>Baugher</w:t>
      </w:r>
      <w:proofErr w:type="spellEnd"/>
      <w:r w:rsidRPr="001367CE">
        <w:rPr>
          <w:rFonts w:ascii="Times New Roman" w:hAnsi="Times New Roman" w:cs="Times New Roman"/>
        </w:rPr>
        <w:t xml:space="preserve">, A.R., Finlayson, T., </w:t>
      </w:r>
      <w:proofErr w:type="spellStart"/>
      <w:r w:rsidRPr="001367CE">
        <w:rPr>
          <w:rFonts w:ascii="Times New Roman" w:hAnsi="Times New Roman" w:cs="Times New Roman"/>
        </w:rPr>
        <w:t>Wejnert</w:t>
      </w:r>
      <w:proofErr w:type="spellEnd"/>
      <w:r w:rsidRPr="001367CE">
        <w:rPr>
          <w:rFonts w:ascii="Times New Roman" w:hAnsi="Times New Roman" w:cs="Times New Roman"/>
        </w:rPr>
        <w:t xml:space="preserve">, C., </w:t>
      </w:r>
      <w:proofErr w:type="spellStart"/>
      <w:r w:rsidRPr="001367CE">
        <w:rPr>
          <w:rFonts w:ascii="Times New Roman" w:hAnsi="Times New Roman" w:cs="Times New Roman"/>
        </w:rPr>
        <w:t>Sionean</w:t>
      </w:r>
      <w:proofErr w:type="spellEnd"/>
      <w:r w:rsidRPr="001367CE">
        <w:rPr>
          <w:rFonts w:ascii="Times New Roman" w:hAnsi="Times New Roman" w:cs="Times New Roman"/>
        </w:rPr>
        <w:t xml:space="preserve">, C., &amp; National HIV Behavioral </w:t>
      </w:r>
      <w:r w:rsidRPr="001367CE">
        <w:rPr>
          <w:rFonts w:ascii="Times New Roman" w:hAnsi="Times New Roman" w:cs="Times New Roman"/>
        </w:rPr>
        <w:tab/>
        <w:t xml:space="preserve">Surveillance Study Group. (2020). Healthcare access and utilization among persons who </w:t>
      </w:r>
      <w:r w:rsidRPr="001367CE">
        <w:rPr>
          <w:rFonts w:ascii="Times New Roman" w:hAnsi="Times New Roman" w:cs="Times New Roman"/>
        </w:rPr>
        <w:tab/>
        <w:t xml:space="preserve">inject drugs in Medicaid expansion and </w:t>
      </w:r>
      <w:proofErr w:type="spellStart"/>
      <w:r w:rsidRPr="001367CE">
        <w:rPr>
          <w:rFonts w:ascii="Times New Roman" w:hAnsi="Times New Roman" w:cs="Times New Roman"/>
        </w:rPr>
        <w:t>nonexpansion</w:t>
      </w:r>
      <w:proofErr w:type="spellEnd"/>
      <w:r w:rsidRPr="001367CE">
        <w:rPr>
          <w:rFonts w:ascii="Times New Roman" w:hAnsi="Times New Roman" w:cs="Times New Roman"/>
        </w:rPr>
        <w:t xml:space="preserve"> states: 22 United States cities, </w:t>
      </w:r>
      <w:r w:rsidRPr="001367CE">
        <w:rPr>
          <w:rFonts w:ascii="Times New Roman" w:hAnsi="Times New Roman" w:cs="Times New Roman"/>
        </w:rPr>
        <w:tab/>
        <w:t xml:space="preserve">2018. </w:t>
      </w:r>
      <w:r w:rsidRPr="001367CE">
        <w:rPr>
          <w:rFonts w:ascii="Times New Roman" w:hAnsi="Times New Roman" w:cs="Times New Roman"/>
          <w:i/>
          <w:iCs/>
        </w:rPr>
        <w:t>Journal of Infectious Diseases, 222</w:t>
      </w:r>
      <w:r w:rsidRPr="001367CE">
        <w:rPr>
          <w:rFonts w:ascii="Times New Roman" w:hAnsi="Times New Roman" w:cs="Times New Roman"/>
        </w:rPr>
        <w:t>, 420-428. https://doi.org/10.1093/infdis/jiaa337</w:t>
      </w:r>
    </w:p>
    <w:p w14:paraId="4B7584FF"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Lieberman, A., &amp; Davis, C. (2020, December 2). </w:t>
      </w:r>
      <w:r w:rsidRPr="001367CE">
        <w:rPr>
          <w:rFonts w:ascii="Times New Roman" w:hAnsi="Times New Roman" w:cs="Times New Roman"/>
          <w:i/>
          <w:iCs/>
        </w:rPr>
        <w:t>Harm reduction laws in the United States</w:t>
      </w:r>
      <w:r w:rsidRPr="001367CE">
        <w:rPr>
          <w:rFonts w:ascii="Times New Roman" w:hAnsi="Times New Roman" w:cs="Times New Roman"/>
        </w:rPr>
        <w:t xml:space="preserve">. The </w:t>
      </w:r>
    </w:p>
    <w:p w14:paraId="767BFC15" w14:textId="77777777" w:rsidR="00912E01" w:rsidRPr="001367CE" w:rsidRDefault="00912E01" w:rsidP="00912E01">
      <w:pPr>
        <w:spacing w:line="480" w:lineRule="auto"/>
        <w:ind w:left="720"/>
        <w:rPr>
          <w:rFonts w:ascii="Times New Roman" w:hAnsi="Times New Roman" w:cs="Times New Roman"/>
        </w:rPr>
      </w:pPr>
      <w:r w:rsidRPr="001367CE">
        <w:rPr>
          <w:rFonts w:ascii="Times New Roman" w:hAnsi="Times New Roman" w:cs="Times New Roman"/>
        </w:rPr>
        <w:t>Network for Public Health Law. https://www.networkforphl.org/resources/harm-reduction-laws-in-the-united-states/</w:t>
      </w:r>
    </w:p>
    <w:p w14:paraId="0D829C7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Liebling, E.J., </w:t>
      </w:r>
      <w:proofErr w:type="spellStart"/>
      <w:r w:rsidRPr="001367CE">
        <w:rPr>
          <w:rFonts w:ascii="Times New Roman" w:hAnsi="Times New Roman" w:cs="Times New Roman"/>
        </w:rPr>
        <w:t>Yedinak</w:t>
      </w:r>
      <w:proofErr w:type="spellEnd"/>
      <w:r w:rsidRPr="001367CE">
        <w:rPr>
          <w:rFonts w:ascii="Times New Roman" w:hAnsi="Times New Roman" w:cs="Times New Roman"/>
        </w:rPr>
        <w:t xml:space="preserve">, J.L., Green, T.C., </w:t>
      </w:r>
      <w:proofErr w:type="spellStart"/>
      <w:r w:rsidRPr="001367CE">
        <w:rPr>
          <w:rFonts w:ascii="Times New Roman" w:hAnsi="Times New Roman" w:cs="Times New Roman"/>
        </w:rPr>
        <w:t>Hadland</w:t>
      </w:r>
      <w:proofErr w:type="spellEnd"/>
      <w:r w:rsidRPr="001367CE">
        <w:rPr>
          <w:rFonts w:ascii="Times New Roman" w:hAnsi="Times New Roman" w:cs="Times New Roman"/>
        </w:rPr>
        <w:t xml:space="preserve">, S.E., Clark, M.A., &amp; Marshall, B.D. (2016). </w:t>
      </w:r>
      <w:r w:rsidRPr="001367CE">
        <w:rPr>
          <w:rFonts w:ascii="Times New Roman" w:hAnsi="Times New Roman" w:cs="Times New Roman"/>
        </w:rPr>
        <w:tab/>
        <w:t>Access to substance use treatment among young adults who use prescription opioids non-</w:t>
      </w:r>
      <w:r w:rsidRPr="001367CE">
        <w:rPr>
          <w:rFonts w:ascii="Times New Roman" w:hAnsi="Times New Roman" w:cs="Times New Roman"/>
        </w:rPr>
        <w:tab/>
        <w:t xml:space="preserve">medically. </w:t>
      </w:r>
      <w:r w:rsidRPr="001367CE">
        <w:rPr>
          <w:rFonts w:ascii="Times New Roman" w:hAnsi="Times New Roman" w:cs="Times New Roman"/>
          <w:i/>
          <w:iCs/>
        </w:rPr>
        <w:t>Substance Abuse Treatment, Prevention, and Policy, 11</w:t>
      </w:r>
      <w:r w:rsidRPr="001367CE">
        <w:rPr>
          <w:rFonts w:ascii="Times New Roman" w:hAnsi="Times New Roman" w:cs="Times New Roman"/>
        </w:rPr>
        <w:t xml:space="preserve">(1), 1-12. </w:t>
      </w:r>
      <w:r w:rsidRPr="001367CE">
        <w:rPr>
          <w:rFonts w:ascii="Times New Roman" w:hAnsi="Times New Roman" w:cs="Times New Roman"/>
        </w:rPr>
        <w:tab/>
        <w:t>https://doi.org/10.1186/s13011-016-0082-1</w:t>
      </w:r>
    </w:p>
    <w:p w14:paraId="66B9CF0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Mark, T.L., Gibbons, B., </w:t>
      </w:r>
      <w:proofErr w:type="spellStart"/>
      <w:r w:rsidRPr="001367CE">
        <w:rPr>
          <w:rFonts w:ascii="Times New Roman" w:hAnsi="Times New Roman" w:cs="Times New Roman"/>
        </w:rPr>
        <w:t>Barnosky</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Padwa</w:t>
      </w:r>
      <w:proofErr w:type="spellEnd"/>
      <w:r w:rsidRPr="001367CE">
        <w:rPr>
          <w:rFonts w:ascii="Times New Roman" w:hAnsi="Times New Roman" w:cs="Times New Roman"/>
        </w:rPr>
        <w:t xml:space="preserve">, H., &amp; Joshi, V. (2021). Changes in admissions to </w:t>
      </w:r>
    </w:p>
    <w:p w14:paraId="01494B05" w14:textId="77777777" w:rsidR="00912E01" w:rsidRPr="001367CE" w:rsidRDefault="00912E01" w:rsidP="00912E01">
      <w:pPr>
        <w:spacing w:line="480" w:lineRule="auto"/>
        <w:ind w:left="720"/>
        <w:rPr>
          <w:rFonts w:ascii="Times New Roman" w:hAnsi="Times New Roman" w:cs="Times New Roman"/>
        </w:rPr>
      </w:pPr>
      <w:r w:rsidRPr="001367CE">
        <w:rPr>
          <w:rFonts w:ascii="Times New Roman" w:hAnsi="Times New Roman" w:cs="Times New Roman"/>
        </w:rPr>
        <w:t xml:space="preserve">specialty addiction treatment facilities in California during the COVID-19 pandemic. </w:t>
      </w:r>
      <w:r w:rsidRPr="001367CE">
        <w:rPr>
          <w:rFonts w:ascii="Times New Roman" w:hAnsi="Times New Roman" w:cs="Times New Roman"/>
          <w:i/>
          <w:iCs/>
        </w:rPr>
        <w:t>JAMA Network Open, 4</w:t>
      </w:r>
      <w:r w:rsidRPr="001367CE">
        <w:rPr>
          <w:rFonts w:ascii="Times New Roman" w:hAnsi="Times New Roman" w:cs="Times New Roman"/>
        </w:rPr>
        <w:t>(7), 1-5. https://doi.org/ 10.1001/jamanetworkopen.2021.17029</w:t>
      </w:r>
    </w:p>
    <w:p w14:paraId="73CFA6C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Marlatt, G.A. (1996). Harm reduction: Come as you are. </w:t>
      </w:r>
      <w:r w:rsidRPr="001367CE">
        <w:rPr>
          <w:rFonts w:ascii="Times New Roman" w:hAnsi="Times New Roman" w:cs="Times New Roman"/>
          <w:i/>
          <w:iCs/>
        </w:rPr>
        <w:t>Addictive Behaviors, 21</w:t>
      </w:r>
      <w:r w:rsidRPr="001367CE">
        <w:rPr>
          <w:rFonts w:ascii="Times New Roman" w:hAnsi="Times New Roman" w:cs="Times New Roman"/>
        </w:rPr>
        <w:t xml:space="preserve">(6), 779-788. </w:t>
      </w:r>
    </w:p>
    <w:p w14:paraId="003D0CD7" w14:textId="77777777" w:rsidR="00912E01" w:rsidRPr="001367CE" w:rsidRDefault="00912E01" w:rsidP="00912E01">
      <w:pPr>
        <w:spacing w:line="480" w:lineRule="auto"/>
        <w:ind w:firstLine="720"/>
        <w:rPr>
          <w:rFonts w:ascii="Times New Roman" w:hAnsi="Times New Roman" w:cs="Times New Roman"/>
        </w:rPr>
      </w:pPr>
      <w:r w:rsidRPr="001367CE">
        <w:rPr>
          <w:rFonts w:ascii="Times New Roman" w:hAnsi="Times New Roman" w:cs="Times New Roman"/>
        </w:rPr>
        <w:t>https://doi.org/10.1016/0306-4603(96)00042-1</w:t>
      </w:r>
    </w:p>
    <w:p w14:paraId="41224123"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Marlowe, D.B. (2002). Integrating substance abuse treatment and criminal justice supervision. </w:t>
      </w:r>
      <w:r w:rsidRPr="001367CE">
        <w:rPr>
          <w:rFonts w:ascii="Times New Roman" w:hAnsi="Times New Roman" w:cs="Times New Roman"/>
        </w:rPr>
        <w:tab/>
      </w:r>
      <w:r w:rsidRPr="001367CE">
        <w:rPr>
          <w:rFonts w:ascii="Times New Roman" w:hAnsi="Times New Roman" w:cs="Times New Roman"/>
          <w:i/>
          <w:iCs/>
        </w:rPr>
        <w:t>Science &amp; Practice Perspectives, 2</w:t>
      </w:r>
      <w:r w:rsidRPr="001367CE">
        <w:rPr>
          <w:rFonts w:ascii="Times New Roman" w:hAnsi="Times New Roman" w:cs="Times New Roman"/>
        </w:rPr>
        <w:t>(1), 4-14. https://doi.org/10.1151/spp03214</w:t>
      </w:r>
    </w:p>
    <w:p w14:paraId="5A29BBEC"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Mauro, P.M., Samples, H., Klein, K.S., &amp; Martins, S.S. (2020). Discussing drug use with </w:t>
      </w:r>
      <w:r w:rsidRPr="001367CE">
        <w:rPr>
          <w:rFonts w:ascii="Times New Roman" w:hAnsi="Times New Roman" w:cs="Times New Roman"/>
        </w:rPr>
        <w:tab/>
        <w:t xml:space="preserve">healthcare providers is associated with perceived need and receipt of drug treatment </w:t>
      </w:r>
      <w:r w:rsidRPr="001367CE">
        <w:rPr>
          <w:rFonts w:ascii="Times New Roman" w:hAnsi="Times New Roman" w:cs="Times New Roman"/>
        </w:rPr>
        <w:tab/>
        <w:t xml:space="preserve">among adults in the United States: We need to talk. </w:t>
      </w:r>
      <w:r w:rsidRPr="001367CE">
        <w:rPr>
          <w:rFonts w:ascii="Times New Roman" w:hAnsi="Times New Roman" w:cs="Times New Roman"/>
          <w:i/>
          <w:iCs/>
        </w:rPr>
        <w:t>Medical Care, 58</w:t>
      </w:r>
      <w:r w:rsidRPr="001367CE">
        <w:rPr>
          <w:rFonts w:ascii="Times New Roman" w:hAnsi="Times New Roman" w:cs="Times New Roman"/>
        </w:rPr>
        <w:t xml:space="preserve">(7), 617-624. </w:t>
      </w:r>
      <w:r w:rsidRPr="001367CE">
        <w:rPr>
          <w:rFonts w:ascii="Times New Roman" w:hAnsi="Times New Roman" w:cs="Times New Roman"/>
        </w:rPr>
        <w:tab/>
        <w:t>https://doi.org/10.1097/MLR.0000000000001340</w:t>
      </w:r>
    </w:p>
    <w:p w14:paraId="0E1B3DA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McLellan, A.T., </w:t>
      </w:r>
      <w:proofErr w:type="spellStart"/>
      <w:r w:rsidRPr="001367CE">
        <w:rPr>
          <w:rFonts w:ascii="Times New Roman" w:hAnsi="Times New Roman" w:cs="Times New Roman"/>
        </w:rPr>
        <w:t>Luborsky</w:t>
      </w:r>
      <w:proofErr w:type="spellEnd"/>
      <w:r w:rsidRPr="001367CE">
        <w:rPr>
          <w:rFonts w:ascii="Times New Roman" w:hAnsi="Times New Roman" w:cs="Times New Roman"/>
        </w:rPr>
        <w:t xml:space="preserve">, L., </w:t>
      </w:r>
      <w:proofErr w:type="spellStart"/>
      <w:r w:rsidRPr="001367CE">
        <w:rPr>
          <w:rFonts w:ascii="Times New Roman" w:hAnsi="Times New Roman" w:cs="Times New Roman"/>
        </w:rPr>
        <w:t>O’Brient</w:t>
      </w:r>
      <w:proofErr w:type="spellEnd"/>
      <w:r w:rsidRPr="001367CE">
        <w:rPr>
          <w:rFonts w:ascii="Times New Roman" w:hAnsi="Times New Roman" w:cs="Times New Roman"/>
        </w:rPr>
        <w:t xml:space="preserve">, C.P., Woody, G.E., &amp; </w:t>
      </w:r>
      <w:proofErr w:type="spellStart"/>
      <w:r w:rsidRPr="001367CE">
        <w:rPr>
          <w:rFonts w:ascii="Times New Roman" w:hAnsi="Times New Roman" w:cs="Times New Roman"/>
        </w:rPr>
        <w:t>Druley</w:t>
      </w:r>
      <w:proofErr w:type="spellEnd"/>
      <w:r w:rsidRPr="001367CE">
        <w:rPr>
          <w:rFonts w:ascii="Times New Roman" w:hAnsi="Times New Roman" w:cs="Times New Roman"/>
        </w:rPr>
        <w:t xml:space="preserve">, K.A. (1982). Is treatment </w:t>
      </w:r>
      <w:r w:rsidRPr="001367CE">
        <w:rPr>
          <w:rFonts w:ascii="Times New Roman" w:hAnsi="Times New Roman" w:cs="Times New Roman"/>
        </w:rPr>
        <w:tab/>
        <w:t xml:space="preserve">for substance abuse effective? </w:t>
      </w:r>
      <w:r w:rsidRPr="001367CE">
        <w:rPr>
          <w:rFonts w:ascii="Times New Roman" w:hAnsi="Times New Roman" w:cs="Times New Roman"/>
          <w:i/>
          <w:iCs/>
        </w:rPr>
        <w:t>JAMA, 247</w:t>
      </w:r>
      <w:r w:rsidRPr="001367CE">
        <w:rPr>
          <w:rFonts w:ascii="Times New Roman" w:hAnsi="Times New Roman" w:cs="Times New Roman"/>
        </w:rPr>
        <w:t>(10), 1423-1428. https://doi.org/10.1001/jama.</w:t>
      </w:r>
    </w:p>
    <w:p w14:paraId="4618FF3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1982.03320350027022</w:t>
      </w:r>
    </w:p>
    <w:p w14:paraId="4804C39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Miller, L., &amp; Thomas, S. (2022, April 22). </w:t>
      </w:r>
      <w:r w:rsidRPr="001367CE">
        <w:rPr>
          <w:rFonts w:ascii="Times New Roman" w:hAnsi="Times New Roman" w:cs="Times New Roman"/>
          <w:i/>
          <w:iCs/>
        </w:rPr>
        <w:t>How much does drug and alcohol rehab cost?</w:t>
      </w:r>
      <w:r w:rsidRPr="001367CE">
        <w:rPr>
          <w:rFonts w:ascii="Times New Roman" w:hAnsi="Times New Roman" w:cs="Times New Roman"/>
        </w:rPr>
        <w:t xml:space="preserve"> </w:t>
      </w:r>
      <w:r w:rsidRPr="001367CE">
        <w:rPr>
          <w:rFonts w:ascii="Times New Roman" w:hAnsi="Times New Roman" w:cs="Times New Roman"/>
        </w:rPr>
        <w:tab/>
        <w:t>American Addiction Centers: National Rehabs Directory. https://rehabs.com/addiction/</w:t>
      </w:r>
    </w:p>
    <w:p w14:paraId="79D152EC"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how-much-does-rehab-cost/</w:t>
      </w:r>
    </w:p>
    <w:p w14:paraId="6E670F5C"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 &amp; Ferber, M.F. (2021). Familial influences on treatment and substance use among </w:t>
      </w:r>
      <w:r w:rsidRPr="001367CE">
        <w:rPr>
          <w:rFonts w:ascii="Times New Roman" w:hAnsi="Times New Roman" w:cs="Times New Roman"/>
        </w:rPr>
        <w:tab/>
        <w:t xml:space="preserve">mothers engaged in prostitution. </w:t>
      </w:r>
      <w:r w:rsidRPr="001367CE">
        <w:rPr>
          <w:rFonts w:ascii="Times New Roman" w:hAnsi="Times New Roman" w:cs="Times New Roman"/>
          <w:i/>
          <w:iCs/>
        </w:rPr>
        <w:t>Family Relations, 70</w:t>
      </w:r>
      <w:r w:rsidRPr="001367CE">
        <w:rPr>
          <w:rFonts w:ascii="Times New Roman" w:hAnsi="Times New Roman" w:cs="Times New Roman"/>
        </w:rPr>
        <w:t>(4), 1162-1177. https://doi.org/</w:t>
      </w:r>
    </w:p>
    <w:p w14:paraId="02C51E5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10.1111/fare.12492</w:t>
      </w:r>
    </w:p>
    <w:p w14:paraId="5F2A4C1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National Association of State Alcohol and Drug Abuse Directors, Inc. [NASADAD]. (2018, </w:t>
      </w:r>
    </w:p>
    <w:p w14:paraId="74B70A8B" w14:textId="77777777" w:rsidR="00912E01" w:rsidRPr="001367CE" w:rsidRDefault="00912E01" w:rsidP="00912E01">
      <w:pPr>
        <w:spacing w:line="480" w:lineRule="auto"/>
        <w:ind w:left="720"/>
        <w:rPr>
          <w:rFonts w:ascii="Times New Roman" w:hAnsi="Times New Roman" w:cs="Times New Roman"/>
        </w:rPr>
      </w:pPr>
      <w:r w:rsidRPr="001367CE">
        <w:rPr>
          <w:rFonts w:ascii="Times New Roman" w:hAnsi="Times New Roman" w:cs="Times New Roman"/>
        </w:rPr>
        <w:t xml:space="preserve">May).  </w:t>
      </w:r>
      <w:r w:rsidRPr="001367CE">
        <w:rPr>
          <w:rFonts w:ascii="Times New Roman" w:hAnsi="Times New Roman" w:cs="Times New Roman"/>
          <w:i/>
          <w:iCs/>
        </w:rPr>
        <w:t>Substance Abuse Prevention and Treatment (SAPT) Block Grant</w:t>
      </w:r>
      <w:r w:rsidRPr="001367CE">
        <w:rPr>
          <w:rFonts w:ascii="Times New Roman" w:hAnsi="Times New Roman" w:cs="Times New Roman"/>
        </w:rPr>
        <w:t>. https://nasadad.org/wp-content/uploads/2018/06/SAPT-Block-Grant-Fact-Sheet-5.2.2018.pdf</w:t>
      </w:r>
    </w:p>
    <w:p w14:paraId="2D1C59B4"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National Center for Drug Abuse Statistics [NCDAS]. (2022). </w:t>
      </w:r>
      <w:r w:rsidRPr="001367CE">
        <w:rPr>
          <w:rFonts w:ascii="Times New Roman" w:hAnsi="Times New Roman" w:cs="Times New Roman"/>
          <w:i/>
          <w:iCs/>
        </w:rPr>
        <w:t>Drug abuse statistics.</w:t>
      </w:r>
      <w:r w:rsidRPr="001367CE">
        <w:rPr>
          <w:rFonts w:ascii="Times New Roman" w:hAnsi="Times New Roman" w:cs="Times New Roman"/>
        </w:rPr>
        <w:t xml:space="preserve"> </w:t>
      </w:r>
      <w:r w:rsidRPr="001367CE">
        <w:rPr>
          <w:rFonts w:ascii="Times New Roman" w:hAnsi="Times New Roman" w:cs="Times New Roman"/>
        </w:rPr>
        <w:tab/>
        <w:t>https://drugabusestatistics.org/#:~:text=Substance%20Abuse%20Statistics,drugs%20with</w:t>
      </w:r>
      <w:r w:rsidRPr="001367CE">
        <w:rPr>
          <w:rFonts w:ascii="Times New Roman" w:hAnsi="Times New Roman" w:cs="Times New Roman"/>
        </w:rPr>
        <w:tab/>
        <w:t>in%20the%20last%20year.</w:t>
      </w:r>
    </w:p>
    <w:p w14:paraId="33AA14C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National Institute on Drug Abuse [NIDA]. (2018a, January).</w:t>
      </w:r>
      <w:r w:rsidRPr="001367CE">
        <w:rPr>
          <w:rFonts w:ascii="Times New Roman" w:hAnsi="Times New Roman" w:cs="Times New Roman"/>
          <w:i/>
          <w:iCs/>
        </w:rPr>
        <w:t xml:space="preserve"> What is addiction treatment?</w:t>
      </w:r>
      <w:r w:rsidRPr="001367CE">
        <w:rPr>
          <w:rFonts w:ascii="Times New Roman" w:hAnsi="Times New Roman" w:cs="Times New Roman"/>
        </w:rPr>
        <w:t xml:space="preserve"> </w:t>
      </w:r>
      <w:r w:rsidRPr="001367CE">
        <w:rPr>
          <w:rFonts w:ascii="Times New Roman" w:hAnsi="Times New Roman" w:cs="Times New Roman"/>
        </w:rPr>
        <w:tab/>
        <w:t>Principles of drug addiction treatment: A research-based guide (3</w:t>
      </w:r>
      <w:r w:rsidRPr="001367CE">
        <w:rPr>
          <w:rFonts w:ascii="Times New Roman" w:hAnsi="Times New Roman" w:cs="Times New Roman"/>
          <w:vertAlign w:val="superscript"/>
        </w:rPr>
        <w:t>rd</w:t>
      </w:r>
      <w:r w:rsidRPr="001367CE">
        <w:rPr>
          <w:rFonts w:ascii="Times New Roman" w:hAnsi="Times New Roman" w:cs="Times New Roman"/>
        </w:rPr>
        <w:t xml:space="preserve"> edition).</w:t>
      </w:r>
      <w:r w:rsidRPr="001367CE">
        <w:rPr>
          <w:rFonts w:ascii="Times New Roman" w:hAnsi="Times New Roman" w:cs="Times New Roman"/>
        </w:rPr>
        <w:tab/>
        <w:t>https://nida.nih.gov/publications/principles-drug-addiction-treatment-research-based-</w:t>
      </w:r>
      <w:r w:rsidRPr="001367CE">
        <w:rPr>
          <w:rFonts w:ascii="Times New Roman" w:hAnsi="Times New Roman" w:cs="Times New Roman"/>
        </w:rPr>
        <w:tab/>
        <w:t>guide-third-edition/frequently-asked-questions/what-drug-addiction-treatment</w:t>
      </w:r>
    </w:p>
    <w:p w14:paraId="1EEAD2BC"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National Institute on Drug Abuse [NIDA]. (2018b, January). </w:t>
      </w:r>
      <w:r w:rsidRPr="001367CE">
        <w:rPr>
          <w:rFonts w:ascii="Times New Roman" w:hAnsi="Times New Roman" w:cs="Times New Roman"/>
          <w:i/>
          <w:iCs/>
        </w:rPr>
        <w:t xml:space="preserve">How effective is drug addiction </w:t>
      </w:r>
      <w:r w:rsidRPr="001367CE">
        <w:rPr>
          <w:rFonts w:ascii="Times New Roman" w:hAnsi="Times New Roman" w:cs="Times New Roman"/>
          <w:i/>
          <w:iCs/>
        </w:rPr>
        <w:tab/>
        <w:t xml:space="preserve">treatment? </w:t>
      </w:r>
      <w:r w:rsidRPr="001367CE">
        <w:rPr>
          <w:rFonts w:ascii="Times New Roman" w:hAnsi="Times New Roman" w:cs="Times New Roman"/>
        </w:rPr>
        <w:t>Principles of drug addiction treatment: A research-based guide (3</w:t>
      </w:r>
      <w:r w:rsidRPr="001367CE">
        <w:rPr>
          <w:rFonts w:ascii="Times New Roman" w:hAnsi="Times New Roman" w:cs="Times New Roman"/>
          <w:vertAlign w:val="superscript"/>
        </w:rPr>
        <w:t>rd</w:t>
      </w:r>
      <w:r w:rsidRPr="001367CE">
        <w:rPr>
          <w:rFonts w:ascii="Times New Roman" w:hAnsi="Times New Roman" w:cs="Times New Roman"/>
        </w:rPr>
        <w:t xml:space="preserve"> edition). </w:t>
      </w:r>
      <w:r w:rsidRPr="001367CE">
        <w:rPr>
          <w:rFonts w:ascii="Times New Roman" w:hAnsi="Times New Roman" w:cs="Times New Roman"/>
        </w:rPr>
        <w:tab/>
      </w:r>
      <w:r w:rsidRPr="001367CE">
        <w:rPr>
          <w:rFonts w:ascii="Times New Roman" w:hAnsi="Times New Roman" w:cs="Times New Roman"/>
        </w:rPr>
        <w:lastRenderedPageBreak/>
        <w:tab/>
        <w:t>https://nida.nih.gov/publications/principles-drug-addiction-treatment-research-based-</w:t>
      </w:r>
      <w:r w:rsidRPr="001367CE">
        <w:rPr>
          <w:rFonts w:ascii="Times New Roman" w:hAnsi="Times New Roman" w:cs="Times New Roman"/>
        </w:rPr>
        <w:tab/>
        <w:t>guide-third-edition/frequently-asked-questions/how-effective-drug-addiction-treatment</w:t>
      </w:r>
    </w:p>
    <w:p w14:paraId="31A326A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National Institute on Drug Abuse [NIDA]. (2020, June). </w:t>
      </w:r>
      <w:r w:rsidRPr="001367CE">
        <w:rPr>
          <w:rFonts w:ascii="Times New Roman" w:hAnsi="Times New Roman" w:cs="Times New Roman"/>
          <w:i/>
          <w:iCs/>
        </w:rPr>
        <w:t>Criminal Justice Drug Facts.</w:t>
      </w:r>
      <w:r w:rsidRPr="001367CE">
        <w:rPr>
          <w:rFonts w:ascii="Times New Roman" w:hAnsi="Times New Roman" w:cs="Times New Roman"/>
        </w:rPr>
        <w:t xml:space="preserve"> </w:t>
      </w:r>
      <w:r w:rsidRPr="001367CE">
        <w:rPr>
          <w:rFonts w:ascii="Times New Roman" w:hAnsi="Times New Roman" w:cs="Times New Roman"/>
        </w:rPr>
        <w:tab/>
        <w:t>https://nida.nih.gov/publications/drugfacts/criminal-justice#:~:text=There%20are%</w:t>
      </w:r>
    </w:p>
    <w:p w14:paraId="5B0DA808"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20high%20rates%20of,overdose%20following%20release%20from%20incarceration.</w:t>
      </w:r>
    </w:p>
    <w:p w14:paraId="35F427E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National Institute on Mental Health [NIMH]. (2021, March). </w:t>
      </w:r>
      <w:r w:rsidRPr="001367CE">
        <w:rPr>
          <w:rFonts w:ascii="Times New Roman" w:hAnsi="Times New Roman" w:cs="Times New Roman"/>
          <w:i/>
          <w:iCs/>
        </w:rPr>
        <w:t xml:space="preserve">Substance use and co-occurring </w:t>
      </w:r>
      <w:r w:rsidRPr="001367CE">
        <w:rPr>
          <w:rFonts w:ascii="Times New Roman" w:hAnsi="Times New Roman" w:cs="Times New Roman"/>
          <w:i/>
          <w:iCs/>
        </w:rPr>
        <w:tab/>
        <w:t xml:space="preserve">mental disorders. </w:t>
      </w:r>
      <w:r w:rsidRPr="001367CE">
        <w:rPr>
          <w:rFonts w:ascii="Times New Roman" w:hAnsi="Times New Roman" w:cs="Times New Roman"/>
        </w:rPr>
        <w:t>Health topics. https://www.nimh.nih.gov/health/topics/substance-use-</w:t>
      </w:r>
      <w:r w:rsidRPr="001367CE">
        <w:rPr>
          <w:rFonts w:ascii="Times New Roman" w:hAnsi="Times New Roman" w:cs="Times New Roman"/>
        </w:rPr>
        <w:tab/>
        <w:t>and-mental-health</w:t>
      </w:r>
    </w:p>
    <w:p w14:paraId="72AC93F3"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O’Brien, P., Henke, R.M., Schaefer, M.B., Lin, J., &amp; </w:t>
      </w:r>
      <w:proofErr w:type="spellStart"/>
      <w:r w:rsidRPr="001367CE">
        <w:rPr>
          <w:rFonts w:ascii="Times New Roman" w:hAnsi="Times New Roman" w:cs="Times New Roman"/>
        </w:rPr>
        <w:t>Creedon</w:t>
      </w:r>
      <w:proofErr w:type="spellEnd"/>
      <w:r w:rsidRPr="001367CE">
        <w:rPr>
          <w:rFonts w:ascii="Times New Roman" w:hAnsi="Times New Roman" w:cs="Times New Roman"/>
        </w:rPr>
        <w:t xml:space="preserve">, B. (2020). Utilization of treatment </w:t>
      </w:r>
      <w:r w:rsidRPr="001367CE">
        <w:rPr>
          <w:rFonts w:ascii="Times New Roman" w:hAnsi="Times New Roman" w:cs="Times New Roman"/>
        </w:rPr>
        <w:tab/>
        <w:t xml:space="preserve">by Medicaid enrollees with opioid use disorder and co-occurring substance use disorders. </w:t>
      </w:r>
      <w:r w:rsidRPr="001367CE">
        <w:rPr>
          <w:rFonts w:ascii="Times New Roman" w:hAnsi="Times New Roman" w:cs="Times New Roman"/>
        </w:rPr>
        <w:tab/>
      </w:r>
      <w:r w:rsidRPr="001367CE">
        <w:rPr>
          <w:rFonts w:ascii="Times New Roman" w:hAnsi="Times New Roman" w:cs="Times New Roman"/>
          <w:i/>
          <w:iCs/>
        </w:rPr>
        <w:t>Drug and Alcohol Dependence, 217</w:t>
      </w:r>
      <w:r w:rsidRPr="001367CE">
        <w:rPr>
          <w:rFonts w:ascii="Times New Roman" w:hAnsi="Times New Roman" w:cs="Times New Roman"/>
        </w:rPr>
        <w:t>, 1-7. https://doi.org/10.1016/j.drugalcdep.2020.</w:t>
      </w:r>
    </w:p>
    <w:p w14:paraId="61B4BDD9"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108261</w:t>
      </w:r>
    </w:p>
    <w:p w14:paraId="6DE40F5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Ober, A.J., Watkins, K.E., McCullough, C.M., </w:t>
      </w:r>
      <w:proofErr w:type="spellStart"/>
      <w:r w:rsidRPr="001367CE">
        <w:rPr>
          <w:rFonts w:ascii="Times New Roman" w:hAnsi="Times New Roman" w:cs="Times New Roman"/>
        </w:rPr>
        <w:t>Setodji</w:t>
      </w:r>
      <w:proofErr w:type="spellEnd"/>
      <w:r w:rsidRPr="001367CE">
        <w:rPr>
          <w:rFonts w:ascii="Times New Roman" w:hAnsi="Times New Roman" w:cs="Times New Roman"/>
        </w:rPr>
        <w:t xml:space="preserve">, C.M., </w:t>
      </w:r>
      <w:proofErr w:type="spellStart"/>
      <w:r w:rsidRPr="001367CE">
        <w:rPr>
          <w:rFonts w:ascii="Times New Roman" w:hAnsi="Times New Roman" w:cs="Times New Roman"/>
        </w:rPr>
        <w:t>Osilla</w:t>
      </w:r>
      <w:proofErr w:type="spellEnd"/>
      <w:r w:rsidRPr="001367CE">
        <w:rPr>
          <w:rFonts w:ascii="Times New Roman" w:hAnsi="Times New Roman" w:cs="Times New Roman"/>
        </w:rPr>
        <w:t xml:space="preserve">, K., &amp; Hunter, S.B. (2018). </w:t>
      </w:r>
      <w:r w:rsidRPr="001367CE">
        <w:rPr>
          <w:rFonts w:ascii="Times New Roman" w:hAnsi="Times New Roman" w:cs="Times New Roman"/>
        </w:rPr>
        <w:tab/>
        <w:t>Patient predictors of substance use disorder treatment in primary care</w:t>
      </w:r>
      <w:r w:rsidRPr="001367CE">
        <w:rPr>
          <w:rFonts w:ascii="Times New Roman" w:hAnsi="Times New Roman" w:cs="Times New Roman"/>
          <w:i/>
          <w:iCs/>
        </w:rPr>
        <w:t xml:space="preserve">. Journal of </w:t>
      </w:r>
      <w:r w:rsidRPr="001367CE">
        <w:rPr>
          <w:rFonts w:ascii="Times New Roman" w:hAnsi="Times New Roman" w:cs="Times New Roman"/>
          <w:i/>
          <w:iCs/>
        </w:rPr>
        <w:tab/>
        <w:t>Substance Abuse Treatment, 90</w:t>
      </w:r>
      <w:r w:rsidRPr="001367CE">
        <w:rPr>
          <w:rFonts w:ascii="Times New Roman" w:hAnsi="Times New Roman" w:cs="Times New Roman"/>
        </w:rPr>
        <w:t>, 64-72. https://doi.or/g10.1016/j.jsat.2018.04.004</w:t>
      </w:r>
    </w:p>
    <w:p w14:paraId="612C55F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Ostrach</w:t>
      </w:r>
      <w:proofErr w:type="spellEnd"/>
      <w:r w:rsidRPr="001367CE">
        <w:rPr>
          <w:rFonts w:ascii="Times New Roman" w:hAnsi="Times New Roman" w:cs="Times New Roman"/>
        </w:rPr>
        <w:t xml:space="preserve">, B., &amp; </w:t>
      </w:r>
      <w:proofErr w:type="spellStart"/>
      <w:r w:rsidRPr="001367CE">
        <w:rPr>
          <w:rFonts w:ascii="Times New Roman" w:hAnsi="Times New Roman" w:cs="Times New Roman"/>
        </w:rPr>
        <w:t>Leiner</w:t>
      </w:r>
      <w:proofErr w:type="spellEnd"/>
      <w:r w:rsidRPr="001367CE">
        <w:rPr>
          <w:rFonts w:ascii="Times New Roman" w:hAnsi="Times New Roman" w:cs="Times New Roman"/>
        </w:rPr>
        <w:t xml:space="preserve">, C. (2019). “I didn’t want to be on Suboxone at first…” Ambivalence in </w:t>
      </w:r>
      <w:r w:rsidRPr="001367CE">
        <w:rPr>
          <w:rFonts w:ascii="Times New Roman" w:hAnsi="Times New Roman" w:cs="Times New Roman"/>
        </w:rPr>
        <w:tab/>
        <w:t xml:space="preserve">perinatal substance use treatment. </w:t>
      </w:r>
      <w:r w:rsidRPr="001367CE">
        <w:rPr>
          <w:rFonts w:ascii="Times New Roman" w:hAnsi="Times New Roman" w:cs="Times New Roman"/>
          <w:i/>
          <w:iCs/>
        </w:rPr>
        <w:t>Journal of Addiction Medicine, 13</w:t>
      </w:r>
      <w:r w:rsidRPr="001367CE">
        <w:rPr>
          <w:rFonts w:ascii="Times New Roman" w:hAnsi="Times New Roman" w:cs="Times New Roman"/>
        </w:rPr>
        <w:t xml:space="preserve">(4), 264-271. </w:t>
      </w:r>
      <w:r w:rsidRPr="001367CE">
        <w:rPr>
          <w:rFonts w:ascii="Times New Roman" w:hAnsi="Times New Roman" w:cs="Times New Roman"/>
        </w:rPr>
        <w:tab/>
        <w:t>https://doi.org/10.1097/ADM.0000000000000491</w:t>
      </w:r>
    </w:p>
    <w:p w14:paraId="7CEABFC4"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Ouimette</w:t>
      </w:r>
      <w:proofErr w:type="spellEnd"/>
      <w:r w:rsidRPr="001367CE">
        <w:rPr>
          <w:rFonts w:ascii="Times New Roman" w:hAnsi="Times New Roman" w:cs="Times New Roman"/>
        </w:rPr>
        <w:t>, P.C., Moos, R.H., &amp; Finney, J.W. (1998). Influence of outpatient treatment and 12-</w:t>
      </w:r>
      <w:r w:rsidRPr="001367CE">
        <w:rPr>
          <w:rFonts w:ascii="Times New Roman" w:hAnsi="Times New Roman" w:cs="Times New Roman"/>
        </w:rPr>
        <w:tab/>
        <w:t xml:space="preserve">step groups on substance abuse treatment outcomes. </w:t>
      </w:r>
      <w:r w:rsidRPr="001367CE">
        <w:rPr>
          <w:rFonts w:ascii="Times New Roman" w:hAnsi="Times New Roman" w:cs="Times New Roman"/>
          <w:i/>
          <w:iCs/>
        </w:rPr>
        <w:t xml:space="preserve">Journal of Studies on Alcohol and </w:t>
      </w:r>
      <w:r w:rsidRPr="001367CE">
        <w:rPr>
          <w:rFonts w:ascii="Times New Roman" w:hAnsi="Times New Roman" w:cs="Times New Roman"/>
          <w:i/>
          <w:iCs/>
        </w:rPr>
        <w:tab/>
        <w:t>Drugs, 59</w:t>
      </w:r>
      <w:r w:rsidRPr="001367CE">
        <w:rPr>
          <w:rFonts w:ascii="Times New Roman" w:hAnsi="Times New Roman" w:cs="Times New Roman"/>
        </w:rPr>
        <w:t>(5), 513-522. https://doi.org/10.15288/jsa.1998.59.513</w:t>
      </w:r>
    </w:p>
    <w:p w14:paraId="54CBB6A4"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Pan American Health Organization. (2021). </w:t>
      </w:r>
      <w:r w:rsidRPr="001367CE">
        <w:rPr>
          <w:rFonts w:ascii="Times New Roman" w:hAnsi="Times New Roman" w:cs="Times New Roman"/>
          <w:i/>
          <w:iCs/>
        </w:rPr>
        <w:t>The burden of drug use disorders.</w:t>
      </w:r>
      <w:r w:rsidRPr="001367CE">
        <w:rPr>
          <w:rFonts w:ascii="Times New Roman" w:hAnsi="Times New Roman" w:cs="Times New Roman"/>
        </w:rPr>
        <w:t xml:space="preserve"> </w:t>
      </w:r>
      <w:r w:rsidRPr="001367CE">
        <w:rPr>
          <w:rFonts w:ascii="Times New Roman" w:hAnsi="Times New Roman" w:cs="Times New Roman"/>
        </w:rPr>
        <w:tab/>
        <w:t xml:space="preserve">Noncommunicable diseases and mental health. </w:t>
      </w:r>
      <w:r w:rsidRPr="001367CE">
        <w:rPr>
          <w:rFonts w:ascii="Times New Roman" w:hAnsi="Times New Roman" w:cs="Times New Roman"/>
        </w:rPr>
        <w:lastRenderedPageBreak/>
        <w:tab/>
        <w:t>https://www.paho.org/en/noncommunicable-diseases-and-mental-</w:t>
      </w:r>
      <w:r w:rsidRPr="001367CE">
        <w:rPr>
          <w:rFonts w:ascii="Times New Roman" w:hAnsi="Times New Roman" w:cs="Times New Roman"/>
        </w:rPr>
        <w:tab/>
        <w:t>health/noncommunicable-diseases-and-mental-health-data-</w:t>
      </w:r>
      <w:r w:rsidRPr="001367CE">
        <w:rPr>
          <w:rFonts w:ascii="Times New Roman" w:hAnsi="Times New Roman" w:cs="Times New Roman"/>
        </w:rPr>
        <w:tab/>
        <w:t>34#:~:text=The%20burden%20of%20health%20loss,613.8%20DALYs%20per%20100%</w:t>
      </w:r>
      <w:r w:rsidRPr="001367CE">
        <w:rPr>
          <w:rFonts w:ascii="Times New Roman" w:hAnsi="Times New Roman" w:cs="Times New Roman"/>
        </w:rPr>
        <w:tab/>
        <w:t>2C000%20population)</w:t>
      </w:r>
    </w:p>
    <w:p w14:paraId="262A95E9"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Park, S.E., Mosley, J.E., Grogan, C.M., Pollack, H.A., Humphreys, K., </w:t>
      </w:r>
      <w:proofErr w:type="spellStart"/>
      <w:r w:rsidRPr="001367CE">
        <w:rPr>
          <w:rFonts w:ascii="Times New Roman" w:hAnsi="Times New Roman" w:cs="Times New Roman"/>
        </w:rPr>
        <w:t>D’Aunno</w:t>
      </w:r>
      <w:proofErr w:type="spellEnd"/>
      <w:r w:rsidRPr="001367CE">
        <w:rPr>
          <w:rFonts w:ascii="Times New Roman" w:hAnsi="Times New Roman" w:cs="Times New Roman"/>
        </w:rPr>
        <w:t xml:space="preserve">, T., &amp; </w:t>
      </w:r>
      <w:r w:rsidRPr="001367CE">
        <w:rPr>
          <w:rFonts w:ascii="Times New Roman" w:hAnsi="Times New Roman" w:cs="Times New Roman"/>
        </w:rPr>
        <w:tab/>
        <w:t xml:space="preserve">Friedman, P.D. (2020). Patient-centered care’s relationship with substance use disorder </w:t>
      </w:r>
      <w:r w:rsidRPr="001367CE">
        <w:rPr>
          <w:rFonts w:ascii="Times New Roman" w:hAnsi="Times New Roman" w:cs="Times New Roman"/>
        </w:rPr>
        <w:tab/>
        <w:t xml:space="preserve">treatment utilization. </w:t>
      </w:r>
      <w:r w:rsidRPr="001367CE">
        <w:rPr>
          <w:rFonts w:ascii="Times New Roman" w:hAnsi="Times New Roman" w:cs="Times New Roman"/>
          <w:i/>
          <w:iCs/>
        </w:rPr>
        <w:t>Journal of Substance Abuse Treatment, 118</w:t>
      </w:r>
      <w:r w:rsidRPr="001367CE">
        <w:rPr>
          <w:rFonts w:ascii="Times New Roman" w:hAnsi="Times New Roman" w:cs="Times New Roman"/>
        </w:rPr>
        <w:t>, 1-6. https://doi.org/</w:t>
      </w:r>
    </w:p>
    <w:p w14:paraId="4AC5C77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10.1016/j.jsat.2020.108125</w:t>
      </w:r>
    </w:p>
    <w:p w14:paraId="2080EB95" w14:textId="77777777" w:rsidR="00912E01" w:rsidRPr="001367CE" w:rsidRDefault="00912E01" w:rsidP="00912E01">
      <w:pPr>
        <w:spacing w:line="480" w:lineRule="auto"/>
        <w:rPr>
          <w:rFonts w:ascii="Times New Roman" w:hAnsi="Times New Roman" w:cs="Times New Roman"/>
          <w:i/>
          <w:iCs/>
        </w:rPr>
      </w:pPr>
      <w:r w:rsidRPr="001367CE">
        <w:rPr>
          <w:rFonts w:ascii="Times New Roman" w:hAnsi="Times New Roman" w:cs="Times New Roman"/>
        </w:rPr>
        <w:t xml:space="preserve">Penn, M. (2021, August 23). </w:t>
      </w:r>
      <w:r w:rsidRPr="001367CE">
        <w:rPr>
          <w:rFonts w:ascii="Times New Roman" w:hAnsi="Times New Roman" w:cs="Times New Roman"/>
          <w:i/>
          <w:iCs/>
        </w:rPr>
        <w:t xml:space="preserve">Statistics say large pandemics are more likely than we thought. </w:t>
      </w:r>
    </w:p>
    <w:p w14:paraId="0CDA6915" w14:textId="77777777" w:rsidR="00912E01" w:rsidRPr="001367CE" w:rsidRDefault="00912E01" w:rsidP="00912E01">
      <w:pPr>
        <w:spacing w:line="480" w:lineRule="auto"/>
        <w:ind w:left="720"/>
        <w:rPr>
          <w:rFonts w:ascii="Times New Roman" w:hAnsi="Times New Roman" w:cs="Times New Roman"/>
        </w:rPr>
      </w:pPr>
      <w:r w:rsidRPr="001367CE">
        <w:rPr>
          <w:rFonts w:ascii="Times New Roman" w:hAnsi="Times New Roman" w:cs="Times New Roman"/>
          <w:i/>
          <w:iCs/>
        </w:rPr>
        <w:t xml:space="preserve">Duke Global Health Institute. </w:t>
      </w:r>
      <w:r w:rsidRPr="001367CE">
        <w:rPr>
          <w:rFonts w:ascii="Times New Roman" w:hAnsi="Times New Roman" w:cs="Times New Roman"/>
        </w:rPr>
        <w:t>https://globalhealth.duke.edu/news/statistics-say-large-pandemics-are-more-likely-we-thought</w:t>
      </w:r>
    </w:p>
    <w:p w14:paraId="31FDF5B7"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M. (2019). A current re-examination of racial/ethnic disparities in the use of substance </w:t>
      </w:r>
      <w:r w:rsidRPr="001367CE">
        <w:rPr>
          <w:rFonts w:ascii="Times New Roman" w:hAnsi="Times New Roman" w:cs="Times New Roman"/>
        </w:rPr>
        <w:tab/>
        <w:t xml:space="preserve">abuse treatment: Do disparities persist? </w:t>
      </w:r>
      <w:r w:rsidRPr="001367CE">
        <w:rPr>
          <w:rFonts w:ascii="Times New Roman" w:hAnsi="Times New Roman" w:cs="Times New Roman"/>
          <w:i/>
          <w:iCs/>
        </w:rPr>
        <w:t>Drug and Alcohol Dependence, 202</w:t>
      </w:r>
      <w:r w:rsidRPr="001367CE">
        <w:rPr>
          <w:rFonts w:ascii="Times New Roman" w:hAnsi="Times New Roman" w:cs="Times New Roman"/>
        </w:rPr>
        <w:t xml:space="preserve">, 162-167. </w:t>
      </w:r>
      <w:r w:rsidRPr="001367CE">
        <w:rPr>
          <w:rFonts w:ascii="Times New Roman" w:hAnsi="Times New Roman" w:cs="Times New Roman"/>
        </w:rPr>
        <w:tab/>
        <w:t>https://doi.org/10.1016/j.drugalcdep.2019.05.017</w:t>
      </w:r>
    </w:p>
    <w:p w14:paraId="76C831F6"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M. (2020). Help seeking behaviors of Latinos with substance use disorders who perceive </w:t>
      </w:r>
      <w:r w:rsidRPr="001367CE">
        <w:rPr>
          <w:rFonts w:ascii="Times New Roman" w:hAnsi="Times New Roman" w:cs="Times New Roman"/>
        </w:rPr>
        <w:tab/>
        <w:t xml:space="preserve">a need for treatment: Substance abuse versus mental health treatment services. </w:t>
      </w:r>
      <w:r w:rsidRPr="001367CE">
        <w:rPr>
          <w:rFonts w:ascii="Times New Roman" w:hAnsi="Times New Roman" w:cs="Times New Roman"/>
          <w:i/>
          <w:iCs/>
        </w:rPr>
        <w:t xml:space="preserve">Journal of </w:t>
      </w:r>
      <w:r w:rsidRPr="001367CE">
        <w:rPr>
          <w:rFonts w:ascii="Times New Roman" w:hAnsi="Times New Roman" w:cs="Times New Roman"/>
          <w:i/>
          <w:iCs/>
        </w:rPr>
        <w:tab/>
        <w:t>Substance Abuse Treatment, 109</w:t>
      </w:r>
      <w:r w:rsidRPr="001367CE">
        <w:rPr>
          <w:rFonts w:ascii="Times New Roman" w:hAnsi="Times New Roman" w:cs="Times New Roman"/>
        </w:rPr>
        <w:t>, 41-45. https://doi.org/10.1016/j.jsat.2019.11.006</w:t>
      </w:r>
    </w:p>
    <w:p w14:paraId="7931AB51"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M.,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A.P. (2020). The role of perceived treatment need in explaining the use </w:t>
      </w:r>
      <w:r w:rsidRPr="001367CE">
        <w:rPr>
          <w:rFonts w:ascii="Times New Roman" w:hAnsi="Times New Roman" w:cs="Times New Roman"/>
        </w:rPr>
        <w:tab/>
        <w:t xml:space="preserve">of substance abuse treatment services. </w:t>
      </w:r>
      <w:r w:rsidRPr="001367CE">
        <w:rPr>
          <w:rFonts w:ascii="Times New Roman" w:hAnsi="Times New Roman" w:cs="Times New Roman"/>
          <w:i/>
          <w:iCs/>
        </w:rPr>
        <w:t>Journal of Substance Abuse Treatment, 118</w:t>
      </w:r>
      <w:r w:rsidRPr="001367CE">
        <w:rPr>
          <w:rFonts w:ascii="Times New Roman" w:hAnsi="Times New Roman" w:cs="Times New Roman"/>
        </w:rPr>
        <w:t xml:space="preserve">, 1-19. </w:t>
      </w:r>
      <w:r w:rsidRPr="001367CE">
        <w:rPr>
          <w:rFonts w:ascii="Times New Roman" w:hAnsi="Times New Roman" w:cs="Times New Roman"/>
        </w:rPr>
        <w:tab/>
        <w:t>https://doi.org/10.1016/j.jsat.2020.108105</w:t>
      </w:r>
    </w:p>
    <w:p w14:paraId="0186337F"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M., </w:t>
      </w:r>
      <w:proofErr w:type="spellStart"/>
      <w:r w:rsidRPr="001367CE">
        <w:rPr>
          <w:rFonts w:ascii="Times New Roman" w:hAnsi="Times New Roman" w:cs="Times New Roman"/>
        </w:rPr>
        <w:t>Zemore</w:t>
      </w:r>
      <w:proofErr w:type="spellEnd"/>
      <w:r w:rsidRPr="001367CE">
        <w:rPr>
          <w:rFonts w:ascii="Times New Roman" w:hAnsi="Times New Roman" w:cs="Times New Roman"/>
        </w:rPr>
        <w:t xml:space="preserve">, S., &amp; Rogers, S. (2018). Understanding barriers to specialty substance </w:t>
      </w:r>
      <w:r w:rsidRPr="001367CE">
        <w:rPr>
          <w:rFonts w:ascii="Times New Roman" w:hAnsi="Times New Roman" w:cs="Times New Roman"/>
        </w:rPr>
        <w:tab/>
        <w:t xml:space="preserve">abuse treatment among Latinos. </w:t>
      </w:r>
      <w:r w:rsidRPr="001367CE">
        <w:rPr>
          <w:rFonts w:ascii="Times New Roman" w:hAnsi="Times New Roman" w:cs="Times New Roman"/>
          <w:i/>
          <w:iCs/>
        </w:rPr>
        <w:t>Journal of Substance Abuse Treatment, 94</w:t>
      </w:r>
      <w:r w:rsidRPr="001367CE">
        <w:rPr>
          <w:rFonts w:ascii="Times New Roman" w:hAnsi="Times New Roman" w:cs="Times New Roman"/>
        </w:rPr>
        <w:t xml:space="preserve">, 1-8. </w:t>
      </w:r>
      <w:r w:rsidRPr="001367CE">
        <w:rPr>
          <w:rFonts w:ascii="Times New Roman" w:hAnsi="Times New Roman" w:cs="Times New Roman"/>
        </w:rPr>
        <w:tab/>
        <w:t>https://doi.org/10.1016/j.jsat.2018.08.004</w:t>
      </w:r>
    </w:p>
    <w:p w14:paraId="1472465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Prendergast, M.L., </w:t>
      </w:r>
      <w:proofErr w:type="spellStart"/>
      <w:r w:rsidRPr="001367CE">
        <w:rPr>
          <w:rFonts w:ascii="Times New Roman" w:hAnsi="Times New Roman" w:cs="Times New Roman"/>
        </w:rPr>
        <w:t>Podus</w:t>
      </w:r>
      <w:proofErr w:type="spellEnd"/>
      <w:r w:rsidRPr="001367CE">
        <w:rPr>
          <w:rFonts w:ascii="Times New Roman" w:hAnsi="Times New Roman" w:cs="Times New Roman"/>
        </w:rPr>
        <w:t xml:space="preserve">, D., &amp; Chang, E. Program factors and treatment outcomes in drug </w:t>
      </w:r>
      <w:r w:rsidRPr="001367CE">
        <w:rPr>
          <w:rFonts w:ascii="Times New Roman" w:hAnsi="Times New Roman" w:cs="Times New Roman"/>
        </w:rPr>
        <w:tab/>
        <w:t>dependence treatment: An examination using meta-analysis</w:t>
      </w:r>
      <w:r w:rsidRPr="001367CE">
        <w:rPr>
          <w:rFonts w:ascii="Times New Roman" w:hAnsi="Times New Roman" w:cs="Times New Roman"/>
          <w:i/>
          <w:iCs/>
        </w:rPr>
        <w:t xml:space="preserve">. Substance Use &amp; Misuse, </w:t>
      </w:r>
      <w:r w:rsidRPr="001367CE">
        <w:rPr>
          <w:rFonts w:ascii="Times New Roman" w:hAnsi="Times New Roman" w:cs="Times New Roman"/>
          <w:i/>
          <w:iCs/>
        </w:rPr>
        <w:tab/>
        <w:t>34</w:t>
      </w:r>
      <w:r w:rsidRPr="001367CE">
        <w:rPr>
          <w:rFonts w:ascii="Times New Roman" w:hAnsi="Times New Roman" w:cs="Times New Roman"/>
        </w:rPr>
        <w:t>(12-14), 1931-1965. https://doi.org/10.3109/10826080009148246</w:t>
      </w:r>
    </w:p>
    <w:p w14:paraId="7F020C3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Rhodes, B.E., Gottfredson, N.C., &amp; Hill, L.M. (2018). Desistance and treatment seeking among </w:t>
      </w:r>
      <w:r w:rsidRPr="001367CE">
        <w:rPr>
          <w:rFonts w:ascii="Times New Roman" w:hAnsi="Times New Roman" w:cs="Times New Roman"/>
        </w:rPr>
        <w:tab/>
        <w:t xml:space="preserve">women with substance use disorders. </w:t>
      </w:r>
      <w:r w:rsidRPr="001367CE">
        <w:rPr>
          <w:rFonts w:ascii="Times New Roman" w:hAnsi="Times New Roman" w:cs="Times New Roman"/>
          <w:i/>
          <w:iCs/>
        </w:rPr>
        <w:t>Qualitative Health Research, 28</w:t>
      </w:r>
      <w:r w:rsidRPr="001367CE">
        <w:rPr>
          <w:rFonts w:ascii="Times New Roman" w:hAnsi="Times New Roman" w:cs="Times New Roman"/>
        </w:rPr>
        <w:t xml:space="preserve">(8), 1330-1341. </w:t>
      </w:r>
      <w:r w:rsidRPr="001367CE">
        <w:rPr>
          <w:rFonts w:ascii="Times New Roman" w:hAnsi="Times New Roman" w:cs="Times New Roman"/>
        </w:rPr>
        <w:tab/>
        <w:t>https://doi.org/10.1177/1049732318767637</w:t>
      </w:r>
    </w:p>
    <w:p w14:paraId="0C9C7D2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Saloner, B., Bandara, S., </w:t>
      </w:r>
      <w:proofErr w:type="spellStart"/>
      <w:r w:rsidRPr="001367CE">
        <w:rPr>
          <w:rFonts w:ascii="Times New Roman" w:hAnsi="Times New Roman" w:cs="Times New Roman"/>
        </w:rPr>
        <w:t>Bachhuber</w:t>
      </w:r>
      <w:proofErr w:type="spellEnd"/>
      <w:r w:rsidRPr="001367CE">
        <w:rPr>
          <w:rFonts w:ascii="Times New Roman" w:hAnsi="Times New Roman" w:cs="Times New Roman"/>
        </w:rPr>
        <w:t xml:space="preserve">, M., &amp; Barry, C.L. (2017). Insurance coverage and </w:t>
      </w:r>
      <w:r w:rsidRPr="001367CE">
        <w:rPr>
          <w:rFonts w:ascii="Times New Roman" w:hAnsi="Times New Roman" w:cs="Times New Roman"/>
        </w:rPr>
        <w:tab/>
        <w:t xml:space="preserve">treatment use under the Affordable Care Act among adults with mental and substance use </w:t>
      </w:r>
      <w:r w:rsidRPr="001367CE">
        <w:rPr>
          <w:rFonts w:ascii="Times New Roman" w:hAnsi="Times New Roman" w:cs="Times New Roman"/>
        </w:rPr>
        <w:tab/>
        <w:t xml:space="preserve">disorders. </w:t>
      </w:r>
      <w:r w:rsidRPr="001367CE">
        <w:rPr>
          <w:rFonts w:ascii="Times New Roman" w:hAnsi="Times New Roman" w:cs="Times New Roman"/>
          <w:i/>
          <w:iCs/>
        </w:rPr>
        <w:t>Psychiatric Services, 68</w:t>
      </w:r>
      <w:r w:rsidRPr="001367CE">
        <w:rPr>
          <w:rFonts w:ascii="Times New Roman" w:hAnsi="Times New Roman" w:cs="Times New Roman"/>
        </w:rPr>
        <w:t>(6), 542-548. https://doi.org/10.1176/appi.ps.</w:t>
      </w:r>
    </w:p>
    <w:p w14:paraId="6A7B171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201600182</w:t>
      </w:r>
    </w:p>
    <w:p w14:paraId="0F30BA59"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D.D., </w:t>
      </w:r>
      <w:proofErr w:type="spellStart"/>
      <w:r w:rsidRPr="001367CE">
        <w:rPr>
          <w:rFonts w:ascii="Times New Roman" w:hAnsi="Times New Roman" w:cs="Times New Roman"/>
        </w:rPr>
        <w:t>Palzes</w:t>
      </w:r>
      <w:proofErr w:type="spellEnd"/>
      <w:r w:rsidRPr="001367CE">
        <w:rPr>
          <w:rFonts w:ascii="Times New Roman" w:hAnsi="Times New Roman" w:cs="Times New Roman"/>
        </w:rPr>
        <w:t xml:space="preserve">, V.A., Young-Wolff, K.C., Parthasarathy, S., </w:t>
      </w:r>
      <w:proofErr w:type="spellStart"/>
      <w:r w:rsidRPr="001367CE">
        <w:rPr>
          <w:rFonts w:ascii="Times New Roman" w:hAnsi="Times New Roman" w:cs="Times New Roman"/>
        </w:rPr>
        <w:t>Weisner</w:t>
      </w:r>
      <w:proofErr w:type="spellEnd"/>
      <w:r w:rsidRPr="001367CE">
        <w:rPr>
          <w:rFonts w:ascii="Times New Roman" w:hAnsi="Times New Roman" w:cs="Times New Roman"/>
        </w:rPr>
        <w:t xml:space="preserve">, C., </w:t>
      </w:r>
      <w:proofErr w:type="spellStart"/>
      <w:r w:rsidRPr="001367CE">
        <w:rPr>
          <w:rFonts w:ascii="Times New Roman" w:hAnsi="Times New Roman" w:cs="Times New Roman"/>
        </w:rPr>
        <w:t>Guydish</w:t>
      </w:r>
      <w:proofErr w:type="spellEnd"/>
      <w:r w:rsidRPr="001367CE">
        <w:rPr>
          <w:rFonts w:ascii="Times New Roman" w:hAnsi="Times New Roman" w:cs="Times New Roman"/>
        </w:rPr>
        <w:t xml:space="preserve">, J., &amp; </w:t>
      </w:r>
      <w:r w:rsidRPr="001367CE">
        <w:rPr>
          <w:rFonts w:ascii="Times New Roman" w:hAnsi="Times New Roman" w:cs="Times New Roman"/>
        </w:rPr>
        <w:tab/>
      </w:r>
      <w:r w:rsidRPr="001367CE">
        <w:rPr>
          <w:rFonts w:ascii="Times New Roman" w:hAnsi="Times New Roman" w:cs="Times New Roman"/>
        </w:rPr>
        <w:tab/>
        <w:t xml:space="preserve">Campbell, C.I. (2020). Healthcare utilization of individuals with substance use disorders </w:t>
      </w:r>
      <w:r w:rsidRPr="001367CE">
        <w:rPr>
          <w:rFonts w:ascii="Times New Roman" w:hAnsi="Times New Roman" w:cs="Times New Roman"/>
        </w:rPr>
        <w:tab/>
        <w:t xml:space="preserve">following Affordable Care Act implementation in a California health system. </w:t>
      </w:r>
      <w:r w:rsidRPr="001367CE">
        <w:rPr>
          <w:rFonts w:ascii="Times New Roman" w:hAnsi="Times New Roman" w:cs="Times New Roman"/>
          <w:i/>
          <w:iCs/>
        </w:rPr>
        <w:t xml:space="preserve">Journal of </w:t>
      </w:r>
      <w:r w:rsidRPr="001367CE">
        <w:rPr>
          <w:rFonts w:ascii="Times New Roman" w:hAnsi="Times New Roman" w:cs="Times New Roman"/>
          <w:i/>
          <w:iCs/>
        </w:rPr>
        <w:tab/>
        <w:t>Substance Abuse Treatment, 118</w:t>
      </w:r>
      <w:r w:rsidRPr="001367CE">
        <w:rPr>
          <w:rFonts w:ascii="Times New Roman" w:hAnsi="Times New Roman" w:cs="Times New Roman"/>
        </w:rPr>
        <w:t>, 1-9. https://doi.org/10.1016/j.jsat.2020.108097</w:t>
      </w:r>
    </w:p>
    <w:p w14:paraId="5B69B3A2"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Schultz, K., </w:t>
      </w:r>
      <w:proofErr w:type="spellStart"/>
      <w:r w:rsidRPr="001367CE">
        <w:rPr>
          <w:rFonts w:ascii="Times New Roman" w:hAnsi="Times New Roman" w:cs="Times New Roman"/>
        </w:rPr>
        <w:t>Teyra</w:t>
      </w:r>
      <w:proofErr w:type="spellEnd"/>
      <w:r w:rsidRPr="001367CE">
        <w:rPr>
          <w:rFonts w:ascii="Times New Roman" w:hAnsi="Times New Roman" w:cs="Times New Roman"/>
        </w:rPr>
        <w:t xml:space="preserve">, C., </w:t>
      </w:r>
      <w:proofErr w:type="spellStart"/>
      <w:r w:rsidRPr="001367CE">
        <w:rPr>
          <w:rFonts w:ascii="Times New Roman" w:hAnsi="Times New Roman" w:cs="Times New Roman"/>
        </w:rPr>
        <w:t>Breiler</w:t>
      </w:r>
      <w:proofErr w:type="spellEnd"/>
      <w:r w:rsidRPr="001367CE">
        <w:rPr>
          <w:rFonts w:ascii="Times New Roman" w:hAnsi="Times New Roman" w:cs="Times New Roman"/>
        </w:rPr>
        <w:t xml:space="preserve">, G., Evans-Campbell, T., &amp; Pearson, C. “They gave me life:” </w:t>
      </w:r>
      <w:r w:rsidRPr="001367CE">
        <w:rPr>
          <w:rFonts w:ascii="Times New Roman" w:hAnsi="Times New Roman" w:cs="Times New Roman"/>
        </w:rPr>
        <w:tab/>
        <w:t xml:space="preserve">Motherhood and recovery in a tribal community. </w:t>
      </w:r>
      <w:r w:rsidRPr="001367CE">
        <w:rPr>
          <w:rFonts w:ascii="Times New Roman" w:hAnsi="Times New Roman" w:cs="Times New Roman"/>
          <w:i/>
          <w:iCs/>
        </w:rPr>
        <w:t>Substance Use &amp; Misuse, 53</w:t>
      </w:r>
      <w:r w:rsidRPr="001367CE">
        <w:rPr>
          <w:rFonts w:ascii="Times New Roman" w:hAnsi="Times New Roman" w:cs="Times New Roman"/>
        </w:rPr>
        <w:t>(12), 1965-</w:t>
      </w:r>
      <w:r w:rsidRPr="001367CE">
        <w:rPr>
          <w:rFonts w:ascii="Times New Roman" w:hAnsi="Times New Roman" w:cs="Times New Roman"/>
        </w:rPr>
        <w:tab/>
        <w:t>1973. https://doi.org/10.1080/10826084.2018.1449861</w:t>
      </w:r>
    </w:p>
    <w:p w14:paraId="011D3CC0"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K.L., </w:t>
      </w:r>
      <w:proofErr w:type="spellStart"/>
      <w:r w:rsidRPr="001367CE">
        <w:rPr>
          <w:rFonts w:ascii="Times New Roman" w:hAnsi="Times New Roman" w:cs="Times New Roman"/>
        </w:rPr>
        <w:t>Haozous</w:t>
      </w:r>
      <w:proofErr w:type="spellEnd"/>
      <w:r w:rsidRPr="001367CE">
        <w:rPr>
          <w:rFonts w:ascii="Times New Roman" w:hAnsi="Times New Roman" w:cs="Times New Roman"/>
        </w:rPr>
        <w:t xml:space="preserve">, E.A., Hayes, L., &amp; Cox, K.J. (2020). Overcoming barriers: Individual </w:t>
      </w:r>
      <w:r w:rsidRPr="001367CE">
        <w:rPr>
          <w:rFonts w:ascii="Times New Roman" w:hAnsi="Times New Roman" w:cs="Times New Roman"/>
        </w:rPr>
        <w:tab/>
        <w:t>experiences for obtaining medication-assisted treatment for opioid use disorder</w:t>
      </w:r>
      <w:r w:rsidRPr="001367CE">
        <w:rPr>
          <w:rFonts w:ascii="Times New Roman" w:hAnsi="Times New Roman" w:cs="Times New Roman"/>
          <w:i/>
          <w:iCs/>
        </w:rPr>
        <w:t xml:space="preserve">. </w:t>
      </w:r>
      <w:r w:rsidRPr="001367CE">
        <w:rPr>
          <w:rFonts w:ascii="Times New Roman" w:hAnsi="Times New Roman" w:cs="Times New Roman"/>
          <w:i/>
          <w:iCs/>
        </w:rPr>
        <w:tab/>
        <w:t>Qualitative Health Research, 30</w:t>
      </w:r>
      <w:r w:rsidRPr="001367CE">
        <w:rPr>
          <w:rFonts w:ascii="Times New Roman" w:hAnsi="Times New Roman" w:cs="Times New Roman"/>
        </w:rPr>
        <w:t>(13), 2103-2117. https://doi.org/10.1177/</w:t>
      </w:r>
    </w:p>
    <w:p w14:paraId="59B03EA1"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1049732320938689</w:t>
      </w:r>
    </w:p>
    <w:p w14:paraId="595F9F1F"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Seay, K.D., </w:t>
      </w:r>
      <w:proofErr w:type="spellStart"/>
      <w:r w:rsidRPr="001367CE">
        <w:rPr>
          <w:rFonts w:ascii="Times New Roman" w:hAnsi="Times New Roman" w:cs="Times New Roman"/>
        </w:rPr>
        <w:t>Iachini</w:t>
      </w:r>
      <w:proofErr w:type="spellEnd"/>
      <w:r w:rsidRPr="001367CE">
        <w:rPr>
          <w:rFonts w:ascii="Times New Roman" w:hAnsi="Times New Roman" w:cs="Times New Roman"/>
        </w:rPr>
        <w:t xml:space="preserve">, A.L., DeHart, D.D., Browne, T., &amp; Clone, S. (2017). Substance abuse </w:t>
      </w:r>
      <w:r w:rsidRPr="001367CE">
        <w:rPr>
          <w:rFonts w:ascii="Times New Roman" w:hAnsi="Times New Roman" w:cs="Times New Roman"/>
        </w:rPr>
        <w:tab/>
        <w:t>treatment engagement among mothers: Perceptions of the parenting role and agency-</w:t>
      </w:r>
      <w:r w:rsidRPr="001367CE">
        <w:rPr>
          <w:rFonts w:ascii="Times New Roman" w:hAnsi="Times New Roman" w:cs="Times New Roman"/>
        </w:rPr>
        <w:lastRenderedPageBreak/>
        <w:tab/>
        <w:t xml:space="preserve">related motivators and inhibitors. </w:t>
      </w:r>
      <w:r w:rsidRPr="001367CE">
        <w:rPr>
          <w:rFonts w:ascii="Times New Roman" w:hAnsi="Times New Roman" w:cs="Times New Roman"/>
          <w:i/>
          <w:iCs/>
        </w:rPr>
        <w:t>Journal of Family Social Work, 20</w:t>
      </w:r>
      <w:r w:rsidRPr="001367CE">
        <w:rPr>
          <w:rFonts w:ascii="Times New Roman" w:hAnsi="Times New Roman" w:cs="Times New Roman"/>
        </w:rPr>
        <w:t xml:space="preserve">(3), 196-212. </w:t>
      </w:r>
      <w:r w:rsidRPr="001367CE">
        <w:rPr>
          <w:rFonts w:ascii="Times New Roman" w:hAnsi="Times New Roman" w:cs="Times New Roman"/>
        </w:rPr>
        <w:tab/>
        <w:t>https://doi.org/10.1080/10522158.2017.1300113</w:t>
      </w:r>
    </w:p>
    <w:p w14:paraId="44685E80"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Shapiro, B., </w:t>
      </w:r>
      <w:proofErr w:type="spellStart"/>
      <w:r w:rsidRPr="001367CE">
        <w:rPr>
          <w:rFonts w:ascii="Times New Roman" w:hAnsi="Times New Roman" w:cs="Times New Roman"/>
        </w:rPr>
        <w:t>Coffa</w:t>
      </w:r>
      <w:proofErr w:type="spellEnd"/>
      <w:r w:rsidRPr="001367CE">
        <w:rPr>
          <w:rFonts w:ascii="Times New Roman" w:hAnsi="Times New Roman" w:cs="Times New Roman"/>
        </w:rPr>
        <w:t xml:space="preserve">, D., &amp; McCance-Katz, E.F. (2013). A primary care approach to substance </w:t>
      </w:r>
      <w:r w:rsidRPr="001367CE">
        <w:rPr>
          <w:rFonts w:ascii="Times New Roman" w:hAnsi="Times New Roman" w:cs="Times New Roman"/>
        </w:rPr>
        <w:tab/>
        <w:t xml:space="preserve">misuse. </w:t>
      </w:r>
      <w:r w:rsidRPr="001367CE">
        <w:rPr>
          <w:rFonts w:ascii="Times New Roman" w:hAnsi="Times New Roman" w:cs="Times New Roman"/>
          <w:i/>
          <w:iCs/>
        </w:rPr>
        <w:t>American Family Physician, 88</w:t>
      </w:r>
      <w:r w:rsidRPr="001367CE">
        <w:rPr>
          <w:rFonts w:ascii="Times New Roman" w:hAnsi="Times New Roman" w:cs="Times New Roman"/>
        </w:rPr>
        <w:t xml:space="preserve">(2), 113-121. </w:t>
      </w:r>
    </w:p>
    <w:p w14:paraId="72FE201A"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Simpson, D.D., Joe, G.W., &amp; Brown, B.S. (1997). Treatment retention and follow-up outcomes </w:t>
      </w:r>
      <w:r w:rsidRPr="001367CE">
        <w:rPr>
          <w:rFonts w:ascii="Times New Roman" w:hAnsi="Times New Roman" w:cs="Times New Roman"/>
        </w:rPr>
        <w:tab/>
        <w:t xml:space="preserve">in the Drug Abuse Treatment Outcome Study (DATOS). </w:t>
      </w:r>
      <w:r w:rsidRPr="001367CE">
        <w:rPr>
          <w:rFonts w:ascii="Times New Roman" w:hAnsi="Times New Roman" w:cs="Times New Roman"/>
          <w:i/>
          <w:iCs/>
        </w:rPr>
        <w:t xml:space="preserve">Psychology of Addictive </w:t>
      </w:r>
      <w:r w:rsidRPr="001367CE">
        <w:rPr>
          <w:rFonts w:ascii="Times New Roman" w:hAnsi="Times New Roman" w:cs="Times New Roman"/>
          <w:i/>
          <w:iCs/>
        </w:rPr>
        <w:tab/>
        <w:t>Behaviors, 11</w:t>
      </w:r>
      <w:r w:rsidRPr="001367CE">
        <w:rPr>
          <w:rFonts w:ascii="Times New Roman" w:hAnsi="Times New Roman" w:cs="Times New Roman"/>
        </w:rPr>
        <w:t>(4), 294-307. https://doi.org/10.1037/0893-164X.11.4.294</w:t>
      </w:r>
    </w:p>
    <w:p w14:paraId="1A2269DA"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Skeldon</w:t>
      </w:r>
      <w:proofErr w:type="spellEnd"/>
      <w:r w:rsidRPr="001367CE">
        <w:rPr>
          <w:rFonts w:ascii="Times New Roman" w:hAnsi="Times New Roman" w:cs="Times New Roman"/>
        </w:rPr>
        <w:t xml:space="preserve">, S.C., &amp; Goldenberg, S.L. (2014). Urological complications of illicit drug use. </w:t>
      </w:r>
      <w:r w:rsidRPr="001367CE">
        <w:rPr>
          <w:rFonts w:ascii="Times New Roman" w:hAnsi="Times New Roman" w:cs="Times New Roman"/>
          <w:i/>
          <w:iCs/>
        </w:rPr>
        <w:t xml:space="preserve">Nature </w:t>
      </w:r>
      <w:r w:rsidRPr="001367CE">
        <w:rPr>
          <w:rFonts w:ascii="Times New Roman" w:hAnsi="Times New Roman" w:cs="Times New Roman"/>
          <w:i/>
          <w:iCs/>
        </w:rPr>
        <w:tab/>
        <w:t>Reviews Urology, 11</w:t>
      </w:r>
      <w:r w:rsidRPr="001367CE">
        <w:rPr>
          <w:rFonts w:ascii="Times New Roman" w:hAnsi="Times New Roman" w:cs="Times New Roman"/>
        </w:rPr>
        <w:t>, 169-177. https://doi.org/10.1038/nrurol.2014.22</w:t>
      </w:r>
    </w:p>
    <w:p w14:paraId="354392F5"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Small, L.F.F. (2010). Use of mental health services among people with co-occurring disorders </w:t>
      </w:r>
      <w:r w:rsidRPr="001367CE">
        <w:rPr>
          <w:rFonts w:ascii="Times New Roman" w:hAnsi="Times New Roman" w:cs="Times New Roman"/>
        </w:rPr>
        <w:tab/>
        <w:t xml:space="preserve">and other mental health co-morbidities: Employing the Behavioral Model of Vulnerable </w:t>
      </w:r>
      <w:r w:rsidRPr="001367CE">
        <w:rPr>
          <w:rFonts w:ascii="Times New Roman" w:hAnsi="Times New Roman" w:cs="Times New Roman"/>
        </w:rPr>
        <w:tab/>
        <w:t>Populations</w:t>
      </w:r>
      <w:r w:rsidRPr="001367CE">
        <w:rPr>
          <w:rFonts w:ascii="Times New Roman" w:hAnsi="Times New Roman" w:cs="Times New Roman"/>
          <w:i/>
          <w:iCs/>
        </w:rPr>
        <w:t>. Mental Health and Substance Use, 3</w:t>
      </w:r>
      <w:r w:rsidRPr="001367CE">
        <w:rPr>
          <w:rFonts w:ascii="Times New Roman" w:hAnsi="Times New Roman" w:cs="Times New Roman"/>
        </w:rPr>
        <w:t>(2), 81-93. https://doi.org/10.1080/</w:t>
      </w:r>
    </w:p>
    <w:p w14:paraId="7C6994C5"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17523281003717871</w:t>
      </w:r>
    </w:p>
    <w:p w14:paraId="797D4C9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Small, L.F.F. (2015). Co-morbidities among persons with substance abuse problems: Factors </w:t>
      </w:r>
      <w:r w:rsidRPr="001367CE">
        <w:rPr>
          <w:rFonts w:ascii="Times New Roman" w:hAnsi="Times New Roman" w:cs="Times New Roman"/>
        </w:rPr>
        <w:tab/>
        <w:t xml:space="preserve">influencing the receipt of treatment. </w:t>
      </w:r>
      <w:r w:rsidRPr="001367CE">
        <w:rPr>
          <w:rFonts w:ascii="Times New Roman" w:hAnsi="Times New Roman" w:cs="Times New Roman"/>
          <w:i/>
          <w:iCs/>
        </w:rPr>
        <w:t>Journal of Drug Issues, 46</w:t>
      </w:r>
      <w:r w:rsidRPr="001367CE">
        <w:rPr>
          <w:rFonts w:ascii="Times New Roman" w:hAnsi="Times New Roman" w:cs="Times New Roman"/>
        </w:rPr>
        <w:t xml:space="preserve">(2), 88-101. </w:t>
      </w:r>
      <w:r w:rsidRPr="001367CE">
        <w:rPr>
          <w:rFonts w:ascii="Times New Roman" w:hAnsi="Times New Roman" w:cs="Times New Roman"/>
        </w:rPr>
        <w:tab/>
        <w:t>https://doi.org/10.1177/0022042615619642</w:t>
      </w:r>
    </w:p>
    <w:p w14:paraId="56F1176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Stewart, R.E., Shen, L., Kwon, N., </w:t>
      </w:r>
      <w:proofErr w:type="spellStart"/>
      <w:r w:rsidRPr="001367CE">
        <w:rPr>
          <w:rFonts w:ascii="Times New Roman" w:hAnsi="Times New Roman" w:cs="Times New Roman"/>
        </w:rPr>
        <w:t>Vigderman</w:t>
      </w:r>
      <w:proofErr w:type="spellEnd"/>
      <w:r w:rsidRPr="001367CE">
        <w:rPr>
          <w:rFonts w:ascii="Times New Roman" w:hAnsi="Times New Roman" w:cs="Times New Roman"/>
        </w:rPr>
        <w:t xml:space="preserve">, J., Kramer, S., Mandell, D.S., </w:t>
      </w:r>
      <w:proofErr w:type="spellStart"/>
      <w:r w:rsidRPr="001367CE">
        <w:rPr>
          <w:rFonts w:ascii="Times New Roman" w:hAnsi="Times New Roman" w:cs="Times New Roman"/>
        </w:rPr>
        <w:t>Candon</w:t>
      </w:r>
      <w:proofErr w:type="spellEnd"/>
      <w:r w:rsidRPr="001367CE">
        <w:rPr>
          <w:rFonts w:ascii="Times New Roman" w:hAnsi="Times New Roman" w:cs="Times New Roman"/>
        </w:rPr>
        <w:t xml:space="preserve">, M., </w:t>
      </w:r>
      <w:r w:rsidRPr="001367CE">
        <w:rPr>
          <w:rFonts w:ascii="Times New Roman" w:hAnsi="Times New Roman" w:cs="Times New Roman"/>
        </w:rPr>
        <w:tab/>
        <w:t xml:space="preserve">Lamb, R., &amp; Rothbard, A.B. (2021). Transporting to treatment: Evaluating the </w:t>
      </w:r>
      <w:r w:rsidRPr="001367CE">
        <w:rPr>
          <w:rFonts w:ascii="Times New Roman" w:hAnsi="Times New Roman" w:cs="Times New Roman"/>
        </w:rPr>
        <w:tab/>
        <w:t xml:space="preserve">effectiveness of a mobile engagement unit. </w:t>
      </w:r>
      <w:r w:rsidRPr="001367CE">
        <w:rPr>
          <w:rFonts w:ascii="Times New Roman" w:hAnsi="Times New Roman" w:cs="Times New Roman"/>
          <w:i/>
          <w:iCs/>
        </w:rPr>
        <w:t>Journal of Substance Abuse Treatment, 129</w:t>
      </w:r>
      <w:r w:rsidRPr="001367CE">
        <w:rPr>
          <w:rFonts w:ascii="Times New Roman" w:hAnsi="Times New Roman" w:cs="Times New Roman"/>
        </w:rPr>
        <w:t xml:space="preserve">, </w:t>
      </w:r>
      <w:r w:rsidRPr="001367CE">
        <w:rPr>
          <w:rFonts w:ascii="Times New Roman" w:hAnsi="Times New Roman" w:cs="Times New Roman"/>
        </w:rPr>
        <w:tab/>
        <w:t>1-6. https://doi.org/10.1016/j.jsat.2021.108377</w:t>
      </w:r>
    </w:p>
    <w:p w14:paraId="7A1B815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Substance Abuse and Mental Health Services Administration [SAMHSA]. (2020, June). </w:t>
      </w:r>
      <w:r w:rsidRPr="001367CE">
        <w:rPr>
          <w:rFonts w:ascii="Times New Roman" w:hAnsi="Times New Roman" w:cs="Times New Roman"/>
          <w:i/>
          <w:iCs/>
        </w:rPr>
        <w:t xml:space="preserve">Results </w:t>
      </w:r>
      <w:r w:rsidRPr="001367CE">
        <w:rPr>
          <w:rFonts w:ascii="Times New Roman" w:hAnsi="Times New Roman" w:cs="Times New Roman"/>
          <w:i/>
          <w:iCs/>
        </w:rPr>
        <w:tab/>
        <w:t xml:space="preserve">from the 2019 National Survey on Drug Use and Health: Detailed tables. </w:t>
      </w:r>
      <w:r w:rsidRPr="001367CE">
        <w:rPr>
          <w:rFonts w:ascii="Times New Roman" w:hAnsi="Times New Roman" w:cs="Times New Roman"/>
        </w:rPr>
        <w:lastRenderedPageBreak/>
        <w:tab/>
        <w:t>https://www.samhsa.gov/data/sites/default/files/cbhsq-</w:t>
      </w:r>
      <w:r w:rsidRPr="001367CE">
        <w:rPr>
          <w:rFonts w:ascii="Times New Roman" w:hAnsi="Times New Roman" w:cs="Times New Roman"/>
        </w:rPr>
        <w:tab/>
        <w:t>reports/NSDUHDetailedTabs2018R2/NSDUHDetailedTabs2018.pdf</w:t>
      </w:r>
    </w:p>
    <w:p w14:paraId="0C3DC5E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Substance Abuse and Mental Health Services Administration [SAMHSA]. (2021, October). </w:t>
      </w:r>
      <w:r w:rsidRPr="001367CE">
        <w:rPr>
          <w:rFonts w:ascii="Times New Roman" w:hAnsi="Times New Roman" w:cs="Times New Roman"/>
          <w:i/>
          <w:iCs/>
        </w:rPr>
        <w:t xml:space="preserve">Key </w:t>
      </w:r>
      <w:r w:rsidRPr="001367CE">
        <w:rPr>
          <w:rFonts w:ascii="Times New Roman" w:hAnsi="Times New Roman" w:cs="Times New Roman"/>
          <w:i/>
          <w:iCs/>
        </w:rPr>
        <w:tab/>
        <w:t xml:space="preserve">substance use and mental health indictors in the United States: Results from the 2020 </w:t>
      </w:r>
      <w:r w:rsidRPr="001367CE">
        <w:rPr>
          <w:rFonts w:ascii="Times New Roman" w:hAnsi="Times New Roman" w:cs="Times New Roman"/>
          <w:i/>
          <w:iCs/>
        </w:rPr>
        <w:tab/>
        <w:t xml:space="preserve">National Survey on Drug Use and Health. </w:t>
      </w:r>
      <w:r w:rsidRPr="001367CE">
        <w:rPr>
          <w:rFonts w:ascii="Times New Roman" w:hAnsi="Times New Roman" w:cs="Times New Roman"/>
        </w:rPr>
        <w:t>https://www.samhsa.gov/data/sites/default/</w:t>
      </w:r>
    </w:p>
    <w:p w14:paraId="38DE7DA5"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files/reports/rpt35325/NSDUHFFRPDFWHTMLFiles2020/2020NSDUHFFR1PDFW10</w:t>
      </w:r>
      <w:r w:rsidRPr="001367CE">
        <w:rPr>
          <w:rFonts w:ascii="Times New Roman" w:hAnsi="Times New Roman" w:cs="Times New Roman"/>
        </w:rPr>
        <w:tab/>
        <w:t>2121.pdf</w:t>
      </w:r>
    </w:p>
    <w:p w14:paraId="4A87026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Substance Abuse and Mental Health Services Administration [SAMHSA]. (2022a, April 12). </w:t>
      </w:r>
      <w:r w:rsidRPr="001367CE">
        <w:rPr>
          <w:rFonts w:ascii="Times New Roman" w:hAnsi="Times New Roman" w:cs="Times New Roman"/>
        </w:rPr>
        <w:tab/>
      </w:r>
      <w:r w:rsidRPr="001367CE">
        <w:rPr>
          <w:rFonts w:ascii="Times New Roman" w:hAnsi="Times New Roman" w:cs="Times New Roman"/>
          <w:i/>
          <w:iCs/>
        </w:rPr>
        <w:t xml:space="preserve">Substance abuse confidentiality regulations. </w:t>
      </w:r>
      <w:r w:rsidRPr="001367CE">
        <w:rPr>
          <w:rFonts w:ascii="Times New Roman" w:hAnsi="Times New Roman" w:cs="Times New Roman"/>
        </w:rPr>
        <w:t xml:space="preserve">Laws and Regulations. </w:t>
      </w:r>
      <w:r w:rsidRPr="001367CE">
        <w:rPr>
          <w:rFonts w:ascii="Times New Roman" w:hAnsi="Times New Roman" w:cs="Times New Roman"/>
        </w:rPr>
        <w:tab/>
        <w:t>https://www.samhsa.gov/about-us/who-we-are/laws-regulations/confidentiality-</w:t>
      </w:r>
      <w:r w:rsidRPr="001367CE">
        <w:rPr>
          <w:rFonts w:ascii="Times New Roman" w:hAnsi="Times New Roman" w:cs="Times New Roman"/>
        </w:rPr>
        <w:tab/>
        <w:t>regulations-</w:t>
      </w:r>
      <w:proofErr w:type="spellStart"/>
      <w:r w:rsidRPr="001367CE">
        <w:rPr>
          <w:rFonts w:ascii="Times New Roman" w:hAnsi="Times New Roman" w:cs="Times New Roman"/>
        </w:rPr>
        <w:t>faqs</w:t>
      </w:r>
      <w:proofErr w:type="spellEnd"/>
    </w:p>
    <w:p w14:paraId="3873ECA1"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Substance Abuse and Mental Health Services Administration [SAMHSA]. (2022b, April 14). </w:t>
      </w:r>
      <w:r w:rsidRPr="001367CE">
        <w:rPr>
          <w:rFonts w:ascii="Times New Roman" w:hAnsi="Times New Roman" w:cs="Times New Roman"/>
        </w:rPr>
        <w:tab/>
      </w:r>
      <w:r w:rsidRPr="001367CE">
        <w:rPr>
          <w:rFonts w:ascii="Times New Roman" w:hAnsi="Times New Roman" w:cs="Times New Roman"/>
          <w:i/>
          <w:iCs/>
        </w:rPr>
        <w:t>Substance Abuse Prevention and Treatment Block Grant.</w:t>
      </w:r>
      <w:r w:rsidRPr="001367CE">
        <w:rPr>
          <w:rFonts w:ascii="Times New Roman" w:hAnsi="Times New Roman" w:cs="Times New Roman"/>
        </w:rPr>
        <w:t xml:space="preserve"> Block Grants. </w:t>
      </w:r>
      <w:r w:rsidRPr="001367CE">
        <w:rPr>
          <w:rFonts w:ascii="Times New Roman" w:hAnsi="Times New Roman" w:cs="Times New Roman"/>
        </w:rPr>
        <w:tab/>
        <w:t>https://www.samhsa.gov/grants/block-grants/sabg</w:t>
      </w:r>
    </w:p>
    <w:p w14:paraId="5249B3B4"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Teichner</w:t>
      </w:r>
      <w:proofErr w:type="spellEnd"/>
      <w:r w:rsidRPr="001367CE">
        <w:rPr>
          <w:rFonts w:ascii="Times New Roman" w:hAnsi="Times New Roman" w:cs="Times New Roman"/>
        </w:rPr>
        <w:t xml:space="preserve">, G., Horner, M.D., </w:t>
      </w:r>
      <w:proofErr w:type="spellStart"/>
      <w:r w:rsidRPr="001367CE">
        <w:rPr>
          <w:rFonts w:ascii="Times New Roman" w:hAnsi="Times New Roman" w:cs="Times New Roman"/>
        </w:rPr>
        <w:t>Roitzch</w:t>
      </w:r>
      <w:proofErr w:type="spellEnd"/>
      <w:r w:rsidRPr="001367CE">
        <w:rPr>
          <w:rFonts w:ascii="Times New Roman" w:hAnsi="Times New Roman" w:cs="Times New Roman"/>
        </w:rPr>
        <w:t xml:space="preserve">, J.C., Herron, J., &amp; </w:t>
      </w:r>
      <w:proofErr w:type="spellStart"/>
      <w:r w:rsidRPr="001367CE">
        <w:rPr>
          <w:rFonts w:ascii="Times New Roman" w:hAnsi="Times New Roman" w:cs="Times New Roman"/>
        </w:rPr>
        <w:t>Thevos</w:t>
      </w:r>
      <w:proofErr w:type="spellEnd"/>
      <w:r w:rsidRPr="001367CE">
        <w:rPr>
          <w:rFonts w:ascii="Times New Roman" w:hAnsi="Times New Roman" w:cs="Times New Roman"/>
        </w:rPr>
        <w:t xml:space="preserve">, A. (2002). Substance abuse </w:t>
      </w:r>
      <w:r w:rsidRPr="001367CE">
        <w:rPr>
          <w:rFonts w:ascii="Times New Roman" w:hAnsi="Times New Roman" w:cs="Times New Roman"/>
        </w:rPr>
        <w:tab/>
        <w:t xml:space="preserve">treatment outcomes for cognitively impaired and intact outpatients. </w:t>
      </w:r>
      <w:r w:rsidRPr="001367CE">
        <w:rPr>
          <w:rFonts w:ascii="Times New Roman" w:hAnsi="Times New Roman" w:cs="Times New Roman"/>
          <w:i/>
          <w:iCs/>
        </w:rPr>
        <w:t xml:space="preserve">Addictive Behaviors, </w:t>
      </w:r>
      <w:r w:rsidRPr="001367CE">
        <w:rPr>
          <w:rFonts w:ascii="Times New Roman" w:hAnsi="Times New Roman" w:cs="Times New Roman"/>
          <w:i/>
          <w:iCs/>
        </w:rPr>
        <w:tab/>
        <w:t>27</w:t>
      </w:r>
      <w:r w:rsidRPr="001367CE">
        <w:rPr>
          <w:rFonts w:ascii="Times New Roman" w:hAnsi="Times New Roman" w:cs="Times New Roman"/>
        </w:rPr>
        <w:t>(5), 751-763. https://doi.org/10.1016/S0306-4603(01)00207-6</w:t>
      </w:r>
    </w:p>
    <w:p w14:paraId="707FEAB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Timko, C., Gupta, S., Schultz, N., &amp; Harris, A.H.S. (2016). Veterans’ service utilization patterns </w:t>
      </w:r>
      <w:r w:rsidRPr="001367CE">
        <w:rPr>
          <w:rFonts w:ascii="Times New Roman" w:hAnsi="Times New Roman" w:cs="Times New Roman"/>
        </w:rPr>
        <w:tab/>
        <w:t xml:space="preserve">after alcohol and opioid detoxification in VHA care. </w:t>
      </w:r>
      <w:r w:rsidRPr="001367CE">
        <w:rPr>
          <w:rFonts w:ascii="Times New Roman" w:hAnsi="Times New Roman" w:cs="Times New Roman"/>
          <w:i/>
          <w:iCs/>
        </w:rPr>
        <w:t>Psychiatric Services, 67</w:t>
      </w:r>
      <w:r w:rsidRPr="001367CE">
        <w:rPr>
          <w:rFonts w:ascii="Times New Roman" w:hAnsi="Times New Roman" w:cs="Times New Roman"/>
        </w:rPr>
        <w:t>(4), 460-</w:t>
      </w:r>
      <w:r w:rsidRPr="001367CE">
        <w:rPr>
          <w:rFonts w:ascii="Times New Roman" w:hAnsi="Times New Roman" w:cs="Times New Roman"/>
        </w:rPr>
        <w:tab/>
        <w:t>464. https://doi.org/10.1176/appi.ps.201400579</w:t>
      </w:r>
    </w:p>
    <w:p w14:paraId="765C3EA7"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Timko, C., </w:t>
      </w:r>
      <w:proofErr w:type="spellStart"/>
      <w:r w:rsidRPr="001367CE">
        <w:rPr>
          <w:rFonts w:ascii="Times New Roman" w:hAnsi="Times New Roman" w:cs="Times New Roman"/>
        </w:rPr>
        <w:t>Ilgen</w:t>
      </w:r>
      <w:proofErr w:type="spellEnd"/>
      <w:r w:rsidRPr="001367CE">
        <w:rPr>
          <w:rFonts w:ascii="Times New Roman" w:hAnsi="Times New Roman" w:cs="Times New Roman"/>
        </w:rPr>
        <w:t xml:space="preserve">, M., &amp; Moos, R.H. (2008). Predictors of dually diagnosed patients’ psychiatric </w:t>
      </w:r>
      <w:r w:rsidRPr="001367CE">
        <w:rPr>
          <w:rFonts w:ascii="Times New Roman" w:hAnsi="Times New Roman" w:cs="Times New Roman"/>
        </w:rPr>
        <w:tab/>
        <w:t>symptom exacerbation during acute substance use disorder treatment</w:t>
      </w:r>
      <w:r w:rsidRPr="001367CE">
        <w:rPr>
          <w:rFonts w:ascii="Times New Roman" w:hAnsi="Times New Roman" w:cs="Times New Roman"/>
          <w:i/>
          <w:iCs/>
        </w:rPr>
        <w:t xml:space="preserve">. Journal of Dual </w:t>
      </w:r>
      <w:r w:rsidRPr="001367CE">
        <w:rPr>
          <w:rFonts w:ascii="Times New Roman" w:hAnsi="Times New Roman" w:cs="Times New Roman"/>
          <w:i/>
          <w:iCs/>
        </w:rPr>
        <w:tab/>
        <w:t>Diagnosis, 4</w:t>
      </w:r>
      <w:r w:rsidRPr="001367CE">
        <w:rPr>
          <w:rFonts w:ascii="Times New Roman" w:hAnsi="Times New Roman" w:cs="Times New Roman"/>
        </w:rPr>
        <w:t>(1), 55-74. https://doi.org/10.1300/J374v04n01_04</w:t>
      </w:r>
    </w:p>
    <w:p w14:paraId="4BDC744B"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lastRenderedPageBreak/>
        <w:t xml:space="preserve">Victor, G., </w:t>
      </w:r>
      <w:proofErr w:type="spellStart"/>
      <w:r w:rsidRPr="001367CE">
        <w:rPr>
          <w:rFonts w:ascii="Times New Roman" w:hAnsi="Times New Roman" w:cs="Times New Roman"/>
        </w:rPr>
        <w:t>Kheibari</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Staton</w:t>
      </w:r>
      <w:proofErr w:type="spellEnd"/>
      <w:r w:rsidRPr="001367CE">
        <w:rPr>
          <w:rFonts w:ascii="Times New Roman" w:hAnsi="Times New Roman" w:cs="Times New Roman"/>
        </w:rPr>
        <w:t xml:space="preserve">, M., &amp; </w:t>
      </w:r>
      <w:proofErr w:type="spellStart"/>
      <w:r w:rsidRPr="001367CE">
        <w:rPr>
          <w:rFonts w:ascii="Times New Roman" w:hAnsi="Times New Roman" w:cs="Times New Roman"/>
        </w:rPr>
        <w:t>Oser</w:t>
      </w:r>
      <w:proofErr w:type="spellEnd"/>
      <w:r w:rsidRPr="001367CE">
        <w:rPr>
          <w:rFonts w:ascii="Times New Roman" w:hAnsi="Times New Roman" w:cs="Times New Roman"/>
        </w:rPr>
        <w:t xml:space="preserve">, C. (2018). Appalachian women’s use of substance </w:t>
      </w:r>
      <w:r w:rsidRPr="001367CE">
        <w:rPr>
          <w:rFonts w:ascii="Times New Roman" w:hAnsi="Times New Roman" w:cs="Times New Roman"/>
        </w:rPr>
        <w:tab/>
        <w:t xml:space="preserve">abuse treatment: Examining the Behavioral Model for Vulnerable Populations. </w:t>
      </w:r>
      <w:r w:rsidRPr="001367CE">
        <w:rPr>
          <w:rFonts w:ascii="Times New Roman" w:hAnsi="Times New Roman" w:cs="Times New Roman"/>
          <w:i/>
          <w:iCs/>
        </w:rPr>
        <w:t xml:space="preserve">Journal of </w:t>
      </w:r>
      <w:r w:rsidRPr="001367CE">
        <w:rPr>
          <w:rFonts w:ascii="Times New Roman" w:hAnsi="Times New Roman" w:cs="Times New Roman"/>
          <w:i/>
          <w:iCs/>
        </w:rPr>
        <w:tab/>
        <w:t>Social Work Practice in the Addictions, 18</w:t>
      </w:r>
      <w:r w:rsidRPr="001367CE">
        <w:rPr>
          <w:rFonts w:ascii="Times New Roman" w:hAnsi="Times New Roman" w:cs="Times New Roman"/>
        </w:rPr>
        <w:t>(2), 192-213. https://doi.org/ 10.1080/</w:t>
      </w:r>
    </w:p>
    <w:p w14:paraId="6366432D"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1533256X.2018.1450264</w:t>
      </w:r>
    </w:p>
    <w:p w14:paraId="652BFEB2"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Villegas, N.A., </w:t>
      </w:r>
      <w:proofErr w:type="spellStart"/>
      <w:r w:rsidRPr="001367CE">
        <w:rPr>
          <w:rFonts w:ascii="Times New Roman" w:hAnsi="Times New Roman" w:cs="Times New Roman"/>
        </w:rPr>
        <w:t>Chodhury</w:t>
      </w:r>
      <w:proofErr w:type="spellEnd"/>
      <w:r w:rsidRPr="001367CE">
        <w:rPr>
          <w:rFonts w:ascii="Times New Roman" w:hAnsi="Times New Roman" w:cs="Times New Roman"/>
        </w:rPr>
        <w:t xml:space="preserve">, S.M., </w:t>
      </w:r>
      <w:proofErr w:type="spellStart"/>
      <w:r w:rsidRPr="001367CE">
        <w:rPr>
          <w:rFonts w:ascii="Times New Roman" w:hAnsi="Times New Roman" w:cs="Times New Roman"/>
        </w:rPr>
        <w:t>Mitrani</w:t>
      </w:r>
      <w:proofErr w:type="spellEnd"/>
      <w:r w:rsidRPr="001367CE">
        <w:rPr>
          <w:rFonts w:ascii="Times New Roman" w:hAnsi="Times New Roman" w:cs="Times New Roman"/>
        </w:rPr>
        <w:t xml:space="preserve">, V.B., &amp; Guerra, J. (2016). Mothers in substance abuse </w:t>
      </w:r>
      <w:r w:rsidRPr="001367CE">
        <w:rPr>
          <w:rFonts w:ascii="Times New Roman" w:hAnsi="Times New Roman" w:cs="Times New Roman"/>
        </w:rPr>
        <w:tab/>
        <w:t xml:space="preserve">recovery: Perspectives on motivators, challenges, and family involvement. </w:t>
      </w:r>
      <w:r w:rsidRPr="001367CE">
        <w:rPr>
          <w:rFonts w:ascii="Times New Roman" w:hAnsi="Times New Roman" w:cs="Times New Roman"/>
          <w:i/>
          <w:iCs/>
        </w:rPr>
        <w:t xml:space="preserve">International </w:t>
      </w:r>
      <w:r w:rsidRPr="001367CE">
        <w:rPr>
          <w:rFonts w:ascii="Times New Roman" w:hAnsi="Times New Roman" w:cs="Times New Roman"/>
          <w:i/>
          <w:iCs/>
        </w:rPr>
        <w:tab/>
        <w:t>Journal of High Risk Behaviors &amp; Addiction, 6</w:t>
      </w:r>
      <w:r w:rsidRPr="001367CE">
        <w:rPr>
          <w:rFonts w:ascii="Times New Roman" w:hAnsi="Times New Roman" w:cs="Times New Roman"/>
        </w:rPr>
        <w:t>(1), 1-10. https://doi.org/10.5812/ijhrba.</w:t>
      </w:r>
    </w:p>
    <w:p w14:paraId="63D6DB56"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ab/>
        <w:t>32558</w:t>
      </w:r>
    </w:p>
    <w:p w14:paraId="44A968EE"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White, H.R. (2016). Substance use and crime. In K.J. Sher (Ed.), </w:t>
      </w:r>
      <w:r w:rsidRPr="001367CE">
        <w:rPr>
          <w:rFonts w:ascii="Times New Roman" w:hAnsi="Times New Roman" w:cs="Times New Roman"/>
          <w:i/>
          <w:iCs/>
        </w:rPr>
        <w:t xml:space="preserve">The Oxford handbook of </w:t>
      </w:r>
      <w:r w:rsidRPr="001367CE">
        <w:rPr>
          <w:rFonts w:ascii="Times New Roman" w:hAnsi="Times New Roman" w:cs="Times New Roman"/>
          <w:i/>
          <w:iCs/>
        </w:rPr>
        <w:tab/>
      </w:r>
      <w:r w:rsidRPr="001367CE">
        <w:rPr>
          <w:rFonts w:ascii="Times New Roman" w:hAnsi="Times New Roman" w:cs="Times New Roman"/>
          <w:i/>
          <w:iCs/>
        </w:rPr>
        <w:tab/>
        <w:t>substance use and substance use disorders: Volume 2</w:t>
      </w:r>
      <w:r w:rsidRPr="001367CE">
        <w:rPr>
          <w:rFonts w:ascii="Times New Roman" w:hAnsi="Times New Roman" w:cs="Times New Roman"/>
        </w:rPr>
        <w:t xml:space="preserve"> (pp. 347-378). Oxford University </w:t>
      </w:r>
      <w:r w:rsidRPr="001367CE">
        <w:rPr>
          <w:rFonts w:ascii="Times New Roman" w:hAnsi="Times New Roman" w:cs="Times New Roman"/>
        </w:rPr>
        <w:tab/>
        <w:t xml:space="preserve">Press. </w:t>
      </w:r>
    </w:p>
    <w:p w14:paraId="322B4183" w14:textId="77777777" w:rsidR="00912E01" w:rsidRPr="001367CE" w:rsidRDefault="00912E01" w:rsidP="00912E01">
      <w:pPr>
        <w:spacing w:line="480" w:lineRule="auto"/>
        <w:rPr>
          <w:rFonts w:ascii="Times New Roman" w:hAnsi="Times New Roman" w:cs="Times New Roman"/>
        </w:rPr>
      </w:pPr>
      <w:r w:rsidRPr="001367CE">
        <w:rPr>
          <w:rFonts w:ascii="Times New Roman" w:hAnsi="Times New Roman" w:cs="Times New Roman"/>
        </w:rPr>
        <w:t xml:space="preserve">Wolfe, H.L., </w:t>
      </w:r>
      <w:proofErr w:type="spellStart"/>
      <w:r w:rsidRPr="001367CE">
        <w:rPr>
          <w:rFonts w:ascii="Times New Roman" w:hAnsi="Times New Roman" w:cs="Times New Roman"/>
        </w:rPr>
        <w:t>Biello</w:t>
      </w:r>
      <w:proofErr w:type="spellEnd"/>
      <w:r w:rsidRPr="001367CE">
        <w:rPr>
          <w:rFonts w:ascii="Times New Roman" w:hAnsi="Times New Roman" w:cs="Times New Roman"/>
        </w:rPr>
        <w:t xml:space="preserve">, K.B., Reisner, S.L., </w:t>
      </w:r>
      <w:proofErr w:type="spellStart"/>
      <w:r w:rsidRPr="001367CE">
        <w:rPr>
          <w:rFonts w:ascii="Times New Roman" w:hAnsi="Times New Roman" w:cs="Times New Roman"/>
        </w:rPr>
        <w:t>Mimiaga</w:t>
      </w:r>
      <w:proofErr w:type="spellEnd"/>
      <w:r w:rsidRPr="001367CE">
        <w:rPr>
          <w:rFonts w:ascii="Times New Roman" w:hAnsi="Times New Roman" w:cs="Times New Roman"/>
        </w:rPr>
        <w:t xml:space="preserve">, M.J., Cahill, S.R., &amp; </w:t>
      </w:r>
      <w:proofErr w:type="spellStart"/>
      <w:r w:rsidRPr="001367CE">
        <w:rPr>
          <w:rFonts w:ascii="Times New Roman" w:hAnsi="Times New Roman" w:cs="Times New Roman"/>
        </w:rPr>
        <w:t>Hughto</w:t>
      </w:r>
      <w:proofErr w:type="spellEnd"/>
      <w:r w:rsidRPr="001367CE">
        <w:rPr>
          <w:rFonts w:ascii="Times New Roman" w:hAnsi="Times New Roman" w:cs="Times New Roman"/>
        </w:rPr>
        <w:t xml:space="preserve">, J.M.W. (2021). </w:t>
      </w:r>
      <w:r w:rsidRPr="001367CE">
        <w:rPr>
          <w:rFonts w:ascii="Times New Roman" w:hAnsi="Times New Roman" w:cs="Times New Roman"/>
        </w:rPr>
        <w:tab/>
        <w:t xml:space="preserve">Transgender-related discrimination and substance use, substance use disorder diagnosis, </w:t>
      </w:r>
      <w:r w:rsidRPr="001367CE">
        <w:rPr>
          <w:rFonts w:ascii="Times New Roman" w:hAnsi="Times New Roman" w:cs="Times New Roman"/>
        </w:rPr>
        <w:tab/>
        <w:t xml:space="preserve">and treatment history among transgender adults. </w:t>
      </w:r>
      <w:r w:rsidRPr="001367CE">
        <w:rPr>
          <w:rFonts w:ascii="Times New Roman" w:hAnsi="Times New Roman" w:cs="Times New Roman"/>
          <w:i/>
          <w:iCs/>
        </w:rPr>
        <w:t>Drug and Alcohol Dependence, 223</w:t>
      </w:r>
      <w:r w:rsidRPr="001367CE">
        <w:rPr>
          <w:rFonts w:ascii="Times New Roman" w:hAnsi="Times New Roman" w:cs="Times New Roman"/>
        </w:rPr>
        <w:t>, 1-</w:t>
      </w:r>
      <w:r w:rsidRPr="001367CE">
        <w:rPr>
          <w:rFonts w:ascii="Times New Roman" w:hAnsi="Times New Roman" w:cs="Times New Roman"/>
        </w:rPr>
        <w:tab/>
        <w:t>8. https://doi.org/10.1016/j.drugalcdep.2021.108711</w:t>
      </w:r>
    </w:p>
    <w:p w14:paraId="407D0A45" w14:textId="77777777" w:rsidR="00912E01" w:rsidRPr="001367CE" w:rsidRDefault="00912E01" w:rsidP="00912E01">
      <w:pPr>
        <w:spacing w:line="480" w:lineRule="auto"/>
        <w:rPr>
          <w:rFonts w:ascii="Times New Roman" w:hAnsi="Times New Roman" w:cs="Times New Roman"/>
        </w:rPr>
      </w:pPr>
      <w:proofErr w:type="spellStart"/>
      <w:r w:rsidRPr="001367CE">
        <w:rPr>
          <w:rFonts w:ascii="Times New Roman" w:hAnsi="Times New Roman" w:cs="Times New Roman"/>
        </w:rPr>
        <w:t>Zerger</w:t>
      </w:r>
      <w:proofErr w:type="spellEnd"/>
      <w:r w:rsidRPr="001367CE">
        <w:rPr>
          <w:rFonts w:ascii="Times New Roman" w:hAnsi="Times New Roman" w:cs="Times New Roman"/>
        </w:rPr>
        <w:t>, S. (2002, June</w:t>
      </w:r>
      <w:r w:rsidRPr="001367CE">
        <w:rPr>
          <w:rFonts w:ascii="Times New Roman" w:hAnsi="Times New Roman" w:cs="Times New Roman"/>
          <w:i/>
          <w:iCs/>
        </w:rPr>
        <w:t xml:space="preserve">). Substance abuse treatment: What works for homeless people? A review </w:t>
      </w:r>
      <w:r w:rsidRPr="001367CE">
        <w:rPr>
          <w:rFonts w:ascii="Times New Roman" w:hAnsi="Times New Roman" w:cs="Times New Roman"/>
          <w:i/>
          <w:iCs/>
        </w:rPr>
        <w:tab/>
        <w:t>of the literature.</w:t>
      </w:r>
      <w:r w:rsidRPr="001367CE">
        <w:rPr>
          <w:rFonts w:ascii="Times New Roman" w:hAnsi="Times New Roman" w:cs="Times New Roman"/>
        </w:rPr>
        <w:t xml:space="preserve"> Report by National Healthcare for the Homeless Council. </w:t>
      </w:r>
      <w:r w:rsidRPr="001367CE">
        <w:rPr>
          <w:rFonts w:ascii="Times New Roman" w:hAnsi="Times New Roman" w:cs="Times New Roman"/>
        </w:rPr>
        <w:tab/>
        <w:t>https://citeseerx.ist.psu.edu/viewdoc/download?doi=10.1.1.477.4883&amp;rep=rep1&amp;type=pd</w:t>
      </w:r>
      <w:r w:rsidRPr="001367CE">
        <w:rPr>
          <w:rFonts w:ascii="Times New Roman" w:hAnsi="Times New Roman" w:cs="Times New Roman"/>
        </w:rPr>
        <w:tab/>
        <w:t>f</w:t>
      </w:r>
    </w:p>
    <w:p w14:paraId="63A5C5C7" w14:textId="77777777" w:rsidR="009255AD" w:rsidRPr="001367CE" w:rsidRDefault="009255AD" w:rsidP="009255AD">
      <w:pPr>
        <w:spacing w:line="480" w:lineRule="auto"/>
        <w:rPr>
          <w:rFonts w:ascii="Times New Roman" w:hAnsi="Times New Roman" w:cs="Times New Roman"/>
        </w:rPr>
      </w:pPr>
    </w:p>
    <w:p w14:paraId="34584D59" w14:textId="77777777" w:rsidR="009255AD" w:rsidRPr="001367CE" w:rsidRDefault="009255AD" w:rsidP="009255AD">
      <w:pPr>
        <w:spacing w:line="480" w:lineRule="auto"/>
        <w:rPr>
          <w:rFonts w:ascii="Times New Roman" w:hAnsi="Times New Roman" w:cs="Times New Roman"/>
        </w:rPr>
      </w:pPr>
    </w:p>
    <w:p w14:paraId="49866A78" w14:textId="77777777" w:rsidR="00912E01" w:rsidRPr="001367CE" w:rsidRDefault="00912E01" w:rsidP="00F56E3B">
      <w:pPr>
        <w:jc w:val="center"/>
        <w:rPr>
          <w:rFonts w:ascii="Times New Roman" w:hAnsi="Times New Roman" w:cs="Times New Roman"/>
          <w:b/>
          <w:bCs/>
          <w:color w:val="000000" w:themeColor="text1"/>
        </w:rPr>
        <w:sectPr w:rsidR="00912E01" w:rsidRPr="001367CE" w:rsidSect="00C11074">
          <w:pgSz w:w="12240" w:h="15840"/>
          <w:pgMar w:top="1440" w:right="1440" w:bottom="1440" w:left="1440" w:header="720" w:footer="720" w:gutter="0"/>
          <w:pgNumType w:start="1"/>
          <w:cols w:space="720"/>
          <w:docGrid w:linePitch="360"/>
        </w:sectPr>
      </w:pPr>
    </w:p>
    <w:p w14:paraId="351B87DE" w14:textId="31427A8A" w:rsidR="00F56E3B" w:rsidRPr="001367CE" w:rsidRDefault="00912E01" w:rsidP="00912E01">
      <w:pPr>
        <w:pStyle w:val="Heading2"/>
        <w:jc w:val="center"/>
        <w:rPr>
          <w:rFonts w:ascii="Times New Roman" w:hAnsi="Times New Roman" w:cs="Times New Roman"/>
          <w:b/>
          <w:bCs/>
          <w:color w:val="000000" w:themeColor="text1"/>
          <w:sz w:val="24"/>
          <w:szCs w:val="24"/>
        </w:rPr>
      </w:pPr>
      <w:bookmarkStart w:id="25" w:name="_Toc132025512"/>
      <w:r w:rsidRPr="001367CE">
        <w:rPr>
          <w:rFonts w:ascii="Times New Roman" w:hAnsi="Times New Roman" w:cs="Times New Roman"/>
          <w:b/>
          <w:bCs/>
          <w:color w:val="000000" w:themeColor="text1"/>
          <w:sz w:val="24"/>
          <w:szCs w:val="24"/>
        </w:rPr>
        <w:lastRenderedPageBreak/>
        <w:t>Appendix</w:t>
      </w:r>
      <w:bookmarkEnd w:id="25"/>
    </w:p>
    <w:p w14:paraId="5E63D5D9" w14:textId="370FDE3E" w:rsidR="00912E01" w:rsidRPr="001367CE" w:rsidRDefault="00912E01" w:rsidP="00912E01">
      <w:pPr>
        <w:rPr>
          <w:rFonts w:ascii="Times New Roman" w:hAnsi="Times New Roman" w:cs="Times New Roman"/>
        </w:rPr>
      </w:pPr>
    </w:p>
    <w:p w14:paraId="0E2D4559" w14:textId="741AB007" w:rsidR="00912E01" w:rsidRPr="001367CE" w:rsidRDefault="001645C6" w:rsidP="00912E01">
      <w:pPr>
        <w:rPr>
          <w:rFonts w:ascii="Times New Roman" w:hAnsi="Times New Roman" w:cs="Times New Roman"/>
        </w:rPr>
      </w:pPr>
      <w:r w:rsidRPr="001645C6">
        <w:rPr>
          <w:rFonts w:ascii="Times New Roman" w:hAnsi="Times New Roman" w:cs="Times New Roman"/>
          <w:noProof/>
        </w:rPr>
        <w:drawing>
          <wp:inline distT="0" distB="0" distL="0" distR="0" wp14:anchorId="3EDFF973" wp14:editId="72FF470C">
            <wp:extent cx="8229600" cy="4468495"/>
            <wp:effectExtent l="0" t="0" r="0" b="1905"/>
            <wp:docPr id="3" name="Content Placeholder 5" descr="Table&#10;&#10;Description automatically generated with medium confidence">
              <a:extLst xmlns:a="http://schemas.openxmlformats.org/drawingml/2006/main">
                <a:ext uri="{FF2B5EF4-FFF2-40B4-BE49-F238E27FC236}">
                  <a16:creationId xmlns:a16="http://schemas.microsoft.com/office/drawing/2014/main" id="{AD24B79F-7EC5-E4B0-9791-52343FE5990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Table&#10;&#10;Description automatically generated with medium confidence">
                      <a:extLst>
                        <a:ext uri="{FF2B5EF4-FFF2-40B4-BE49-F238E27FC236}">
                          <a16:creationId xmlns:a16="http://schemas.microsoft.com/office/drawing/2014/main" id="{AD24B79F-7EC5-E4B0-9791-52343FE59908}"/>
                        </a:ext>
                      </a:extLst>
                    </pic:cNvPr>
                    <pic:cNvPicPr>
                      <a:picLocks noGrp="1" noChangeAspect="1"/>
                    </pic:cNvPicPr>
                  </pic:nvPicPr>
                  <pic:blipFill>
                    <a:blip r:embed="rId10"/>
                    <a:stretch>
                      <a:fillRect/>
                    </a:stretch>
                  </pic:blipFill>
                  <pic:spPr>
                    <a:xfrm>
                      <a:off x="0" y="0"/>
                      <a:ext cx="8229600" cy="4468495"/>
                    </a:xfrm>
                    <a:prstGeom prst="rect">
                      <a:avLst/>
                    </a:prstGeom>
                  </pic:spPr>
                </pic:pic>
              </a:graphicData>
            </a:graphic>
          </wp:inline>
        </w:drawing>
      </w:r>
    </w:p>
    <w:p w14:paraId="068C1692" w14:textId="0AB4B320" w:rsidR="000B34EA" w:rsidRPr="001367CE" w:rsidRDefault="000B34EA" w:rsidP="000B34EA">
      <w:pPr>
        <w:tabs>
          <w:tab w:val="left" w:pos="11430"/>
        </w:tabs>
        <w:rPr>
          <w:rFonts w:ascii="Times New Roman" w:hAnsi="Times New Roman" w:cs="Times New Roman"/>
          <w:color w:val="000000" w:themeColor="text1"/>
        </w:rPr>
      </w:pPr>
    </w:p>
    <w:p w14:paraId="7D9944E0" w14:textId="77777777" w:rsidR="000B34EA" w:rsidRPr="001367CE" w:rsidRDefault="000B34EA" w:rsidP="00D95141">
      <w:pPr>
        <w:rPr>
          <w:rFonts w:ascii="Times New Roman" w:hAnsi="Times New Roman" w:cs="Times New Roman"/>
          <w:color w:val="000000" w:themeColor="text1"/>
        </w:rPr>
      </w:pPr>
    </w:p>
    <w:p w14:paraId="7C84D3FC" w14:textId="08C6C971" w:rsidR="00D95141" w:rsidRPr="001367CE" w:rsidRDefault="000B34EA" w:rsidP="000B34EA">
      <w:pPr>
        <w:pStyle w:val="Caption"/>
        <w:rPr>
          <w:rFonts w:ascii="Times New Roman" w:hAnsi="Times New Roman" w:cs="Times New Roman"/>
          <w:i w:val="0"/>
          <w:iCs w:val="0"/>
          <w:color w:val="000000" w:themeColor="text1"/>
          <w:sz w:val="24"/>
          <w:szCs w:val="24"/>
        </w:rPr>
      </w:pPr>
      <w:bookmarkStart w:id="26" w:name="_Toc128651063"/>
      <w:r w:rsidRPr="001367CE">
        <w:rPr>
          <w:rFonts w:ascii="Times New Roman" w:hAnsi="Times New Roman" w:cs="Times New Roman"/>
          <w:i w:val="0"/>
          <w:iCs w:val="0"/>
          <w:color w:val="000000" w:themeColor="text1"/>
          <w:sz w:val="24"/>
          <w:szCs w:val="24"/>
        </w:rPr>
        <w:t xml:space="preserve">Figure </w:t>
      </w:r>
      <w:r w:rsidRPr="001367CE">
        <w:rPr>
          <w:rFonts w:ascii="Times New Roman" w:hAnsi="Times New Roman" w:cs="Times New Roman"/>
          <w:i w:val="0"/>
          <w:iCs w:val="0"/>
          <w:color w:val="000000" w:themeColor="text1"/>
          <w:sz w:val="24"/>
          <w:szCs w:val="24"/>
        </w:rPr>
        <w:fldChar w:fldCharType="begin"/>
      </w:r>
      <w:r w:rsidRPr="001367CE">
        <w:rPr>
          <w:rFonts w:ascii="Times New Roman" w:hAnsi="Times New Roman" w:cs="Times New Roman"/>
          <w:i w:val="0"/>
          <w:iCs w:val="0"/>
          <w:color w:val="000000" w:themeColor="text1"/>
          <w:sz w:val="24"/>
          <w:szCs w:val="24"/>
        </w:rPr>
        <w:instrText xml:space="preserve"> SEQ Figure \* ARABIC </w:instrText>
      </w:r>
      <w:r w:rsidRPr="001367CE">
        <w:rPr>
          <w:rFonts w:ascii="Times New Roman" w:hAnsi="Times New Roman" w:cs="Times New Roman"/>
          <w:i w:val="0"/>
          <w:iCs w:val="0"/>
          <w:color w:val="000000" w:themeColor="text1"/>
          <w:sz w:val="24"/>
          <w:szCs w:val="24"/>
        </w:rPr>
        <w:fldChar w:fldCharType="separate"/>
      </w:r>
      <w:r w:rsidRPr="001367CE">
        <w:rPr>
          <w:rFonts w:ascii="Times New Roman" w:hAnsi="Times New Roman" w:cs="Times New Roman"/>
          <w:i w:val="0"/>
          <w:iCs w:val="0"/>
          <w:noProof/>
          <w:color w:val="000000" w:themeColor="text1"/>
          <w:sz w:val="24"/>
          <w:szCs w:val="24"/>
        </w:rPr>
        <w:t>1</w:t>
      </w:r>
      <w:r w:rsidRPr="001367CE">
        <w:rPr>
          <w:rFonts w:ascii="Times New Roman" w:hAnsi="Times New Roman" w:cs="Times New Roman"/>
          <w:i w:val="0"/>
          <w:iCs w:val="0"/>
          <w:color w:val="000000" w:themeColor="text1"/>
          <w:sz w:val="24"/>
          <w:szCs w:val="24"/>
        </w:rPr>
        <w:fldChar w:fldCharType="end"/>
      </w:r>
      <w:r w:rsidRPr="001367CE">
        <w:rPr>
          <w:rFonts w:ascii="Times New Roman" w:hAnsi="Times New Roman" w:cs="Times New Roman"/>
          <w:i w:val="0"/>
          <w:iCs w:val="0"/>
          <w:color w:val="000000" w:themeColor="text1"/>
          <w:sz w:val="24"/>
          <w:szCs w:val="24"/>
        </w:rPr>
        <w:t xml:space="preserve">. </w:t>
      </w:r>
      <w:proofErr w:type="spellStart"/>
      <w:r w:rsidRPr="001367CE">
        <w:rPr>
          <w:rFonts w:ascii="Times New Roman" w:hAnsi="Times New Roman" w:cs="Times New Roman"/>
          <w:i w:val="0"/>
          <w:iCs w:val="0"/>
          <w:color w:val="000000" w:themeColor="text1"/>
          <w:sz w:val="24"/>
          <w:szCs w:val="24"/>
        </w:rPr>
        <w:t>Gelberg</w:t>
      </w:r>
      <w:proofErr w:type="spellEnd"/>
      <w:r w:rsidRPr="001367CE">
        <w:rPr>
          <w:rFonts w:ascii="Times New Roman" w:hAnsi="Times New Roman" w:cs="Times New Roman"/>
          <w:i w:val="0"/>
          <w:iCs w:val="0"/>
          <w:color w:val="000000" w:themeColor="text1"/>
          <w:sz w:val="24"/>
          <w:szCs w:val="24"/>
        </w:rPr>
        <w:t>-Andersen Model for Vulnerable Populations: Included Domains.</w:t>
      </w:r>
      <w:bookmarkEnd w:id="26"/>
    </w:p>
    <w:p w14:paraId="053950ED" w14:textId="77777777" w:rsidR="00675A11" w:rsidRPr="001367CE" w:rsidRDefault="00675A11" w:rsidP="00912E01">
      <w:pPr>
        <w:rPr>
          <w:rFonts w:ascii="Times New Roman" w:hAnsi="Times New Roman" w:cs="Times New Roman"/>
        </w:rPr>
        <w:sectPr w:rsidR="00675A11" w:rsidRPr="001367CE" w:rsidSect="00912E01">
          <w:pgSz w:w="15840" w:h="12240" w:orient="landscape"/>
          <w:pgMar w:top="1440" w:right="1440" w:bottom="1440" w:left="1440" w:header="720" w:footer="720" w:gutter="0"/>
          <w:cols w:space="720"/>
          <w:docGrid w:linePitch="360"/>
        </w:sectPr>
      </w:pPr>
    </w:p>
    <w:p w14:paraId="1D782185" w14:textId="7B0D3C61" w:rsidR="00032E2C" w:rsidRPr="001367CE" w:rsidRDefault="00675A11" w:rsidP="00912E01">
      <w:pPr>
        <w:rPr>
          <w:rFonts w:ascii="Times New Roman" w:hAnsi="Times New Roman" w:cs="Times New Roman"/>
        </w:rPr>
      </w:pPr>
      <w:r w:rsidRPr="001367CE">
        <w:rPr>
          <w:rFonts w:ascii="Times New Roman" w:hAnsi="Times New Roman" w:cs="Times New Roman"/>
          <w:noProof/>
        </w:rPr>
        <w:lastRenderedPageBreak/>
        <w:drawing>
          <wp:inline distT="0" distB="0" distL="0" distR="0" wp14:anchorId="68B78C32" wp14:editId="648A4935">
            <wp:extent cx="5346700" cy="5842000"/>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46700" cy="5842000"/>
                    </a:xfrm>
                    <a:prstGeom prst="rect">
                      <a:avLst/>
                    </a:prstGeom>
                  </pic:spPr>
                </pic:pic>
              </a:graphicData>
            </a:graphic>
          </wp:inline>
        </w:drawing>
      </w:r>
    </w:p>
    <w:p w14:paraId="106D348F" w14:textId="48861755" w:rsidR="00675A11" w:rsidRPr="001367CE" w:rsidRDefault="00675A11" w:rsidP="00912E01">
      <w:pPr>
        <w:rPr>
          <w:rFonts w:ascii="Times New Roman" w:hAnsi="Times New Roman" w:cs="Times New Roman"/>
        </w:rPr>
      </w:pPr>
    </w:p>
    <w:p w14:paraId="2EDFFBEC" w14:textId="23D1C2EB" w:rsidR="00D95141" w:rsidRPr="001367CE" w:rsidRDefault="00D95141" w:rsidP="00D95141">
      <w:pPr>
        <w:pStyle w:val="Caption"/>
        <w:keepNext/>
        <w:rPr>
          <w:rFonts w:ascii="Times New Roman" w:hAnsi="Times New Roman" w:cs="Times New Roman"/>
          <w:i w:val="0"/>
          <w:iCs w:val="0"/>
          <w:color w:val="000000" w:themeColor="text1"/>
          <w:sz w:val="24"/>
          <w:szCs w:val="24"/>
        </w:rPr>
      </w:pPr>
      <w:bookmarkStart w:id="27" w:name="_Toc128651064"/>
      <w:r w:rsidRPr="001367CE">
        <w:rPr>
          <w:rFonts w:ascii="Times New Roman" w:hAnsi="Times New Roman" w:cs="Times New Roman"/>
          <w:i w:val="0"/>
          <w:iCs w:val="0"/>
          <w:color w:val="000000" w:themeColor="text1"/>
          <w:sz w:val="24"/>
          <w:szCs w:val="24"/>
        </w:rPr>
        <w:t xml:space="preserve">Figure </w:t>
      </w:r>
      <w:r w:rsidRPr="001367CE">
        <w:rPr>
          <w:rFonts w:ascii="Times New Roman" w:hAnsi="Times New Roman" w:cs="Times New Roman"/>
          <w:i w:val="0"/>
          <w:iCs w:val="0"/>
          <w:color w:val="000000" w:themeColor="text1"/>
          <w:sz w:val="24"/>
          <w:szCs w:val="24"/>
        </w:rPr>
        <w:fldChar w:fldCharType="begin"/>
      </w:r>
      <w:r w:rsidRPr="001367CE">
        <w:rPr>
          <w:rFonts w:ascii="Times New Roman" w:hAnsi="Times New Roman" w:cs="Times New Roman"/>
          <w:i w:val="0"/>
          <w:iCs w:val="0"/>
          <w:color w:val="000000" w:themeColor="text1"/>
          <w:sz w:val="24"/>
          <w:szCs w:val="24"/>
        </w:rPr>
        <w:instrText xml:space="preserve"> SEQ Figure \* ARABIC </w:instrText>
      </w:r>
      <w:r w:rsidRPr="001367CE">
        <w:rPr>
          <w:rFonts w:ascii="Times New Roman" w:hAnsi="Times New Roman" w:cs="Times New Roman"/>
          <w:i w:val="0"/>
          <w:iCs w:val="0"/>
          <w:color w:val="000000" w:themeColor="text1"/>
          <w:sz w:val="24"/>
          <w:szCs w:val="24"/>
        </w:rPr>
        <w:fldChar w:fldCharType="separate"/>
      </w:r>
      <w:r w:rsidR="000B34EA" w:rsidRPr="001367CE">
        <w:rPr>
          <w:rFonts w:ascii="Times New Roman" w:hAnsi="Times New Roman" w:cs="Times New Roman"/>
          <w:i w:val="0"/>
          <w:iCs w:val="0"/>
          <w:noProof/>
          <w:color w:val="000000" w:themeColor="text1"/>
          <w:sz w:val="24"/>
          <w:szCs w:val="24"/>
        </w:rPr>
        <w:t>2</w:t>
      </w:r>
      <w:r w:rsidRPr="001367CE">
        <w:rPr>
          <w:rFonts w:ascii="Times New Roman" w:hAnsi="Times New Roman" w:cs="Times New Roman"/>
          <w:i w:val="0"/>
          <w:iCs w:val="0"/>
          <w:color w:val="000000" w:themeColor="text1"/>
          <w:sz w:val="24"/>
          <w:szCs w:val="24"/>
        </w:rPr>
        <w:fldChar w:fldCharType="end"/>
      </w:r>
      <w:r w:rsidRPr="001367CE">
        <w:rPr>
          <w:rFonts w:ascii="Times New Roman" w:hAnsi="Times New Roman" w:cs="Times New Roman"/>
          <w:i w:val="0"/>
          <w:iCs w:val="0"/>
          <w:noProof/>
          <w:color w:val="000000" w:themeColor="text1"/>
          <w:sz w:val="24"/>
          <w:szCs w:val="24"/>
        </w:rPr>
        <w:t xml:space="preserve">. </w:t>
      </w:r>
      <w:r w:rsidRPr="001367CE">
        <w:rPr>
          <w:rFonts w:ascii="Times New Roman" w:hAnsi="Times New Roman" w:cs="Times New Roman"/>
          <w:noProof/>
          <w:color w:val="000000" w:themeColor="text1"/>
          <w:sz w:val="24"/>
          <w:szCs w:val="24"/>
        </w:rPr>
        <w:t>PRISMA Flow Diagram.</w:t>
      </w:r>
      <w:bookmarkEnd w:id="27"/>
    </w:p>
    <w:p w14:paraId="2D2E3B33" w14:textId="77777777" w:rsidR="00675A11" w:rsidRPr="001367CE" w:rsidRDefault="00675A11" w:rsidP="00912E01">
      <w:pPr>
        <w:rPr>
          <w:rFonts w:ascii="Times New Roman" w:hAnsi="Times New Roman" w:cs="Times New Roman"/>
        </w:rPr>
        <w:sectPr w:rsidR="00675A11" w:rsidRPr="001367CE" w:rsidSect="00675A11">
          <w:pgSz w:w="12240" w:h="15840"/>
          <w:pgMar w:top="1440" w:right="1440" w:bottom="1440" w:left="1440" w:header="720" w:footer="720" w:gutter="0"/>
          <w:cols w:space="720"/>
          <w:docGrid w:linePitch="360"/>
        </w:sectPr>
      </w:pPr>
    </w:p>
    <w:p w14:paraId="18112F61" w14:textId="69387EB1" w:rsidR="00675A11" w:rsidRPr="001367CE" w:rsidRDefault="00675A11" w:rsidP="00904C77">
      <w:pPr>
        <w:pStyle w:val="Caption"/>
        <w:keepNext/>
        <w:rPr>
          <w:rFonts w:ascii="Times New Roman" w:hAnsi="Times New Roman" w:cs="Times New Roman"/>
          <w:i w:val="0"/>
          <w:iCs w:val="0"/>
          <w:color w:val="000000" w:themeColor="text1"/>
          <w:sz w:val="24"/>
          <w:szCs w:val="24"/>
        </w:rPr>
      </w:pPr>
      <w:bookmarkStart w:id="28" w:name="_Toc129341555"/>
      <w:r w:rsidRPr="001367CE">
        <w:rPr>
          <w:rFonts w:ascii="Times New Roman" w:hAnsi="Times New Roman" w:cs="Times New Roman"/>
          <w:i w:val="0"/>
          <w:iCs w:val="0"/>
          <w:color w:val="000000" w:themeColor="text1"/>
          <w:sz w:val="24"/>
          <w:szCs w:val="24"/>
        </w:rPr>
        <w:lastRenderedPageBreak/>
        <w:t xml:space="preserve">Table </w:t>
      </w:r>
      <w:r w:rsidRPr="001367CE">
        <w:rPr>
          <w:rFonts w:ascii="Times New Roman" w:hAnsi="Times New Roman" w:cs="Times New Roman"/>
          <w:i w:val="0"/>
          <w:iCs w:val="0"/>
          <w:color w:val="000000" w:themeColor="text1"/>
          <w:sz w:val="24"/>
          <w:szCs w:val="24"/>
        </w:rPr>
        <w:fldChar w:fldCharType="begin"/>
      </w:r>
      <w:r w:rsidRPr="001367CE">
        <w:rPr>
          <w:rFonts w:ascii="Times New Roman" w:hAnsi="Times New Roman" w:cs="Times New Roman"/>
          <w:i w:val="0"/>
          <w:iCs w:val="0"/>
          <w:color w:val="000000" w:themeColor="text1"/>
          <w:sz w:val="24"/>
          <w:szCs w:val="24"/>
        </w:rPr>
        <w:instrText xml:space="preserve"> SEQ Table \* ARABIC </w:instrText>
      </w:r>
      <w:r w:rsidRPr="001367CE">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w:t>
      </w:r>
      <w:r w:rsidRPr="001367CE">
        <w:rPr>
          <w:rFonts w:ascii="Times New Roman" w:hAnsi="Times New Roman" w:cs="Times New Roman"/>
          <w:i w:val="0"/>
          <w:iCs w:val="0"/>
          <w:color w:val="000000" w:themeColor="text1"/>
          <w:sz w:val="24"/>
          <w:szCs w:val="24"/>
        </w:rPr>
        <w:fldChar w:fldCharType="end"/>
      </w:r>
      <w:r w:rsidR="00D95141" w:rsidRPr="001367CE">
        <w:rPr>
          <w:rFonts w:ascii="Times New Roman" w:hAnsi="Times New Roman" w:cs="Times New Roman"/>
          <w:i w:val="0"/>
          <w:iCs w:val="0"/>
          <w:color w:val="000000" w:themeColor="text1"/>
          <w:sz w:val="24"/>
          <w:szCs w:val="24"/>
        </w:rPr>
        <w:t>.</w:t>
      </w:r>
      <w:r w:rsidRPr="001367CE">
        <w:rPr>
          <w:rFonts w:ascii="Times New Roman" w:hAnsi="Times New Roman" w:cs="Times New Roman"/>
          <w:i w:val="0"/>
          <w:iCs w:val="0"/>
          <w:color w:val="000000" w:themeColor="text1"/>
          <w:sz w:val="24"/>
          <w:szCs w:val="24"/>
        </w:rPr>
        <w:t xml:space="preserve"> </w:t>
      </w:r>
      <w:r w:rsidRPr="001367CE">
        <w:rPr>
          <w:rFonts w:ascii="Times New Roman" w:hAnsi="Times New Roman" w:cs="Times New Roman"/>
          <w:color w:val="000000" w:themeColor="text1"/>
          <w:sz w:val="24"/>
          <w:szCs w:val="24"/>
        </w:rPr>
        <w:t>Systematic Review Quantitative Study Results.</w:t>
      </w:r>
      <w:bookmarkEnd w:id="28"/>
    </w:p>
    <w:tbl>
      <w:tblPr>
        <w:tblStyle w:val="TableGrid"/>
        <w:tblW w:w="12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7"/>
        <w:gridCol w:w="2591"/>
        <w:gridCol w:w="2111"/>
        <w:gridCol w:w="1914"/>
        <w:gridCol w:w="2065"/>
        <w:gridCol w:w="2429"/>
      </w:tblGrid>
      <w:tr w:rsidR="00904C77" w:rsidRPr="001367CE" w14:paraId="1A333553" w14:textId="77777777" w:rsidTr="00423C9F">
        <w:trPr>
          <w:trHeight w:val="825"/>
        </w:trPr>
        <w:tc>
          <w:tcPr>
            <w:tcW w:w="1817" w:type="dxa"/>
            <w:tcBorders>
              <w:top w:val="single" w:sz="4" w:space="0" w:color="auto"/>
              <w:bottom w:val="single" w:sz="4" w:space="0" w:color="auto"/>
            </w:tcBorders>
          </w:tcPr>
          <w:p w14:paraId="6653690A" w14:textId="77777777" w:rsidR="00675A11" w:rsidRPr="001367CE" w:rsidRDefault="00675A11" w:rsidP="00423C9F">
            <w:pPr>
              <w:ind w:right="-11070"/>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 geographic setting</w:t>
            </w:r>
          </w:p>
        </w:tc>
        <w:tc>
          <w:tcPr>
            <w:tcW w:w="2591" w:type="dxa"/>
            <w:tcBorders>
              <w:top w:val="single" w:sz="4" w:space="0" w:color="auto"/>
              <w:bottom w:val="single" w:sz="4" w:space="0" w:color="auto"/>
            </w:tcBorders>
          </w:tcPr>
          <w:p w14:paraId="28F18571"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1" w:type="dxa"/>
            <w:tcBorders>
              <w:top w:val="single" w:sz="4" w:space="0" w:color="auto"/>
              <w:bottom w:val="single" w:sz="4" w:space="0" w:color="auto"/>
            </w:tcBorders>
          </w:tcPr>
          <w:p w14:paraId="54990D9A"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Purpose of study</w:t>
            </w:r>
          </w:p>
        </w:tc>
        <w:tc>
          <w:tcPr>
            <w:tcW w:w="1914" w:type="dxa"/>
            <w:tcBorders>
              <w:top w:val="single" w:sz="4" w:space="0" w:color="auto"/>
              <w:bottom w:val="single" w:sz="4" w:space="0" w:color="auto"/>
            </w:tcBorders>
          </w:tcPr>
          <w:p w14:paraId="0EABA6B6"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Outcome variables</w:t>
            </w:r>
          </w:p>
        </w:tc>
        <w:tc>
          <w:tcPr>
            <w:tcW w:w="2065" w:type="dxa"/>
            <w:tcBorders>
              <w:top w:val="single" w:sz="4" w:space="0" w:color="auto"/>
              <w:bottom w:val="single" w:sz="4" w:space="0" w:color="auto"/>
            </w:tcBorders>
          </w:tcPr>
          <w:p w14:paraId="6A275ED2"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BMVP factors assessed</w:t>
            </w:r>
          </w:p>
        </w:tc>
        <w:tc>
          <w:tcPr>
            <w:tcW w:w="2429" w:type="dxa"/>
            <w:tcBorders>
              <w:top w:val="single" w:sz="4" w:space="0" w:color="auto"/>
              <w:bottom w:val="single" w:sz="4" w:space="0" w:color="auto"/>
            </w:tcBorders>
          </w:tcPr>
          <w:p w14:paraId="036D7BCE"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904C77" w:rsidRPr="001367CE" w14:paraId="5222B815" w14:textId="77777777" w:rsidTr="00423C9F">
        <w:trPr>
          <w:trHeight w:val="3887"/>
        </w:trPr>
        <w:tc>
          <w:tcPr>
            <w:tcW w:w="1817" w:type="dxa"/>
            <w:tcBorders>
              <w:top w:val="single" w:sz="4" w:space="0" w:color="auto"/>
            </w:tcBorders>
          </w:tcPr>
          <w:p w14:paraId="3991806D"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Baptiste-Roberts et al., 2020, Nationwide</w:t>
            </w:r>
          </w:p>
        </w:tc>
        <w:tc>
          <w:tcPr>
            <w:tcW w:w="2591" w:type="dxa"/>
            <w:tcBorders>
              <w:top w:val="single" w:sz="4" w:space="0" w:color="auto"/>
            </w:tcBorders>
          </w:tcPr>
          <w:p w14:paraId="1DF8B62F"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NSDUH 2013 data; Individuals over 18 who ever used illicit substances </w:t>
            </w:r>
          </w:p>
          <w:p w14:paraId="6971E1B8"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(n=20,219)</w:t>
            </w:r>
          </w:p>
        </w:tc>
        <w:tc>
          <w:tcPr>
            <w:tcW w:w="2111" w:type="dxa"/>
            <w:tcBorders>
              <w:top w:val="single" w:sz="4" w:space="0" w:color="auto"/>
            </w:tcBorders>
          </w:tcPr>
          <w:p w14:paraId="50ED35F8"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how religiosity impacts perceived need for substance use treatment and receipt of substance use treatment in the last 12 months</w:t>
            </w:r>
          </w:p>
        </w:tc>
        <w:tc>
          <w:tcPr>
            <w:tcW w:w="1914" w:type="dxa"/>
            <w:tcBorders>
              <w:top w:val="single" w:sz="4" w:space="0" w:color="auto"/>
            </w:tcBorders>
          </w:tcPr>
          <w:p w14:paraId="373C5B0A"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Perceived need for treatment in the last 12 months; treatment receipt in the last 12 months </w:t>
            </w:r>
          </w:p>
        </w:tc>
        <w:tc>
          <w:tcPr>
            <w:tcW w:w="2065" w:type="dxa"/>
            <w:tcBorders>
              <w:top w:val="single" w:sz="4" w:space="0" w:color="auto"/>
            </w:tcBorders>
          </w:tcPr>
          <w:p w14:paraId="217D5059"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Religious beliefs, importance of religious beliefs to decision making, gender, age, race, education, marital status, employment, poverty status, and total household income</w:t>
            </w:r>
          </w:p>
        </w:tc>
        <w:tc>
          <w:tcPr>
            <w:tcW w:w="2429" w:type="dxa"/>
            <w:tcBorders>
              <w:top w:val="single" w:sz="4" w:space="0" w:color="auto"/>
            </w:tcBorders>
          </w:tcPr>
          <w:p w14:paraId="5F802545"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Those who stated religious beliefs were important were over 1.56x more likely to engage in past year treatment. Those in the 26-34 age group were also more likely to engage in treatment compared to other age groups. Non-Hispanic Blacks were less likely to receive treatment. Married individuals were less likely to receive treatment. Those with less than a college degree were more likely to receive treatment, as were those who were unemployed.</w:t>
            </w:r>
          </w:p>
        </w:tc>
      </w:tr>
      <w:tr w:rsidR="00904C77" w:rsidRPr="001367CE" w14:paraId="6E753FD1" w14:textId="77777777" w:rsidTr="00423C9F">
        <w:trPr>
          <w:trHeight w:val="261"/>
        </w:trPr>
        <w:tc>
          <w:tcPr>
            <w:tcW w:w="1817" w:type="dxa"/>
          </w:tcPr>
          <w:p w14:paraId="18FCECAD"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Benz et al., 2019, Nationwide</w:t>
            </w:r>
          </w:p>
        </w:tc>
        <w:tc>
          <w:tcPr>
            <w:tcW w:w="2591" w:type="dxa"/>
          </w:tcPr>
          <w:p w14:paraId="3A1063AB"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Self-selection of a non-clinical sample of 18–24-year-olds who endorsed problematic substance use (n=171)</w:t>
            </w:r>
          </w:p>
        </w:tc>
        <w:tc>
          <w:tcPr>
            <w:tcW w:w="2111" w:type="dxa"/>
          </w:tcPr>
          <w:p w14:paraId="21CC6127"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Examine the impact of both substance use stigma and gender and sexual minority (GSM) stigma on help seeking intentions</w:t>
            </w:r>
          </w:p>
        </w:tc>
        <w:tc>
          <w:tcPr>
            <w:tcW w:w="1914" w:type="dxa"/>
          </w:tcPr>
          <w:p w14:paraId="38B7DA54"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Help seeking intentions; past help seeking </w:t>
            </w:r>
          </w:p>
          <w:p w14:paraId="003F9519" w14:textId="77777777" w:rsidR="00675A11" w:rsidRPr="001367CE" w:rsidRDefault="00675A11" w:rsidP="00E111ED">
            <w:pPr>
              <w:rPr>
                <w:rFonts w:ascii="Times New Roman" w:eastAsia="Times New Roman" w:hAnsi="Times New Roman" w:cs="Times New Roman"/>
                <w:sz w:val="20"/>
                <w:szCs w:val="20"/>
              </w:rPr>
            </w:pPr>
          </w:p>
        </w:tc>
        <w:tc>
          <w:tcPr>
            <w:tcW w:w="2065" w:type="dxa"/>
          </w:tcPr>
          <w:p w14:paraId="224785A0"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Substance use stigma, </w:t>
            </w:r>
          </w:p>
          <w:p w14:paraId="2CDDFEAE"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fear of stigma, gender identity, sexual minority status, GSM stigma, substance use severity </w:t>
            </w:r>
          </w:p>
          <w:p w14:paraId="5B8019DF" w14:textId="77777777" w:rsidR="00675A11" w:rsidRPr="001367CE" w:rsidRDefault="00675A11" w:rsidP="00E111ED">
            <w:pPr>
              <w:rPr>
                <w:rFonts w:ascii="Times New Roman" w:eastAsia="Times New Roman" w:hAnsi="Times New Roman" w:cs="Times New Roman"/>
                <w:sz w:val="20"/>
                <w:szCs w:val="20"/>
              </w:rPr>
            </w:pPr>
          </w:p>
        </w:tc>
        <w:tc>
          <w:tcPr>
            <w:tcW w:w="2429" w:type="dxa"/>
          </w:tcPr>
          <w:p w14:paraId="5C6D76D9" w14:textId="20F5EA4B" w:rsidR="00D9514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GSM participants have lower help seeking intentions compared to non-GSM participants. Stigma (both related to substance use and GSM) predicted intention to seek help - and more stigma was associated with more help seeking intentions. </w:t>
            </w:r>
          </w:p>
        </w:tc>
      </w:tr>
    </w:tbl>
    <w:p w14:paraId="3F5C3161" w14:textId="77777777" w:rsidR="00904C77" w:rsidRPr="001367CE" w:rsidRDefault="00904C77">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904C77" w:rsidRPr="001367CE" w14:paraId="7F594704" w14:textId="77777777" w:rsidTr="00904C77">
        <w:trPr>
          <w:trHeight w:val="260"/>
        </w:trPr>
        <w:tc>
          <w:tcPr>
            <w:tcW w:w="12960" w:type="dxa"/>
            <w:gridSpan w:val="6"/>
            <w:tcBorders>
              <w:bottom w:val="single" w:sz="4" w:space="0" w:color="auto"/>
            </w:tcBorders>
          </w:tcPr>
          <w:p w14:paraId="71AC7033" w14:textId="4C85AD75" w:rsidR="00904C77" w:rsidRPr="001367CE" w:rsidRDefault="00904C77" w:rsidP="00904C77">
            <w:pPr>
              <w:rPr>
                <w:rFonts w:ascii="Times New Roman" w:eastAsia="Times New Roman" w:hAnsi="Times New Roman" w:cs="Times New Roman"/>
                <w:i/>
                <w:iCs/>
                <w:sz w:val="22"/>
                <w:szCs w:val="22"/>
              </w:rPr>
            </w:pPr>
            <w:r w:rsidRPr="001367CE">
              <w:rPr>
                <w:rFonts w:ascii="Times New Roman" w:eastAsia="Times New Roman" w:hAnsi="Times New Roman" w:cs="Times New Roman"/>
                <w:i/>
                <w:iCs/>
              </w:rPr>
              <w:lastRenderedPageBreak/>
              <w:t>Table 1 Continued.</w:t>
            </w:r>
          </w:p>
        </w:tc>
      </w:tr>
      <w:tr w:rsidR="00904C77" w:rsidRPr="001367CE" w14:paraId="37A64A06" w14:textId="77777777" w:rsidTr="00904C77">
        <w:trPr>
          <w:trHeight w:val="260"/>
        </w:trPr>
        <w:tc>
          <w:tcPr>
            <w:tcW w:w="1822" w:type="dxa"/>
            <w:tcBorders>
              <w:top w:val="single" w:sz="4" w:space="0" w:color="auto"/>
              <w:bottom w:val="single" w:sz="4" w:space="0" w:color="auto"/>
            </w:tcBorders>
          </w:tcPr>
          <w:p w14:paraId="595F6038" w14:textId="2C526865"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3AFB2C32" w14:textId="7C5B4B19"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50DB4A90" w14:textId="55EEF301"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07C84C55" w14:textId="13F1E35C"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2A252070" w14:textId="0711B7C1"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6D5A2E12" w14:textId="33668046" w:rsidR="00904C77" w:rsidRPr="001367CE" w:rsidRDefault="00904C77" w:rsidP="00904C77">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904C77" w:rsidRPr="001367CE" w14:paraId="089471F8" w14:textId="77777777" w:rsidTr="00904C77">
        <w:trPr>
          <w:trHeight w:val="260"/>
        </w:trPr>
        <w:tc>
          <w:tcPr>
            <w:tcW w:w="1822" w:type="dxa"/>
            <w:tcBorders>
              <w:top w:val="single" w:sz="4" w:space="0" w:color="auto"/>
            </w:tcBorders>
          </w:tcPr>
          <w:p w14:paraId="231E1EBA"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Benz et al., 2021, Nationwide</w:t>
            </w:r>
          </w:p>
        </w:tc>
        <w:tc>
          <w:tcPr>
            <w:tcW w:w="2598" w:type="dxa"/>
            <w:tcBorders>
              <w:top w:val="single" w:sz="4" w:space="0" w:color="auto"/>
            </w:tcBorders>
          </w:tcPr>
          <w:p w14:paraId="558D8B54"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Self-selection of a non-clinical sample of 18–24-year-olds who endorsed problematic substance use (n=171)</w:t>
            </w:r>
          </w:p>
        </w:tc>
        <w:tc>
          <w:tcPr>
            <w:tcW w:w="2116" w:type="dxa"/>
            <w:tcBorders>
              <w:top w:val="single" w:sz="4" w:space="0" w:color="auto"/>
            </w:tcBorders>
          </w:tcPr>
          <w:p w14:paraId="3226F37A"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Examine how substance-related stigma and fear of stigma impact health seeking behaviors and intentions</w:t>
            </w:r>
          </w:p>
        </w:tc>
        <w:tc>
          <w:tcPr>
            <w:tcW w:w="1919" w:type="dxa"/>
            <w:tcBorders>
              <w:top w:val="single" w:sz="4" w:space="0" w:color="auto"/>
            </w:tcBorders>
          </w:tcPr>
          <w:p w14:paraId="1B57609F"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Help seeking intentions; past help seeking </w:t>
            </w:r>
          </w:p>
          <w:p w14:paraId="02226A50" w14:textId="77777777" w:rsidR="00675A11" w:rsidRPr="001367CE" w:rsidRDefault="00675A11" w:rsidP="00E111ED">
            <w:pPr>
              <w:rPr>
                <w:rFonts w:ascii="Times New Roman" w:eastAsia="Times New Roman" w:hAnsi="Times New Roman" w:cs="Times New Roman"/>
                <w:sz w:val="20"/>
                <w:szCs w:val="20"/>
              </w:rPr>
            </w:pPr>
          </w:p>
        </w:tc>
        <w:tc>
          <w:tcPr>
            <w:tcW w:w="2070" w:type="dxa"/>
            <w:tcBorders>
              <w:top w:val="single" w:sz="4" w:space="0" w:color="auto"/>
            </w:tcBorders>
          </w:tcPr>
          <w:p w14:paraId="7D553B87"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Substance use stigma, </w:t>
            </w:r>
          </w:p>
          <w:p w14:paraId="49D99A4A"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fear of stigma, substance use severity </w:t>
            </w:r>
          </w:p>
          <w:p w14:paraId="3C00D72F" w14:textId="77777777" w:rsidR="00675A11" w:rsidRPr="001367CE" w:rsidRDefault="00675A11" w:rsidP="00E111ED">
            <w:pPr>
              <w:rPr>
                <w:rFonts w:ascii="Times New Roman" w:eastAsia="Times New Roman" w:hAnsi="Times New Roman" w:cs="Times New Roman"/>
                <w:sz w:val="20"/>
                <w:szCs w:val="20"/>
              </w:rPr>
            </w:pPr>
          </w:p>
        </w:tc>
        <w:tc>
          <w:tcPr>
            <w:tcW w:w="2435" w:type="dxa"/>
            <w:tcBorders>
              <w:top w:val="single" w:sz="4" w:space="0" w:color="auto"/>
            </w:tcBorders>
          </w:tcPr>
          <w:p w14:paraId="074BF8CD"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Help-seeking and stigma were significantly correlated. Internalized stigma was associated with help seeking behaviors through the indirect effects of fear of stigma and anticipated stigma. There was no direct effect of internalized stigma on help seeking behaviors. Severity of substance use remained a significant covariate.</w:t>
            </w:r>
          </w:p>
        </w:tc>
      </w:tr>
      <w:tr w:rsidR="00904C77" w:rsidRPr="001367CE" w14:paraId="323AB861" w14:textId="77777777" w:rsidTr="00D95141">
        <w:trPr>
          <w:trHeight w:val="260"/>
        </w:trPr>
        <w:tc>
          <w:tcPr>
            <w:tcW w:w="1822" w:type="dxa"/>
          </w:tcPr>
          <w:p w14:paraId="41E4F1FD"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Boden &amp; </w:t>
            </w:r>
            <w:proofErr w:type="spellStart"/>
            <w:r w:rsidRPr="001367CE">
              <w:rPr>
                <w:rFonts w:ascii="Times New Roman" w:eastAsia="Times New Roman" w:hAnsi="Times New Roman" w:cs="Times New Roman"/>
                <w:sz w:val="20"/>
                <w:szCs w:val="20"/>
              </w:rPr>
              <w:t>Hoggatt</w:t>
            </w:r>
            <w:proofErr w:type="spellEnd"/>
            <w:r w:rsidRPr="001367CE">
              <w:rPr>
                <w:rFonts w:ascii="Times New Roman" w:eastAsia="Times New Roman" w:hAnsi="Times New Roman" w:cs="Times New Roman"/>
                <w:sz w:val="20"/>
                <w:szCs w:val="20"/>
              </w:rPr>
              <w:t xml:space="preserve">, 2018, </w:t>
            </w:r>
          </w:p>
          <w:p w14:paraId="072447E9"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Nationwide</w:t>
            </w:r>
          </w:p>
        </w:tc>
        <w:tc>
          <w:tcPr>
            <w:tcW w:w="2598" w:type="dxa"/>
          </w:tcPr>
          <w:p w14:paraId="15E776AF"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NESARC III data; all adults over 18 who provided information on veteran status</w:t>
            </w:r>
          </w:p>
          <w:p w14:paraId="6BC0E486"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(n=36,301)</w:t>
            </w:r>
          </w:p>
        </w:tc>
        <w:tc>
          <w:tcPr>
            <w:tcW w:w="2116" w:type="dxa"/>
          </w:tcPr>
          <w:p w14:paraId="620BD76C"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differences between veterans and nonveterans in treatment seeking for substance use</w:t>
            </w:r>
          </w:p>
        </w:tc>
        <w:tc>
          <w:tcPr>
            <w:tcW w:w="1919" w:type="dxa"/>
          </w:tcPr>
          <w:p w14:paraId="7B54360E"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Treatment utilization and health functioning</w:t>
            </w:r>
          </w:p>
        </w:tc>
        <w:tc>
          <w:tcPr>
            <w:tcW w:w="2070" w:type="dxa"/>
          </w:tcPr>
          <w:p w14:paraId="68AA9F89"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Veteran status, SUD vs. no SUD </w:t>
            </w:r>
          </w:p>
        </w:tc>
        <w:tc>
          <w:tcPr>
            <w:tcW w:w="2435" w:type="dxa"/>
          </w:tcPr>
          <w:p w14:paraId="74B72CB3"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Veterans were more likely to attend self-help groups, seek help from a professional, and attend outpatient or other types of treatment than non-veterans.</w:t>
            </w:r>
          </w:p>
        </w:tc>
      </w:tr>
    </w:tbl>
    <w:p w14:paraId="4F023F0A" w14:textId="77777777" w:rsidR="00904C77" w:rsidRPr="001367CE" w:rsidRDefault="00904C77">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904C77" w:rsidRPr="001367CE" w14:paraId="6EA9DD68" w14:textId="77777777" w:rsidTr="00C1766E">
        <w:trPr>
          <w:trHeight w:val="260"/>
        </w:trPr>
        <w:tc>
          <w:tcPr>
            <w:tcW w:w="12960" w:type="dxa"/>
            <w:gridSpan w:val="6"/>
            <w:tcBorders>
              <w:bottom w:val="single" w:sz="4" w:space="0" w:color="auto"/>
            </w:tcBorders>
          </w:tcPr>
          <w:p w14:paraId="49F24766" w14:textId="736E3A2A" w:rsidR="00904C77" w:rsidRPr="001367CE" w:rsidRDefault="00904C77" w:rsidP="00904C77">
            <w:pPr>
              <w:rPr>
                <w:rFonts w:ascii="Times New Roman" w:eastAsia="Times New Roman" w:hAnsi="Times New Roman" w:cs="Times New Roman"/>
                <w:i/>
                <w:iCs/>
                <w:sz w:val="20"/>
                <w:szCs w:val="20"/>
              </w:rPr>
            </w:pPr>
            <w:r w:rsidRPr="001367CE">
              <w:rPr>
                <w:rFonts w:ascii="Times New Roman" w:eastAsia="Times New Roman" w:hAnsi="Times New Roman" w:cs="Times New Roman"/>
                <w:i/>
                <w:iCs/>
              </w:rPr>
              <w:lastRenderedPageBreak/>
              <w:t>Table 1 Continued.</w:t>
            </w:r>
          </w:p>
        </w:tc>
      </w:tr>
      <w:tr w:rsidR="00904C77" w:rsidRPr="001367CE" w14:paraId="521BDC14" w14:textId="77777777" w:rsidTr="00904C77">
        <w:trPr>
          <w:trHeight w:val="260"/>
        </w:trPr>
        <w:tc>
          <w:tcPr>
            <w:tcW w:w="1822" w:type="dxa"/>
            <w:tcBorders>
              <w:top w:val="single" w:sz="4" w:space="0" w:color="auto"/>
              <w:bottom w:val="single" w:sz="4" w:space="0" w:color="auto"/>
            </w:tcBorders>
          </w:tcPr>
          <w:p w14:paraId="11C023B4" w14:textId="27CA458C"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437BA5B1" w14:textId="0705E429"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799043B9" w14:textId="34BCC859"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2E831AE7" w14:textId="52498340"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76ABCBC8" w14:textId="695D1EA2"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37B5BCE1" w14:textId="57475338"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904C77" w:rsidRPr="001367CE" w14:paraId="21B80A8C" w14:textId="77777777" w:rsidTr="00904C77">
        <w:trPr>
          <w:trHeight w:val="280"/>
        </w:trPr>
        <w:tc>
          <w:tcPr>
            <w:tcW w:w="1822" w:type="dxa"/>
            <w:tcBorders>
              <w:top w:val="single" w:sz="4" w:space="0" w:color="auto"/>
            </w:tcBorders>
          </w:tcPr>
          <w:p w14:paraId="11D6CB07"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Cox et al., 2017, Seattle/Puget Sound, WA</w:t>
            </w:r>
          </w:p>
        </w:tc>
        <w:tc>
          <w:tcPr>
            <w:tcW w:w="2598" w:type="dxa"/>
            <w:tcBorders>
              <w:top w:val="single" w:sz="4" w:space="0" w:color="auto"/>
            </w:tcBorders>
          </w:tcPr>
          <w:p w14:paraId="78378443"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Primary data, RCT of veterans experiencing homelessness who initiated care for SUD through the VA</w:t>
            </w:r>
          </w:p>
          <w:p w14:paraId="04D9EB70"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(n=181)</w:t>
            </w:r>
          </w:p>
        </w:tc>
        <w:tc>
          <w:tcPr>
            <w:tcW w:w="2116" w:type="dxa"/>
            <w:tcBorders>
              <w:top w:val="single" w:sz="4" w:space="0" w:color="auto"/>
            </w:tcBorders>
          </w:tcPr>
          <w:p w14:paraId="3729ED26"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prior year healthcare utilization among veterans who participated in an RCT of intensive addiction/housing case management</w:t>
            </w:r>
          </w:p>
        </w:tc>
        <w:tc>
          <w:tcPr>
            <w:tcW w:w="1919" w:type="dxa"/>
            <w:tcBorders>
              <w:top w:val="single" w:sz="4" w:space="0" w:color="auto"/>
            </w:tcBorders>
          </w:tcPr>
          <w:p w14:paraId="5E7B8CE4"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Past year treatment receipt</w:t>
            </w:r>
          </w:p>
        </w:tc>
        <w:tc>
          <w:tcPr>
            <w:tcW w:w="2070" w:type="dxa"/>
            <w:tcBorders>
              <w:top w:val="single" w:sz="4" w:space="0" w:color="auto"/>
            </w:tcBorders>
          </w:tcPr>
          <w:p w14:paraId="44D8E89C"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Homelessness categories (newly homeless, episodically homeless, chronically homeless)</w:t>
            </w:r>
          </w:p>
        </w:tc>
        <w:tc>
          <w:tcPr>
            <w:tcW w:w="2435" w:type="dxa"/>
            <w:tcBorders>
              <w:top w:val="single" w:sz="4" w:space="0" w:color="auto"/>
            </w:tcBorders>
          </w:tcPr>
          <w:p w14:paraId="50608415"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No statistically significant results were found on outpatient treatment utilization between new, episodically, and chronically homeless individuals. However chronically homeless individuals were more likely to utilize residential SUD treatment.  </w:t>
            </w:r>
          </w:p>
        </w:tc>
      </w:tr>
      <w:tr w:rsidR="00904C77" w:rsidRPr="001367CE" w14:paraId="57F0ECD3" w14:textId="77777777" w:rsidTr="00D95141">
        <w:trPr>
          <w:trHeight w:val="260"/>
        </w:trPr>
        <w:tc>
          <w:tcPr>
            <w:tcW w:w="1822" w:type="dxa"/>
          </w:tcPr>
          <w:p w14:paraId="2C796C6F" w14:textId="77777777" w:rsidR="00904C77" w:rsidRPr="001367CE" w:rsidRDefault="00904C77" w:rsidP="00904C77">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Crable</w:t>
            </w:r>
            <w:proofErr w:type="spellEnd"/>
            <w:r w:rsidRPr="001367CE">
              <w:rPr>
                <w:rFonts w:ascii="Times New Roman" w:eastAsia="Times New Roman" w:hAnsi="Times New Roman" w:cs="Times New Roman"/>
                <w:sz w:val="20"/>
                <w:szCs w:val="20"/>
              </w:rPr>
              <w:t xml:space="preserve"> et al., 2022; Undisclosed Safety Net Hospital in the U.S.</w:t>
            </w:r>
          </w:p>
        </w:tc>
        <w:tc>
          <w:tcPr>
            <w:tcW w:w="2598" w:type="dxa"/>
          </w:tcPr>
          <w:p w14:paraId="4941B46B"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Electronic health record data (EHR) of adults over 18 who used safety net hospital services in 2013, retrospective cohort study </w:t>
            </w:r>
          </w:p>
          <w:p w14:paraId="78B33B65"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(n=7,341) </w:t>
            </w:r>
          </w:p>
        </w:tc>
        <w:tc>
          <w:tcPr>
            <w:tcW w:w="2116" w:type="dxa"/>
          </w:tcPr>
          <w:p w14:paraId="0EFA7952"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Understand long term treatment seeking behaviors for individuals with SUD</w:t>
            </w:r>
          </w:p>
        </w:tc>
        <w:tc>
          <w:tcPr>
            <w:tcW w:w="1919" w:type="dxa"/>
          </w:tcPr>
          <w:p w14:paraId="3A0CFA5C"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Service type: Disengaged from services, utilization of substance use services, mental health services, primary care, or other specialty services</w:t>
            </w:r>
          </w:p>
        </w:tc>
        <w:tc>
          <w:tcPr>
            <w:tcW w:w="2070" w:type="dxa"/>
          </w:tcPr>
          <w:p w14:paraId="1EED5E69"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Sex, age, race/ethnicity, insurance status, drug of choice</w:t>
            </w:r>
          </w:p>
        </w:tc>
        <w:tc>
          <w:tcPr>
            <w:tcW w:w="2435" w:type="dxa"/>
          </w:tcPr>
          <w:p w14:paraId="134BA476"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Females, individuals between 45-64, white participants, those with OUD were more likely to engage in SUD services and mental health services. Those with Medicare were more likely to engage in services than those with commercial insurance. After four years, individuals were more likely to continue with OP than IP.</w:t>
            </w:r>
          </w:p>
        </w:tc>
      </w:tr>
    </w:tbl>
    <w:p w14:paraId="157B2259" w14:textId="77777777" w:rsidR="00904C77" w:rsidRPr="001367CE" w:rsidRDefault="00904C77">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904C77" w:rsidRPr="001367CE" w14:paraId="608FBF3D" w14:textId="77777777" w:rsidTr="002A2C24">
        <w:trPr>
          <w:trHeight w:val="260"/>
        </w:trPr>
        <w:tc>
          <w:tcPr>
            <w:tcW w:w="12960" w:type="dxa"/>
            <w:gridSpan w:val="6"/>
            <w:tcBorders>
              <w:bottom w:val="single" w:sz="4" w:space="0" w:color="auto"/>
            </w:tcBorders>
          </w:tcPr>
          <w:p w14:paraId="0646AE0C" w14:textId="3EEB8595" w:rsidR="00904C77" w:rsidRPr="001367CE" w:rsidRDefault="00904C77" w:rsidP="00904C77">
            <w:pPr>
              <w:rPr>
                <w:rFonts w:ascii="Times New Roman" w:eastAsia="Times New Roman" w:hAnsi="Times New Roman" w:cs="Times New Roman"/>
                <w:i/>
                <w:iCs/>
                <w:sz w:val="20"/>
                <w:szCs w:val="20"/>
              </w:rPr>
            </w:pPr>
            <w:r w:rsidRPr="001367CE">
              <w:rPr>
                <w:rFonts w:ascii="Times New Roman" w:eastAsia="Times New Roman" w:hAnsi="Times New Roman" w:cs="Times New Roman"/>
                <w:i/>
                <w:iCs/>
              </w:rPr>
              <w:lastRenderedPageBreak/>
              <w:t>Table 1 Continued.</w:t>
            </w:r>
          </w:p>
        </w:tc>
      </w:tr>
      <w:tr w:rsidR="00904C77" w:rsidRPr="001367CE" w14:paraId="6214B526" w14:textId="77777777" w:rsidTr="00904C77">
        <w:trPr>
          <w:trHeight w:val="260"/>
        </w:trPr>
        <w:tc>
          <w:tcPr>
            <w:tcW w:w="1822" w:type="dxa"/>
            <w:tcBorders>
              <w:top w:val="single" w:sz="4" w:space="0" w:color="auto"/>
              <w:bottom w:val="single" w:sz="4" w:space="0" w:color="auto"/>
            </w:tcBorders>
          </w:tcPr>
          <w:p w14:paraId="50BA5010" w14:textId="63EF51A4"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shd w:val="clear" w:color="auto" w:fill="auto"/>
          </w:tcPr>
          <w:p w14:paraId="56030191" w14:textId="20230CA9"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shd w:val="clear" w:color="auto" w:fill="auto"/>
          </w:tcPr>
          <w:p w14:paraId="4C5FFCAE" w14:textId="2BCFDBDC"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16EF433A" w14:textId="6032457C"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42F1F172" w14:textId="03A09997"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56C86D44" w14:textId="46F86D9A"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904C77" w:rsidRPr="001367CE" w14:paraId="604A6B44" w14:textId="77777777" w:rsidTr="00904C77">
        <w:trPr>
          <w:trHeight w:val="260"/>
        </w:trPr>
        <w:tc>
          <w:tcPr>
            <w:tcW w:w="1822" w:type="dxa"/>
            <w:tcBorders>
              <w:top w:val="single" w:sz="4" w:space="0" w:color="auto"/>
            </w:tcBorders>
          </w:tcPr>
          <w:p w14:paraId="4F765EC7" w14:textId="77777777" w:rsidR="00904C77" w:rsidRPr="001367CE" w:rsidRDefault="00904C77" w:rsidP="00904C77">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Haeny</w:t>
            </w:r>
            <w:proofErr w:type="spellEnd"/>
            <w:r w:rsidRPr="001367CE">
              <w:rPr>
                <w:rFonts w:ascii="Times New Roman" w:eastAsia="Times New Roman" w:hAnsi="Times New Roman" w:cs="Times New Roman"/>
                <w:sz w:val="20"/>
                <w:szCs w:val="20"/>
              </w:rPr>
              <w:t xml:space="preserve"> et al., 2021, Nationwide</w:t>
            </w:r>
          </w:p>
        </w:tc>
        <w:tc>
          <w:tcPr>
            <w:tcW w:w="2598" w:type="dxa"/>
            <w:tcBorders>
              <w:top w:val="single" w:sz="4" w:space="0" w:color="auto"/>
            </w:tcBorders>
            <w:shd w:val="clear" w:color="auto" w:fill="auto"/>
          </w:tcPr>
          <w:p w14:paraId="0B1EC852"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NESARC-III data; subset sample of adults with SUD or alcohol use disorder (AUD)</w:t>
            </w:r>
          </w:p>
          <w:p w14:paraId="36F7A4F7"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(n=3,548)</w:t>
            </w:r>
          </w:p>
        </w:tc>
        <w:tc>
          <w:tcPr>
            <w:tcW w:w="2116" w:type="dxa"/>
            <w:tcBorders>
              <w:top w:val="single" w:sz="4" w:space="0" w:color="auto"/>
            </w:tcBorders>
            <w:shd w:val="clear" w:color="auto" w:fill="auto"/>
          </w:tcPr>
          <w:p w14:paraId="558073E4"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Update the literature by reporting if racial/ethnic differences exist in both lifetime SUD/AUD treatment utilization and barriers to treatment  </w:t>
            </w:r>
          </w:p>
        </w:tc>
        <w:tc>
          <w:tcPr>
            <w:tcW w:w="1919" w:type="dxa"/>
            <w:tcBorders>
              <w:top w:val="single" w:sz="4" w:space="0" w:color="auto"/>
            </w:tcBorders>
          </w:tcPr>
          <w:p w14:paraId="3BEADBB4"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Attending treatment in the last 12 months; desire to attend treatments in the last 12 months but did not do so</w:t>
            </w:r>
          </w:p>
        </w:tc>
        <w:tc>
          <w:tcPr>
            <w:tcW w:w="2070" w:type="dxa"/>
            <w:tcBorders>
              <w:top w:val="single" w:sz="4" w:space="0" w:color="auto"/>
            </w:tcBorders>
          </w:tcPr>
          <w:p w14:paraId="3BFB551E"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Race/ethnicity, age, sex, income, education level, insurance, marital status, employment, religious beliefs</w:t>
            </w:r>
          </w:p>
        </w:tc>
        <w:tc>
          <w:tcPr>
            <w:tcW w:w="2435" w:type="dxa"/>
            <w:tcBorders>
              <w:top w:val="single" w:sz="4" w:space="0" w:color="auto"/>
            </w:tcBorders>
          </w:tcPr>
          <w:p w14:paraId="33FD39BD" w14:textId="77777777" w:rsidR="00904C77" w:rsidRPr="001367CE" w:rsidRDefault="00904C77" w:rsidP="00904C77">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 xml:space="preserve">Black participants were more likely to use 12 step programs. Black and White participants were more likely to use outpatient clinics than Latino/a participants. Black adults were also more likely to use specialty drug treatment compared to Asian and Latinx. Specific reasons individual said not go to treatment: Asian/PI/NH were more likely than all other groups to report they were afraid of what people would think. AI/AN were more likely to endorse fear related to hospitalization. Asian/PI/NH adults were more likely to endorse not going to treatment because of family. White adults were more likely to report fear of losing their job. For all races, health insurance not covering treatment was the main structural barrier listed for not attending treatment. </w:t>
            </w:r>
          </w:p>
          <w:p w14:paraId="149CD956" w14:textId="77777777" w:rsidR="00904C77" w:rsidRPr="001367CE" w:rsidRDefault="00904C77" w:rsidP="00904C77">
            <w:pPr>
              <w:rPr>
                <w:rFonts w:ascii="Times New Roman" w:eastAsia="Times New Roman" w:hAnsi="Times New Roman" w:cs="Times New Roman"/>
                <w:sz w:val="20"/>
                <w:szCs w:val="20"/>
              </w:rPr>
            </w:pPr>
          </w:p>
        </w:tc>
      </w:tr>
    </w:tbl>
    <w:p w14:paraId="15C23D44" w14:textId="77777777" w:rsidR="00904C77" w:rsidRPr="001367CE" w:rsidRDefault="00904C77">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904C77" w:rsidRPr="001367CE" w14:paraId="05DA04BC" w14:textId="77777777" w:rsidTr="00C46641">
        <w:trPr>
          <w:trHeight w:val="260"/>
        </w:trPr>
        <w:tc>
          <w:tcPr>
            <w:tcW w:w="12960" w:type="dxa"/>
            <w:gridSpan w:val="6"/>
            <w:tcBorders>
              <w:bottom w:val="single" w:sz="4" w:space="0" w:color="auto"/>
            </w:tcBorders>
          </w:tcPr>
          <w:p w14:paraId="42AD1A62" w14:textId="64F20260" w:rsidR="00904C77" w:rsidRPr="001367CE" w:rsidRDefault="00904C77" w:rsidP="00904C77">
            <w:pPr>
              <w:rPr>
                <w:rFonts w:ascii="Times New Roman" w:eastAsia="Times New Roman" w:hAnsi="Times New Roman" w:cs="Times New Roman"/>
                <w:i/>
                <w:iCs/>
                <w:sz w:val="22"/>
                <w:szCs w:val="22"/>
              </w:rPr>
            </w:pPr>
            <w:r w:rsidRPr="001367CE">
              <w:rPr>
                <w:rFonts w:ascii="Times New Roman" w:eastAsia="Times New Roman" w:hAnsi="Times New Roman" w:cs="Times New Roman"/>
                <w:i/>
                <w:iCs/>
              </w:rPr>
              <w:lastRenderedPageBreak/>
              <w:t>Table 1 Continued.</w:t>
            </w:r>
          </w:p>
        </w:tc>
      </w:tr>
      <w:tr w:rsidR="00904C77" w:rsidRPr="001367CE" w14:paraId="7086605A" w14:textId="77777777" w:rsidTr="00904C77">
        <w:trPr>
          <w:trHeight w:val="818"/>
        </w:trPr>
        <w:tc>
          <w:tcPr>
            <w:tcW w:w="1822" w:type="dxa"/>
            <w:tcBorders>
              <w:top w:val="single" w:sz="4" w:space="0" w:color="auto"/>
              <w:bottom w:val="single" w:sz="4" w:space="0" w:color="auto"/>
            </w:tcBorders>
          </w:tcPr>
          <w:p w14:paraId="2202044B" w14:textId="67E9F754"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30A734FB" w14:textId="1FD025DC"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19A83BB5" w14:textId="0415383F"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66073CE8" w14:textId="623F904D"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3EB88C4A" w14:textId="14F76CF5"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48EABDF6" w14:textId="0A8EA32A" w:rsidR="00904C77" w:rsidRPr="001367CE" w:rsidRDefault="00904C77" w:rsidP="00904C77">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904C77" w:rsidRPr="001367CE" w14:paraId="6A470C42" w14:textId="77777777" w:rsidTr="00904C77">
        <w:trPr>
          <w:trHeight w:val="260"/>
        </w:trPr>
        <w:tc>
          <w:tcPr>
            <w:tcW w:w="1822" w:type="dxa"/>
            <w:tcBorders>
              <w:top w:val="single" w:sz="4" w:space="0" w:color="auto"/>
            </w:tcBorders>
          </w:tcPr>
          <w:p w14:paraId="6E2B62AA"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Kwon et al., 2019, Nationwide</w:t>
            </w:r>
          </w:p>
        </w:tc>
        <w:tc>
          <w:tcPr>
            <w:tcW w:w="2598" w:type="dxa"/>
            <w:tcBorders>
              <w:top w:val="single" w:sz="4" w:space="0" w:color="auto"/>
            </w:tcBorders>
          </w:tcPr>
          <w:p w14:paraId="11750B46"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NSDUH 2013 data, Included only adults over 50</w:t>
            </w:r>
          </w:p>
          <w:p w14:paraId="523E251D"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(n=6,325)</w:t>
            </w:r>
          </w:p>
        </w:tc>
        <w:tc>
          <w:tcPr>
            <w:tcW w:w="2116" w:type="dxa"/>
            <w:tcBorders>
              <w:top w:val="single" w:sz="4" w:space="0" w:color="auto"/>
            </w:tcBorders>
          </w:tcPr>
          <w:p w14:paraId="3522BB94"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Examine the relationship between older adults' health and their healthcare use - with poverty as a moderating variable. Anticipate that adults with substance use will use more health care services - but poverty will moderate that role.  </w:t>
            </w:r>
          </w:p>
        </w:tc>
        <w:tc>
          <w:tcPr>
            <w:tcW w:w="1919" w:type="dxa"/>
            <w:tcBorders>
              <w:top w:val="single" w:sz="4" w:space="0" w:color="auto"/>
            </w:tcBorders>
          </w:tcPr>
          <w:p w14:paraId="1082E1C7"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Treatment receipt (no treatment, MH treatment only, SUD treatment only, co-occurring treatment)</w:t>
            </w:r>
          </w:p>
        </w:tc>
        <w:tc>
          <w:tcPr>
            <w:tcW w:w="2070" w:type="dxa"/>
            <w:tcBorders>
              <w:top w:val="single" w:sz="4" w:space="0" w:color="auto"/>
            </w:tcBorders>
          </w:tcPr>
          <w:p w14:paraId="081C4DF0"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Health conditions, Self-rated health, WHODAS, mental health, SUD, SI in the past year, psychological distress, poverty status, age (50-64, 65+), gender, marital status, living alone, insurance, race/ethnicity, education.</w:t>
            </w:r>
          </w:p>
        </w:tc>
        <w:tc>
          <w:tcPr>
            <w:tcW w:w="2435" w:type="dxa"/>
            <w:tcBorders>
              <w:top w:val="single" w:sz="4" w:space="0" w:color="auto"/>
            </w:tcBorders>
          </w:tcPr>
          <w:p w14:paraId="40E69DF8" w14:textId="77777777" w:rsidR="00904C77" w:rsidRPr="001367CE" w:rsidRDefault="00904C77" w:rsidP="00904C77">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Older adults with health problems are more likely to use specialty healthcare than those without health problems. Older adults living in poverty were more likely to use co-occurring treatments. Individuals over 65 were less likely to use specialty healthcare. Males were more likely to receive substance use treatment and females were more likely to receive MH treatment. Married people were less likely to receive substance use treatment. Those with more education were more likely to attend mental health treatment than substance use. Adults with insurance were more likely to receive physical and mental health services but not behavioral health services alone.</w:t>
            </w:r>
          </w:p>
        </w:tc>
      </w:tr>
    </w:tbl>
    <w:p w14:paraId="77177329" w14:textId="77777777" w:rsidR="00C46641" w:rsidRPr="001367CE" w:rsidRDefault="00C46641">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C46641" w:rsidRPr="001367CE" w14:paraId="7EFDC130" w14:textId="77777777" w:rsidTr="00C46641">
        <w:trPr>
          <w:trHeight w:val="260"/>
        </w:trPr>
        <w:tc>
          <w:tcPr>
            <w:tcW w:w="12960" w:type="dxa"/>
            <w:gridSpan w:val="6"/>
            <w:tcBorders>
              <w:bottom w:val="single" w:sz="4" w:space="0" w:color="auto"/>
            </w:tcBorders>
          </w:tcPr>
          <w:p w14:paraId="02472908" w14:textId="24094E33" w:rsidR="00C46641" w:rsidRPr="001367CE" w:rsidRDefault="00C46641" w:rsidP="00C46641">
            <w:pPr>
              <w:rPr>
                <w:rFonts w:ascii="Times New Roman" w:eastAsia="Times New Roman" w:hAnsi="Times New Roman" w:cs="Times New Roman"/>
                <w:i/>
                <w:iCs/>
                <w:sz w:val="20"/>
                <w:szCs w:val="20"/>
              </w:rPr>
            </w:pPr>
            <w:r w:rsidRPr="001367CE">
              <w:rPr>
                <w:rFonts w:ascii="Times New Roman" w:eastAsia="Times New Roman" w:hAnsi="Times New Roman" w:cs="Times New Roman"/>
                <w:i/>
                <w:iCs/>
              </w:rPr>
              <w:lastRenderedPageBreak/>
              <w:t>Table 1 Continued.</w:t>
            </w:r>
          </w:p>
        </w:tc>
      </w:tr>
      <w:tr w:rsidR="00C46641" w:rsidRPr="001367CE" w14:paraId="78485D18" w14:textId="77777777" w:rsidTr="00C46641">
        <w:trPr>
          <w:trHeight w:val="260"/>
        </w:trPr>
        <w:tc>
          <w:tcPr>
            <w:tcW w:w="1822" w:type="dxa"/>
            <w:tcBorders>
              <w:top w:val="single" w:sz="4" w:space="0" w:color="auto"/>
              <w:bottom w:val="single" w:sz="4" w:space="0" w:color="auto"/>
            </w:tcBorders>
          </w:tcPr>
          <w:p w14:paraId="2D016E83" w14:textId="518BDE7E"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3C427480" w14:textId="1A6BEFF2"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5C7C181B" w14:textId="0359069F"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1FB5BA33" w14:textId="357F9071"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19B4E9B5" w14:textId="7AE465A4"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4C767A8D" w14:textId="01738AD3"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F4619E" w:rsidRPr="001367CE" w14:paraId="7C9A6339" w14:textId="77777777" w:rsidTr="00C46641">
        <w:trPr>
          <w:trHeight w:val="260"/>
        </w:trPr>
        <w:tc>
          <w:tcPr>
            <w:tcW w:w="1822" w:type="dxa"/>
            <w:tcBorders>
              <w:top w:val="single" w:sz="4" w:space="0" w:color="auto"/>
            </w:tcBorders>
          </w:tcPr>
          <w:p w14:paraId="0B2854D0"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Liebling et al., 2016, </w:t>
            </w:r>
          </w:p>
          <w:p w14:paraId="254A630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Rhode Island</w:t>
            </w:r>
          </w:p>
        </w:tc>
        <w:tc>
          <w:tcPr>
            <w:tcW w:w="2598" w:type="dxa"/>
            <w:tcBorders>
              <w:top w:val="single" w:sz="4" w:space="0" w:color="auto"/>
            </w:tcBorders>
          </w:tcPr>
          <w:p w14:paraId="31C6484E"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Targeted canvasing and internet-based recruitment (leading to self-selection and snowball sampling) of adults 18-29 who used prescription opioids non-medically</w:t>
            </w:r>
          </w:p>
          <w:p w14:paraId="1ED0B1B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(n=200)</w:t>
            </w:r>
          </w:p>
        </w:tc>
        <w:tc>
          <w:tcPr>
            <w:tcW w:w="2116" w:type="dxa"/>
            <w:tcBorders>
              <w:top w:val="single" w:sz="4" w:space="0" w:color="auto"/>
            </w:tcBorders>
          </w:tcPr>
          <w:p w14:paraId="473EFACC"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patient, provider, and health care system characteristics resulting in access to substance use treatment services</w:t>
            </w:r>
          </w:p>
        </w:tc>
        <w:tc>
          <w:tcPr>
            <w:tcW w:w="1919" w:type="dxa"/>
            <w:tcBorders>
              <w:top w:val="single" w:sz="4" w:space="0" w:color="auto"/>
            </w:tcBorders>
          </w:tcPr>
          <w:p w14:paraId="56282FDC"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Utilization of substance use services, including attempts to enroll and successful enrollment</w:t>
            </w:r>
          </w:p>
        </w:tc>
        <w:tc>
          <w:tcPr>
            <w:tcW w:w="2070" w:type="dxa"/>
            <w:tcBorders>
              <w:top w:val="single" w:sz="4" w:space="0" w:color="auto"/>
            </w:tcBorders>
          </w:tcPr>
          <w:p w14:paraId="5EC0FD43"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Age, sex, ethnicity, race, sexual orientation, educational attainment, employment, income, geographic residence, prior MH diagnosis, prior accidental overdose, prior heroin use, prior cocaine use, needle use, past history of being prescribed opioids, feelings of discrimination by medical community due to drug use, health insurance, homelessness, history of arrest, perceived barriers to treatment </w:t>
            </w:r>
          </w:p>
        </w:tc>
        <w:tc>
          <w:tcPr>
            <w:tcW w:w="2435" w:type="dxa"/>
            <w:tcBorders>
              <w:top w:val="single" w:sz="4" w:space="0" w:color="auto"/>
            </w:tcBorders>
          </w:tcPr>
          <w:p w14:paraId="2CC0D439"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Compared to those who successfully enrolled, nonwhite participants and those making between $500-$1500 were at greater risk for never attempted to enroll in treatment. Hispanic/Latino/a participants, those who had experienced drug related discrimination, and those with a history of previous incarceration had a reduced risk of never enrolling. Compared to those who had successfully enrolled, participants with accidental overdose history and those making between 500 and 1500 had higher risk of attempting to enroll in treatment but not being successful. </w:t>
            </w:r>
          </w:p>
        </w:tc>
      </w:tr>
      <w:tr w:rsidR="00C46641" w:rsidRPr="001367CE" w14:paraId="26B60AD6" w14:textId="77777777" w:rsidTr="00C46641">
        <w:trPr>
          <w:trHeight w:val="260"/>
        </w:trPr>
        <w:tc>
          <w:tcPr>
            <w:tcW w:w="1822" w:type="dxa"/>
          </w:tcPr>
          <w:p w14:paraId="10F2C5A5"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O’Brien et al., 2020,</w:t>
            </w:r>
          </w:p>
          <w:p w14:paraId="4DBBCD24" w14:textId="4C950071"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Nationwide</w:t>
            </w:r>
          </w:p>
        </w:tc>
        <w:tc>
          <w:tcPr>
            <w:tcW w:w="2598" w:type="dxa"/>
          </w:tcPr>
          <w:p w14:paraId="562BC804"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Secondary data analysis of IBM Marketplace multi-state Medicaid database for 2016 and 2017</w:t>
            </w:r>
          </w:p>
          <w:p w14:paraId="38B9BFF0" w14:textId="68A52C00"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(n=58,745) </w:t>
            </w:r>
          </w:p>
        </w:tc>
        <w:tc>
          <w:tcPr>
            <w:tcW w:w="2116" w:type="dxa"/>
          </w:tcPr>
          <w:p w14:paraId="49052D35" w14:textId="2395E115"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Examine Medicaid data to assess treatment utilization among adults with OUD (primary) and OUD with co-occurring SUD</w:t>
            </w:r>
          </w:p>
        </w:tc>
        <w:tc>
          <w:tcPr>
            <w:tcW w:w="1919" w:type="dxa"/>
          </w:tcPr>
          <w:p w14:paraId="66A42DFB" w14:textId="47E89761"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Health services related to OUD, SUD, and mental health; OUD medication in any setting: outpatient mental health services and medication, IOP, residential, detox, and inpatient services</w:t>
            </w:r>
          </w:p>
        </w:tc>
        <w:tc>
          <w:tcPr>
            <w:tcW w:w="2070" w:type="dxa"/>
          </w:tcPr>
          <w:p w14:paraId="4384ED52" w14:textId="41043948"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OUD vs OUD/another SUD, age, race, sex, health plan type, metro area, tobacco use disorder, psychiatric diagnosis</w:t>
            </w:r>
          </w:p>
        </w:tc>
        <w:tc>
          <w:tcPr>
            <w:tcW w:w="2435" w:type="dxa"/>
          </w:tcPr>
          <w:p w14:paraId="5D913549" w14:textId="5A165F3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Almost half of the sample with OUD also had a co-occurring additional SUD. For most services, the group with OUD and co-occurring additional SUD were more likely to use any type of services - except OUD medication. Individuals with OUD and SUD were more likely to use intensive services.</w:t>
            </w:r>
          </w:p>
        </w:tc>
      </w:tr>
    </w:tbl>
    <w:p w14:paraId="53B29F08" w14:textId="41ECA1C3" w:rsidR="00C46641" w:rsidRPr="001367CE" w:rsidRDefault="00C46641">
      <w:pPr>
        <w:rPr>
          <w:rFonts w:ascii="Times New Roman" w:hAnsi="Times New Roman" w:cs="Times New Roman"/>
          <w:i/>
          <w:iCs/>
        </w:rPr>
      </w:pPr>
      <w:r w:rsidRPr="001367CE">
        <w:rPr>
          <w:rFonts w:ascii="Times New Roman" w:hAnsi="Times New Roman" w:cs="Times New Roman"/>
          <w:i/>
          <w:iCs/>
        </w:rPr>
        <w:lastRenderedPageBreak/>
        <w:t>Table 1 Continued.</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C46641" w:rsidRPr="001367CE" w14:paraId="1FB47835" w14:textId="77777777" w:rsidTr="00C46641">
        <w:trPr>
          <w:trHeight w:val="260"/>
        </w:trPr>
        <w:tc>
          <w:tcPr>
            <w:tcW w:w="1822" w:type="dxa"/>
            <w:tcBorders>
              <w:top w:val="single" w:sz="4" w:space="0" w:color="auto"/>
              <w:bottom w:val="single" w:sz="4" w:space="0" w:color="auto"/>
            </w:tcBorders>
          </w:tcPr>
          <w:p w14:paraId="49DD7DB7" w14:textId="06A84A3A"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381B47CF" w14:textId="4C9A6502"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099EABB1" w14:textId="5D8EA75F"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272D5076" w14:textId="5D723276"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61EB4241" w14:textId="0106CE6F"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1959A8FC" w14:textId="55D68988"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C46641" w:rsidRPr="001367CE" w14:paraId="7095F2E3" w14:textId="77777777" w:rsidTr="00C46641">
        <w:trPr>
          <w:trHeight w:val="260"/>
        </w:trPr>
        <w:tc>
          <w:tcPr>
            <w:tcW w:w="1822" w:type="dxa"/>
            <w:tcBorders>
              <w:top w:val="single" w:sz="4" w:space="0" w:color="auto"/>
            </w:tcBorders>
          </w:tcPr>
          <w:p w14:paraId="66D6BC7F"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Ober et al., 2021, Los Angeles, CA</w:t>
            </w:r>
          </w:p>
        </w:tc>
        <w:tc>
          <w:tcPr>
            <w:tcW w:w="2598" w:type="dxa"/>
            <w:tcBorders>
              <w:top w:val="single" w:sz="4" w:space="0" w:color="auto"/>
            </w:tcBorders>
          </w:tcPr>
          <w:p w14:paraId="570A5370"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Primary data of adults with a likely opioid or alcohol use disorder (OAUD), participants recruited from a federally qualified health center by self-selection</w:t>
            </w:r>
          </w:p>
          <w:p w14:paraId="422FE0D4"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(n=392) </w:t>
            </w:r>
          </w:p>
        </w:tc>
        <w:tc>
          <w:tcPr>
            <w:tcW w:w="2116" w:type="dxa"/>
            <w:tcBorders>
              <w:top w:val="single" w:sz="4" w:space="0" w:color="auto"/>
            </w:tcBorders>
          </w:tcPr>
          <w:p w14:paraId="41D1097F"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what factors contribute to initiation of brief therapy and MAT for Opioid and Alcohol Use Disorders in a primary care setting.</w:t>
            </w:r>
          </w:p>
        </w:tc>
        <w:tc>
          <w:tcPr>
            <w:tcW w:w="1919" w:type="dxa"/>
            <w:tcBorders>
              <w:top w:val="single" w:sz="4" w:space="0" w:color="auto"/>
            </w:tcBorders>
          </w:tcPr>
          <w:p w14:paraId="0B6616DF"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Initiation of behavioral therapy for OAUD or initiation of MAT for OUD</w:t>
            </w:r>
          </w:p>
        </w:tc>
        <w:tc>
          <w:tcPr>
            <w:tcW w:w="2070" w:type="dxa"/>
            <w:tcBorders>
              <w:top w:val="single" w:sz="4" w:space="0" w:color="auto"/>
            </w:tcBorders>
          </w:tcPr>
          <w:p w14:paraId="6688124C"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Age in years, gender identity, race, Hispanic ethnicity, education, marital status, income, work status, homelessness, health related quality of life, internalized stigma, number of visits to primary care in the last 90 days, one session of BT initiation, OAUD diagnosis, diagnosis of dependence, recent negative consequences from OAUD, past history of talking to a professional regarding SUD, past history of self-help group attendance, Substance use related arrest, past arrest in the last 90 days</w:t>
            </w:r>
          </w:p>
        </w:tc>
        <w:tc>
          <w:tcPr>
            <w:tcW w:w="2435" w:type="dxa"/>
            <w:tcBorders>
              <w:top w:val="single" w:sz="4" w:space="0" w:color="auto"/>
            </w:tcBorders>
          </w:tcPr>
          <w:p w14:paraId="0D32CAAC" w14:textId="5D01F0DB"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Predisposing factors associated with initiation of BT were being female, white, and having greater than a high school education. Enabling factors associated with BT were higher rates of self-stigma and receiving MAT. Being homeless was associated with lower odds of starting BT and MAT. Having more consequences from OAUD and past communication regarding SUD were associated with greater initiation of BT. Arrest in the past 90 was associated with lower odds of BT initiation. Predisposing factors associated with initiation of MAT included older age, female, and a high school education. Being married, working, having higher self-stigma, and receiving BT were associated with higher odds of receiving MAT. A heroin use disorder, having higher drug related consequences, and past help (with a profession or self-help group) had higher odds of receiving MAT.</w:t>
            </w:r>
          </w:p>
        </w:tc>
      </w:tr>
      <w:tr w:rsidR="00C46641" w:rsidRPr="001367CE" w14:paraId="0CFC9E75" w14:textId="77777777" w:rsidTr="006731C7">
        <w:trPr>
          <w:trHeight w:val="260"/>
        </w:trPr>
        <w:tc>
          <w:tcPr>
            <w:tcW w:w="12960" w:type="dxa"/>
            <w:gridSpan w:val="6"/>
            <w:tcBorders>
              <w:bottom w:val="single" w:sz="4" w:space="0" w:color="auto"/>
            </w:tcBorders>
          </w:tcPr>
          <w:p w14:paraId="326CA4D7" w14:textId="3E8FB892" w:rsidR="00C46641" w:rsidRPr="001367CE" w:rsidRDefault="00C46641" w:rsidP="00C46641">
            <w:pPr>
              <w:rPr>
                <w:rFonts w:ascii="Times New Roman" w:eastAsia="Times New Roman" w:hAnsi="Times New Roman" w:cs="Times New Roman"/>
                <w:i/>
                <w:iCs/>
              </w:rPr>
            </w:pPr>
            <w:r w:rsidRPr="001367CE">
              <w:rPr>
                <w:rFonts w:ascii="Times New Roman" w:eastAsia="Times New Roman" w:hAnsi="Times New Roman" w:cs="Times New Roman"/>
                <w:i/>
                <w:iCs/>
              </w:rPr>
              <w:lastRenderedPageBreak/>
              <w:t>Table 1 Continued.</w:t>
            </w:r>
          </w:p>
        </w:tc>
      </w:tr>
      <w:tr w:rsidR="00C46641" w:rsidRPr="001367CE" w14:paraId="190AA3BA" w14:textId="77777777" w:rsidTr="00C46641">
        <w:trPr>
          <w:trHeight w:val="260"/>
        </w:trPr>
        <w:tc>
          <w:tcPr>
            <w:tcW w:w="1822" w:type="dxa"/>
            <w:tcBorders>
              <w:bottom w:val="single" w:sz="4" w:space="0" w:color="auto"/>
            </w:tcBorders>
          </w:tcPr>
          <w:p w14:paraId="77F6FE52" w14:textId="77777777"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0200211B" w14:textId="1DBB1874"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geographic setting</w:t>
            </w:r>
          </w:p>
        </w:tc>
        <w:tc>
          <w:tcPr>
            <w:tcW w:w="2598" w:type="dxa"/>
            <w:tcBorders>
              <w:bottom w:val="single" w:sz="4" w:space="0" w:color="auto"/>
            </w:tcBorders>
          </w:tcPr>
          <w:p w14:paraId="5A02A9DA" w14:textId="1703F6D2"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6" w:type="dxa"/>
            <w:tcBorders>
              <w:bottom w:val="single" w:sz="4" w:space="0" w:color="auto"/>
            </w:tcBorders>
          </w:tcPr>
          <w:p w14:paraId="333AEE02" w14:textId="63C7B24A" w:rsidR="00C46641" w:rsidRPr="001367CE" w:rsidRDefault="00C46641" w:rsidP="00C46641">
            <w:pPr>
              <w:jc w:val="center"/>
              <w:rPr>
                <w:rFonts w:ascii="Times New Roman" w:eastAsia="Times New Roman" w:hAnsi="Times New Roman" w:cs="Times New Roman"/>
                <w:color w:val="000000"/>
                <w:sz w:val="22"/>
                <w:szCs w:val="22"/>
              </w:rPr>
            </w:pPr>
            <w:r w:rsidRPr="001367CE">
              <w:rPr>
                <w:rFonts w:ascii="Times New Roman" w:eastAsia="Times New Roman" w:hAnsi="Times New Roman" w:cs="Times New Roman"/>
                <w:color w:val="000000"/>
                <w:sz w:val="22"/>
                <w:szCs w:val="22"/>
              </w:rPr>
              <w:t>Purpose of study</w:t>
            </w:r>
          </w:p>
        </w:tc>
        <w:tc>
          <w:tcPr>
            <w:tcW w:w="1919" w:type="dxa"/>
            <w:tcBorders>
              <w:bottom w:val="single" w:sz="4" w:space="0" w:color="auto"/>
            </w:tcBorders>
          </w:tcPr>
          <w:p w14:paraId="76C99D16" w14:textId="58FA420E" w:rsidR="00C46641" w:rsidRPr="001367CE" w:rsidRDefault="00C46641" w:rsidP="00C46641">
            <w:pPr>
              <w:jc w:val="center"/>
              <w:rPr>
                <w:rFonts w:ascii="Times New Roman" w:eastAsia="Times New Roman" w:hAnsi="Times New Roman" w:cs="Times New Roman"/>
                <w:color w:val="000000"/>
                <w:sz w:val="22"/>
                <w:szCs w:val="22"/>
              </w:rPr>
            </w:pPr>
            <w:r w:rsidRPr="001367CE">
              <w:rPr>
                <w:rFonts w:ascii="Times New Roman" w:eastAsia="Times New Roman" w:hAnsi="Times New Roman" w:cs="Times New Roman"/>
                <w:color w:val="000000"/>
                <w:sz w:val="22"/>
                <w:szCs w:val="22"/>
              </w:rPr>
              <w:t>Outcome variables</w:t>
            </w:r>
          </w:p>
        </w:tc>
        <w:tc>
          <w:tcPr>
            <w:tcW w:w="2070" w:type="dxa"/>
            <w:tcBorders>
              <w:bottom w:val="single" w:sz="4" w:space="0" w:color="auto"/>
            </w:tcBorders>
          </w:tcPr>
          <w:p w14:paraId="2F9C5772" w14:textId="582A6BCF" w:rsidR="00C46641" w:rsidRPr="001367CE" w:rsidRDefault="00C46641" w:rsidP="00C46641">
            <w:pPr>
              <w:jc w:val="center"/>
              <w:rPr>
                <w:rFonts w:ascii="Times New Roman" w:eastAsia="Times New Roman" w:hAnsi="Times New Roman" w:cs="Times New Roman"/>
                <w:color w:val="000000"/>
                <w:sz w:val="22"/>
                <w:szCs w:val="22"/>
              </w:rPr>
            </w:pPr>
            <w:r w:rsidRPr="001367CE">
              <w:rPr>
                <w:rFonts w:ascii="Times New Roman" w:eastAsia="Times New Roman" w:hAnsi="Times New Roman" w:cs="Times New Roman"/>
                <w:color w:val="000000"/>
                <w:sz w:val="22"/>
                <w:szCs w:val="22"/>
              </w:rPr>
              <w:t>BMVP factors assessed</w:t>
            </w:r>
          </w:p>
        </w:tc>
        <w:tc>
          <w:tcPr>
            <w:tcW w:w="2435" w:type="dxa"/>
            <w:tcBorders>
              <w:bottom w:val="single" w:sz="4" w:space="0" w:color="auto"/>
            </w:tcBorders>
          </w:tcPr>
          <w:p w14:paraId="1BD36D09" w14:textId="0C9B7E34"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C46641" w:rsidRPr="001367CE" w14:paraId="0F725846" w14:textId="77777777" w:rsidTr="00C46641">
        <w:trPr>
          <w:trHeight w:val="260"/>
        </w:trPr>
        <w:tc>
          <w:tcPr>
            <w:tcW w:w="1822" w:type="dxa"/>
            <w:tcBorders>
              <w:top w:val="single" w:sz="4" w:space="0" w:color="auto"/>
            </w:tcBorders>
          </w:tcPr>
          <w:p w14:paraId="4393D677"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Park et al., 2020, Nationwide</w:t>
            </w:r>
          </w:p>
        </w:tc>
        <w:tc>
          <w:tcPr>
            <w:tcW w:w="2598" w:type="dxa"/>
            <w:tcBorders>
              <w:top w:val="single" w:sz="4" w:space="0" w:color="auto"/>
            </w:tcBorders>
          </w:tcPr>
          <w:p w14:paraId="19977191"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Random selection of treatment facilities who participated in the National Survey of Substance Abuse Treatment Services in 2017</w:t>
            </w:r>
          </w:p>
          <w:p w14:paraId="61EC9573"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(n=657)</w:t>
            </w:r>
          </w:p>
        </w:tc>
        <w:tc>
          <w:tcPr>
            <w:tcW w:w="2116" w:type="dxa"/>
            <w:tcBorders>
              <w:top w:val="single" w:sz="4" w:space="0" w:color="auto"/>
            </w:tcBorders>
          </w:tcPr>
          <w:p w14:paraId="4C2E4B72"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Examines data from a nationally representative sample of SUD treatment clinics to see the associations among SUD treatment clinics' practice and emphasis on patient centered care and their patients' utilization of treatment and support</w:t>
            </w:r>
          </w:p>
        </w:tc>
        <w:tc>
          <w:tcPr>
            <w:tcW w:w="1919" w:type="dxa"/>
            <w:tcBorders>
              <w:top w:val="single" w:sz="4" w:space="0" w:color="auto"/>
            </w:tcBorders>
          </w:tcPr>
          <w:p w14:paraId="2711391F"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Service utilization: percentage of SUD patients who received services in the last fiscal year</w:t>
            </w:r>
          </w:p>
        </w:tc>
        <w:tc>
          <w:tcPr>
            <w:tcW w:w="2070" w:type="dxa"/>
            <w:tcBorders>
              <w:top w:val="single" w:sz="4" w:space="0" w:color="auto"/>
            </w:tcBorders>
          </w:tcPr>
          <w:p w14:paraId="5AC91288"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 xml:space="preserve">Patient-centered care variables (regular treatment meeting to assess progress of individual clients; composite variable of patient-centered interactions), Environmental factors (Medicaid expansion state and urbanity); Organizational characteristics Managerial factors Patient and staff characteristics </w:t>
            </w:r>
          </w:p>
        </w:tc>
        <w:tc>
          <w:tcPr>
            <w:tcW w:w="2435" w:type="dxa"/>
            <w:tcBorders>
              <w:top w:val="single" w:sz="4" w:space="0" w:color="auto"/>
            </w:tcBorders>
          </w:tcPr>
          <w:p w14:paraId="6ED8D50D"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Patient centered care variables were significantly correlated with greater utilization of services - including behavioral therapy, routine medical care, suicide prevention, and HIV testing. Being a residential clinic was also significantly associated with more behavioral treatment use.</w:t>
            </w:r>
          </w:p>
        </w:tc>
      </w:tr>
      <w:tr w:rsidR="00C46641" w:rsidRPr="001367CE" w14:paraId="46C0C98D" w14:textId="77777777" w:rsidTr="00D95141">
        <w:trPr>
          <w:trHeight w:val="260"/>
        </w:trPr>
        <w:tc>
          <w:tcPr>
            <w:tcW w:w="1822" w:type="dxa"/>
          </w:tcPr>
          <w:p w14:paraId="30B13558" w14:textId="77777777" w:rsidR="00C46641" w:rsidRPr="001367CE" w:rsidRDefault="00C46641" w:rsidP="00C46641">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Pinedo</w:t>
            </w:r>
            <w:proofErr w:type="spellEnd"/>
            <w:r w:rsidRPr="001367CE">
              <w:rPr>
                <w:rFonts w:ascii="Times New Roman" w:eastAsia="Times New Roman" w:hAnsi="Times New Roman" w:cs="Times New Roman"/>
                <w:sz w:val="20"/>
                <w:szCs w:val="20"/>
              </w:rPr>
              <w:t>, 2019, Nationwide</w:t>
            </w:r>
          </w:p>
        </w:tc>
        <w:tc>
          <w:tcPr>
            <w:tcW w:w="2598" w:type="dxa"/>
          </w:tcPr>
          <w:p w14:paraId="1958487D"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NSDUH data 2015 to 2017 – </w:t>
            </w:r>
          </w:p>
          <w:p w14:paraId="6AE19CE1"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pooled, adults over 18 who were Black, Latino/a, or White and met criteria for SUD</w:t>
            </w:r>
          </w:p>
          <w:p w14:paraId="6C4C49C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(n=12,070)</w:t>
            </w:r>
          </w:p>
        </w:tc>
        <w:tc>
          <w:tcPr>
            <w:tcW w:w="2116" w:type="dxa"/>
          </w:tcPr>
          <w:p w14:paraId="45B7B382"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Examine racial and ethnic disparities in the use of treatment services following the implementation of ACA</w:t>
            </w:r>
          </w:p>
          <w:p w14:paraId="336E5613" w14:textId="77777777" w:rsidR="00C46641" w:rsidRPr="001367CE" w:rsidRDefault="00C46641" w:rsidP="00C46641">
            <w:pPr>
              <w:rPr>
                <w:rFonts w:ascii="Times New Roman" w:eastAsia="Times New Roman" w:hAnsi="Times New Roman" w:cs="Times New Roman"/>
                <w:sz w:val="20"/>
                <w:szCs w:val="20"/>
              </w:rPr>
            </w:pPr>
          </w:p>
        </w:tc>
        <w:tc>
          <w:tcPr>
            <w:tcW w:w="1919" w:type="dxa"/>
          </w:tcPr>
          <w:p w14:paraId="2AE8D432"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Any SA treatment past year (those who answered yes were then asked what type of treatment), perceived need for treatment</w:t>
            </w:r>
          </w:p>
          <w:p w14:paraId="41214BF8" w14:textId="77777777" w:rsidR="00C46641" w:rsidRPr="001367CE" w:rsidRDefault="00C46641" w:rsidP="00C46641">
            <w:pPr>
              <w:rPr>
                <w:rFonts w:ascii="Times New Roman" w:eastAsia="Times New Roman" w:hAnsi="Times New Roman" w:cs="Times New Roman"/>
                <w:sz w:val="20"/>
                <w:szCs w:val="20"/>
              </w:rPr>
            </w:pPr>
          </w:p>
        </w:tc>
        <w:tc>
          <w:tcPr>
            <w:tcW w:w="2070" w:type="dxa"/>
          </w:tcPr>
          <w:p w14:paraId="356C3FB6"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Race/ethnicity, gender, age, marital status, employment status, annual family income, urbanicity, and insurance</w:t>
            </w:r>
          </w:p>
          <w:p w14:paraId="14D5020F" w14:textId="77777777" w:rsidR="00C46641" w:rsidRPr="001367CE" w:rsidRDefault="00C46641" w:rsidP="00C46641">
            <w:pPr>
              <w:rPr>
                <w:rFonts w:ascii="Times New Roman" w:eastAsia="Times New Roman" w:hAnsi="Times New Roman" w:cs="Times New Roman"/>
                <w:sz w:val="20"/>
                <w:szCs w:val="20"/>
              </w:rPr>
            </w:pPr>
          </w:p>
        </w:tc>
        <w:tc>
          <w:tcPr>
            <w:tcW w:w="2435" w:type="dxa"/>
          </w:tcPr>
          <w:p w14:paraId="4ABCC43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There were no racial differences in perceived need for treatment. When controlling for socio-demographic variables, problem severity, and perceived treatment needs, Black and Latino participants had lower odds of reporting any treatment in the past year when compared to White participants. There were no differences found when the control variables were not included in the model.</w:t>
            </w:r>
          </w:p>
        </w:tc>
      </w:tr>
    </w:tbl>
    <w:p w14:paraId="2F17CA6F" w14:textId="77777777" w:rsidR="00C46641" w:rsidRPr="001367CE" w:rsidRDefault="00C46641">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C46641" w:rsidRPr="001367CE" w14:paraId="2FACF431" w14:textId="77777777" w:rsidTr="00C46641">
        <w:trPr>
          <w:trHeight w:val="260"/>
        </w:trPr>
        <w:tc>
          <w:tcPr>
            <w:tcW w:w="12960" w:type="dxa"/>
            <w:gridSpan w:val="6"/>
            <w:tcBorders>
              <w:bottom w:val="single" w:sz="4" w:space="0" w:color="auto"/>
            </w:tcBorders>
          </w:tcPr>
          <w:p w14:paraId="27D19E27" w14:textId="112D6D33"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1 Continued.</w:t>
            </w:r>
          </w:p>
        </w:tc>
      </w:tr>
      <w:tr w:rsidR="00C46641" w:rsidRPr="001367CE" w14:paraId="4E59101C" w14:textId="77777777" w:rsidTr="00C46641">
        <w:trPr>
          <w:trHeight w:val="260"/>
        </w:trPr>
        <w:tc>
          <w:tcPr>
            <w:tcW w:w="1822" w:type="dxa"/>
            <w:tcBorders>
              <w:top w:val="single" w:sz="4" w:space="0" w:color="auto"/>
              <w:bottom w:val="single" w:sz="4" w:space="0" w:color="auto"/>
            </w:tcBorders>
          </w:tcPr>
          <w:p w14:paraId="55F31ECE" w14:textId="77777777"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6D00EFF3" w14:textId="6AF19CE0"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475A4030" w14:textId="1D28EE7B"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6C5D5551" w14:textId="480717DD"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Purpose of study</w:t>
            </w:r>
          </w:p>
        </w:tc>
        <w:tc>
          <w:tcPr>
            <w:tcW w:w="1919" w:type="dxa"/>
            <w:tcBorders>
              <w:top w:val="single" w:sz="4" w:space="0" w:color="auto"/>
              <w:bottom w:val="single" w:sz="4" w:space="0" w:color="auto"/>
            </w:tcBorders>
          </w:tcPr>
          <w:p w14:paraId="539EE322" w14:textId="3D88C22C"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Outcome variables</w:t>
            </w:r>
          </w:p>
        </w:tc>
        <w:tc>
          <w:tcPr>
            <w:tcW w:w="2070" w:type="dxa"/>
            <w:tcBorders>
              <w:top w:val="single" w:sz="4" w:space="0" w:color="auto"/>
              <w:bottom w:val="single" w:sz="4" w:space="0" w:color="auto"/>
            </w:tcBorders>
          </w:tcPr>
          <w:p w14:paraId="117C7FF9" w14:textId="587A7C63"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BMVP factors assessed</w:t>
            </w:r>
          </w:p>
        </w:tc>
        <w:tc>
          <w:tcPr>
            <w:tcW w:w="2435" w:type="dxa"/>
            <w:tcBorders>
              <w:top w:val="single" w:sz="4" w:space="0" w:color="auto"/>
              <w:bottom w:val="single" w:sz="4" w:space="0" w:color="auto"/>
            </w:tcBorders>
          </w:tcPr>
          <w:p w14:paraId="70462728" w14:textId="78FD0A3D"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C46641" w:rsidRPr="001367CE" w14:paraId="053D10D5" w14:textId="77777777" w:rsidTr="00C46641">
        <w:trPr>
          <w:trHeight w:val="260"/>
        </w:trPr>
        <w:tc>
          <w:tcPr>
            <w:tcW w:w="1822" w:type="dxa"/>
            <w:tcBorders>
              <w:top w:val="single" w:sz="4" w:space="0" w:color="auto"/>
            </w:tcBorders>
          </w:tcPr>
          <w:p w14:paraId="49CBCF46" w14:textId="77777777" w:rsidR="00C46641" w:rsidRPr="001367CE" w:rsidRDefault="00C46641" w:rsidP="00C46641">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Pinedo</w:t>
            </w:r>
            <w:proofErr w:type="spellEnd"/>
            <w:r w:rsidRPr="001367CE">
              <w:rPr>
                <w:rFonts w:ascii="Times New Roman" w:eastAsia="Times New Roman" w:hAnsi="Times New Roman" w:cs="Times New Roman"/>
                <w:sz w:val="20"/>
                <w:szCs w:val="20"/>
              </w:rPr>
              <w:t xml:space="preserve"> &amp; </w:t>
            </w:r>
            <w:proofErr w:type="spellStart"/>
            <w:r w:rsidRPr="001367CE">
              <w:rPr>
                <w:rFonts w:ascii="Times New Roman" w:eastAsia="Times New Roman" w:hAnsi="Times New Roman" w:cs="Times New Roman"/>
                <w:sz w:val="20"/>
                <w:szCs w:val="20"/>
              </w:rPr>
              <w:t>Villatoro</w:t>
            </w:r>
            <w:proofErr w:type="spellEnd"/>
            <w:r w:rsidRPr="001367CE">
              <w:rPr>
                <w:rFonts w:ascii="Times New Roman" w:eastAsia="Times New Roman" w:hAnsi="Times New Roman" w:cs="Times New Roman"/>
                <w:sz w:val="20"/>
                <w:szCs w:val="20"/>
              </w:rPr>
              <w:t xml:space="preserve">, 2020, </w:t>
            </w:r>
          </w:p>
          <w:p w14:paraId="2ADB86C0"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Nationwide </w:t>
            </w:r>
          </w:p>
        </w:tc>
        <w:tc>
          <w:tcPr>
            <w:tcW w:w="2598" w:type="dxa"/>
            <w:tcBorders>
              <w:top w:val="single" w:sz="4" w:space="0" w:color="auto"/>
            </w:tcBorders>
          </w:tcPr>
          <w:p w14:paraId="42CD30D1"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NSDUH data 2014 to 2017 – pooled, adults over 18 who were Black, Latino/a, or White and met criteria for SUD</w:t>
            </w:r>
          </w:p>
          <w:p w14:paraId="54D69D30"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(n=16,939)</w:t>
            </w:r>
          </w:p>
        </w:tc>
        <w:tc>
          <w:tcPr>
            <w:tcW w:w="2116" w:type="dxa"/>
            <w:tcBorders>
              <w:top w:val="single" w:sz="4" w:space="0" w:color="auto"/>
            </w:tcBorders>
          </w:tcPr>
          <w:p w14:paraId="48591D6B"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Examine how perceived treatment need is associated with racial and ethnic disparities in substance use treatment utilization</w:t>
            </w:r>
          </w:p>
        </w:tc>
        <w:tc>
          <w:tcPr>
            <w:tcW w:w="1919" w:type="dxa"/>
            <w:tcBorders>
              <w:top w:val="single" w:sz="4" w:space="0" w:color="auto"/>
            </w:tcBorders>
          </w:tcPr>
          <w:p w14:paraId="1DCA69B1"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Past year SUD treatment, past year mental treatment, past year specialty SUD treatment or mental health treatment</w:t>
            </w:r>
          </w:p>
        </w:tc>
        <w:tc>
          <w:tcPr>
            <w:tcW w:w="2070" w:type="dxa"/>
            <w:tcBorders>
              <w:top w:val="single" w:sz="4" w:space="0" w:color="auto"/>
            </w:tcBorders>
          </w:tcPr>
          <w:p w14:paraId="79455A47"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Past year treatment for SUD, perceived need for treatment, race/ethnicity, age, sex, marital status, criminal behavior and history, problem severity, co-occurring SUD, type of SUD (alcohol only, </w:t>
            </w:r>
            <w:proofErr w:type="spellStart"/>
            <w:r w:rsidRPr="001367CE">
              <w:rPr>
                <w:rFonts w:ascii="Times New Roman" w:eastAsia="Times New Roman" w:hAnsi="Times New Roman" w:cs="Times New Roman"/>
                <w:sz w:val="20"/>
                <w:szCs w:val="20"/>
              </w:rPr>
              <w:t>thc</w:t>
            </w:r>
            <w:proofErr w:type="spellEnd"/>
            <w:r w:rsidRPr="001367CE">
              <w:rPr>
                <w:rFonts w:ascii="Times New Roman" w:eastAsia="Times New Roman" w:hAnsi="Times New Roman" w:cs="Times New Roman"/>
                <w:sz w:val="20"/>
                <w:szCs w:val="20"/>
              </w:rPr>
              <w:t xml:space="preserve"> only, illicit only, alcohol and illicit drug), employment status, family income, urbanicity, insurance, survey year</w:t>
            </w:r>
          </w:p>
        </w:tc>
        <w:tc>
          <w:tcPr>
            <w:tcW w:w="2435" w:type="dxa"/>
            <w:tcBorders>
              <w:top w:val="single" w:sz="4" w:space="0" w:color="auto"/>
            </w:tcBorders>
          </w:tcPr>
          <w:p w14:paraId="74A551B9"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Only 18% of individuals with past year SUD perceived a need for treatment, and overall White and Black participants reported greater treatment utilization than Latino/a participants. Latino/a participants had lower odds of perceiving a need for treatment than white participants. Factors positively associated with perceived need for treatment included problem severity, past year symptoms of mental health distress, illicit drug use only, and co-occurring alcohol or drug use disorder. There was an interaction between race and ethnicity and perceived treatment need. Overall, Black and Latino/a participants used services less than white participants when they did not have a perceived need for treatment.</w:t>
            </w:r>
          </w:p>
        </w:tc>
      </w:tr>
    </w:tbl>
    <w:p w14:paraId="51F78A44" w14:textId="77777777" w:rsidR="00C46641" w:rsidRPr="001367CE" w:rsidRDefault="00C46641">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C46641" w:rsidRPr="001367CE" w14:paraId="74B8342E" w14:textId="77777777" w:rsidTr="00C46641">
        <w:trPr>
          <w:trHeight w:val="260"/>
        </w:trPr>
        <w:tc>
          <w:tcPr>
            <w:tcW w:w="12960" w:type="dxa"/>
            <w:gridSpan w:val="6"/>
            <w:tcBorders>
              <w:bottom w:val="single" w:sz="4" w:space="0" w:color="auto"/>
            </w:tcBorders>
          </w:tcPr>
          <w:p w14:paraId="08886C87" w14:textId="00D52326"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1 Continued.</w:t>
            </w:r>
          </w:p>
        </w:tc>
      </w:tr>
      <w:tr w:rsidR="00C46641" w:rsidRPr="001367CE" w14:paraId="45FC6B59" w14:textId="77777777" w:rsidTr="00C46641">
        <w:trPr>
          <w:trHeight w:val="260"/>
        </w:trPr>
        <w:tc>
          <w:tcPr>
            <w:tcW w:w="1822" w:type="dxa"/>
            <w:tcBorders>
              <w:top w:val="single" w:sz="4" w:space="0" w:color="auto"/>
              <w:bottom w:val="single" w:sz="4" w:space="0" w:color="auto"/>
            </w:tcBorders>
          </w:tcPr>
          <w:p w14:paraId="1D2734A3" w14:textId="77777777" w:rsidR="00C46641" w:rsidRPr="001367CE" w:rsidRDefault="00C46641" w:rsidP="00C46641">
            <w:pP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12BB8124" w14:textId="041B219E"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03583326" w14:textId="3CBC92A5"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69AEEF5A" w14:textId="5E6B16A2"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Purpose of study</w:t>
            </w:r>
          </w:p>
        </w:tc>
        <w:tc>
          <w:tcPr>
            <w:tcW w:w="1919" w:type="dxa"/>
            <w:tcBorders>
              <w:top w:val="single" w:sz="4" w:space="0" w:color="auto"/>
              <w:bottom w:val="single" w:sz="4" w:space="0" w:color="auto"/>
            </w:tcBorders>
          </w:tcPr>
          <w:p w14:paraId="77213286" w14:textId="1785092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Outcome variables</w:t>
            </w:r>
          </w:p>
        </w:tc>
        <w:tc>
          <w:tcPr>
            <w:tcW w:w="2070" w:type="dxa"/>
            <w:tcBorders>
              <w:top w:val="single" w:sz="4" w:space="0" w:color="auto"/>
              <w:bottom w:val="single" w:sz="4" w:space="0" w:color="auto"/>
            </w:tcBorders>
          </w:tcPr>
          <w:p w14:paraId="4F9C2EEC" w14:textId="1B998DB5"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2"/>
                <w:szCs w:val="22"/>
              </w:rPr>
              <w:t>BMVP factors assessed</w:t>
            </w:r>
          </w:p>
        </w:tc>
        <w:tc>
          <w:tcPr>
            <w:tcW w:w="2435" w:type="dxa"/>
            <w:tcBorders>
              <w:top w:val="single" w:sz="4" w:space="0" w:color="auto"/>
              <w:bottom w:val="single" w:sz="4" w:space="0" w:color="auto"/>
            </w:tcBorders>
          </w:tcPr>
          <w:p w14:paraId="35C0F178" w14:textId="1CB06ECF"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C46641" w:rsidRPr="001367CE" w14:paraId="6838FD8B" w14:textId="77777777" w:rsidTr="00C46641">
        <w:trPr>
          <w:trHeight w:val="260"/>
        </w:trPr>
        <w:tc>
          <w:tcPr>
            <w:tcW w:w="1822" w:type="dxa"/>
            <w:tcBorders>
              <w:top w:val="single" w:sz="4" w:space="0" w:color="auto"/>
            </w:tcBorders>
          </w:tcPr>
          <w:p w14:paraId="7FAF1E9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Sartre et al., 2020, Northern California</w:t>
            </w:r>
          </w:p>
        </w:tc>
        <w:tc>
          <w:tcPr>
            <w:tcW w:w="2598" w:type="dxa"/>
            <w:tcBorders>
              <w:top w:val="single" w:sz="4" w:space="0" w:color="auto"/>
            </w:tcBorders>
          </w:tcPr>
          <w:p w14:paraId="7C360203"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Purposive sampling of EHR data from Kaiser Permanente of Northern California (KPNC) enrollees with a documented SUD, participants were between 18-64, and enrolled in KPNC between 1/2014 and 12/2014</w:t>
            </w:r>
          </w:p>
          <w:p w14:paraId="3EF827E6"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(n=6,957)</w:t>
            </w:r>
          </w:p>
        </w:tc>
        <w:tc>
          <w:tcPr>
            <w:tcW w:w="2116" w:type="dxa"/>
            <w:tcBorders>
              <w:top w:val="single" w:sz="4" w:space="0" w:color="auto"/>
            </w:tcBorders>
          </w:tcPr>
          <w:p w14:paraId="511F714E"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Explore the consequences of healthcare reform by assessing the relationship between ACA enrollment and high deductible health care plan among individuals with an SUD</w:t>
            </w:r>
          </w:p>
        </w:tc>
        <w:tc>
          <w:tcPr>
            <w:tcW w:w="1919" w:type="dxa"/>
            <w:tcBorders>
              <w:top w:val="single" w:sz="4" w:space="0" w:color="auto"/>
            </w:tcBorders>
          </w:tcPr>
          <w:p w14:paraId="3E4A9381"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Service utilization (primary care, specialty SUD and psychiatry, Inpatient hospitalization, and ED use); aggregated number in past six months</w:t>
            </w:r>
          </w:p>
        </w:tc>
        <w:tc>
          <w:tcPr>
            <w:tcW w:w="2070" w:type="dxa"/>
            <w:tcBorders>
              <w:top w:val="single" w:sz="4" w:space="0" w:color="auto"/>
            </w:tcBorders>
          </w:tcPr>
          <w:p w14:paraId="4E09915B"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Types of SUD, KPNC membership before SUD, chronic medical comorbidities, psychiatric comorbidities, individual deductible limits and ACA exchange mechanisms, sex, age at index date, race/ethnicity</w:t>
            </w:r>
          </w:p>
        </w:tc>
        <w:tc>
          <w:tcPr>
            <w:tcW w:w="2435" w:type="dxa"/>
            <w:tcBorders>
              <w:top w:val="single" w:sz="4" w:space="0" w:color="auto"/>
            </w:tcBorders>
          </w:tcPr>
          <w:p w14:paraId="601A3390"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There was evidence that the enrollment mechanism moderated associations between deductible limits and the likelihood of utilizing primary care and psychiatric treatment, when controlling for demographics and comorbidities. Those without a deductible were more likely to use psychiatric services. Individuals who had been KPNC members longer than six months before receiving a diagnosis were less likely to engage in primary care and SUD treatment. Those with psychiatric comorbidities were more likely to use all services. White patients were also more likely to use SUD and psychiatric treatment compared to minoritized populations. Patients between 35-49 were also more likely to use SUD compared to those 18-34. </w:t>
            </w:r>
          </w:p>
        </w:tc>
      </w:tr>
    </w:tbl>
    <w:p w14:paraId="4A3050A0" w14:textId="77777777" w:rsidR="00C46641" w:rsidRPr="001367CE" w:rsidRDefault="00C46641">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C46641" w:rsidRPr="001367CE" w14:paraId="206DC850" w14:textId="77777777" w:rsidTr="00C46641">
        <w:trPr>
          <w:trHeight w:val="260"/>
        </w:trPr>
        <w:tc>
          <w:tcPr>
            <w:tcW w:w="12960" w:type="dxa"/>
            <w:gridSpan w:val="6"/>
            <w:tcBorders>
              <w:bottom w:val="single" w:sz="4" w:space="0" w:color="auto"/>
            </w:tcBorders>
          </w:tcPr>
          <w:p w14:paraId="4FC05445" w14:textId="607EC338"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1 Continued.</w:t>
            </w:r>
          </w:p>
        </w:tc>
      </w:tr>
      <w:tr w:rsidR="00C46641" w:rsidRPr="001367CE" w14:paraId="6D4FA64A" w14:textId="77777777" w:rsidTr="00C46641">
        <w:trPr>
          <w:trHeight w:val="260"/>
        </w:trPr>
        <w:tc>
          <w:tcPr>
            <w:tcW w:w="1822" w:type="dxa"/>
            <w:tcBorders>
              <w:top w:val="single" w:sz="4" w:space="0" w:color="auto"/>
              <w:bottom w:val="single" w:sz="4" w:space="0" w:color="auto"/>
            </w:tcBorders>
          </w:tcPr>
          <w:p w14:paraId="67EA684C" w14:textId="77777777"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6D639C5A" w14:textId="26B015A3"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33589426" w14:textId="0545138E"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68383DBC" w14:textId="4FCFBE49"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Purpose of study</w:t>
            </w:r>
          </w:p>
        </w:tc>
        <w:tc>
          <w:tcPr>
            <w:tcW w:w="1919" w:type="dxa"/>
            <w:tcBorders>
              <w:top w:val="single" w:sz="4" w:space="0" w:color="auto"/>
              <w:bottom w:val="single" w:sz="4" w:space="0" w:color="auto"/>
            </w:tcBorders>
          </w:tcPr>
          <w:p w14:paraId="50A53D85" w14:textId="49B221D7"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Outcome variables</w:t>
            </w:r>
          </w:p>
        </w:tc>
        <w:tc>
          <w:tcPr>
            <w:tcW w:w="2070" w:type="dxa"/>
            <w:tcBorders>
              <w:top w:val="single" w:sz="4" w:space="0" w:color="auto"/>
              <w:bottom w:val="single" w:sz="4" w:space="0" w:color="auto"/>
            </w:tcBorders>
          </w:tcPr>
          <w:p w14:paraId="6E360A8E" w14:textId="27B6FDF4" w:rsidR="00C46641" w:rsidRPr="001367CE" w:rsidRDefault="00C46641" w:rsidP="00C46641">
            <w:pPr>
              <w:jc w:val="cente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2"/>
                <w:szCs w:val="22"/>
              </w:rPr>
              <w:t>BMVP factors assessed</w:t>
            </w:r>
          </w:p>
        </w:tc>
        <w:tc>
          <w:tcPr>
            <w:tcW w:w="2435" w:type="dxa"/>
            <w:tcBorders>
              <w:top w:val="single" w:sz="4" w:space="0" w:color="auto"/>
              <w:bottom w:val="single" w:sz="4" w:space="0" w:color="auto"/>
            </w:tcBorders>
          </w:tcPr>
          <w:p w14:paraId="2A3FD15D" w14:textId="57E91988"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C46641" w:rsidRPr="001367CE" w14:paraId="0F25E1B6" w14:textId="77777777" w:rsidTr="00C46641">
        <w:trPr>
          <w:trHeight w:val="260"/>
        </w:trPr>
        <w:tc>
          <w:tcPr>
            <w:tcW w:w="1822" w:type="dxa"/>
            <w:tcBorders>
              <w:top w:val="single" w:sz="4" w:space="0" w:color="auto"/>
            </w:tcBorders>
          </w:tcPr>
          <w:p w14:paraId="23AB45FE"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Timko et al., 2016, Nationwide</w:t>
            </w:r>
          </w:p>
        </w:tc>
        <w:tc>
          <w:tcPr>
            <w:tcW w:w="2598" w:type="dxa"/>
            <w:tcBorders>
              <w:top w:val="single" w:sz="4" w:space="0" w:color="auto"/>
            </w:tcBorders>
          </w:tcPr>
          <w:p w14:paraId="7CA8E455"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Secondary EHR data from VA records for individuals diagnosed with OUD, AUD, or both </w:t>
            </w:r>
          </w:p>
          <w:p w14:paraId="764C8085"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(n=21,331) </w:t>
            </w:r>
          </w:p>
        </w:tc>
        <w:tc>
          <w:tcPr>
            <w:tcW w:w="2116" w:type="dxa"/>
            <w:tcBorders>
              <w:top w:val="single" w:sz="4" w:space="0" w:color="auto"/>
            </w:tcBorders>
          </w:tcPr>
          <w:p w14:paraId="6FEB6107"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Examine patient and facility level characteristics associated with detoxification admittance and rates of transition to treatment among veterans with alcohol and/or opioid use disorders</w:t>
            </w:r>
          </w:p>
        </w:tc>
        <w:tc>
          <w:tcPr>
            <w:tcW w:w="1919" w:type="dxa"/>
            <w:tcBorders>
              <w:top w:val="single" w:sz="4" w:space="0" w:color="auto"/>
            </w:tcBorders>
          </w:tcPr>
          <w:p w14:paraId="33F64D58"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Service utilization (detox, follow up after detox, specialty treatment enrollment)</w:t>
            </w:r>
          </w:p>
        </w:tc>
        <w:tc>
          <w:tcPr>
            <w:tcW w:w="2070" w:type="dxa"/>
            <w:tcBorders>
              <w:top w:val="single" w:sz="4" w:space="0" w:color="auto"/>
            </w:tcBorders>
          </w:tcPr>
          <w:p w14:paraId="0B01EFEE" w14:textId="77777777" w:rsidR="00C46641" w:rsidRPr="001367CE" w:rsidRDefault="00C46641" w:rsidP="00C46641">
            <w:pPr>
              <w:rPr>
                <w:rFonts w:ascii="Times New Roman" w:eastAsia="Times New Roman" w:hAnsi="Times New Roman" w:cs="Times New Roman"/>
                <w:color w:val="000000"/>
                <w:sz w:val="20"/>
                <w:szCs w:val="20"/>
              </w:rPr>
            </w:pPr>
            <w:r w:rsidRPr="001367CE">
              <w:rPr>
                <w:rFonts w:ascii="Times New Roman" w:eastAsia="Times New Roman" w:hAnsi="Times New Roman" w:cs="Times New Roman"/>
                <w:color w:val="000000"/>
                <w:sz w:val="20"/>
                <w:szCs w:val="20"/>
              </w:rPr>
              <w:t xml:space="preserve">Age, sex, race, homelessness, clinical status, and facility characteristics </w:t>
            </w:r>
          </w:p>
          <w:p w14:paraId="645E3176" w14:textId="77777777" w:rsidR="00C46641" w:rsidRPr="001367CE" w:rsidRDefault="00C46641" w:rsidP="00C46641">
            <w:pPr>
              <w:rPr>
                <w:rFonts w:ascii="Times New Roman" w:eastAsia="Times New Roman" w:hAnsi="Times New Roman" w:cs="Times New Roman"/>
                <w:sz w:val="20"/>
                <w:szCs w:val="20"/>
              </w:rPr>
            </w:pPr>
          </w:p>
        </w:tc>
        <w:tc>
          <w:tcPr>
            <w:tcW w:w="2435" w:type="dxa"/>
            <w:tcBorders>
              <w:top w:val="single" w:sz="4" w:space="0" w:color="auto"/>
            </w:tcBorders>
          </w:tcPr>
          <w:p w14:paraId="64E70E8B" w14:textId="4466F706"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Of participants who completed detox, 43.1% attended their follow up appointment one week following detox completion and 49.9% entered treatment after detox completion. Across facilities, male, younger, non-Hispanic white, and homeless participants were more likely to enter detox. Those with fewer medical conditions, had fewer previous incidences of addiction treatment, and having a diagnosis in their medical records were also more likely to attend treatment. The only significant facility characteristic of detox entrance was having fewer vacant counselor positions open. Finally, successful entrance into treatment from detox included being female, being younger, Black, and homeless, and having fewer comorbid conditions, a history of previous addiction treatment, and an alcohol use disorder compared to an opioid use disorder. </w:t>
            </w:r>
          </w:p>
        </w:tc>
      </w:tr>
      <w:tr w:rsidR="00C46641" w:rsidRPr="001367CE" w14:paraId="2ACD6FFB" w14:textId="77777777" w:rsidTr="00AE1EBB">
        <w:trPr>
          <w:trHeight w:val="260"/>
        </w:trPr>
        <w:tc>
          <w:tcPr>
            <w:tcW w:w="12960" w:type="dxa"/>
            <w:gridSpan w:val="6"/>
            <w:tcBorders>
              <w:bottom w:val="single" w:sz="4" w:space="0" w:color="auto"/>
            </w:tcBorders>
          </w:tcPr>
          <w:p w14:paraId="1F5569ED" w14:textId="0E0F83A0"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1 Continued.</w:t>
            </w:r>
          </w:p>
        </w:tc>
      </w:tr>
      <w:tr w:rsidR="00C46641" w:rsidRPr="001367CE" w14:paraId="4C99AF42" w14:textId="77777777" w:rsidTr="00C46641">
        <w:trPr>
          <w:trHeight w:val="260"/>
        </w:trPr>
        <w:tc>
          <w:tcPr>
            <w:tcW w:w="1822" w:type="dxa"/>
            <w:tcBorders>
              <w:top w:val="single" w:sz="4" w:space="0" w:color="auto"/>
              <w:bottom w:val="single" w:sz="4" w:space="0" w:color="auto"/>
            </w:tcBorders>
          </w:tcPr>
          <w:p w14:paraId="60E61ACF" w14:textId="77777777" w:rsidR="00C46641" w:rsidRPr="001367CE" w:rsidRDefault="00C46641" w:rsidP="00C46641">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3B50B638" w14:textId="769F61BF"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0B0A10C5" w14:textId="52FE45A4"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1C31FB8F" w14:textId="62E04765"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Purpose of study</w:t>
            </w:r>
          </w:p>
        </w:tc>
        <w:tc>
          <w:tcPr>
            <w:tcW w:w="1919" w:type="dxa"/>
            <w:tcBorders>
              <w:top w:val="single" w:sz="4" w:space="0" w:color="auto"/>
              <w:bottom w:val="single" w:sz="4" w:space="0" w:color="auto"/>
            </w:tcBorders>
          </w:tcPr>
          <w:p w14:paraId="448C53F2" w14:textId="4F2490D0"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Outcome variables</w:t>
            </w:r>
          </w:p>
        </w:tc>
        <w:tc>
          <w:tcPr>
            <w:tcW w:w="2070" w:type="dxa"/>
            <w:tcBorders>
              <w:top w:val="single" w:sz="4" w:space="0" w:color="auto"/>
              <w:bottom w:val="single" w:sz="4" w:space="0" w:color="auto"/>
            </w:tcBorders>
          </w:tcPr>
          <w:p w14:paraId="567D5131" w14:textId="171C083A"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color w:val="000000"/>
                <w:sz w:val="22"/>
                <w:szCs w:val="22"/>
              </w:rPr>
              <w:t>BMVP factors assessed</w:t>
            </w:r>
          </w:p>
        </w:tc>
        <w:tc>
          <w:tcPr>
            <w:tcW w:w="2435" w:type="dxa"/>
            <w:tcBorders>
              <w:top w:val="single" w:sz="4" w:space="0" w:color="auto"/>
              <w:bottom w:val="single" w:sz="4" w:space="0" w:color="auto"/>
            </w:tcBorders>
          </w:tcPr>
          <w:p w14:paraId="20A09C52" w14:textId="708F072A" w:rsidR="00C46641" w:rsidRPr="001367CE" w:rsidRDefault="00C46641" w:rsidP="00C46641">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C46641" w:rsidRPr="001367CE" w14:paraId="5BE3C7C2" w14:textId="77777777" w:rsidTr="00C46641">
        <w:trPr>
          <w:trHeight w:val="260"/>
        </w:trPr>
        <w:tc>
          <w:tcPr>
            <w:tcW w:w="1822" w:type="dxa"/>
            <w:tcBorders>
              <w:top w:val="single" w:sz="4" w:space="0" w:color="auto"/>
              <w:bottom w:val="single" w:sz="4" w:space="0" w:color="auto"/>
            </w:tcBorders>
          </w:tcPr>
          <w:p w14:paraId="3EE55D07"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Wolfe et al., 2021, Massachusetts and Rhode Island</w:t>
            </w:r>
          </w:p>
        </w:tc>
        <w:tc>
          <w:tcPr>
            <w:tcW w:w="2598" w:type="dxa"/>
            <w:tcBorders>
              <w:top w:val="single" w:sz="4" w:space="0" w:color="auto"/>
              <w:bottom w:val="single" w:sz="4" w:space="0" w:color="auto"/>
            </w:tcBorders>
          </w:tcPr>
          <w:p w14:paraId="002EBE86"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Transgender adults over 18 with residency in MA or RI, purposive sampling </w:t>
            </w:r>
          </w:p>
          <w:p w14:paraId="1C4FBA27"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(n=600) </w:t>
            </w:r>
          </w:p>
        </w:tc>
        <w:tc>
          <w:tcPr>
            <w:tcW w:w="2116" w:type="dxa"/>
            <w:tcBorders>
              <w:top w:val="single" w:sz="4" w:space="0" w:color="auto"/>
              <w:bottom w:val="single" w:sz="4" w:space="0" w:color="auto"/>
            </w:tcBorders>
          </w:tcPr>
          <w:p w14:paraId="39A528BC"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Explore gaps in the literature related to substance use outcomes among transgender adults</w:t>
            </w:r>
          </w:p>
        </w:tc>
        <w:tc>
          <w:tcPr>
            <w:tcW w:w="1919" w:type="dxa"/>
            <w:tcBorders>
              <w:top w:val="single" w:sz="4" w:space="0" w:color="auto"/>
              <w:bottom w:val="single" w:sz="4" w:space="0" w:color="auto"/>
            </w:tcBorders>
          </w:tcPr>
          <w:p w14:paraId="10188FDD"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Substance use in the past 12 months, History of a substance use diagnosis, lifetime substance abuse treatment history </w:t>
            </w:r>
          </w:p>
        </w:tc>
        <w:tc>
          <w:tcPr>
            <w:tcW w:w="2070" w:type="dxa"/>
            <w:tcBorders>
              <w:top w:val="single" w:sz="4" w:space="0" w:color="auto"/>
              <w:bottom w:val="single" w:sz="4" w:space="0" w:color="auto"/>
            </w:tcBorders>
          </w:tcPr>
          <w:p w14:paraId="1953C36A"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Gender (trans masculine, and trans feminine - cross tabulated into sex and gender identity), age, race and ethnicity, educational attainment, employment, income, survey mode, discrimination, childhood physical or sexual abuse and IPV </w:t>
            </w:r>
          </w:p>
          <w:p w14:paraId="3D7C80D7" w14:textId="77777777" w:rsidR="00C46641" w:rsidRPr="001367CE" w:rsidRDefault="00C46641" w:rsidP="00C46641">
            <w:pPr>
              <w:rPr>
                <w:rFonts w:ascii="Times New Roman" w:eastAsia="Times New Roman" w:hAnsi="Times New Roman" w:cs="Times New Roman"/>
                <w:sz w:val="20"/>
                <w:szCs w:val="20"/>
              </w:rPr>
            </w:pPr>
          </w:p>
        </w:tc>
        <w:tc>
          <w:tcPr>
            <w:tcW w:w="2435" w:type="dxa"/>
            <w:tcBorders>
              <w:top w:val="single" w:sz="4" w:space="0" w:color="auto"/>
              <w:bottom w:val="single" w:sz="4" w:space="0" w:color="auto"/>
            </w:tcBorders>
          </w:tcPr>
          <w:p w14:paraId="6C678EF2" w14:textId="77777777" w:rsidR="00C46641" w:rsidRPr="001367CE" w:rsidRDefault="00C46641" w:rsidP="00C46641">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Related to the substance use treatment outcome, moderate to high transgender related discrimination scores were associated with receiving treatment. Age was also associated with treatment receipt, with older individuals being more likely to have had past treatment. Those who were transmasculine were less likely to enter treatment. Those who had experienced IPV were more likely to enter treatment.</w:t>
            </w:r>
          </w:p>
        </w:tc>
      </w:tr>
    </w:tbl>
    <w:p w14:paraId="5B39F95C" w14:textId="06DA1307" w:rsidR="00675A11" w:rsidRPr="001367CE" w:rsidRDefault="00675A11" w:rsidP="00912E01">
      <w:pPr>
        <w:rPr>
          <w:rFonts w:ascii="Times New Roman" w:hAnsi="Times New Roman" w:cs="Times New Roman"/>
        </w:rPr>
      </w:pPr>
    </w:p>
    <w:p w14:paraId="7718A49E" w14:textId="77777777" w:rsidR="00675A11" w:rsidRPr="001367CE" w:rsidRDefault="00675A11">
      <w:pPr>
        <w:rPr>
          <w:rFonts w:ascii="Times New Roman" w:hAnsi="Times New Roman" w:cs="Times New Roman"/>
        </w:rPr>
      </w:pPr>
      <w:r w:rsidRPr="001367CE">
        <w:rPr>
          <w:rFonts w:ascii="Times New Roman" w:hAnsi="Times New Roman" w:cs="Times New Roman"/>
        </w:rPr>
        <w:br w:type="page"/>
      </w:r>
    </w:p>
    <w:p w14:paraId="30039D64" w14:textId="266554B4" w:rsidR="00675A11" w:rsidRPr="001367CE" w:rsidRDefault="00675A11" w:rsidP="00675A11">
      <w:pPr>
        <w:pStyle w:val="Caption"/>
        <w:rPr>
          <w:rFonts w:ascii="Times New Roman" w:hAnsi="Times New Roman" w:cs="Times New Roman"/>
          <w:i w:val="0"/>
          <w:iCs w:val="0"/>
          <w:color w:val="000000" w:themeColor="text1"/>
          <w:sz w:val="24"/>
          <w:szCs w:val="24"/>
        </w:rPr>
      </w:pPr>
      <w:bookmarkStart w:id="29" w:name="_Toc129341556"/>
      <w:r w:rsidRPr="001367CE">
        <w:rPr>
          <w:rFonts w:ascii="Times New Roman" w:hAnsi="Times New Roman" w:cs="Times New Roman"/>
          <w:i w:val="0"/>
          <w:iCs w:val="0"/>
          <w:color w:val="000000" w:themeColor="text1"/>
          <w:sz w:val="24"/>
          <w:szCs w:val="24"/>
        </w:rPr>
        <w:lastRenderedPageBreak/>
        <w:t xml:space="preserve">Table </w:t>
      </w:r>
      <w:r w:rsidRPr="001367CE">
        <w:rPr>
          <w:rFonts w:ascii="Times New Roman" w:hAnsi="Times New Roman" w:cs="Times New Roman"/>
          <w:i w:val="0"/>
          <w:iCs w:val="0"/>
          <w:color w:val="000000" w:themeColor="text1"/>
          <w:sz w:val="24"/>
          <w:szCs w:val="24"/>
        </w:rPr>
        <w:fldChar w:fldCharType="begin"/>
      </w:r>
      <w:r w:rsidRPr="001367CE">
        <w:rPr>
          <w:rFonts w:ascii="Times New Roman" w:hAnsi="Times New Roman" w:cs="Times New Roman"/>
          <w:i w:val="0"/>
          <w:iCs w:val="0"/>
          <w:color w:val="000000" w:themeColor="text1"/>
          <w:sz w:val="24"/>
          <w:szCs w:val="24"/>
        </w:rPr>
        <w:instrText xml:space="preserve"> SEQ Table \* ARABIC </w:instrText>
      </w:r>
      <w:r w:rsidRPr="001367CE">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w:t>
      </w:r>
      <w:r w:rsidRPr="001367CE">
        <w:rPr>
          <w:rFonts w:ascii="Times New Roman" w:hAnsi="Times New Roman" w:cs="Times New Roman"/>
          <w:i w:val="0"/>
          <w:iCs w:val="0"/>
          <w:color w:val="000000" w:themeColor="text1"/>
          <w:sz w:val="24"/>
          <w:szCs w:val="24"/>
        </w:rPr>
        <w:fldChar w:fldCharType="end"/>
      </w:r>
      <w:r w:rsidRPr="001367CE">
        <w:rPr>
          <w:rFonts w:ascii="Times New Roman" w:hAnsi="Times New Roman" w:cs="Times New Roman"/>
          <w:i w:val="0"/>
          <w:iCs w:val="0"/>
          <w:color w:val="000000" w:themeColor="text1"/>
          <w:sz w:val="24"/>
          <w:szCs w:val="24"/>
        </w:rPr>
        <w:t xml:space="preserve">. </w:t>
      </w:r>
      <w:r w:rsidRPr="001367CE">
        <w:rPr>
          <w:rFonts w:ascii="Times New Roman" w:hAnsi="Times New Roman" w:cs="Times New Roman"/>
          <w:color w:val="000000" w:themeColor="text1"/>
          <w:sz w:val="24"/>
          <w:szCs w:val="24"/>
        </w:rPr>
        <w:t>Systematic Review Qualitative Study Results.</w:t>
      </w:r>
      <w:bookmarkEnd w:id="29"/>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675A11" w:rsidRPr="001367CE" w14:paraId="3CDD7515" w14:textId="77777777" w:rsidTr="00AB344B">
        <w:trPr>
          <w:trHeight w:val="822"/>
        </w:trPr>
        <w:tc>
          <w:tcPr>
            <w:tcW w:w="1822" w:type="dxa"/>
            <w:tcBorders>
              <w:top w:val="single" w:sz="4" w:space="0" w:color="auto"/>
              <w:bottom w:val="single" w:sz="4" w:space="0" w:color="auto"/>
            </w:tcBorders>
          </w:tcPr>
          <w:p w14:paraId="52D072A5"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 geographic setting</w:t>
            </w:r>
          </w:p>
        </w:tc>
        <w:tc>
          <w:tcPr>
            <w:tcW w:w="2598" w:type="dxa"/>
            <w:tcBorders>
              <w:top w:val="single" w:sz="4" w:space="0" w:color="auto"/>
              <w:bottom w:val="single" w:sz="4" w:space="0" w:color="auto"/>
            </w:tcBorders>
          </w:tcPr>
          <w:p w14:paraId="21CB0F77"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061D14D0"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24B4151B"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2B9A605C" w14:textId="6FDC0F90"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 xml:space="preserve">BMVP factors </w:t>
            </w:r>
            <w:r w:rsidR="00A210DB" w:rsidRPr="001367CE">
              <w:rPr>
                <w:rFonts w:ascii="Times New Roman" w:eastAsia="Times New Roman" w:hAnsi="Times New Roman" w:cs="Times New Roman"/>
                <w:sz w:val="22"/>
                <w:szCs w:val="22"/>
              </w:rPr>
              <w:t>assessed</w:t>
            </w:r>
          </w:p>
        </w:tc>
        <w:tc>
          <w:tcPr>
            <w:tcW w:w="2435" w:type="dxa"/>
            <w:tcBorders>
              <w:top w:val="single" w:sz="4" w:space="0" w:color="auto"/>
              <w:bottom w:val="single" w:sz="4" w:space="0" w:color="auto"/>
            </w:tcBorders>
          </w:tcPr>
          <w:p w14:paraId="5C6F8210" w14:textId="77777777" w:rsidR="00675A11" w:rsidRPr="001367CE" w:rsidRDefault="00675A11" w:rsidP="00E111ED">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675A11" w:rsidRPr="001367CE" w14:paraId="018B2A39" w14:textId="77777777" w:rsidTr="00AB344B">
        <w:trPr>
          <w:trHeight w:val="822"/>
        </w:trPr>
        <w:tc>
          <w:tcPr>
            <w:tcW w:w="1822" w:type="dxa"/>
            <w:tcBorders>
              <w:top w:val="single" w:sz="4" w:space="0" w:color="auto"/>
            </w:tcBorders>
          </w:tcPr>
          <w:p w14:paraId="16E1753B"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Browne et al., 2016, </w:t>
            </w:r>
          </w:p>
          <w:p w14:paraId="625B20AA"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Rural South </w:t>
            </w:r>
          </w:p>
        </w:tc>
        <w:tc>
          <w:tcPr>
            <w:tcW w:w="2598" w:type="dxa"/>
            <w:tcBorders>
              <w:top w:val="single" w:sz="4" w:space="0" w:color="auto"/>
            </w:tcBorders>
          </w:tcPr>
          <w:p w14:paraId="5D00F77E"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Convenience sampling from eight substance abuse treatment facilities; included interviews and focus groups from key stakeholders </w:t>
            </w:r>
          </w:p>
          <w:p w14:paraId="09237F88"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(n=80)</w:t>
            </w:r>
          </w:p>
        </w:tc>
        <w:tc>
          <w:tcPr>
            <w:tcW w:w="2116" w:type="dxa"/>
            <w:tcBorders>
              <w:top w:val="single" w:sz="4" w:space="0" w:color="auto"/>
            </w:tcBorders>
          </w:tcPr>
          <w:p w14:paraId="31E04752"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Qualitatively explore barriers to substance use treatment in the rural South from stakeholder and client perspectives</w:t>
            </w:r>
          </w:p>
        </w:tc>
        <w:tc>
          <w:tcPr>
            <w:tcW w:w="1919" w:type="dxa"/>
            <w:tcBorders>
              <w:top w:val="single" w:sz="4" w:space="0" w:color="auto"/>
            </w:tcBorders>
          </w:tcPr>
          <w:p w14:paraId="041CD023"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Perceived strengths, barriers, and weaknesses of treatment agency (including barriers to accessing the program or services)</w:t>
            </w:r>
          </w:p>
        </w:tc>
        <w:tc>
          <w:tcPr>
            <w:tcW w:w="2070" w:type="dxa"/>
            <w:tcBorders>
              <w:top w:val="single" w:sz="4" w:space="0" w:color="auto"/>
            </w:tcBorders>
          </w:tcPr>
          <w:p w14:paraId="60697CCB"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Service availability, cost, technology, access, transportation, stigma </w:t>
            </w:r>
          </w:p>
        </w:tc>
        <w:tc>
          <w:tcPr>
            <w:tcW w:w="2435" w:type="dxa"/>
            <w:tcBorders>
              <w:top w:val="single" w:sz="4" w:space="0" w:color="auto"/>
            </w:tcBorders>
          </w:tcPr>
          <w:p w14:paraId="49E56CC9"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The major findings that arose regarding treatment barriers and facilitators included service availability, technology, cost, and stigma. Both clients and stakeholders noted that service availability is a major barrier to treatment </w:t>
            </w:r>
            <w:proofErr w:type="spellStart"/>
            <w:r w:rsidRPr="001367CE">
              <w:rPr>
                <w:rFonts w:ascii="Times New Roman" w:eastAsia="Times New Roman" w:hAnsi="Times New Roman" w:cs="Times New Roman"/>
                <w:sz w:val="20"/>
                <w:szCs w:val="20"/>
              </w:rPr>
              <w:t>acess</w:t>
            </w:r>
            <w:proofErr w:type="spellEnd"/>
            <w:r w:rsidRPr="001367CE">
              <w:rPr>
                <w:rFonts w:ascii="Times New Roman" w:eastAsia="Times New Roman" w:hAnsi="Times New Roman" w:cs="Times New Roman"/>
                <w:sz w:val="20"/>
                <w:szCs w:val="20"/>
              </w:rPr>
              <w:t>. Many rural communities lacked specific types of SA treatment (like inpatient). Lack of availability led to gaps in care and time. Transportation to treatment as well as cost was a barrier for substance use services in rural areas. Stigma in rural communities (such as people knowing each other and their business), was also a barrier to seeking treatment.</w:t>
            </w:r>
          </w:p>
        </w:tc>
      </w:tr>
    </w:tbl>
    <w:p w14:paraId="0CC499D2" w14:textId="77777777" w:rsidR="00A210DB" w:rsidRPr="001367CE" w:rsidRDefault="00A210DB">
      <w:pPr>
        <w:rPr>
          <w:rFonts w:ascii="Times New Roman" w:hAnsi="Times New Roman" w:cs="Times New Roman"/>
        </w:rPr>
      </w:pPr>
      <w:r w:rsidRPr="001367CE">
        <w:rPr>
          <w:rFonts w:ascii="Times New Roman" w:hAnsi="Times New Roman" w:cs="Times New Roman"/>
        </w:rPr>
        <w:br w:type="page"/>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435"/>
      </w:tblGrid>
      <w:tr w:rsidR="00A210DB" w:rsidRPr="001367CE" w14:paraId="59F0EAD1" w14:textId="77777777" w:rsidTr="00AB344B">
        <w:trPr>
          <w:trHeight w:val="180"/>
        </w:trPr>
        <w:tc>
          <w:tcPr>
            <w:tcW w:w="12960" w:type="dxa"/>
            <w:gridSpan w:val="6"/>
            <w:tcBorders>
              <w:bottom w:val="single" w:sz="4" w:space="0" w:color="auto"/>
            </w:tcBorders>
          </w:tcPr>
          <w:p w14:paraId="11E35999" w14:textId="1107C2B4" w:rsidR="00A210DB" w:rsidRPr="001367CE" w:rsidRDefault="00A210DB" w:rsidP="00A210DB">
            <w:pPr>
              <w:rPr>
                <w:rFonts w:ascii="Times New Roman" w:eastAsia="Times New Roman" w:hAnsi="Times New Roman" w:cs="Times New Roman"/>
                <w:i/>
                <w:iCs/>
                <w:sz w:val="22"/>
                <w:szCs w:val="22"/>
              </w:rPr>
            </w:pPr>
            <w:r w:rsidRPr="001367CE">
              <w:rPr>
                <w:rFonts w:ascii="Times New Roman" w:eastAsia="Times New Roman" w:hAnsi="Times New Roman" w:cs="Times New Roman"/>
                <w:i/>
                <w:iCs/>
              </w:rPr>
              <w:lastRenderedPageBreak/>
              <w:t>Table 2 Continued.</w:t>
            </w:r>
          </w:p>
        </w:tc>
      </w:tr>
      <w:tr w:rsidR="00A210DB" w:rsidRPr="001367CE" w14:paraId="71A91427" w14:textId="77777777" w:rsidTr="00AB344B">
        <w:trPr>
          <w:trHeight w:val="180"/>
        </w:trPr>
        <w:tc>
          <w:tcPr>
            <w:tcW w:w="1822" w:type="dxa"/>
            <w:tcBorders>
              <w:top w:val="single" w:sz="4" w:space="0" w:color="auto"/>
              <w:bottom w:val="single" w:sz="4" w:space="0" w:color="auto"/>
            </w:tcBorders>
          </w:tcPr>
          <w:p w14:paraId="47E65EBB" w14:textId="7777777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71014E66" w14:textId="5DB28A54"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5A29A5A0" w14:textId="2DF0392C"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0AC3CDA9" w14:textId="67A0F5E6"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14B57A67" w14:textId="03FD4008"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11258921" w14:textId="5224ADFA"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BMVP factors assessed</w:t>
            </w:r>
          </w:p>
        </w:tc>
        <w:tc>
          <w:tcPr>
            <w:tcW w:w="2435" w:type="dxa"/>
            <w:tcBorders>
              <w:top w:val="single" w:sz="4" w:space="0" w:color="auto"/>
              <w:bottom w:val="single" w:sz="4" w:space="0" w:color="auto"/>
            </w:tcBorders>
          </w:tcPr>
          <w:p w14:paraId="680A63F1" w14:textId="5EC22B0A"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675A11" w:rsidRPr="001367CE" w14:paraId="2143282E" w14:textId="77777777" w:rsidTr="00AB344B">
        <w:trPr>
          <w:trHeight w:val="822"/>
        </w:trPr>
        <w:tc>
          <w:tcPr>
            <w:tcW w:w="1822" w:type="dxa"/>
            <w:tcBorders>
              <w:top w:val="single" w:sz="4" w:space="0" w:color="auto"/>
            </w:tcBorders>
          </w:tcPr>
          <w:p w14:paraId="52DF7FF5" w14:textId="4D7E991C" w:rsidR="00675A11" w:rsidRPr="001367CE" w:rsidRDefault="00675A11" w:rsidP="00E111ED">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Hewell</w:t>
            </w:r>
            <w:proofErr w:type="spellEnd"/>
            <w:r w:rsidRPr="001367CE">
              <w:rPr>
                <w:rFonts w:ascii="Times New Roman" w:eastAsia="Times New Roman" w:hAnsi="Times New Roman" w:cs="Times New Roman"/>
                <w:sz w:val="20"/>
                <w:szCs w:val="20"/>
              </w:rPr>
              <w:t xml:space="preserve"> et al., 2017, Alaska </w:t>
            </w:r>
          </w:p>
        </w:tc>
        <w:tc>
          <w:tcPr>
            <w:tcW w:w="2598" w:type="dxa"/>
            <w:tcBorders>
              <w:top w:val="single" w:sz="4" w:space="0" w:color="auto"/>
            </w:tcBorders>
          </w:tcPr>
          <w:p w14:paraId="633CBD22"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Interviews with individuals 18 and older who lived in Alaska, who met the lifetime criteria for OUD and had been impacted by MAT (e.g., received services, denied services, encountered barriers to services, or did not seek services) </w:t>
            </w:r>
          </w:p>
          <w:p w14:paraId="2C30B292"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(n=11) </w:t>
            </w:r>
          </w:p>
        </w:tc>
        <w:tc>
          <w:tcPr>
            <w:tcW w:w="2116" w:type="dxa"/>
            <w:tcBorders>
              <w:top w:val="single" w:sz="4" w:space="0" w:color="auto"/>
            </w:tcBorders>
          </w:tcPr>
          <w:p w14:paraId="633F501F"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Understand the subjective treatment seeking process of individuals with OUD who would benefit from MAT to impact policy and protocols that impact the lives of these individuals</w:t>
            </w:r>
          </w:p>
        </w:tc>
        <w:tc>
          <w:tcPr>
            <w:tcW w:w="1919" w:type="dxa"/>
            <w:tcBorders>
              <w:top w:val="single" w:sz="4" w:space="0" w:color="auto"/>
            </w:tcBorders>
          </w:tcPr>
          <w:p w14:paraId="0EF1A13D"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Processes - both systemic and individual - related to seeking MAT treatment</w:t>
            </w:r>
          </w:p>
        </w:tc>
        <w:tc>
          <w:tcPr>
            <w:tcW w:w="2070" w:type="dxa"/>
            <w:tcBorders>
              <w:top w:val="single" w:sz="4" w:space="0" w:color="auto"/>
            </w:tcBorders>
          </w:tcPr>
          <w:p w14:paraId="66C34AD1"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Family, social support, perceived health, withdrawal symptoms, cost, availability, perceived stigma, health literacy </w:t>
            </w:r>
          </w:p>
        </w:tc>
        <w:tc>
          <w:tcPr>
            <w:tcW w:w="2435" w:type="dxa"/>
            <w:tcBorders>
              <w:top w:val="single" w:sz="4" w:space="0" w:color="auto"/>
            </w:tcBorders>
          </w:tcPr>
          <w:p w14:paraId="6D1A33D3" w14:textId="77777777" w:rsidR="00675A11" w:rsidRPr="001367CE" w:rsidRDefault="00675A11" w:rsidP="00E111ED">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Individual factors that contributed to individuals seeking MAT treatment included attitudes, beliefs, values, and motivations around the treatment. Participants who perceived addiction as a biological disease were likely to view positively receiving medication. Withdrawal was listed as a barrier to seeking MAT treatment and continuing to use opioids. Systemic factors included social support, family, public policy, treatment availability, and culture. How others felt about MAT and fearing judgment was a hinderance to treatment seeking. Lack of resources, including health literacy and finances were barriers to MAT.</w:t>
            </w:r>
          </w:p>
        </w:tc>
      </w:tr>
    </w:tbl>
    <w:p w14:paraId="162D20B1" w14:textId="77777777" w:rsidR="00A210DB" w:rsidRPr="001367CE" w:rsidRDefault="00A210DB">
      <w:pPr>
        <w:rPr>
          <w:rFonts w:ascii="Times New Roman" w:hAnsi="Times New Roman" w:cs="Times New Roman"/>
        </w:rPr>
      </w:pPr>
      <w:r w:rsidRPr="001367CE">
        <w:rPr>
          <w:rFonts w:ascii="Times New Roman" w:hAnsi="Times New Roman" w:cs="Times New Roman"/>
        </w:rPr>
        <w:br w:type="page"/>
      </w:r>
    </w:p>
    <w:tbl>
      <w:tblPr>
        <w:tblStyle w:val="TableGrid"/>
        <w:tblW w:w="13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615"/>
      </w:tblGrid>
      <w:tr w:rsidR="00A210DB" w:rsidRPr="001367CE" w14:paraId="7D7290E8" w14:textId="77777777" w:rsidTr="0047469F">
        <w:trPr>
          <w:trHeight w:val="180"/>
        </w:trPr>
        <w:tc>
          <w:tcPr>
            <w:tcW w:w="13140" w:type="dxa"/>
            <w:gridSpan w:val="6"/>
            <w:tcBorders>
              <w:bottom w:val="single" w:sz="4" w:space="0" w:color="auto"/>
            </w:tcBorders>
          </w:tcPr>
          <w:p w14:paraId="591B0A9A" w14:textId="4012EAB3"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2 Continued.</w:t>
            </w:r>
          </w:p>
        </w:tc>
      </w:tr>
      <w:tr w:rsidR="00A210DB" w:rsidRPr="001367CE" w14:paraId="38B888BC" w14:textId="77777777" w:rsidTr="00A210DB">
        <w:trPr>
          <w:trHeight w:val="822"/>
        </w:trPr>
        <w:tc>
          <w:tcPr>
            <w:tcW w:w="1822" w:type="dxa"/>
            <w:tcBorders>
              <w:top w:val="single" w:sz="4" w:space="0" w:color="auto"/>
              <w:bottom w:val="single" w:sz="4" w:space="0" w:color="auto"/>
            </w:tcBorders>
          </w:tcPr>
          <w:p w14:paraId="09773665" w14:textId="7777777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2869305F" w14:textId="3D6E724B"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2C5B9AF2" w14:textId="5B862A5E"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51540856" w14:textId="35696A94"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1FD09D97" w14:textId="034F8C96"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213A753C" w14:textId="7966AA85"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615" w:type="dxa"/>
            <w:tcBorders>
              <w:top w:val="single" w:sz="4" w:space="0" w:color="auto"/>
              <w:bottom w:val="single" w:sz="4" w:space="0" w:color="auto"/>
            </w:tcBorders>
          </w:tcPr>
          <w:p w14:paraId="5AB04E4B" w14:textId="4D2C889E"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A210DB" w:rsidRPr="001367CE" w14:paraId="7A80B40B" w14:textId="77777777" w:rsidTr="00A210DB">
        <w:trPr>
          <w:trHeight w:val="822"/>
        </w:trPr>
        <w:tc>
          <w:tcPr>
            <w:tcW w:w="1822" w:type="dxa"/>
            <w:tcBorders>
              <w:top w:val="single" w:sz="4" w:space="0" w:color="auto"/>
            </w:tcBorders>
          </w:tcPr>
          <w:p w14:paraId="1A6266F2" w14:textId="77777777" w:rsidR="00A210DB" w:rsidRPr="001367CE" w:rsidRDefault="00A210DB" w:rsidP="00A210DB">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Murnan</w:t>
            </w:r>
            <w:proofErr w:type="spellEnd"/>
            <w:r w:rsidRPr="001367CE">
              <w:rPr>
                <w:rFonts w:ascii="Times New Roman" w:eastAsia="Times New Roman" w:hAnsi="Times New Roman" w:cs="Times New Roman"/>
                <w:sz w:val="20"/>
                <w:szCs w:val="20"/>
              </w:rPr>
              <w:t xml:space="preserve"> &amp; Ferber, 2021, </w:t>
            </w:r>
          </w:p>
          <w:p w14:paraId="4C1412C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Large, urban Midwest U.S. city </w:t>
            </w:r>
          </w:p>
        </w:tc>
        <w:tc>
          <w:tcPr>
            <w:tcW w:w="2598" w:type="dxa"/>
            <w:tcBorders>
              <w:top w:val="single" w:sz="4" w:space="0" w:color="auto"/>
            </w:tcBorders>
          </w:tcPr>
          <w:p w14:paraId="392227DA"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Snowball sampling of omen engaged in street-level prostitution who are at least 18, have one biological child, report of past year substance misuse and past three years prostitution</w:t>
            </w:r>
          </w:p>
          <w:p w14:paraId="6E5FA6D1"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(n=15)</w:t>
            </w:r>
          </w:p>
        </w:tc>
        <w:tc>
          <w:tcPr>
            <w:tcW w:w="2116" w:type="dxa"/>
            <w:tcBorders>
              <w:top w:val="single" w:sz="4" w:space="0" w:color="auto"/>
            </w:tcBorders>
          </w:tcPr>
          <w:p w14:paraId="668F8AD9"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the influences of family members, romantic partners, and children on women's substance use treatment decisions and behaviors</w:t>
            </w:r>
          </w:p>
        </w:tc>
        <w:tc>
          <w:tcPr>
            <w:tcW w:w="1919" w:type="dxa"/>
            <w:tcBorders>
              <w:top w:val="single" w:sz="4" w:space="0" w:color="auto"/>
            </w:tcBorders>
          </w:tcPr>
          <w:p w14:paraId="2BCE8877"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Treatment seeking behaviors</w:t>
            </w:r>
          </w:p>
        </w:tc>
        <w:tc>
          <w:tcPr>
            <w:tcW w:w="2070" w:type="dxa"/>
            <w:tcBorders>
              <w:top w:val="single" w:sz="4" w:space="0" w:color="auto"/>
            </w:tcBorders>
          </w:tcPr>
          <w:p w14:paraId="2D560AB5"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Family history of substance use, supportive family, children </w:t>
            </w:r>
          </w:p>
        </w:tc>
        <w:tc>
          <w:tcPr>
            <w:tcW w:w="2615" w:type="dxa"/>
            <w:tcBorders>
              <w:top w:val="single" w:sz="4" w:space="0" w:color="auto"/>
            </w:tcBorders>
          </w:tcPr>
          <w:p w14:paraId="58E5948C"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Many women in the sample came from families of origin who used substance use, so treatment seeking was viewed as living a separate life. If romantic partners are in the cycle of addiction - women are less likely to receive help. However, when family members are encouraging, they can be a big support. Children are often motivating factors for treatment, however, finding childcare for time in treatment can be a barrier.</w:t>
            </w:r>
          </w:p>
        </w:tc>
      </w:tr>
      <w:tr w:rsidR="00A210DB" w:rsidRPr="001367CE" w14:paraId="35F66287" w14:textId="77777777" w:rsidTr="00A210DB">
        <w:trPr>
          <w:trHeight w:val="450"/>
        </w:trPr>
        <w:tc>
          <w:tcPr>
            <w:tcW w:w="1822" w:type="dxa"/>
          </w:tcPr>
          <w:p w14:paraId="36880D7F" w14:textId="77777777" w:rsidR="00A210DB" w:rsidRPr="001367CE" w:rsidRDefault="00A210DB" w:rsidP="00A210DB">
            <w:pPr>
              <w:rPr>
                <w:rFonts w:ascii="Times New Roman" w:eastAsia="Times New Roman" w:hAnsi="Times New Roman" w:cs="Times New Roman"/>
                <w:sz w:val="20"/>
                <w:szCs w:val="20"/>
              </w:rPr>
            </w:pPr>
            <w:proofErr w:type="spellStart"/>
            <w:r w:rsidRPr="001367CE">
              <w:rPr>
                <w:rFonts w:ascii="Times New Roman" w:eastAsia="Times New Roman" w:hAnsi="Times New Roman" w:cs="Times New Roman"/>
                <w:sz w:val="20"/>
                <w:szCs w:val="20"/>
              </w:rPr>
              <w:t>Ostrach</w:t>
            </w:r>
            <w:proofErr w:type="spellEnd"/>
            <w:r w:rsidRPr="001367CE">
              <w:rPr>
                <w:rFonts w:ascii="Times New Roman" w:eastAsia="Times New Roman" w:hAnsi="Times New Roman" w:cs="Times New Roman"/>
                <w:sz w:val="20"/>
                <w:szCs w:val="20"/>
              </w:rPr>
              <w:t xml:space="preserve"> &amp; Lerner, 2019, </w:t>
            </w:r>
          </w:p>
          <w:p w14:paraId="1C7A9296"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Rural Central Appalachian North Carolina </w:t>
            </w:r>
          </w:p>
        </w:tc>
        <w:tc>
          <w:tcPr>
            <w:tcW w:w="2598" w:type="dxa"/>
          </w:tcPr>
          <w:p w14:paraId="255648FB"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Purposive sampling from an OBGYN office containing interviews with perinatal women in a rural area using MAT services</w:t>
            </w:r>
          </w:p>
          <w:p w14:paraId="7A3A7968"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(n=27)</w:t>
            </w:r>
          </w:p>
        </w:tc>
        <w:tc>
          <w:tcPr>
            <w:tcW w:w="2116" w:type="dxa"/>
          </w:tcPr>
          <w:p w14:paraId="30507BC6"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Better understand how perinatal women in an MAT program perceived their experience of obtaining medication treatment</w:t>
            </w:r>
          </w:p>
        </w:tc>
        <w:tc>
          <w:tcPr>
            <w:tcW w:w="1919" w:type="dxa"/>
          </w:tcPr>
          <w:p w14:paraId="1AA93179"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What people appreciated about the program, what was hard about it, what barriers to treatment they perceived in pregnancy, whether the program helped them meet their goals</w:t>
            </w:r>
          </w:p>
        </w:tc>
        <w:tc>
          <w:tcPr>
            <w:tcW w:w="2070" w:type="dxa"/>
          </w:tcPr>
          <w:p w14:paraId="67DBC0E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Attitudes towards care, fear, ambivalence, social services involvement</w:t>
            </w:r>
          </w:p>
        </w:tc>
        <w:tc>
          <w:tcPr>
            <w:tcW w:w="2615" w:type="dxa"/>
          </w:tcPr>
          <w:p w14:paraId="7485395C" w14:textId="38EAE240"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Women reported obstacles to accessing care, and ambivalence towards initiating treatment. This ambivalence was related to judgment, stigma, and negative consequences of MAT. Reluctance in some cases was connected to their social and familial groups attitude towards MAT. Many feared initially starting treatment due to social services scrutiny and involvement. </w:t>
            </w:r>
          </w:p>
        </w:tc>
      </w:tr>
    </w:tbl>
    <w:p w14:paraId="7B71437C" w14:textId="77777777" w:rsidR="00A210DB" w:rsidRPr="001367CE" w:rsidRDefault="00A210DB">
      <w:pPr>
        <w:rPr>
          <w:rFonts w:ascii="Times New Roman" w:hAnsi="Times New Roman" w:cs="Times New Roman"/>
        </w:rPr>
      </w:pPr>
      <w:r w:rsidRPr="001367CE">
        <w:rPr>
          <w:rFonts w:ascii="Times New Roman" w:hAnsi="Times New Roman" w:cs="Times New Roman"/>
        </w:rPr>
        <w:br w:type="page"/>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525"/>
      </w:tblGrid>
      <w:tr w:rsidR="00A210DB" w:rsidRPr="001367CE" w14:paraId="4B78B169" w14:textId="77777777" w:rsidTr="00AB344B">
        <w:trPr>
          <w:trHeight w:val="270"/>
        </w:trPr>
        <w:tc>
          <w:tcPr>
            <w:tcW w:w="13050" w:type="dxa"/>
            <w:gridSpan w:val="6"/>
            <w:tcBorders>
              <w:bottom w:val="single" w:sz="4" w:space="0" w:color="auto"/>
            </w:tcBorders>
          </w:tcPr>
          <w:p w14:paraId="5C7339AE" w14:textId="5A7AE433"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i/>
                <w:iCs/>
              </w:rPr>
              <w:lastRenderedPageBreak/>
              <w:t>Table 2 Continued.</w:t>
            </w:r>
          </w:p>
        </w:tc>
      </w:tr>
      <w:tr w:rsidR="00A210DB" w:rsidRPr="001367CE" w14:paraId="3F582E82" w14:textId="77777777" w:rsidTr="00AB344B">
        <w:trPr>
          <w:trHeight w:val="822"/>
        </w:trPr>
        <w:tc>
          <w:tcPr>
            <w:tcW w:w="1822" w:type="dxa"/>
            <w:tcBorders>
              <w:top w:val="single" w:sz="4" w:space="0" w:color="auto"/>
              <w:bottom w:val="single" w:sz="4" w:space="0" w:color="auto"/>
            </w:tcBorders>
          </w:tcPr>
          <w:p w14:paraId="4384C5C9" w14:textId="7777777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482EA24B" w14:textId="57A4994B"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000138B1" w14:textId="03996C17"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49E893F3" w14:textId="000DAD53"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7A80AD36" w14:textId="64E5DE8C"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3581F9D0" w14:textId="0F1F2A9A"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525" w:type="dxa"/>
            <w:tcBorders>
              <w:top w:val="single" w:sz="4" w:space="0" w:color="auto"/>
              <w:bottom w:val="single" w:sz="4" w:space="0" w:color="auto"/>
            </w:tcBorders>
          </w:tcPr>
          <w:p w14:paraId="56596A84" w14:textId="002E4E3E"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A210DB" w:rsidRPr="001367CE" w14:paraId="4523EC2F" w14:textId="77777777" w:rsidTr="00AB344B">
        <w:trPr>
          <w:trHeight w:val="822"/>
        </w:trPr>
        <w:tc>
          <w:tcPr>
            <w:tcW w:w="1822" w:type="dxa"/>
            <w:tcBorders>
              <w:top w:val="single" w:sz="4" w:space="0" w:color="auto"/>
            </w:tcBorders>
          </w:tcPr>
          <w:p w14:paraId="34FD01E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Rhodes et al., 2018, Central North Carolina</w:t>
            </w:r>
          </w:p>
        </w:tc>
        <w:tc>
          <w:tcPr>
            <w:tcW w:w="2598" w:type="dxa"/>
            <w:tcBorders>
              <w:top w:val="single" w:sz="4" w:space="0" w:color="auto"/>
            </w:tcBorders>
          </w:tcPr>
          <w:p w14:paraId="693FACA0"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Semi-structured interviews collected with purposive sampling of women over 18 currently in treatment for SUD</w:t>
            </w:r>
          </w:p>
          <w:p w14:paraId="4ACE538F"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(n=30)</w:t>
            </w:r>
          </w:p>
        </w:tc>
        <w:tc>
          <w:tcPr>
            <w:tcW w:w="2116" w:type="dxa"/>
            <w:tcBorders>
              <w:top w:val="single" w:sz="4" w:space="0" w:color="auto"/>
            </w:tcBorders>
          </w:tcPr>
          <w:p w14:paraId="68688231"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Discover pathways for which women report entering substance abuse treatment programs</w:t>
            </w:r>
          </w:p>
        </w:tc>
        <w:tc>
          <w:tcPr>
            <w:tcW w:w="1919" w:type="dxa"/>
            <w:tcBorders>
              <w:top w:val="single" w:sz="4" w:space="0" w:color="auto"/>
            </w:tcBorders>
          </w:tcPr>
          <w:p w14:paraId="0C578B90"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"Turning points" and theme that led women to seek treatment</w:t>
            </w:r>
          </w:p>
        </w:tc>
        <w:tc>
          <w:tcPr>
            <w:tcW w:w="2070" w:type="dxa"/>
            <w:tcBorders>
              <w:top w:val="single" w:sz="4" w:space="0" w:color="auto"/>
            </w:tcBorders>
          </w:tcPr>
          <w:p w14:paraId="1591CD29"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Homelessness, overdose, attempted suicide, mental and physical health comorbidities, child welfare system </w:t>
            </w:r>
          </w:p>
        </w:tc>
        <w:tc>
          <w:tcPr>
            <w:tcW w:w="2525" w:type="dxa"/>
            <w:tcBorders>
              <w:top w:val="single" w:sz="4" w:space="0" w:color="auto"/>
            </w:tcBorders>
          </w:tcPr>
          <w:p w14:paraId="15785A11"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Three themes arose from the data: rock-bottom events that led to treatment, feeling sick and tired in both mental and physical health, and changing perceptions of self. For rock-bottom events, women reported interaction with child welfare, attempted suicide or SI, strained relationship, homelessness, and overdose as motivating factors for treatment. Women also reported substance use not being compatible with their goals as a reason for seeking formal help.</w:t>
            </w:r>
          </w:p>
        </w:tc>
      </w:tr>
      <w:tr w:rsidR="00A210DB" w:rsidRPr="001367CE" w14:paraId="071C1F37" w14:textId="77777777" w:rsidTr="00AB344B">
        <w:trPr>
          <w:trHeight w:val="822"/>
        </w:trPr>
        <w:tc>
          <w:tcPr>
            <w:tcW w:w="1822" w:type="dxa"/>
          </w:tcPr>
          <w:p w14:paraId="0E288EC9"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Schultz et al., 2018, Pacific Northwest </w:t>
            </w:r>
          </w:p>
        </w:tc>
        <w:tc>
          <w:tcPr>
            <w:tcW w:w="2598" w:type="dxa"/>
          </w:tcPr>
          <w:p w14:paraId="44FA61FA"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Community based participator action research with American Indian, Alaska Native, or First Nations women currently living on tribal land</w:t>
            </w:r>
          </w:p>
          <w:p w14:paraId="548D8D0F"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(n=33) </w:t>
            </w:r>
          </w:p>
        </w:tc>
        <w:tc>
          <w:tcPr>
            <w:tcW w:w="2116" w:type="dxa"/>
          </w:tcPr>
          <w:p w14:paraId="55695F1A"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Explore maternal substance misuse in a tribal community and investigate related barriers to care and how being a mother impacted decisions to seek treatment.</w:t>
            </w:r>
          </w:p>
        </w:tc>
        <w:tc>
          <w:tcPr>
            <w:tcW w:w="1919" w:type="dxa"/>
          </w:tcPr>
          <w:p w14:paraId="46723C71"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Experiences regarding substance abuse treatment and motivation</w:t>
            </w:r>
          </w:p>
        </w:tc>
        <w:tc>
          <w:tcPr>
            <w:tcW w:w="2070" w:type="dxa"/>
          </w:tcPr>
          <w:p w14:paraId="27858648"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Family, community </w:t>
            </w:r>
          </w:p>
        </w:tc>
        <w:tc>
          <w:tcPr>
            <w:tcW w:w="2525" w:type="dxa"/>
          </w:tcPr>
          <w:p w14:paraId="487D39B8" w14:textId="5A5B26C2"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These surrounding traditional healing in recovery, community specific challenges to recovery, and the motivating role of motherhood arose. Traditional healing was seen as valuable pathways to recovery. Cultural traditions within treatment were valuable to pursuing treatment. Unique challenges to treatment seeking included being accused of abandonment by their family</w:t>
            </w:r>
            <w:r w:rsidR="00AB344B" w:rsidRPr="001367CE">
              <w:rPr>
                <w:rFonts w:ascii="Times New Roman" w:eastAsia="Times New Roman" w:hAnsi="Times New Roman" w:cs="Times New Roman"/>
                <w:sz w:val="20"/>
                <w:szCs w:val="20"/>
              </w:rPr>
              <w:t>. Motherhood was a motivator.</w:t>
            </w:r>
          </w:p>
        </w:tc>
      </w:tr>
      <w:tr w:rsidR="00A210DB" w:rsidRPr="001367CE" w14:paraId="2C3A354C" w14:textId="77777777" w:rsidTr="00AB344B">
        <w:trPr>
          <w:trHeight w:val="90"/>
        </w:trPr>
        <w:tc>
          <w:tcPr>
            <w:tcW w:w="13050" w:type="dxa"/>
            <w:gridSpan w:val="6"/>
            <w:tcBorders>
              <w:bottom w:val="single" w:sz="4" w:space="0" w:color="auto"/>
            </w:tcBorders>
          </w:tcPr>
          <w:p w14:paraId="58616A5C" w14:textId="44F5D95B" w:rsidR="00A210DB" w:rsidRPr="001367CE" w:rsidRDefault="00A210DB" w:rsidP="00A210DB">
            <w:pPr>
              <w:rPr>
                <w:rFonts w:ascii="Times New Roman" w:eastAsia="Times New Roman" w:hAnsi="Times New Roman" w:cs="Times New Roman"/>
                <w:i/>
                <w:iCs/>
              </w:rPr>
            </w:pPr>
            <w:r w:rsidRPr="001367CE">
              <w:rPr>
                <w:rFonts w:ascii="Times New Roman" w:eastAsia="Times New Roman" w:hAnsi="Times New Roman" w:cs="Times New Roman"/>
                <w:i/>
                <w:iCs/>
              </w:rPr>
              <w:lastRenderedPageBreak/>
              <w:t>Table 2 Continued.</w:t>
            </w:r>
          </w:p>
        </w:tc>
      </w:tr>
      <w:tr w:rsidR="00A210DB" w:rsidRPr="001367CE" w14:paraId="758C022C" w14:textId="77777777" w:rsidTr="00AB344B">
        <w:trPr>
          <w:trHeight w:val="822"/>
        </w:trPr>
        <w:tc>
          <w:tcPr>
            <w:tcW w:w="1822" w:type="dxa"/>
            <w:tcBorders>
              <w:top w:val="single" w:sz="4" w:space="0" w:color="auto"/>
              <w:bottom w:val="single" w:sz="4" w:space="0" w:color="auto"/>
            </w:tcBorders>
          </w:tcPr>
          <w:p w14:paraId="6F15BE52" w14:textId="7777777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05468BE3" w14:textId="303331F3"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5A7D7464" w14:textId="7BD85B50"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19E70842" w14:textId="0406F2A1"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4F347CFB" w14:textId="46982330"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2BAB7B15" w14:textId="471551EC"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BMVP factors assessed</w:t>
            </w:r>
          </w:p>
        </w:tc>
        <w:tc>
          <w:tcPr>
            <w:tcW w:w="2525" w:type="dxa"/>
            <w:tcBorders>
              <w:top w:val="single" w:sz="4" w:space="0" w:color="auto"/>
              <w:bottom w:val="single" w:sz="4" w:space="0" w:color="auto"/>
            </w:tcBorders>
          </w:tcPr>
          <w:p w14:paraId="6C9D9C8F" w14:textId="1F858B23" w:rsidR="00A210DB" w:rsidRPr="001367CE" w:rsidRDefault="00A210DB" w:rsidP="00A210DB">
            <w:pPr>
              <w:jc w:val="center"/>
              <w:rPr>
                <w:rFonts w:ascii="Times New Roman" w:eastAsia="Times New Roman" w:hAnsi="Times New Roman" w:cs="Times New Roman"/>
                <w:sz w:val="20"/>
                <w:szCs w:val="20"/>
              </w:rPr>
            </w:pPr>
            <w:r w:rsidRPr="001367CE">
              <w:rPr>
                <w:rFonts w:ascii="Times New Roman" w:eastAsia="Times New Roman" w:hAnsi="Times New Roman" w:cs="Times New Roman"/>
                <w:sz w:val="22"/>
                <w:szCs w:val="22"/>
              </w:rPr>
              <w:t>Main findings</w:t>
            </w:r>
          </w:p>
        </w:tc>
      </w:tr>
      <w:tr w:rsidR="00A210DB" w:rsidRPr="001367CE" w14:paraId="410DFB76" w14:textId="77777777" w:rsidTr="00AB344B">
        <w:trPr>
          <w:trHeight w:val="822"/>
        </w:trPr>
        <w:tc>
          <w:tcPr>
            <w:tcW w:w="1822" w:type="dxa"/>
            <w:tcBorders>
              <w:top w:val="single" w:sz="4" w:space="0" w:color="auto"/>
            </w:tcBorders>
          </w:tcPr>
          <w:p w14:paraId="173C454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Seay et al., 2017, Southeastern U.S. state</w:t>
            </w:r>
          </w:p>
        </w:tc>
        <w:tc>
          <w:tcPr>
            <w:tcW w:w="2598" w:type="dxa"/>
            <w:tcBorders>
              <w:top w:val="single" w:sz="4" w:space="0" w:color="auto"/>
            </w:tcBorders>
          </w:tcPr>
          <w:p w14:paraId="7E3B636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Nine focus groups with current and former clients of eight different treatment facilities</w:t>
            </w:r>
          </w:p>
          <w:p w14:paraId="47623F3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(n=45) </w:t>
            </w:r>
          </w:p>
        </w:tc>
        <w:tc>
          <w:tcPr>
            <w:tcW w:w="2116" w:type="dxa"/>
            <w:tcBorders>
              <w:top w:val="single" w:sz="4" w:space="0" w:color="auto"/>
            </w:tcBorders>
          </w:tcPr>
          <w:p w14:paraId="1F20DDB4"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how clients view parenting as a motivator or inhibitor to engaging in substance abuse treatment</w:t>
            </w:r>
          </w:p>
        </w:tc>
        <w:tc>
          <w:tcPr>
            <w:tcW w:w="1919" w:type="dxa"/>
            <w:tcBorders>
              <w:top w:val="single" w:sz="4" w:space="0" w:color="auto"/>
            </w:tcBorders>
          </w:tcPr>
          <w:p w14:paraId="4AE6145D"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Motivation and inhibitor to substance abuse recovery</w:t>
            </w:r>
          </w:p>
        </w:tc>
        <w:tc>
          <w:tcPr>
            <w:tcW w:w="2070" w:type="dxa"/>
            <w:tcBorders>
              <w:top w:val="single" w:sz="4" w:space="0" w:color="auto"/>
            </w:tcBorders>
          </w:tcPr>
          <w:p w14:paraId="77A802AE"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Family, child services</w:t>
            </w:r>
          </w:p>
        </w:tc>
        <w:tc>
          <w:tcPr>
            <w:tcW w:w="2525" w:type="dxa"/>
            <w:tcBorders>
              <w:top w:val="single" w:sz="4" w:space="0" w:color="auto"/>
            </w:tcBorders>
          </w:tcPr>
          <w:p w14:paraId="037BD7AF"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Parenting was the third moth common theme following program strengths and weaknesses. Parenting was determined to be a motivator for treatment initiation and two subthemes arose - child protective services involvement and the desire to be a better parent. Over 9 participants stated that CPS involvement led to the referral. and motivation for substance abuse treatment. Other parents reported children were the main motivation for treatment reporting that they want to receive treatment to be better parents to their children. Similarly - treatment's requirement of time away from children was sometimes an inhibitor to treatment seeking. Mother-child treatment programs were appealing to many mothers in the focus groups. However, long wait times for these programs often had a demotivating effect.  </w:t>
            </w:r>
          </w:p>
        </w:tc>
      </w:tr>
    </w:tbl>
    <w:p w14:paraId="6FEE5C20" w14:textId="77777777" w:rsidR="00A210DB" w:rsidRPr="001367CE" w:rsidRDefault="00A210DB">
      <w:pPr>
        <w:rPr>
          <w:rFonts w:ascii="Times New Roman" w:hAnsi="Times New Roman" w:cs="Times New Roman"/>
        </w:rPr>
      </w:pPr>
      <w:r w:rsidRPr="001367CE">
        <w:rPr>
          <w:rFonts w:ascii="Times New Roman" w:hAnsi="Times New Roman" w:cs="Times New Roman"/>
        </w:rPr>
        <w:br w:type="page"/>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598"/>
        <w:gridCol w:w="2116"/>
        <w:gridCol w:w="1919"/>
        <w:gridCol w:w="2070"/>
        <w:gridCol w:w="2525"/>
      </w:tblGrid>
      <w:tr w:rsidR="00A210DB" w:rsidRPr="001367CE" w14:paraId="251002B3" w14:textId="77777777" w:rsidTr="00AB344B">
        <w:trPr>
          <w:trHeight w:val="360"/>
        </w:trPr>
        <w:tc>
          <w:tcPr>
            <w:tcW w:w="13050" w:type="dxa"/>
            <w:gridSpan w:val="6"/>
            <w:tcBorders>
              <w:bottom w:val="single" w:sz="4" w:space="0" w:color="auto"/>
            </w:tcBorders>
          </w:tcPr>
          <w:p w14:paraId="0B6461FE" w14:textId="438DDB68" w:rsidR="00A210DB" w:rsidRPr="001367CE" w:rsidRDefault="00A210DB" w:rsidP="00A210DB">
            <w:pPr>
              <w:rPr>
                <w:rFonts w:ascii="Times New Roman" w:eastAsia="Times New Roman" w:hAnsi="Times New Roman" w:cs="Times New Roman"/>
                <w:sz w:val="22"/>
                <w:szCs w:val="22"/>
              </w:rPr>
            </w:pPr>
            <w:r w:rsidRPr="001367CE">
              <w:rPr>
                <w:rFonts w:ascii="Times New Roman" w:eastAsia="Times New Roman" w:hAnsi="Times New Roman" w:cs="Times New Roman"/>
                <w:i/>
                <w:iCs/>
              </w:rPr>
              <w:lastRenderedPageBreak/>
              <w:t>Table 2 Continued.</w:t>
            </w:r>
          </w:p>
        </w:tc>
      </w:tr>
      <w:tr w:rsidR="00A210DB" w:rsidRPr="001367CE" w14:paraId="0ADD18F6" w14:textId="77777777" w:rsidTr="00AB344B">
        <w:trPr>
          <w:trHeight w:val="360"/>
        </w:trPr>
        <w:tc>
          <w:tcPr>
            <w:tcW w:w="1822" w:type="dxa"/>
            <w:tcBorders>
              <w:top w:val="single" w:sz="4" w:space="0" w:color="auto"/>
              <w:bottom w:val="single" w:sz="4" w:space="0" w:color="auto"/>
            </w:tcBorders>
          </w:tcPr>
          <w:p w14:paraId="58AF731E" w14:textId="7777777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Author/year/</w:t>
            </w:r>
          </w:p>
          <w:p w14:paraId="7B96D55B" w14:textId="06EACD1E"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geographic setting</w:t>
            </w:r>
          </w:p>
        </w:tc>
        <w:tc>
          <w:tcPr>
            <w:tcW w:w="2598" w:type="dxa"/>
            <w:tcBorders>
              <w:top w:val="single" w:sz="4" w:space="0" w:color="auto"/>
              <w:bottom w:val="single" w:sz="4" w:space="0" w:color="auto"/>
            </w:tcBorders>
          </w:tcPr>
          <w:p w14:paraId="6483EBAF" w14:textId="6CFA7205"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Sample population and size</w:t>
            </w:r>
          </w:p>
        </w:tc>
        <w:tc>
          <w:tcPr>
            <w:tcW w:w="2116" w:type="dxa"/>
            <w:tcBorders>
              <w:top w:val="single" w:sz="4" w:space="0" w:color="auto"/>
              <w:bottom w:val="single" w:sz="4" w:space="0" w:color="auto"/>
            </w:tcBorders>
          </w:tcPr>
          <w:p w14:paraId="33F57A82" w14:textId="401CEEFC"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Purpose of study</w:t>
            </w:r>
          </w:p>
        </w:tc>
        <w:tc>
          <w:tcPr>
            <w:tcW w:w="1919" w:type="dxa"/>
            <w:tcBorders>
              <w:top w:val="single" w:sz="4" w:space="0" w:color="auto"/>
              <w:bottom w:val="single" w:sz="4" w:space="0" w:color="auto"/>
            </w:tcBorders>
          </w:tcPr>
          <w:p w14:paraId="6B699036" w14:textId="2D4D48E7"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Outcome variables</w:t>
            </w:r>
          </w:p>
        </w:tc>
        <w:tc>
          <w:tcPr>
            <w:tcW w:w="2070" w:type="dxa"/>
            <w:tcBorders>
              <w:top w:val="single" w:sz="4" w:space="0" w:color="auto"/>
              <w:bottom w:val="single" w:sz="4" w:space="0" w:color="auto"/>
            </w:tcBorders>
          </w:tcPr>
          <w:p w14:paraId="4BCE504B" w14:textId="559B7421"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BMVP factors assessed</w:t>
            </w:r>
          </w:p>
        </w:tc>
        <w:tc>
          <w:tcPr>
            <w:tcW w:w="2525" w:type="dxa"/>
            <w:tcBorders>
              <w:top w:val="single" w:sz="4" w:space="0" w:color="auto"/>
              <w:bottom w:val="single" w:sz="4" w:space="0" w:color="auto"/>
            </w:tcBorders>
          </w:tcPr>
          <w:p w14:paraId="44EB1DA5" w14:textId="3AE3D522" w:rsidR="00A210DB" w:rsidRPr="001367CE" w:rsidRDefault="00A210DB" w:rsidP="00A210DB">
            <w:pPr>
              <w:jc w:val="center"/>
              <w:rPr>
                <w:rFonts w:ascii="Times New Roman" w:eastAsia="Times New Roman" w:hAnsi="Times New Roman" w:cs="Times New Roman"/>
                <w:sz w:val="22"/>
                <w:szCs w:val="22"/>
              </w:rPr>
            </w:pPr>
            <w:r w:rsidRPr="001367CE">
              <w:rPr>
                <w:rFonts w:ascii="Times New Roman" w:eastAsia="Times New Roman" w:hAnsi="Times New Roman" w:cs="Times New Roman"/>
                <w:sz w:val="22"/>
                <w:szCs w:val="22"/>
              </w:rPr>
              <w:t>Main findings</w:t>
            </w:r>
          </w:p>
        </w:tc>
      </w:tr>
      <w:tr w:rsidR="00A210DB" w:rsidRPr="001367CE" w14:paraId="1136FE91" w14:textId="77777777" w:rsidTr="00AB344B">
        <w:trPr>
          <w:trHeight w:val="822"/>
        </w:trPr>
        <w:tc>
          <w:tcPr>
            <w:tcW w:w="1822" w:type="dxa"/>
            <w:tcBorders>
              <w:bottom w:val="single" w:sz="4" w:space="0" w:color="auto"/>
            </w:tcBorders>
          </w:tcPr>
          <w:p w14:paraId="5074C21F" w14:textId="26A0551F"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Villegas et al., 2016, </w:t>
            </w:r>
          </w:p>
          <w:p w14:paraId="2A47FA73"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Southern Florida </w:t>
            </w:r>
          </w:p>
        </w:tc>
        <w:tc>
          <w:tcPr>
            <w:tcW w:w="2598" w:type="dxa"/>
            <w:tcBorders>
              <w:bottom w:val="single" w:sz="4" w:space="0" w:color="auto"/>
            </w:tcBorders>
          </w:tcPr>
          <w:p w14:paraId="265FE9CB"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Semi-structured interviews with mothers over 18 who were currently or recently (within 3 years) enrolled in substance use treatment </w:t>
            </w:r>
          </w:p>
        </w:tc>
        <w:tc>
          <w:tcPr>
            <w:tcW w:w="2116" w:type="dxa"/>
            <w:tcBorders>
              <w:bottom w:val="single" w:sz="4" w:space="0" w:color="auto"/>
            </w:tcBorders>
          </w:tcPr>
          <w:p w14:paraId="4898C652"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Assess women's perspectives on access to family-based interventions, including motivators for recovery, challenges to recovery, and attitudes towards involving family members</w:t>
            </w:r>
          </w:p>
        </w:tc>
        <w:tc>
          <w:tcPr>
            <w:tcW w:w="1919" w:type="dxa"/>
            <w:tcBorders>
              <w:bottom w:val="single" w:sz="4" w:space="0" w:color="auto"/>
            </w:tcBorders>
          </w:tcPr>
          <w:p w14:paraId="27FD0CC2"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Motivators for recovery, challenges to recovery, and attitudes towards involving family members in the recovery process</w:t>
            </w:r>
          </w:p>
        </w:tc>
        <w:tc>
          <w:tcPr>
            <w:tcW w:w="2070" w:type="dxa"/>
            <w:tcBorders>
              <w:bottom w:val="single" w:sz="4" w:space="0" w:color="auto"/>
            </w:tcBorders>
          </w:tcPr>
          <w:p w14:paraId="31DF4791"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 xml:space="preserve">Family, legal </w:t>
            </w:r>
          </w:p>
        </w:tc>
        <w:tc>
          <w:tcPr>
            <w:tcW w:w="2525" w:type="dxa"/>
            <w:tcBorders>
              <w:bottom w:val="single" w:sz="4" w:space="0" w:color="auto"/>
            </w:tcBorders>
          </w:tcPr>
          <w:p w14:paraId="5DC95E64" w14:textId="77777777" w:rsidR="00A210DB" w:rsidRPr="001367CE" w:rsidRDefault="00A210DB" w:rsidP="00A210DB">
            <w:pPr>
              <w:rPr>
                <w:rFonts w:ascii="Times New Roman" w:eastAsia="Times New Roman" w:hAnsi="Times New Roman" w:cs="Times New Roman"/>
                <w:sz w:val="20"/>
                <w:szCs w:val="20"/>
              </w:rPr>
            </w:pPr>
            <w:r w:rsidRPr="001367CE">
              <w:rPr>
                <w:rFonts w:ascii="Times New Roman" w:eastAsia="Times New Roman" w:hAnsi="Times New Roman" w:cs="Times New Roman"/>
                <w:sz w:val="20"/>
                <w:szCs w:val="20"/>
              </w:rPr>
              <w:t>Motivators for recovery included family, wanting to better themselves, and wanting to resolve legal problems (including lost custody of children). Challenges for recovery included negative family events, difficulty coping with stress and conflicts, and environments that expected continued drug use. Most women responded positively to involving family in their treatment process.</w:t>
            </w:r>
          </w:p>
        </w:tc>
      </w:tr>
    </w:tbl>
    <w:p w14:paraId="68B1C4DC" w14:textId="0E6C9222" w:rsidR="00675A11" w:rsidRPr="001367CE" w:rsidRDefault="00675A11" w:rsidP="00912E01">
      <w:pPr>
        <w:rPr>
          <w:rFonts w:ascii="Times New Roman" w:hAnsi="Times New Roman" w:cs="Times New Roman"/>
        </w:rPr>
      </w:pPr>
    </w:p>
    <w:p w14:paraId="5B18E6CA" w14:textId="77777777" w:rsidR="0059054B" w:rsidRPr="001367CE" w:rsidRDefault="0059054B" w:rsidP="00912E01">
      <w:pPr>
        <w:rPr>
          <w:rFonts w:ascii="Times New Roman" w:hAnsi="Times New Roman" w:cs="Times New Roman"/>
        </w:rPr>
        <w:sectPr w:rsidR="0059054B" w:rsidRPr="001367CE" w:rsidSect="00D95141">
          <w:pgSz w:w="15840" w:h="12240" w:orient="landscape"/>
          <w:pgMar w:top="1440" w:right="1440" w:bottom="1440" w:left="1440" w:header="720" w:footer="720" w:gutter="0"/>
          <w:cols w:space="720"/>
          <w:docGrid w:linePitch="360"/>
        </w:sectPr>
      </w:pPr>
    </w:p>
    <w:p w14:paraId="762EECC1" w14:textId="6A304DB7" w:rsidR="0059054B" w:rsidRDefault="007A4054" w:rsidP="007A4054">
      <w:pPr>
        <w:pStyle w:val="Heading1"/>
        <w:jc w:val="center"/>
        <w:rPr>
          <w:rFonts w:ascii="Times New Roman" w:hAnsi="Times New Roman" w:cs="Times New Roman"/>
          <w:b/>
          <w:bCs/>
          <w:color w:val="000000" w:themeColor="text1"/>
          <w:sz w:val="24"/>
          <w:szCs w:val="24"/>
        </w:rPr>
      </w:pPr>
      <w:bookmarkStart w:id="30" w:name="_Toc132025513"/>
      <w:r w:rsidRPr="001367CE">
        <w:rPr>
          <w:rFonts w:ascii="Times New Roman" w:hAnsi="Times New Roman" w:cs="Times New Roman"/>
          <w:b/>
          <w:bCs/>
          <w:color w:val="000000" w:themeColor="text1"/>
          <w:sz w:val="24"/>
          <w:szCs w:val="24"/>
        </w:rPr>
        <w:lastRenderedPageBreak/>
        <w:t xml:space="preserve">CHAPTER II: INDIVIDUALS’ </w:t>
      </w:r>
      <w:r w:rsidR="00C74ADD">
        <w:rPr>
          <w:rFonts w:ascii="Times New Roman" w:hAnsi="Times New Roman" w:cs="Times New Roman"/>
          <w:b/>
          <w:bCs/>
          <w:color w:val="000000" w:themeColor="text1"/>
          <w:sz w:val="24"/>
          <w:szCs w:val="24"/>
        </w:rPr>
        <w:t>ACCESS</w:t>
      </w:r>
      <w:r w:rsidRPr="001367CE">
        <w:rPr>
          <w:rFonts w:ascii="Times New Roman" w:hAnsi="Times New Roman" w:cs="Times New Roman"/>
          <w:b/>
          <w:bCs/>
          <w:color w:val="000000" w:themeColor="text1"/>
          <w:sz w:val="24"/>
          <w:szCs w:val="24"/>
        </w:rPr>
        <w:t xml:space="preserve"> OF TREATMENT AND RECOVERY SUPPORT ACCESSIBILITY DURING COVID-19</w:t>
      </w:r>
      <w:bookmarkEnd w:id="30"/>
    </w:p>
    <w:p w14:paraId="5937C3FB" w14:textId="4B6655F7" w:rsidR="00CC51A2" w:rsidRDefault="00CC51A2" w:rsidP="00CC51A2"/>
    <w:p w14:paraId="2FFCC025" w14:textId="0E641600" w:rsidR="00CC51A2" w:rsidRDefault="00CC51A2">
      <w:r>
        <w:br w:type="page"/>
      </w:r>
    </w:p>
    <w:p w14:paraId="30ACA736" w14:textId="54EFA3D3" w:rsidR="00CC51A2" w:rsidRDefault="00CC51A2" w:rsidP="00CC51A2">
      <w:pPr>
        <w:pStyle w:val="Heading2"/>
        <w:jc w:val="center"/>
        <w:rPr>
          <w:rFonts w:ascii="Times New Roman" w:hAnsi="Times New Roman" w:cs="Times New Roman"/>
          <w:b/>
          <w:bCs/>
          <w:color w:val="000000" w:themeColor="text1"/>
          <w:sz w:val="24"/>
          <w:szCs w:val="24"/>
        </w:rPr>
      </w:pPr>
      <w:bookmarkStart w:id="31" w:name="_Toc132025514"/>
      <w:r w:rsidRPr="00CC51A2">
        <w:rPr>
          <w:rFonts w:ascii="Times New Roman" w:hAnsi="Times New Roman" w:cs="Times New Roman"/>
          <w:b/>
          <w:bCs/>
          <w:color w:val="000000" w:themeColor="text1"/>
          <w:sz w:val="24"/>
          <w:szCs w:val="24"/>
        </w:rPr>
        <w:lastRenderedPageBreak/>
        <w:t>Abstract</w:t>
      </w:r>
      <w:bookmarkEnd w:id="31"/>
    </w:p>
    <w:p w14:paraId="086CC753" w14:textId="50275D52" w:rsidR="00CC51A2" w:rsidRDefault="00CC51A2" w:rsidP="00CC51A2"/>
    <w:p w14:paraId="1133E60A" w14:textId="4342F971" w:rsidR="00CC51A2" w:rsidRPr="00CC51A2" w:rsidRDefault="009C1466" w:rsidP="009C1466">
      <w:pPr>
        <w:spacing w:line="480" w:lineRule="auto"/>
        <w:rPr>
          <w:rFonts w:ascii="Times New Roman" w:hAnsi="Times New Roman" w:cs="Times New Roman"/>
        </w:rPr>
      </w:pPr>
      <w:r>
        <w:rPr>
          <w:rFonts w:ascii="Times New Roman" w:hAnsi="Times New Roman" w:cs="Times New Roman"/>
        </w:rPr>
        <w:t xml:space="preserve">During COVID-19, substance misuse increased around the U.S., with the number of overdose related deaths reaching over 100,000 for the first time. Treatment seeking among individuals who misuse substances can be a complex process, with many factors contributing to treatment receipt. Guided by </w:t>
      </w:r>
      <w:proofErr w:type="spellStart"/>
      <w:r>
        <w:rPr>
          <w:rFonts w:ascii="Times New Roman" w:hAnsi="Times New Roman" w:cs="Times New Roman"/>
        </w:rPr>
        <w:t>Gelberg</w:t>
      </w:r>
      <w:proofErr w:type="spellEnd"/>
      <w:r>
        <w:rPr>
          <w:rFonts w:ascii="Times New Roman" w:hAnsi="Times New Roman" w:cs="Times New Roman"/>
        </w:rPr>
        <w:t xml:space="preserve">-Andersen’s Behavioral Model for Vulnerable Populations, this research seeks to establish predisposing, enabling, and need factors that contributed to treatment receipt during COVID-19 and assess if those factors were similar to those seen in the five years prior to the COVID-19 pandemic. A total of 201 individuals were included in the survey. While no predisposing factors predicted treatment receipt during COVID-19, variations were seen in enabling and need factors. Perceiving a need for treatment and having reliable transportation to treatment were predictors of treatment receipt during COVID-19. Additional enabling factors that contributed to treatment receipt were history of past treatment and differing types of recovery supports. More research is needed on individual differences in perception of need that lead to treatment seeking. </w:t>
      </w:r>
    </w:p>
    <w:p w14:paraId="7AC3DBBC" w14:textId="46D1A31C" w:rsidR="007A4054" w:rsidRPr="001367CE" w:rsidRDefault="007A4054" w:rsidP="009C1466">
      <w:pPr>
        <w:spacing w:line="480" w:lineRule="auto"/>
        <w:rPr>
          <w:rFonts w:ascii="Times New Roman" w:hAnsi="Times New Roman" w:cs="Times New Roman"/>
        </w:rPr>
      </w:pPr>
    </w:p>
    <w:p w14:paraId="6FE8853F" w14:textId="133F9EC2" w:rsidR="001367CE" w:rsidRPr="001367CE" w:rsidRDefault="007A4054" w:rsidP="009C1466">
      <w:pPr>
        <w:spacing w:line="480" w:lineRule="auto"/>
        <w:contextualSpacing/>
        <w:jc w:val="center"/>
        <w:rPr>
          <w:rFonts w:ascii="Times New Roman" w:hAnsi="Times New Roman" w:cs="Times New Roman"/>
          <w:b/>
          <w:bCs/>
        </w:rPr>
      </w:pPr>
      <w:r w:rsidRPr="001367CE">
        <w:rPr>
          <w:rFonts w:ascii="Times New Roman" w:hAnsi="Times New Roman" w:cs="Times New Roman"/>
        </w:rPr>
        <w:br w:type="page"/>
      </w:r>
    </w:p>
    <w:p w14:paraId="464CC769" w14:textId="77777777"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32" w:name="_Toc132025515"/>
      <w:r w:rsidRPr="001367CE">
        <w:rPr>
          <w:rFonts w:ascii="Times New Roman" w:hAnsi="Times New Roman" w:cs="Times New Roman"/>
          <w:b/>
          <w:bCs/>
          <w:color w:val="000000" w:themeColor="text1"/>
          <w:sz w:val="24"/>
          <w:szCs w:val="24"/>
        </w:rPr>
        <w:lastRenderedPageBreak/>
        <w:t>Introduction</w:t>
      </w:r>
      <w:bookmarkEnd w:id="32"/>
    </w:p>
    <w:p w14:paraId="0A8AD500"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Substance misuse and addiction remain consistent problems in the U.S. According to the National Survey on Drug Use and Health (NSDUH), in 2021, over 40 million Americans over the age of 18 met the criteria for a substance use disorder in the past year (SUD; SAMHSA, 2023a). A troubling aspect of substance misuse is the lack of access to treatment. Of individuals living with a past year SUD, 4.5% reported needing or wanting treatment (SAMHSA, 2023a). However, only 1.9% reported receiving services for their substance use disorder at any location. </w:t>
      </w:r>
    </w:p>
    <w:p w14:paraId="0B1A09EA"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COVID-19 exacerbated problems related to substance misuse. Fatal overdose rates rose over 30% during COVID-19, with the U.S. crossing over 100,000 overdose-related deaths for the first time in 2021 (Kiang et al., 2022). Close to one-third of all Americans reported an increase in alcohol use during COVID-19, and of individuals who used illicit substances, 30% reported an increase in their use (</w:t>
      </w:r>
      <w:proofErr w:type="spellStart"/>
      <w:r w:rsidRPr="001367CE">
        <w:rPr>
          <w:rFonts w:ascii="Times New Roman" w:hAnsi="Times New Roman" w:cs="Times New Roman"/>
        </w:rPr>
        <w:t>Agovino</w:t>
      </w:r>
      <w:proofErr w:type="spellEnd"/>
      <w:r w:rsidRPr="001367CE">
        <w:rPr>
          <w:rFonts w:ascii="Times New Roman" w:hAnsi="Times New Roman" w:cs="Times New Roman"/>
        </w:rPr>
        <w:t>, 2021). Over 50% of U.S. adults reported that the COVID-19 outbreak negatively impacted their mental health, including substance use as a maladaptive coping mechanism (</w:t>
      </w:r>
      <w:proofErr w:type="spellStart"/>
      <w:r w:rsidRPr="001367CE">
        <w:rPr>
          <w:rFonts w:ascii="Times New Roman" w:hAnsi="Times New Roman" w:cs="Times New Roman"/>
        </w:rPr>
        <w:t>Avena</w:t>
      </w:r>
      <w:proofErr w:type="spellEnd"/>
      <w:r w:rsidRPr="001367CE">
        <w:rPr>
          <w:rFonts w:ascii="Times New Roman" w:hAnsi="Times New Roman" w:cs="Times New Roman"/>
        </w:rPr>
        <w:t xml:space="preserve"> et al., 2021). Relapse for individuals with a history of substance misuse was not uncommon as recovery supports were limited (Dubey et al., 2020). Research has found that loneliness and isolation are often higher in people who misuse and abuse illicit drugs (</w:t>
      </w:r>
      <w:proofErr w:type="spellStart"/>
      <w:r w:rsidRPr="001367CE">
        <w:rPr>
          <w:rFonts w:ascii="Times New Roman" w:hAnsi="Times New Roman" w:cs="Times New Roman"/>
        </w:rPr>
        <w:t>Hosseinbor</w:t>
      </w:r>
      <w:proofErr w:type="spellEnd"/>
      <w:r w:rsidRPr="001367CE">
        <w:rPr>
          <w:rFonts w:ascii="Times New Roman" w:hAnsi="Times New Roman" w:cs="Times New Roman"/>
        </w:rPr>
        <w:t xml:space="preserve"> et al., 2014). COVID-19 also exacerbated periods of isolation. Individuals usually turn to social support during times of crisis; however, this was not always feasible with lockdowns and prolonged periods of isolation to promote public health (Saltzman et al., 2020). </w:t>
      </w:r>
    </w:p>
    <w:p w14:paraId="00FB103B" w14:textId="5D22E845"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During this time when treatment centers and self-help supports (e.g., Alcoholics Anonymous (AA) or Narcotics Anonymous (NA)) were not as accessible, both policymakers and treatment service providers had to develop innovative ways to adapt treatment during times of closures. The</w:t>
      </w:r>
      <w:r w:rsidR="004F32D4">
        <w:rPr>
          <w:rFonts w:ascii="Times New Roman" w:hAnsi="Times New Roman" w:cs="Times New Roman"/>
        </w:rPr>
        <w:t xml:space="preserve"> federal government removed the</w:t>
      </w:r>
      <w:r w:rsidRPr="001367CE">
        <w:rPr>
          <w:rFonts w:ascii="Times New Roman" w:hAnsi="Times New Roman" w:cs="Times New Roman"/>
        </w:rPr>
        <w:t xml:space="preserve"> </w:t>
      </w:r>
      <w:r w:rsidR="004F32D4">
        <w:rPr>
          <w:rFonts w:ascii="Times New Roman" w:hAnsi="Times New Roman" w:cs="Times New Roman"/>
        </w:rPr>
        <w:t xml:space="preserve">X-Wavier, which was a waiver from the that </w:t>
      </w:r>
      <w:r w:rsidR="004F32D4">
        <w:rPr>
          <w:rFonts w:ascii="Times New Roman" w:hAnsi="Times New Roman" w:cs="Times New Roman"/>
        </w:rPr>
        <w:lastRenderedPageBreak/>
        <w:t xml:space="preserve">required both training and in-person visits for doctors to be able to prescribe medically assisted treatment (MAT), such as buprenorphine. During the pandemic, MAT could be prescribed online </w:t>
      </w:r>
      <w:r w:rsidRPr="001367CE">
        <w:rPr>
          <w:rFonts w:ascii="Times New Roman" w:hAnsi="Times New Roman" w:cs="Times New Roman"/>
        </w:rPr>
        <w:t>(</w:t>
      </w:r>
      <w:proofErr w:type="spellStart"/>
      <w:r w:rsidRPr="001367CE">
        <w:rPr>
          <w:rFonts w:ascii="Times New Roman" w:hAnsi="Times New Roman" w:cs="Times New Roman"/>
        </w:rPr>
        <w:t>Spetz</w:t>
      </w:r>
      <w:proofErr w:type="spellEnd"/>
      <w:r w:rsidRPr="001367CE">
        <w:rPr>
          <w:rFonts w:ascii="Times New Roman" w:hAnsi="Times New Roman" w:cs="Times New Roman"/>
        </w:rPr>
        <w:t xml:space="preserve"> et al., 2022). Treatment centers, even those that were primarily residential programs, shifted programming online to maintain social distance (Pagano et al., 2021). Similar movements occurred in self-help groups. In May 2020, AA released a message that their goal was to be “physically distanced but digitally connected.” The goal was for individuals in the U.S. to shift to online support group meetings, to continue the message of recovery (AA, 2020). Seeking treatment and recovery support does not happen based on individual need alone. While an individual may want care, various enabling factors may prevent them from accessing it. It is crucial to examine individual perceptions contributing to treatment-seeking and receipt during COVID-19. This research seeks to answer the following question: What predisposing, enabling, and need factors contributed to help-seeking during COVID-19? </w:t>
      </w:r>
    </w:p>
    <w:p w14:paraId="3AAA6014"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33" w:name="_Toc132025516"/>
      <w:r w:rsidRPr="001367CE">
        <w:rPr>
          <w:rFonts w:ascii="Times New Roman" w:hAnsi="Times New Roman" w:cs="Times New Roman"/>
          <w:b/>
          <w:bCs/>
          <w:color w:val="000000" w:themeColor="text1"/>
        </w:rPr>
        <w:t>Help Seeking for Substance Misuse</w:t>
      </w:r>
      <w:bookmarkEnd w:id="33"/>
    </w:p>
    <w:p w14:paraId="3534C565" w14:textId="6D0321B6"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Treatment for substance misuse is a broad term encompassing many different options depending on individual need and is often based on assessment of level of care needs. Treatment centers often operate on “least restrictive measures” meaning that a person will be assessed for an appropriate level of care to their substance use diagnosis or severity (</w:t>
      </w:r>
      <w:proofErr w:type="spellStart"/>
      <w:r w:rsidRPr="001367CE">
        <w:rPr>
          <w:rFonts w:ascii="Times New Roman" w:hAnsi="Times New Roman" w:cs="Times New Roman"/>
        </w:rPr>
        <w:t>Hensold</w:t>
      </w:r>
      <w:proofErr w:type="spellEnd"/>
      <w:r w:rsidRPr="001367CE">
        <w:rPr>
          <w:rFonts w:ascii="Times New Roman" w:hAnsi="Times New Roman" w:cs="Times New Roman"/>
        </w:rPr>
        <w:t xml:space="preserve"> et al., 2006). The American Society of Addiction Medicine (ASAM) Criteria is the most widely used instrument to determine levels of care, and assesses individuals on six dimensions (ASAM, 2023). These six dimensions include withdrawal potential, medical comorbidities, mental health comorbidities, readiness to change, relapse potential, and living environment. More restrictive settings can include inpatient settings (e.g., hospitals and detox facilities) and residential settings (ASAM, 2023). Less restrictive settings can include outpatient treatment (including intensive </w:t>
      </w:r>
      <w:r w:rsidRPr="001367CE">
        <w:rPr>
          <w:rFonts w:ascii="Times New Roman" w:hAnsi="Times New Roman" w:cs="Times New Roman"/>
        </w:rPr>
        <w:lastRenderedPageBreak/>
        <w:t xml:space="preserve">outpatient, partial hospitalization, and individual therapy), as well as medically assisted therapy (ASAM, 2023). Early intervention is the lowest level, and can include education and referral to supportive self-help services. </w:t>
      </w:r>
      <w:r w:rsidR="00AD1C42">
        <w:rPr>
          <w:rFonts w:ascii="Times New Roman" w:hAnsi="Times New Roman" w:cs="Times New Roman"/>
        </w:rPr>
        <w:t>Any supportive</w:t>
      </w:r>
      <w:r w:rsidRPr="001367CE">
        <w:rPr>
          <w:rFonts w:ascii="Times New Roman" w:hAnsi="Times New Roman" w:cs="Times New Roman"/>
        </w:rPr>
        <w:t xml:space="preserve"> self-help groups, </w:t>
      </w:r>
      <w:r w:rsidR="00AD1C42">
        <w:rPr>
          <w:rFonts w:ascii="Times New Roman" w:hAnsi="Times New Roman" w:cs="Times New Roman"/>
        </w:rPr>
        <w:t>including</w:t>
      </w:r>
      <w:r w:rsidRPr="001367CE">
        <w:rPr>
          <w:rFonts w:ascii="Times New Roman" w:hAnsi="Times New Roman" w:cs="Times New Roman"/>
        </w:rPr>
        <w:t xml:space="preserve"> AA and NA, help people receive care and support for substance misuse. A recent Cochrane systematic review found </w:t>
      </w:r>
      <w:r w:rsidR="00AD1C42">
        <w:rPr>
          <w:rFonts w:ascii="Times New Roman" w:hAnsi="Times New Roman" w:cs="Times New Roman"/>
        </w:rPr>
        <w:t>AA/NA</w:t>
      </w:r>
      <w:r w:rsidRPr="001367CE">
        <w:rPr>
          <w:rFonts w:ascii="Times New Roman" w:hAnsi="Times New Roman" w:cs="Times New Roman"/>
        </w:rPr>
        <w:t xml:space="preserve"> self-help interventions to be as effective as traditional treatment modalities in promoting long-term recovery for those who engaged with them, indicating that this type of self-help treatment seeking should not be excluded from an examination of treatment seeking as a whole (Kelly et al., 2020). Studies examining treatment seeking as a whole often include both professional help and self-help groups (Kessler et al., 2001; SAMHSA, 2022a). </w:t>
      </w:r>
    </w:p>
    <w:p w14:paraId="448588BC" w14:textId="4D0C9FDB"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Differing factors can contribute to help-seeking for substance misuse; due to the complexity and variation of individuals who misuse substances, some of those factors </w:t>
      </w:r>
      <w:r w:rsidR="00AD1C42">
        <w:rPr>
          <w:rFonts w:ascii="Times New Roman" w:hAnsi="Times New Roman" w:cs="Times New Roman"/>
        </w:rPr>
        <w:t xml:space="preserve">should </w:t>
      </w:r>
      <w:r w:rsidRPr="001367CE">
        <w:rPr>
          <w:rFonts w:ascii="Times New Roman" w:hAnsi="Times New Roman" w:cs="Times New Roman"/>
        </w:rPr>
        <w:t>be explored individually. Research shows that while many individuals who identify as having a problem with substance misuse will seek treatment, they often do not seek treatment until ten years or more after the onset of symptoms (Kessler et al., 2001). Studies also show that motivation to engage in treatment does not always equate to readiness (</w:t>
      </w:r>
      <w:proofErr w:type="spellStart"/>
      <w:r w:rsidRPr="001367CE">
        <w:rPr>
          <w:rFonts w:ascii="Times New Roman" w:hAnsi="Times New Roman" w:cs="Times New Roman"/>
        </w:rPr>
        <w:t>Groshkova</w:t>
      </w:r>
      <w:proofErr w:type="spellEnd"/>
      <w:r w:rsidRPr="001367CE">
        <w:rPr>
          <w:rFonts w:ascii="Times New Roman" w:hAnsi="Times New Roman" w:cs="Times New Roman"/>
        </w:rPr>
        <w:t>, 2010). Additionally, little is known about who seeks what type of treatment. Individuals with alcohol use disorder are more likely to engage in mental health treatment than specialized substance use treatment (</w:t>
      </w:r>
      <w:proofErr w:type="spellStart"/>
      <w:r w:rsidRPr="001367CE">
        <w:rPr>
          <w:rFonts w:ascii="Times New Roman" w:hAnsi="Times New Roman" w:cs="Times New Roman"/>
        </w:rPr>
        <w:t>Edlund</w:t>
      </w:r>
      <w:proofErr w:type="spellEnd"/>
      <w:r w:rsidRPr="001367CE">
        <w:rPr>
          <w:rFonts w:ascii="Times New Roman" w:hAnsi="Times New Roman" w:cs="Times New Roman"/>
        </w:rPr>
        <w:t xml:space="preserve"> et al., 2012). This</w:t>
      </w:r>
      <w:r w:rsidR="00AD1C42">
        <w:rPr>
          <w:rFonts w:ascii="Times New Roman" w:hAnsi="Times New Roman" w:cs="Times New Roman"/>
        </w:rPr>
        <w:t xml:space="preserve"> relationship</w:t>
      </w:r>
      <w:r w:rsidRPr="001367CE">
        <w:rPr>
          <w:rFonts w:ascii="Times New Roman" w:hAnsi="Times New Roman" w:cs="Times New Roman"/>
        </w:rPr>
        <w:t xml:space="preserve"> could be related to the interaction between substance use disorders and mental health diagnoses, but it could also indicate potential biases and stigma around treatment for substance misuse (</w:t>
      </w:r>
      <w:proofErr w:type="spellStart"/>
      <w:r w:rsidRPr="001367CE">
        <w:rPr>
          <w:rFonts w:ascii="Times New Roman" w:hAnsi="Times New Roman" w:cs="Times New Roman"/>
        </w:rPr>
        <w:t>Kacha-Ochana</w:t>
      </w:r>
      <w:proofErr w:type="spellEnd"/>
      <w:r w:rsidRPr="001367CE">
        <w:rPr>
          <w:rFonts w:ascii="Times New Roman" w:hAnsi="Times New Roman" w:cs="Times New Roman"/>
        </w:rPr>
        <w:t xml:space="preserve"> et al., 2022). Regardless of the type of treatment, treatment seeking remains an important concept in substance misuse studies as it can lead to better health and social outcomes for individuals who misuse substances (Hubbard et al., 2003). </w:t>
      </w:r>
    </w:p>
    <w:p w14:paraId="51DB745B"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34" w:name="_Toc132025517"/>
      <w:proofErr w:type="spellStart"/>
      <w:r w:rsidRPr="001367CE">
        <w:rPr>
          <w:rFonts w:ascii="Times New Roman" w:hAnsi="Times New Roman" w:cs="Times New Roman"/>
          <w:b/>
          <w:bCs/>
          <w:color w:val="000000" w:themeColor="text1"/>
        </w:rPr>
        <w:lastRenderedPageBreak/>
        <w:t>Gelberg</w:t>
      </w:r>
      <w:proofErr w:type="spellEnd"/>
      <w:r w:rsidRPr="001367CE">
        <w:rPr>
          <w:rFonts w:ascii="Times New Roman" w:hAnsi="Times New Roman" w:cs="Times New Roman"/>
          <w:b/>
          <w:bCs/>
          <w:color w:val="000000" w:themeColor="text1"/>
        </w:rPr>
        <w:t>-Andersen’s Behavioral Model for Vulnerable Populations: Individual Factors</w:t>
      </w:r>
      <w:bookmarkEnd w:id="34"/>
    </w:p>
    <w:p w14:paraId="6B0B9BA6"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Developed in 1968, Andersen’s Behavioral Model (ABM) examines various determinants of health that impact a person’s decisions regarding help-seeking and medical care (Andersen, 1995). In 2000 it was expanded to create the Behavioral Model for Vulnerable Populations (BMVP), as the original model may insufficiently explain health services utilization in otherwise vulnerable communities (e.g., individuals experiencing homelessness;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This model focuses on competing needs that may inhibit someone from seeking healthcare. The original ABM incorporates three major components for help-seeking: predisposing, need, and enabling factors (Andersen, 1995). The BMVP expands upon this model by incorporating traditional and vulnerable domains. Traditional predisposing domains include demographics (e.g., age, gender, marital status), health beliefs, and social structures (e.g., ethnicity, education, employment). The vulnerable predisposing domains include social structures such as country of origin and immigration status, sexual orientation, and childhood characteristics (e.g., homelessness, mobility, mental illness, psychological resources, and substance abuse). Traditional enabling factors include resources like insurance, income, social support, region, and residence. In contrast, vulnerable enabling factors include competing needs, the ability to navigate the behavioral healthcare system, transportation, and available social service resources. Need factors for both domains center on perceived health and evaluated health. The purpose of this model is to explain health behaviors and practices – which can include treatment-seeking and adherence to care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The model also helps to predict related health outcomes, such as satisfaction with care, which follows health behavior. </w:t>
      </w:r>
    </w:p>
    <w:p w14:paraId="4359724B" w14:textId="77777777" w:rsidR="001367CE" w:rsidRDefault="001367CE" w:rsidP="001367CE">
      <w:pPr>
        <w:spacing w:line="480" w:lineRule="auto"/>
        <w:contextualSpacing/>
        <w:rPr>
          <w:rFonts w:ascii="Times New Roman" w:hAnsi="Times New Roman" w:cs="Times New Roman"/>
          <w:b/>
          <w:bCs/>
          <w:i/>
          <w:iCs/>
        </w:rPr>
      </w:pPr>
    </w:p>
    <w:p w14:paraId="7DE42311" w14:textId="77777777" w:rsidR="001367CE" w:rsidRDefault="001367CE" w:rsidP="001367CE">
      <w:pPr>
        <w:spacing w:line="480" w:lineRule="auto"/>
        <w:contextualSpacing/>
        <w:rPr>
          <w:rFonts w:ascii="Times New Roman" w:hAnsi="Times New Roman" w:cs="Times New Roman"/>
          <w:b/>
          <w:bCs/>
          <w:i/>
          <w:iCs/>
        </w:rPr>
      </w:pPr>
    </w:p>
    <w:p w14:paraId="375F3248" w14:textId="59827C3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lastRenderedPageBreak/>
        <w:t xml:space="preserve">Predisposing Factors </w:t>
      </w:r>
    </w:p>
    <w:p w14:paraId="5A18BB1D"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Research using the BMVP for vulnerable populations identifies several predisposing, need, and enabling factors that contribute to the receipt of substance use care. Predictors of service receipt can vary greatly across populations. For traditional individual predisposing individual factors, the following impact service receipt: being over 25 (Baptiste-Roberts et al., Choi et al., 2019; Mauro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 being White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Ober et al., 2018), being female (Mauro et al., 2020; Ober et al., 2018;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having more than a high school education (Choi et al., 2019; Ober et al., 2018;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being unemployed or employed part-time (Baptiste-Roberts et al., 2020; Mauro et al., 2020); and being single (Baptiste-Roberts et al., 2020; Choi et al., 2019; Kwon et al., 2019). For vulnerable predisposing individual factors, the following correlate with past substance use treatment receipt: having a substance use diagnosis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Choi et al., 2019; O’Brien et al., 2020), having greater substance use severity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2020); having other health or mental health comorbidities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Choi et al., 2019), and having a past criminal history or legal involvement (Mauro et al., 2020; Liebling et al., 2016; Choi et al., 2019). Currently experiencing homelessness was associated with higher rates of inpatient treatment-seeking (Cox et al., 2017; Timko et al., 2016) but not with treatment-seeking for outpatient services (Ober et al., 2018). </w:t>
      </w:r>
    </w:p>
    <w:p w14:paraId="01CF21E7"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Enabling Factors</w:t>
      </w:r>
    </w:p>
    <w:p w14:paraId="025450A5"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Past research found that enabling factors for substance use treatment include traditional and vulnerable domains. For traditional enabling factors, researchers have found income correlate with treatment receipt, with those who had a lower income or lived in poverty having a greater likelihood of treatment receipt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Liebling et al., 2016; Kwon </w:t>
      </w:r>
      <w:r w:rsidRPr="001367CE">
        <w:rPr>
          <w:rFonts w:ascii="Times New Roman" w:hAnsi="Times New Roman" w:cs="Times New Roman"/>
        </w:rPr>
        <w:lastRenderedPageBreak/>
        <w:t>et al., 2019). Researchers found that attitudes towards care, family, children, stigma, past treatment experience, and health literacy predict treatment-seeking and receipt for individuals enabling vulnerable domains. Those who saw a benefit to substance use treatment were more likely to enroll and continue with treatment (Hatch-</w:t>
      </w:r>
      <w:proofErr w:type="spellStart"/>
      <w:r w:rsidRPr="001367CE">
        <w:rPr>
          <w:rFonts w:ascii="Times New Roman" w:hAnsi="Times New Roman" w:cs="Times New Roman"/>
        </w:rPr>
        <w:t>Maillette</w:t>
      </w:r>
      <w:proofErr w:type="spellEnd"/>
      <w:r w:rsidRPr="001367CE">
        <w:rPr>
          <w:rFonts w:ascii="Times New Roman" w:hAnsi="Times New Roman" w:cs="Times New Roman"/>
        </w:rPr>
        <w:t xml:space="preserve"> et al., 2016). </w:t>
      </w:r>
    </w:p>
    <w:p w14:paraId="77A6867C"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Family and children often have a dynamic effect on treatment-seeking. Those with family members who also used illicit substances were less likely to seek and enroll in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In qualitative studies, many noted that they were often motivated to seek care to be better parents to their children (Villegas et al., 2016); however, arranging childcare, time away from children, and fear of interaction with the child welfare system were often barriers (</w:t>
      </w: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&amp; Ferber, 2021; Seay et al., 2017; </w:t>
      </w:r>
      <w:proofErr w:type="spellStart"/>
      <w:r w:rsidRPr="001367CE">
        <w:rPr>
          <w:rFonts w:ascii="Times New Roman" w:hAnsi="Times New Roman" w:cs="Times New Roman"/>
        </w:rPr>
        <w:t>Ostrach</w:t>
      </w:r>
      <w:proofErr w:type="spellEnd"/>
      <w:r w:rsidRPr="001367CE">
        <w:rPr>
          <w:rFonts w:ascii="Times New Roman" w:hAnsi="Times New Roman" w:cs="Times New Roman"/>
        </w:rPr>
        <w:t xml:space="preserve"> &amp; Lerner, 2019). Stigma’s impact on treatment receipt was also mixed. Many studies found that treatment-seeking and higher feelings of stigma correlated (Benz et al., 2021; Benz et al., 2019; Liebling et al., 2016). However, in analyzing minoritized populations, Asian, Pacific Islander, or Native American individuals were more likely than other racial groups to report fear of what others might think regarding their treatment-seeking, acting as a barrier to services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Finally, past treatment experience and greater health literacy were associated with higher odds of treatment initiation (Ober et al., 2018; Timko et al., 2016; Hatch-</w:t>
      </w:r>
      <w:proofErr w:type="spellStart"/>
      <w:r w:rsidRPr="001367CE">
        <w:rPr>
          <w:rFonts w:ascii="Times New Roman" w:hAnsi="Times New Roman" w:cs="Times New Roman"/>
        </w:rPr>
        <w:t>Maillette</w:t>
      </w:r>
      <w:proofErr w:type="spellEnd"/>
      <w:r w:rsidRPr="001367CE">
        <w:rPr>
          <w:rFonts w:ascii="Times New Roman" w:hAnsi="Times New Roman" w:cs="Times New Roman"/>
        </w:rPr>
        <w:t xml:space="preserve"> et al., 2016). </w:t>
      </w:r>
    </w:p>
    <w:p w14:paraId="4A822AE4"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Need Factors</w:t>
      </w:r>
    </w:p>
    <w:p w14:paraId="7EB45C18"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Finally, for individual need factors, a perceived need for substance abuse treatment was associated with treatment receipt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Ober et al., 2018). Only 1.4% of those who perceived a need for treatment were able to access it (SAMHSA, 2021a), so it is important to examine how treatment and sober support need translated to treatment receipt during COVID-19. </w:t>
      </w:r>
    </w:p>
    <w:p w14:paraId="683DFACE" w14:textId="273FD2C2"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35" w:name="_Toc132025518"/>
      <w:r w:rsidRPr="001367CE">
        <w:rPr>
          <w:rFonts w:ascii="Times New Roman" w:hAnsi="Times New Roman" w:cs="Times New Roman"/>
          <w:b/>
          <w:bCs/>
          <w:color w:val="000000" w:themeColor="text1"/>
          <w:sz w:val="24"/>
          <w:szCs w:val="24"/>
        </w:rPr>
        <w:lastRenderedPageBreak/>
        <w:t>The Current Study</w:t>
      </w:r>
      <w:bookmarkEnd w:id="35"/>
    </w:p>
    <w:p w14:paraId="2CCB94DE" w14:textId="5ED138FD"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Guided by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-Andersen’s BMVP, this study analyzes the individual barriers and factors contributing to treatment receipt during the COVID-19 pandemic. While research shows that substance use increased during the pandemic, little is known about factors that led to treatment seeking during COVID-19. Emerging research shows that treatment admissions were down during COVID-19 (Mark et al., 2021). With the small numbers of people who perceive a need for treatment able to access care, research must consider how all predisposing, enabling, and need factors – traditional and vulnerable – predict treatment utilization. </w:t>
      </w:r>
      <w:r w:rsidR="00AD1C42">
        <w:rPr>
          <w:rFonts w:ascii="Times New Roman" w:hAnsi="Times New Roman" w:cs="Times New Roman"/>
        </w:rPr>
        <w:t>Knowledge of these factors is</w:t>
      </w:r>
      <w:r w:rsidRPr="001367CE">
        <w:rPr>
          <w:rFonts w:ascii="Times New Roman" w:hAnsi="Times New Roman" w:cs="Times New Roman"/>
        </w:rPr>
        <w:t xml:space="preserve"> especially vital as COVID-19 exacerbated substance misuse among both the general population and those who already lived with substance misuse and substance use disorders. This research seeks to fill in gaps in the literature regarding predisposing, enabling, and need factors that contributed to treatment receipt during COVID-19. This study addresses the following hypotheses related to treatment receipt during COVID-19: </w:t>
      </w:r>
    </w:p>
    <w:p w14:paraId="191ACEEF" w14:textId="77777777" w:rsidR="001367CE" w:rsidRPr="001367CE" w:rsidRDefault="001367CE" w:rsidP="001367CE">
      <w:pPr>
        <w:spacing w:line="480" w:lineRule="auto"/>
        <w:ind w:left="720"/>
        <w:contextualSpacing/>
        <w:rPr>
          <w:rFonts w:ascii="Times New Roman" w:hAnsi="Times New Roman" w:cs="Times New Roman"/>
          <w:i/>
          <w:iCs/>
        </w:rPr>
      </w:pPr>
      <w:r w:rsidRPr="001367CE">
        <w:rPr>
          <w:rFonts w:ascii="Times New Roman" w:hAnsi="Times New Roman" w:cs="Times New Roman"/>
          <w:i/>
          <w:iCs/>
        </w:rPr>
        <w:t>Hypothesis one: Higher comorbidity and substance use severity (as a predisposing domain) will contribute to treatment utilization during COVID-19.</w:t>
      </w:r>
    </w:p>
    <w:p w14:paraId="348168D6" w14:textId="77777777" w:rsidR="001367CE" w:rsidRPr="001367CE" w:rsidRDefault="001367CE" w:rsidP="001367CE">
      <w:pPr>
        <w:spacing w:line="480" w:lineRule="auto"/>
        <w:ind w:left="720"/>
        <w:contextualSpacing/>
        <w:rPr>
          <w:rFonts w:ascii="Times New Roman" w:hAnsi="Times New Roman" w:cs="Times New Roman"/>
          <w:i/>
          <w:iCs/>
        </w:rPr>
      </w:pPr>
      <w:r w:rsidRPr="001367CE">
        <w:rPr>
          <w:rFonts w:ascii="Times New Roman" w:hAnsi="Times New Roman" w:cs="Times New Roman"/>
          <w:i/>
          <w:iCs/>
        </w:rPr>
        <w:t xml:space="preserve">Hypothesis two: Greater knowledge of and access to treatment centers and 12-step meetings in the area (as an enabling domain) will contribute to treatment utilization during COVID-19. </w:t>
      </w:r>
    </w:p>
    <w:p w14:paraId="639FB48E" w14:textId="77777777" w:rsidR="001367CE" w:rsidRPr="001367CE" w:rsidRDefault="001367CE" w:rsidP="001367CE">
      <w:pPr>
        <w:spacing w:line="480" w:lineRule="auto"/>
        <w:ind w:left="720"/>
        <w:contextualSpacing/>
        <w:rPr>
          <w:rFonts w:ascii="Times New Roman" w:hAnsi="Times New Roman" w:cs="Times New Roman"/>
          <w:i/>
          <w:iCs/>
        </w:rPr>
      </w:pPr>
      <w:r w:rsidRPr="001367CE">
        <w:rPr>
          <w:rFonts w:ascii="Times New Roman" w:hAnsi="Times New Roman" w:cs="Times New Roman"/>
          <w:i/>
          <w:iCs/>
        </w:rPr>
        <w:t xml:space="preserve">Hypothesis three: Perceiving a need for treatment in the past year (as a need domain) will be associated with treatment utilization during COVID-19. </w:t>
      </w:r>
    </w:p>
    <w:p w14:paraId="00DE8B20" w14:textId="56851C17"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36" w:name="_Toc132025519"/>
      <w:r w:rsidRPr="001367CE">
        <w:rPr>
          <w:rFonts w:ascii="Times New Roman" w:hAnsi="Times New Roman" w:cs="Times New Roman"/>
          <w:b/>
          <w:bCs/>
          <w:color w:val="000000" w:themeColor="text1"/>
          <w:sz w:val="24"/>
          <w:szCs w:val="24"/>
        </w:rPr>
        <w:lastRenderedPageBreak/>
        <w:t>Methods</w:t>
      </w:r>
      <w:bookmarkEnd w:id="36"/>
    </w:p>
    <w:p w14:paraId="748BEE70" w14:textId="5E5E6EB2"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study </w:t>
      </w:r>
      <w:r w:rsidR="00AD1C42">
        <w:rPr>
          <w:rFonts w:ascii="Times New Roman" w:hAnsi="Times New Roman" w:cs="Times New Roman"/>
        </w:rPr>
        <w:t>included</w:t>
      </w:r>
      <w:r w:rsidRPr="001367CE">
        <w:rPr>
          <w:rFonts w:ascii="Times New Roman" w:hAnsi="Times New Roman" w:cs="Times New Roman"/>
        </w:rPr>
        <w:t xml:space="preserve"> individuals in the U.S. over 18 who self-identified as having a problem with alcohol or illicit substance misuse. The University of Tennessee’s Institutional Review Board approved all procedures (UTK IRB-22-07103-XM). </w:t>
      </w:r>
    </w:p>
    <w:p w14:paraId="37473826"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37" w:name="_Toc132025520"/>
      <w:r w:rsidRPr="001367CE">
        <w:rPr>
          <w:rFonts w:ascii="Times New Roman" w:hAnsi="Times New Roman" w:cs="Times New Roman"/>
          <w:b/>
          <w:bCs/>
          <w:color w:val="000000" w:themeColor="text1"/>
        </w:rPr>
        <w:t>Study Design</w:t>
      </w:r>
      <w:bookmarkEnd w:id="37"/>
      <w:r w:rsidRPr="001367CE">
        <w:rPr>
          <w:rFonts w:ascii="Times New Roman" w:hAnsi="Times New Roman" w:cs="Times New Roman"/>
          <w:b/>
          <w:bCs/>
          <w:color w:val="000000" w:themeColor="text1"/>
        </w:rPr>
        <w:t xml:space="preserve"> </w:t>
      </w:r>
    </w:p>
    <w:p w14:paraId="4241D9C1" w14:textId="10AA09C8"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study was cross-sectional in design and utilized a single-session online survey distributed through the University of Tennessee Qualtrics </w:t>
      </w:r>
      <w:r w:rsidR="00AD1C42">
        <w:rPr>
          <w:rFonts w:ascii="Times New Roman" w:hAnsi="Times New Roman" w:cs="Times New Roman"/>
        </w:rPr>
        <w:t>platform</w:t>
      </w:r>
      <w:r w:rsidRPr="001367CE">
        <w:rPr>
          <w:rFonts w:ascii="Times New Roman" w:hAnsi="Times New Roman" w:cs="Times New Roman"/>
        </w:rPr>
        <w:t xml:space="preserve">. </w:t>
      </w:r>
    </w:p>
    <w:p w14:paraId="0EEA5E92"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38" w:name="_Toc132025521"/>
      <w:r w:rsidRPr="001367CE">
        <w:rPr>
          <w:rFonts w:ascii="Times New Roman" w:hAnsi="Times New Roman" w:cs="Times New Roman"/>
          <w:b/>
          <w:bCs/>
          <w:color w:val="000000" w:themeColor="text1"/>
        </w:rPr>
        <w:t>Sampling Strategy</w:t>
      </w:r>
      <w:bookmarkEnd w:id="38"/>
    </w:p>
    <w:p w14:paraId="503ACB00"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All participants self-selected into the study, and sampling was virtual to maximize the study’s reach and variability of the participants. Participants in the study self-identified as either being in recovery from alcohol or other illicit substances or currently having a problem with the misuse of alcohol or other illicit substances. The first wave of recruitment was completed through social media groups and took place between September 2022 and January 2023. Posts were made in public and private Facebook and Reddit communities focused on recovery from substance misuse and support for individuals who currently report misusing alcohol or other drugs. After a community was identified, the group's moderators were contacted with information about the study, and permission to post was received before doing so. As many of these groups were private, it was important to have the support of the group leader before engaging in the community. The study was posted in a total of five Reddit groups, with group sizes ranging from 3,500 members to 199,000 members, and in a total of 23 Facebook groups, with the size of the groups ranging from around 700 members to 96,000 members. Additionally, snowball sampling was utilized as the researcher posted the ad publicly on Facebook. This ad was able to be shared across personal Facebook pages. </w:t>
      </w:r>
    </w:p>
    <w:p w14:paraId="7A8A8F2C"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lastRenderedPageBreak/>
        <w:tab/>
        <w:t xml:space="preserve">The second wave of recruitment was completed using the Centiment recruitment agency. Centiment recruits panel members across various social media websites. These panel members are anonymous but assigned a case ID for ease of data collection. When panel members have a survey that matches their demographic information, it is “pushed” to their phones through an app. The survey's pricing varies depending on the responses, and participants know the price they will be paid before they agree to take the survey (Centiment, n.d.). </w:t>
      </w:r>
    </w:p>
    <w:p w14:paraId="2F8818F6" w14:textId="77777777" w:rsidR="00AD1C42" w:rsidRPr="001367CE" w:rsidRDefault="00AD1C42" w:rsidP="00AD1C42">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Research Ethics </w:t>
      </w:r>
    </w:p>
    <w:p w14:paraId="13325D9A" w14:textId="77777777" w:rsidR="00AD1C42" w:rsidRPr="001367CE" w:rsidRDefault="00AD1C42" w:rsidP="00AD1C42">
      <w:pPr>
        <w:spacing w:line="480" w:lineRule="auto"/>
        <w:ind w:firstLine="720"/>
        <w:contextualSpacing/>
        <w:rPr>
          <w:rFonts w:ascii="Times New Roman" w:hAnsi="Times New Roman" w:cs="Times New Roman"/>
        </w:rPr>
      </w:pPr>
      <w:r w:rsidRPr="001367CE">
        <w:rPr>
          <w:rFonts w:ascii="Times New Roman" w:hAnsi="Times New Roman" w:cs="Times New Roman"/>
        </w:rPr>
        <w:t>Participants agreed to informed consent before any data collection began. Once participants reviewed the informed consent document, they electronically agreed to proceed with the survey</w:t>
      </w:r>
      <w:r>
        <w:rPr>
          <w:rFonts w:ascii="Times New Roman" w:hAnsi="Times New Roman" w:cs="Times New Roman"/>
        </w:rPr>
        <w:t xml:space="preserve"> via a forced-response question</w:t>
      </w:r>
      <w:r w:rsidRPr="001367CE">
        <w:rPr>
          <w:rFonts w:ascii="Times New Roman" w:hAnsi="Times New Roman" w:cs="Times New Roman"/>
        </w:rPr>
        <w:t xml:space="preserve">. Participants could decline to participate or withdraw from the study without penalty. Throughout the survey, participants could click a link at the top of the survey that displayed a resource document. This resource document included national hotline numbers, online guidance for finding a 12-step meeting, and a guide on where to find specialty substance abuse treatment in their areas. </w:t>
      </w:r>
    </w:p>
    <w:p w14:paraId="215493DA" w14:textId="3AAC2FFC" w:rsidR="001367CE" w:rsidRDefault="00AD1C42" w:rsidP="00AD1C42">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This study was anonymous, meaning no identifying information was attached to the participants’ survey answers. Depending on their recruitment method and their signed informed consent, participants could either enter a raffle to win one of ten $25 Amazon gift cards, or they were paid through the recruitment company. For those who entered the raffle, their email addresses were collected separately from survey answers to maintain anonymity. Participants could also agree to follow-up research. Contact information for those who agreed to follow up was also collected separately to protect respondents’ confidentiality. </w:t>
      </w:r>
    </w:p>
    <w:p w14:paraId="7AB9B853" w14:textId="41E149EE" w:rsidR="00AD1C42" w:rsidRDefault="00AD1C42" w:rsidP="00AD1C42">
      <w:pPr>
        <w:spacing w:line="480" w:lineRule="auto"/>
        <w:ind w:firstLine="720"/>
        <w:contextualSpacing/>
        <w:rPr>
          <w:rFonts w:ascii="Times New Roman" w:hAnsi="Times New Roman" w:cs="Times New Roman"/>
        </w:rPr>
      </w:pPr>
    </w:p>
    <w:p w14:paraId="7ADDFA03" w14:textId="77777777" w:rsidR="00AD1C42" w:rsidRPr="00AD1C42" w:rsidRDefault="00AD1C42" w:rsidP="00AD1C42">
      <w:pPr>
        <w:spacing w:line="480" w:lineRule="auto"/>
        <w:ind w:firstLine="720"/>
        <w:contextualSpacing/>
        <w:rPr>
          <w:rFonts w:ascii="Times New Roman" w:hAnsi="Times New Roman" w:cs="Times New Roman"/>
        </w:rPr>
      </w:pPr>
    </w:p>
    <w:p w14:paraId="30A37276" w14:textId="34224241"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lastRenderedPageBreak/>
        <w:t>Sample Power</w:t>
      </w:r>
    </w:p>
    <w:p w14:paraId="096AECDE" w14:textId="2C6866AD"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The target sample size for this study was 153. This number was generated using G*Power for logistic regression. Prior research has found that an odd’s ratio of 1.68 is equivalent to a Cohen’s d of 0.2, indicating the ability to see small effects (Chen et al., 2020). The power for this study was set at 0.</w:t>
      </w:r>
      <w:r w:rsidR="0006771B">
        <w:rPr>
          <w:rFonts w:ascii="Times New Roman" w:hAnsi="Times New Roman" w:cs="Times New Roman"/>
        </w:rPr>
        <w:t>80</w:t>
      </w:r>
      <w:r w:rsidRPr="001367CE">
        <w:rPr>
          <w:rFonts w:ascii="Times New Roman" w:hAnsi="Times New Roman" w:cs="Times New Roman"/>
        </w:rPr>
        <w:t xml:space="preserve"> with an alpha of 0.05. To account for missing and incomplete data, oversampling occurred for a target sample size of 200.</w:t>
      </w:r>
    </w:p>
    <w:p w14:paraId="660DA583"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Sampling Challenges </w:t>
      </w:r>
    </w:p>
    <w:p w14:paraId="34937A84"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All sampling was intended to be completed through social media recruitment. Through social media recruitment, a total of 993 individuals consented to participate. Of those, 993, a total of 710 met the eligibility criteria, and 630 completed the survey. All of Qualtrics’s fraud detection, bot prevention, and duplicate response prevention were enabled for this research. Qualtrics assigns a fraudulent score to each participant, and scores of 30 or greater can be considered fraudulent (Qualtrics, 2023). Similarly, “bots” are determined by a reCAPTCHA mechanism embedded in the survey. The reCAPTCHA scores range from 0 to 1, and a reCAPTCHA score of less than 0.5 indicates that the response is likely a bot (Qualtrics, 2023). Qualtrics IP address tracking and other mechanisms identified likely duplicate respondents. Even if the respondent is not connected to their IP address, the system analyzes all IPs that interact with the survey to assess the IP quality (Qualtrics, 2023). </w:t>
      </w:r>
    </w:p>
    <w:p w14:paraId="18CFF152" w14:textId="6EF846BA"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Of the 630 complete survey responses, Qualtrics determined 398 as duplicate, fraudulent, or “bot” responses. A total of 232 responses were exported for further analysis. After beginning the analysis, it became clear that more fraudulent responses </w:t>
      </w:r>
      <w:r w:rsidR="00AD1C42">
        <w:rPr>
          <w:rFonts w:ascii="Times New Roman" w:hAnsi="Times New Roman" w:cs="Times New Roman"/>
        </w:rPr>
        <w:t xml:space="preserve">were included, despite the employment of </w:t>
      </w:r>
      <w:r w:rsidRPr="001367CE">
        <w:rPr>
          <w:rFonts w:ascii="Times New Roman" w:hAnsi="Times New Roman" w:cs="Times New Roman"/>
        </w:rPr>
        <w:t xml:space="preserve">Qualtrics detection mechanisms. As there were short answer questions, duplicate responses became apparent upon further analysis. The following steps were completed to </w:t>
      </w:r>
      <w:r w:rsidRPr="001367CE">
        <w:rPr>
          <w:rFonts w:ascii="Times New Roman" w:hAnsi="Times New Roman" w:cs="Times New Roman"/>
        </w:rPr>
        <w:lastRenderedPageBreak/>
        <w:t xml:space="preserve">eliminate any potentially fraudulent responses. First, all who did not respond to the state question were removed from the dataset as currently residing in the U.S. was part of the eligibility criteria. Second, any responses completed in the exact second (or within seconds) were examined closely for similar answers or responses. Those that were determined to be too similar were removed from the data set. Third, any exactly duplicate fill-in-the-blank responses were all removed from the dataset. Fourth, any fill-in-the-blank responses that did not make sense in context were removed from the dataset. An example of this includes answering “water” or “3” to the question, “Please describe how your access to recovery and treatment supports changed during COVID-19?” Finally, any survey that took the respondent less than five minutes to complete was removed from the dataset, as the survey includes over 200 variables, and the average time to complete was 11 minutes. </w:t>
      </w:r>
    </w:p>
    <w:p w14:paraId="7C69A8AF" w14:textId="2BE2617A"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From this examination, a total of 56 respondents recruited from social media were included in the final dataset. Due to this low number, Centiment recruitment was utilized for the next wave of recruitment. A total of 154 participants were recruited utilizing this service. </w:t>
      </w:r>
      <w:r w:rsidR="006F5E02">
        <w:rPr>
          <w:rFonts w:ascii="Times New Roman" w:hAnsi="Times New Roman" w:cs="Times New Roman"/>
        </w:rPr>
        <w:t>The same</w:t>
      </w:r>
      <w:r w:rsidRPr="001367CE">
        <w:rPr>
          <w:rFonts w:ascii="Times New Roman" w:hAnsi="Times New Roman" w:cs="Times New Roman"/>
        </w:rPr>
        <w:t xml:space="preserve"> techniques to those referenced above were used with participants recruited from Centiment. As this service has more robust validation measures, only six participants were deemed likely fraudulent upon further review, leaving 146 participants recruited from Centiment. The final sample size for this study was 204 participants. </w:t>
      </w:r>
    </w:p>
    <w:p w14:paraId="7C792FDE"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39" w:name="_Toc132025522"/>
      <w:r w:rsidRPr="001367CE">
        <w:rPr>
          <w:rFonts w:ascii="Times New Roman" w:hAnsi="Times New Roman" w:cs="Times New Roman"/>
          <w:b/>
          <w:bCs/>
          <w:color w:val="000000" w:themeColor="text1"/>
        </w:rPr>
        <w:t>Measures</w:t>
      </w:r>
      <w:bookmarkEnd w:id="39"/>
      <w:r w:rsidRPr="001367CE">
        <w:rPr>
          <w:rFonts w:ascii="Times New Roman" w:hAnsi="Times New Roman" w:cs="Times New Roman"/>
          <w:b/>
          <w:bCs/>
          <w:color w:val="000000" w:themeColor="text1"/>
        </w:rPr>
        <w:t xml:space="preserve"> </w:t>
      </w:r>
    </w:p>
    <w:p w14:paraId="502E3FDF"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The Appendix for this study contains all measures used, including a summary table (Table 3) of the concepts measured. The following information provides details and descriptions of the measures used.</w:t>
      </w:r>
    </w:p>
    <w:p w14:paraId="11D6F0A3" w14:textId="77777777" w:rsidR="001367CE" w:rsidRDefault="001367CE" w:rsidP="001367CE">
      <w:pPr>
        <w:spacing w:line="480" w:lineRule="auto"/>
        <w:contextualSpacing/>
        <w:rPr>
          <w:rFonts w:ascii="Times New Roman" w:hAnsi="Times New Roman" w:cs="Times New Roman"/>
          <w:b/>
          <w:bCs/>
          <w:i/>
          <w:iCs/>
        </w:rPr>
      </w:pPr>
    </w:p>
    <w:p w14:paraId="3AA9EFBC" w14:textId="77777777" w:rsidR="001367CE" w:rsidRDefault="001367CE" w:rsidP="001367CE">
      <w:pPr>
        <w:spacing w:line="480" w:lineRule="auto"/>
        <w:contextualSpacing/>
        <w:rPr>
          <w:rFonts w:ascii="Times New Roman" w:hAnsi="Times New Roman" w:cs="Times New Roman"/>
          <w:b/>
          <w:bCs/>
          <w:i/>
          <w:iCs/>
        </w:rPr>
      </w:pPr>
    </w:p>
    <w:p w14:paraId="19554154" w14:textId="7DDA4C31"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Treatment Seeking During COVID-19</w:t>
      </w:r>
    </w:p>
    <w:p w14:paraId="76B7FBE5" w14:textId="4F724478"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The outcome measure for study one was</w:t>
      </w:r>
      <w:r w:rsidR="00490C8E">
        <w:rPr>
          <w:rFonts w:ascii="Times New Roman" w:hAnsi="Times New Roman" w:cs="Times New Roman"/>
        </w:rPr>
        <w:t xml:space="preserve"> treatment seeking. This was measured by the following question:</w:t>
      </w:r>
      <w:r w:rsidRPr="001367CE">
        <w:rPr>
          <w:rFonts w:ascii="Times New Roman" w:hAnsi="Times New Roman" w:cs="Times New Roman"/>
        </w:rPr>
        <w:t xml:space="preserve"> “Have you actively sought out treatment or recovery supports (e.g., 12-step groups) during COVID-19?” This outcome was dichotomous, with “No” coded as 0 and “Yes” coded as “1.” </w:t>
      </w:r>
    </w:p>
    <w:p w14:paraId="0B476BDE"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Comorbid Conditions and Substance Use Severity </w:t>
      </w:r>
    </w:p>
    <w:p w14:paraId="4E01D7DF" w14:textId="72D7B402"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Several questions regarding participants' comorbidities and substance use severity were posed to address the predisposing domains of hypothesis one. Comorbidities, including mental health diagnoses and declining health, motivate individuals to enter treatment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Choi et al., 2019; Mauro et al., 2020). To </w:t>
      </w:r>
      <w:r w:rsidR="00490C8E">
        <w:rPr>
          <w:rFonts w:ascii="Times New Roman" w:hAnsi="Times New Roman" w:cs="Times New Roman"/>
        </w:rPr>
        <w:t>examine whether</w:t>
      </w:r>
      <w:r w:rsidRPr="001367CE">
        <w:rPr>
          <w:rFonts w:ascii="Times New Roman" w:hAnsi="Times New Roman" w:cs="Times New Roman"/>
        </w:rPr>
        <w:t xml:space="preserve"> this association still existed during COVID-19, individuals answered questions regarding mental health and health diagnoses or symptoms. Individuals first answered </w:t>
      </w:r>
      <w:r w:rsidR="00490C8E">
        <w:rPr>
          <w:rFonts w:ascii="Times New Roman" w:hAnsi="Times New Roman" w:cs="Times New Roman"/>
        </w:rPr>
        <w:t>whether</w:t>
      </w:r>
      <w:r w:rsidRPr="001367CE">
        <w:rPr>
          <w:rFonts w:ascii="Times New Roman" w:hAnsi="Times New Roman" w:cs="Times New Roman"/>
        </w:rPr>
        <w:t xml:space="preserve"> they have ever been diagnosed with or treated for a mental health condition. The responses to this answer </w:t>
      </w:r>
      <w:r w:rsidR="00490C8E">
        <w:rPr>
          <w:rFonts w:ascii="Times New Roman" w:hAnsi="Times New Roman" w:cs="Times New Roman"/>
        </w:rPr>
        <w:t>were</w:t>
      </w:r>
      <w:r w:rsidRPr="001367CE">
        <w:rPr>
          <w:rFonts w:ascii="Times New Roman" w:hAnsi="Times New Roman" w:cs="Times New Roman"/>
        </w:rPr>
        <w:t xml:space="preserve"> dichotomous. If individuals responded “yes,” they were asked if they were currently receiving treatment for their mental health. Individuals also answered the PHQ-4. The PHQ-4 is an ultra-brief screening scale for anxiety and depression used in clinical and research settings (Kroenke et al., 2009). The composite Cronbach’s alpha value for the scale is 0.85 (Kroenke et al., 2009). Two items probed anxiety symptoms, and the remaining two items probed symptoms of depression. The responses </w:t>
      </w:r>
      <w:r w:rsidR="00490C8E">
        <w:rPr>
          <w:rFonts w:ascii="Times New Roman" w:hAnsi="Times New Roman" w:cs="Times New Roman"/>
        </w:rPr>
        <w:t xml:space="preserve">also </w:t>
      </w:r>
      <w:r w:rsidRPr="001367CE">
        <w:rPr>
          <w:rFonts w:ascii="Times New Roman" w:hAnsi="Times New Roman" w:cs="Times New Roman"/>
        </w:rPr>
        <w:t>probe</w:t>
      </w:r>
      <w:r w:rsidR="00490C8E">
        <w:rPr>
          <w:rFonts w:ascii="Times New Roman" w:hAnsi="Times New Roman" w:cs="Times New Roman"/>
        </w:rPr>
        <w:t>d</w:t>
      </w:r>
      <w:r w:rsidRPr="001367CE">
        <w:rPr>
          <w:rFonts w:ascii="Times New Roman" w:hAnsi="Times New Roman" w:cs="Times New Roman"/>
        </w:rPr>
        <w:t xml:space="preserve"> how often a person experiences the symptoms of depression and anxiety, and each answer </w:t>
      </w:r>
      <w:r w:rsidR="00490C8E">
        <w:rPr>
          <w:rFonts w:ascii="Times New Roman" w:hAnsi="Times New Roman" w:cs="Times New Roman"/>
        </w:rPr>
        <w:t>can range</w:t>
      </w:r>
      <w:r w:rsidRPr="001367CE">
        <w:rPr>
          <w:rFonts w:ascii="Times New Roman" w:hAnsi="Times New Roman" w:cs="Times New Roman"/>
        </w:rPr>
        <w:t xml:space="preserve"> from 0 (“Not at all”) to 3 (“Nearly every day”). </w:t>
      </w:r>
    </w:p>
    <w:p w14:paraId="37C37701" w14:textId="01EE7E1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lastRenderedPageBreak/>
        <w:tab/>
        <w:t xml:space="preserve">Two questions assessed comorbid health conditions and symptoms. The first question </w:t>
      </w:r>
      <w:r w:rsidR="00490C8E">
        <w:rPr>
          <w:rFonts w:ascii="Times New Roman" w:hAnsi="Times New Roman" w:cs="Times New Roman"/>
        </w:rPr>
        <w:t>was</w:t>
      </w:r>
      <w:r w:rsidRPr="001367CE">
        <w:rPr>
          <w:rFonts w:ascii="Times New Roman" w:hAnsi="Times New Roman" w:cs="Times New Roman"/>
        </w:rPr>
        <w:t xml:space="preserve"> a categorical item pulled from the 2019 NSDUH survey, which asked, “Please read the list and select all of the conditions that a doctor or other health care professional has ever told you that you had. Select all that apply.” This item assessed different chronic conditions that may impact the individuals’ lives (SAMHSA, 2021b). These responses were then dichotomized and viewed an individual as either having a comorbid condition (1) or not having a comorbid health condition (0). The second question asked about the individuals’ perceptions of their physical health. Previous research has found that those who rated their health “fair” or “poor” were more likely to talk to their provider about substance use and seek treatment for their substance misuse. The item used to assess personal health is the US General Health Population Self-Rating. This item asks, “In general, how would you rate your physical health?” Responses range from 1 (“Poor”) to 5 (“Excellent”). While this item is less reliable than the full PROMIS Global Health Scale, it has shown acceptability for brief assessment and research (Hays et al., 2015). </w:t>
      </w:r>
    </w:p>
    <w:p w14:paraId="62810AA1" w14:textId="6012531A" w:rsidR="001367CE" w:rsidRPr="00490C8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Substance use severity contributes to treatment-seeking, with those with substance use diagnoses and more significant consequences from their use being more likely to engage in treatment (Choi et al., 2019,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2020). To </w:t>
      </w:r>
      <w:r w:rsidR="00490C8E">
        <w:rPr>
          <w:rFonts w:ascii="Times New Roman" w:hAnsi="Times New Roman" w:cs="Times New Roman"/>
        </w:rPr>
        <w:t>determine</w:t>
      </w:r>
      <w:r w:rsidRPr="001367CE">
        <w:rPr>
          <w:rFonts w:ascii="Times New Roman" w:hAnsi="Times New Roman" w:cs="Times New Roman"/>
        </w:rPr>
        <w:t xml:space="preserve"> if this association remained during COVID-19, this study used the Mini-International Neuropsychiatric Interview (MINI) as a proxy for diagnosing substance use disorder (SUD). Psychiatrists in the U.S. and Europe developed the MINI as a brief, reliable, and structured diagnostic interview for use in clinical trials and research (Sheehan et al., 1997). The MINI continues to adapt to be compatible with the DSM-V (Harm Reduction Institute, 2022). Test/retest reliability had a .89 kappa (for current drug abuse) and .96 (for current drug dependence; Sheehan et al., 1997). To score the MINI, sum responses for a total of 1 to 11. Two or more responses coded as yes indicate a likely substance </w:t>
      </w:r>
      <w:r w:rsidRPr="001367CE">
        <w:rPr>
          <w:rFonts w:ascii="Times New Roman" w:hAnsi="Times New Roman" w:cs="Times New Roman"/>
        </w:rPr>
        <w:lastRenderedPageBreak/>
        <w:t xml:space="preserve">use disorder. The scoring can be further specified in the following ways: mild (2-3 “yes” responses selected), moderate (4-5 “yes” responses selected), or severe (6 or more “yes” responses selected). </w:t>
      </w:r>
    </w:p>
    <w:p w14:paraId="3CA29141" w14:textId="245EC38F"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Knowledge of and Access to Treatment and Recovery Support </w:t>
      </w:r>
    </w:p>
    <w:p w14:paraId="43AB3983" w14:textId="54505043"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To address hypothesis two and enabling domains, participants were asked about their awareness of treatment supports in their area and accessibility. More treatment facilities in a person’s area le</w:t>
      </w:r>
      <w:r w:rsidR="00490C8E">
        <w:rPr>
          <w:rFonts w:ascii="Times New Roman" w:hAnsi="Times New Roman" w:cs="Times New Roman"/>
        </w:rPr>
        <w:t>a</w:t>
      </w:r>
      <w:r w:rsidRPr="001367CE">
        <w:rPr>
          <w:rFonts w:ascii="Times New Roman" w:hAnsi="Times New Roman" w:cs="Times New Roman"/>
        </w:rPr>
        <w:t xml:space="preserve">d to greater treatment utilization (Victor et al., 2018;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In qualitative studies, individuals report</w:t>
      </w:r>
      <w:r w:rsidR="00490C8E">
        <w:rPr>
          <w:rFonts w:ascii="Times New Roman" w:hAnsi="Times New Roman" w:cs="Times New Roman"/>
        </w:rPr>
        <w:t xml:space="preserve">ed </w:t>
      </w:r>
      <w:r w:rsidRPr="001367CE">
        <w:rPr>
          <w:rFonts w:ascii="Times New Roman" w:hAnsi="Times New Roman" w:cs="Times New Roman"/>
        </w:rPr>
        <w:t xml:space="preserve">transportation to treatment as one of the most considerable barriers to care (Browne et al., 2016;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To incorporate these factors into the current study, participants </w:t>
      </w:r>
      <w:r w:rsidR="00490C8E">
        <w:rPr>
          <w:rFonts w:ascii="Times New Roman" w:hAnsi="Times New Roman" w:cs="Times New Roman"/>
        </w:rPr>
        <w:t>indicated</w:t>
      </w:r>
      <w:r w:rsidRPr="001367CE">
        <w:rPr>
          <w:rFonts w:ascii="Times New Roman" w:hAnsi="Times New Roman" w:cs="Times New Roman"/>
        </w:rPr>
        <w:t xml:space="preserve"> the number of treatment facilities and 12-step self-help groups they know in their area. These </w:t>
      </w:r>
      <w:r w:rsidR="00490C8E">
        <w:rPr>
          <w:rFonts w:ascii="Times New Roman" w:hAnsi="Times New Roman" w:cs="Times New Roman"/>
        </w:rPr>
        <w:t>items were</w:t>
      </w:r>
      <w:r w:rsidRPr="001367CE">
        <w:rPr>
          <w:rFonts w:ascii="Times New Roman" w:hAnsi="Times New Roman" w:cs="Times New Roman"/>
        </w:rPr>
        <w:t xml:space="preserve"> measured as a scale variable. They also </w:t>
      </w:r>
      <w:r w:rsidR="00490C8E">
        <w:rPr>
          <w:rFonts w:ascii="Times New Roman" w:hAnsi="Times New Roman" w:cs="Times New Roman"/>
        </w:rPr>
        <w:t>indicated</w:t>
      </w:r>
      <w:r w:rsidRPr="001367CE">
        <w:rPr>
          <w:rFonts w:ascii="Times New Roman" w:hAnsi="Times New Roman" w:cs="Times New Roman"/>
        </w:rPr>
        <w:t xml:space="preserve"> how far the closest treatment center and self-help group are from their current residence. This answer was dichotomized into a 20-minute drive or less (0) and a 21-minute drive or longer (1). Finally, participants responded if they have reliable transportation to attend treatment or a 12-step meeting with a dichotomous “No” (0) or “Yes” (1).</w:t>
      </w:r>
    </w:p>
    <w:p w14:paraId="1ACA3AB2"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Treatment Need</w:t>
      </w:r>
    </w:p>
    <w:p w14:paraId="5B3A8BEA"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Finally, to address hypothesis three and assess the need domain, participants were asked if they perceived a need for treatment in the past year. Informed by treatment utilization questions on the 2019 NSDUH, participants were asked, “During COVID-19, did you need treatment or counseling for your alcohol or drug use (including recovery support)?” and “During COVID-19, were you able to get the help that you needed for your substance use or recovery?” These answers were dichotomous, with “No” coded as 0 and “Yes” coded as 1.   </w:t>
      </w:r>
    </w:p>
    <w:p w14:paraId="7C302E2C" w14:textId="77777777" w:rsidR="00CA45D3" w:rsidRDefault="00CA45D3" w:rsidP="001367CE">
      <w:pPr>
        <w:spacing w:line="480" w:lineRule="auto"/>
        <w:contextualSpacing/>
        <w:rPr>
          <w:rFonts w:ascii="Times New Roman" w:hAnsi="Times New Roman" w:cs="Times New Roman"/>
          <w:b/>
          <w:bCs/>
          <w:i/>
          <w:iCs/>
        </w:rPr>
      </w:pPr>
    </w:p>
    <w:p w14:paraId="70167442" w14:textId="6735209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lastRenderedPageBreak/>
        <w:t xml:space="preserve">Additional Substance Use Variables </w:t>
      </w:r>
    </w:p>
    <w:p w14:paraId="28770988" w14:textId="4D3080FB"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Additional substance use variables were assessed, and statistical models included any additional substance use variables significant at the bivariate level. To qualify for this study, individuals self-identified as having a problem with alcohol or illicit substances and responded affirmatively to the following question: “Do you now, or have you ever, had a problem with misusing alcohol or other drugs? (This includes illegal drugs (e.g., heroin, cocaine, methamphetamine) and prescription medications (e.g., taking medications that were not prescribed to you or not taking the medications as prescribed).” To assess whether an individual is actively using substances, the survey asked the following question: “Do you currently have a problem with misusing alcohol or other drugs?” This </w:t>
      </w:r>
      <w:r w:rsidR="00CA45D3">
        <w:rPr>
          <w:rFonts w:ascii="Times New Roman" w:hAnsi="Times New Roman" w:cs="Times New Roman"/>
        </w:rPr>
        <w:t>was</w:t>
      </w:r>
      <w:r w:rsidRPr="001367CE">
        <w:rPr>
          <w:rFonts w:ascii="Times New Roman" w:hAnsi="Times New Roman" w:cs="Times New Roman"/>
        </w:rPr>
        <w:t xml:space="preserve"> a dichotomous “yes” or “no” question. Depending on a participant’s answer, they either answered questions about their length of time in recovery (ranging from zero to six months to more than 20 years) or how often they misused substances in the past 30 days. Other substance use items inform</w:t>
      </w:r>
      <w:r w:rsidR="00CA45D3">
        <w:rPr>
          <w:rFonts w:ascii="Times New Roman" w:hAnsi="Times New Roman" w:cs="Times New Roman"/>
        </w:rPr>
        <w:t>ed</w:t>
      </w:r>
      <w:r w:rsidRPr="001367CE">
        <w:rPr>
          <w:rFonts w:ascii="Times New Roman" w:hAnsi="Times New Roman" w:cs="Times New Roman"/>
        </w:rPr>
        <w:t xml:space="preserve"> predisposing, need, and enabling factors contributing to treatment. These items included substances used, substance of choice, and route of ingestion (e.g., oral, nasal, intravenously). The final substance use question asked the participants if they experienced a relapse on drug or alcohol misuse during COVID-19.  </w:t>
      </w:r>
    </w:p>
    <w:p w14:paraId="79B55C20" w14:textId="77777777" w:rsidR="001367CE" w:rsidRPr="001367CE" w:rsidRDefault="001367CE" w:rsidP="001367CE">
      <w:pPr>
        <w:spacing w:line="480" w:lineRule="auto"/>
        <w:ind w:firstLine="720"/>
        <w:contextualSpacing/>
        <w:rPr>
          <w:rFonts w:ascii="Times New Roman" w:hAnsi="Times New Roman" w:cs="Times New Roman"/>
          <w:b/>
          <w:bCs/>
          <w:i/>
          <w:iCs/>
        </w:rPr>
      </w:pPr>
      <w:r w:rsidRPr="001367CE">
        <w:rPr>
          <w:rFonts w:ascii="Times New Roman" w:hAnsi="Times New Roman" w:cs="Times New Roman"/>
        </w:rPr>
        <w:t xml:space="preserve">Informed by treatment utilization questions from NESARC-III (NIAAA, 2011), participants answered, “Have you </w:t>
      </w:r>
      <w:r w:rsidRPr="001367CE">
        <w:rPr>
          <w:rFonts w:ascii="Times New Roman" w:hAnsi="Times New Roman" w:cs="Times New Roman"/>
          <w:i/>
          <w:iCs/>
          <w:u w:val="single"/>
        </w:rPr>
        <w:t>ever</w:t>
      </w:r>
      <w:r w:rsidRPr="001367CE">
        <w:rPr>
          <w:rFonts w:ascii="Times New Roman" w:hAnsi="Times New Roman" w:cs="Times New Roman"/>
        </w:rPr>
        <w:t xml:space="preserve"> in your lifetime gone anywhere or seen anyone for a reason that was related in any way to your use of alcohol or drugs or your recovery from alcohol and drug use?” Participants selected all that apply (or none of the above if applicable). Options ranged from formal treatment, such as a residential drug or alcohol program, to self-help. Participants who endorsed ever receiving care then answered what they attended in the last 12 months, with the responses auto-populated from what they previously chose.</w:t>
      </w:r>
    </w:p>
    <w:p w14:paraId="3D9C40E5" w14:textId="0559802F"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lastRenderedPageBreak/>
        <w:t xml:space="preserve">Demographics </w:t>
      </w:r>
    </w:p>
    <w:p w14:paraId="2E72620A" w14:textId="58D0FBAB"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Below are the demographics that were collected in the research. All statistical models will include any demographic variables significant at the bivariate level. </w:t>
      </w:r>
    </w:p>
    <w:p w14:paraId="7527F318" w14:textId="6C1EFD6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r>
      <w:r w:rsidRPr="001367CE">
        <w:rPr>
          <w:rFonts w:ascii="Times New Roman" w:hAnsi="Times New Roman" w:cs="Times New Roman"/>
          <w:b/>
          <w:bCs/>
        </w:rPr>
        <w:t xml:space="preserve">Age. </w:t>
      </w:r>
      <w:r w:rsidRPr="001367CE">
        <w:rPr>
          <w:rFonts w:ascii="Times New Roman" w:hAnsi="Times New Roman" w:cs="Times New Roman"/>
        </w:rPr>
        <w:t xml:space="preserve">Age was measured as a continuous variable and used as a screening question. Participants </w:t>
      </w:r>
      <w:r w:rsidR="00CA45D3">
        <w:rPr>
          <w:rFonts w:ascii="Times New Roman" w:hAnsi="Times New Roman" w:cs="Times New Roman"/>
        </w:rPr>
        <w:t>were required to be 18 or older to</w:t>
      </w:r>
      <w:r w:rsidRPr="001367CE">
        <w:rPr>
          <w:rFonts w:ascii="Times New Roman" w:hAnsi="Times New Roman" w:cs="Times New Roman"/>
        </w:rPr>
        <w:t xml:space="preserve"> be involved in the study. </w:t>
      </w:r>
    </w:p>
    <w:p w14:paraId="18A5DB47"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Location and Rurality.</w:t>
      </w:r>
      <w:r w:rsidRPr="001367CE">
        <w:rPr>
          <w:rFonts w:ascii="Times New Roman" w:hAnsi="Times New Roman" w:cs="Times New Roman"/>
        </w:rPr>
        <w:t xml:space="preserve"> Participants provided their current state of residence to assess how state policies may enable individuals to seek treatment. In addition to their state, participants answered, “Which of the following do you consider the area where you live to be?” They responded with rural, suburban, or urban/metro. Zip codes and census tracts guide rurality; however, their definitions can be very narrow. Rural living involves differing characteristics, including environment and culture, and a person’s perception of their environment can be equally important as the zip code itself (Daley, 2010; Bennett et al., 2019). A binary rural variable was created, comparing respondents from rural areas to those who identified as being from an urban or suburban area. </w:t>
      </w:r>
    </w:p>
    <w:p w14:paraId="2DD9FA80"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Race and Ethnicity. </w:t>
      </w:r>
      <w:r w:rsidRPr="001367CE">
        <w:rPr>
          <w:rFonts w:ascii="Times New Roman" w:hAnsi="Times New Roman" w:cs="Times New Roman"/>
        </w:rPr>
        <w:t>Racial differences can impact treatment utilization, with non-Hispanic, white individuals more likely to endorse any past substance use treatment receipt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Ober et al., 2018;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Race and ethnicity were collected as a categorical variable, with participants able to select all that apply from the following options: Black/African American, Alaska Native/American Indian/Indigenous American, White, South Asian, East Asian, Pacific Islander, Black Hispanic/Latinx/Latina/Latino, White Hispanic/Latinx/Latina/Latino, and Other. </w:t>
      </w:r>
    </w:p>
    <w:p w14:paraId="1E6BD3D3"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Gender. </w:t>
      </w:r>
      <w:r w:rsidRPr="001367CE">
        <w:rPr>
          <w:rFonts w:ascii="Times New Roman" w:hAnsi="Times New Roman" w:cs="Times New Roman"/>
        </w:rPr>
        <w:t xml:space="preserve">Past research found gender to impact substance use treatment utilization, with women being more likely to enter treatment than men (Mauro et al., 2020; Ober et al., 2018; </w:t>
      </w:r>
      <w:proofErr w:type="spellStart"/>
      <w:r w:rsidRPr="001367CE">
        <w:rPr>
          <w:rFonts w:ascii="Times New Roman" w:hAnsi="Times New Roman" w:cs="Times New Roman"/>
        </w:rPr>
        <w:lastRenderedPageBreak/>
        <w:t>Crable</w:t>
      </w:r>
      <w:proofErr w:type="spellEnd"/>
      <w:r w:rsidRPr="001367CE">
        <w:rPr>
          <w:rFonts w:ascii="Times New Roman" w:hAnsi="Times New Roman" w:cs="Times New Roman"/>
        </w:rPr>
        <w:t xml:space="preserve"> et al., 2022). Participants described their gender and selected from one of the following options: </w:t>
      </w:r>
      <w:proofErr w:type="spellStart"/>
      <w:r w:rsidRPr="001367CE">
        <w:rPr>
          <w:rFonts w:ascii="Times New Roman" w:hAnsi="Times New Roman" w:cs="Times New Roman"/>
        </w:rPr>
        <w:t>agendered</w:t>
      </w:r>
      <w:proofErr w:type="spellEnd"/>
      <w:r w:rsidRPr="001367CE">
        <w:rPr>
          <w:rFonts w:ascii="Times New Roman" w:hAnsi="Times New Roman" w:cs="Times New Roman"/>
        </w:rPr>
        <w:t xml:space="preserve">, man or male (cis-gendered), woman or female (cis-gendered), gender fluid, gender non-conforming/genderqueer, intersex, questioning, transgender man/male/masculine, transgender woman/female/feminine, two-spirit, or other. </w:t>
      </w:r>
    </w:p>
    <w:p w14:paraId="29A9F888"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Sexual Orientation. </w:t>
      </w:r>
      <w:r w:rsidRPr="001367CE">
        <w:rPr>
          <w:rFonts w:ascii="Times New Roman" w:hAnsi="Times New Roman" w:cs="Times New Roman"/>
        </w:rPr>
        <w:t xml:space="preserve">Sexual orientation differences have not been consistently researched regarding how they impact treatment seeking. In a study of gender and sexual minority participants, identifying as a gender or sexual minority was not associated with past help-seeking behavior (Benz et al., 2019). To further explore the association between sexual orientation and treatment-seeking, individuals chose one of the following categories: heterosexual/straight, homosexual – gay/lesbian, bisexual/pansexual/omnisexual, fluid, queer, questioning, asexual, or other. </w:t>
      </w:r>
    </w:p>
    <w:p w14:paraId="78B039B1"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Education. </w:t>
      </w:r>
      <w:r w:rsidRPr="001367CE">
        <w:rPr>
          <w:rFonts w:ascii="Times New Roman" w:hAnsi="Times New Roman" w:cs="Times New Roman"/>
        </w:rPr>
        <w:t>Previous research found education to have varying impacts on the receipt of substance use treatment. Overall, having a high school education or higher was positively associated with treatment receipt (Ober et al., 2018; Choi et al., 2019; Mauro et al., 2020). However, one study found that those who did not complete high school were more likely to attend treatment than those with a college education (Baptiste-Roberts et al., 2020). To assess education’s impact on treatment receipt during COVID-19, participants categorically identified their highest level of educational attainment. Responses range from 8</w:t>
      </w:r>
      <w:r w:rsidRPr="001367CE">
        <w:rPr>
          <w:rFonts w:ascii="Times New Roman" w:hAnsi="Times New Roman" w:cs="Times New Roman"/>
          <w:vertAlign w:val="superscript"/>
        </w:rPr>
        <w:t>th</w:t>
      </w:r>
      <w:r w:rsidRPr="001367CE">
        <w:rPr>
          <w:rFonts w:ascii="Times New Roman" w:hAnsi="Times New Roman" w:cs="Times New Roman"/>
        </w:rPr>
        <w:t xml:space="preserve"> grade or less to a doctoral degree.  </w:t>
      </w:r>
    </w:p>
    <w:p w14:paraId="1BA235A9" w14:textId="200EEB54"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Employment. </w:t>
      </w:r>
      <w:r w:rsidR="00CA45D3">
        <w:rPr>
          <w:rFonts w:ascii="Times New Roman" w:hAnsi="Times New Roman" w:cs="Times New Roman"/>
        </w:rPr>
        <w:t>Employment type</w:t>
      </w:r>
      <w:r w:rsidRPr="001367CE">
        <w:rPr>
          <w:rFonts w:ascii="Times New Roman" w:hAnsi="Times New Roman" w:cs="Times New Roman"/>
        </w:rPr>
        <w:t xml:space="preserve"> impact</w:t>
      </w:r>
      <w:r w:rsidR="00CA45D3">
        <w:rPr>
          <w:rFonts w:ascii="Times New Roman" w:hAnsi="Times New Roman" w:cs="Times New Roman"/>
        </w:rPr>
        <w:t>s</w:t>
      </w:r>
      <w:r w:rsidRPr="001367CE">
        <w:rPr>
          <w:rFonts w:ascii="Times New Roman" w:hAnsi="Times New Roman" w:cs="Times New Roman"/>
        </w:rPr>
        <w:t xml:space="preserve"> treatment receipt, with those employed part-time or unemployed being often more likely to engage in any past-year treatment (Mauro et al., 2020; Baptiste-Roberts et al., 2020). Participants in the study selected from one of the following categorical responses: employed (full-time), employed (part-time), homemaker, unemployed </w:t>
      </w:r>
      <w:r w:rsidRPr="001367CE">
        <w:rPr>
          <w:rFonts w:ascii="Times New Roman" w:hAnsi="Times New Roman" w:cs="Times New Roman"/>
        </w:rPr>
        <w:lastRenderedPageBreak/>
        <w:t xml:space="preserve">(looking for work), unemployed (due to a health reason), going to school/full-time student, retired, receiving, or awaiting approval for disability payments, and other. </w:t>
      </w:r>
    </w:p>
    <w:p w14:paraId="38F15FB3" w14:textId="1D4F1420"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Household Income. </w:t>
      </w:r>
      <w:r w:rsidRPr="001367CE">
        <w:rPr>
          <w:rFonts w:ascii="Times New Roman" w:hAnsi="Times New Roman" w:cs="Times New Roman"/>
        </w:rPr>
        <w:t xml:space="preserve">In prior research, having a lower income or living in poverty </w:t>
      </w:r>
      <w:r w:rsidR="00CA45D3">
        <w:rPr>
          <w:rFonts w:ascii="Times New Roman" w:hAnsi="Times New Roman" w:cs="Times New Roman"/>
        </w:rPr>
        <w:t>correlated with a</w:t>
      </w:r>
      <w:r w:rsidRPr="001367CE">
        <w:rPr>
          <w:rFonts w:ascii="Times New Roman" w:hAnsi="Times New Roman" w:cs="Times New Roman"/>
        </w:rPr>
        <w:t xml:space="preserve"> greater likelihood of receiving treatment (Liebling et al., 2016;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Choi et al., 2019; Kwon et al., 2019). Income was measured categorically, with responses ranging from less than $5,000 to over $100,000 yearly. </w:t>
      </w:r>
    </w:p>
    <w:p w14:paraId="1EF11E8F"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Insurance. </w:t>
      </w:r>
      <w:r w:rsidRPr="001367CE">
        <w:rPr>
          <w:rFonts w:ascii="Times New Roman" w:hAnsi="Times New Roman" w:cs="Times New Roman"/>
        </w:rPr>
        <w:t>Lack of insurance is a leading barrier that stops individuals from seeking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Individuals with tax-payor-funded insurance (e.g., Medicaid or Medicare) were also more likely to seek treatment than those with private insurance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Individuals identified whether or not they have no insurance, Medicaid, Medicare, private insurance through an employer, or other insurance. </w:t>
      </w:r>
    </w:p>
    <w:p w14:paraId="232E2732" w14:textId="6CD0895C"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Living Arrangements. </w:t>
      </w:r>
      <w:r w:rsidRPr="001367CE">
        <w:rPr>
          <w:rFonts w:ascii="Times New Roman" w:hAnsi="Times New Roman" w:cs="Times New Roman"/>
        </w:rPr>
        <w:t xml:space="preserve">Homelessness positively </w:t>
      </w:r>
      <w:r w:rsidR="00CA45D3">
        <w:rPr>
          <w:rFonts w:ascii="Times New Roman" w:hAnsi="Times New Roman" w:cs="Times New Roman"/>
        </w:rPr>
        <w:t xml:space="preserve">correlates with </w:t>
      </w:r>
      <w:r w:rsidRPr="001367CE">
        <w:rPr>
          <w:rFonts w:ascii="Times New Roman" w:hAnsi="Times New Roman" w:cs="Times New Roman"/>
        </w:rPr>
        <w:t xml:space="preserve">residential substance use treatment-seeking but negatively </w:t>
      </w:r>
      <w:r w:rsidR="00CA45D3">
        <w:rPr>
          <w:rFonts w:ascii="Times New Roman" w:hAnsi="Times New Roman" w:cs="Times New Roman"/>
        </w:rPr>
        <w:t>correlates with</w:t>
      </w:r>
      <w:r w:rsidRPr="001367CE">
        <w:rPr>
          <w:rFonts w:ascii="Times New Roman" w:hAnsi="Times New Roman" w:cs="Times New Roman"/>
        </w:rPr>
        <w:t xml:space="preserve"> outpatient treatment-seeking and receipt (Timko et al., 2016; Ober et al., 2018). Individuals indicated their most common living arrangement over the past year. The answers include alone in a house or apartment that I own or rent, with roommates in a house or apartment that I own or rent, with a spouse or partner in a house or apartment that I own or rent, in someone else’s house or apartment (such as a relative or friend), in a car, bus, truck, or other vehicle, in abandoned buildings, in a shelter, on the streets, halfway house, jail or prison, or other. </w:t>
      </w:r>
    </w:p>
    <w:p w14:paraId="3CA27B70" w14:textId="6F4F55C8"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Marital Status and Children. </w:t>
      </w:r>
      <w:r w:rsidRPr="001367CE">
        <w:rPr>
          <w:rFonts w:ascii="Times New Roman" w:hAnsi="Times New Roman" w:cs="Times New Roman"/>
        </w:rPr>
        <w:t xml:space="preserve">Different family configurations impact treatment receipt. Married individuals were less likely to attend past-year treatment (Baptiste-Roberts et al., 2021; Kwon et al., 2019; Choi et al., 2019). Participants specified their marital status. Children were primary factors in treatment-seeking and wanting to achieve sobriety for children was a primary </w:t>
      </w:r>
      <w:r w:rsidRPr="001367CE">
        <w:rPr>
          <w:rFonts w:ascii="Times New Roman" w:hAnsi="Times New Roman" w:cs="Times New Roman"/>
        </w:rPr>
        <w:lastRenderedPageBreak/>
        <w:t xml:space="preserve">goal for many (Villegas et al., 2016; Seay et al., 2017). Participants </w:t>
      </w:r>
      <w:r w:rsidR="00CA45D3">
        <w:rPr>
          <w:rFonts w:ascii="Times New Roman" w:hAnsi="Times New Roman" w:cs="Times New Roman"/>
        </w:rPr>
        <w:t xml:space="preserve">numerically indicated number of children and also indicated if they were currently pregnant. </w:t>
      </w:r>
      <w:r w:rsidRPr="001367CE">
        <w:rPr>
          <w:rFonts w:ascii="Times New Roman" w:hAnsi="Times New Roman" w:cs="Times New Roman"/>
        </w:rPr>
        <w:t xml:space="preserve"> </w:t>
      </w:r>
    </w:p>
    <w:p w14:paraId="40663C19" w14:textId="3F4CA23C"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b/>
          <w:bCs/>
        </w:rPr>
        <w:t xml:space="preserve">Legal History. </w:t>
      </w:r>
      <w:r w:rsidRPr="001367CE">
        <w:rPr>
          <w:rFonts w:ascii="Times New Roman" w:hAnsi="Times New Roman" w:cs="Times New Roman"/>
        </w:rPr>
        <w:t xml:space="preserve">Prior studies have found that individuals with prior legal contact were more likely to engage in substance use treatment (Mauro et al., 2020; Liebling et al., 2016; Choi et al., 2020). Participants first answered if they had ever been arrested to assess past legal involvement. If they responded “yes,” they indicated </w:t>
      </w:r>
      <w:r w:rsidR="00CA45D3">
        <w:rPr>
          <w:rFonts w:ascii="Times New Roman" w:hAnsi="Times New Roman" w:cs="Times New Roman"/>
        </w:rPr>
        <w:t>whether</w:t>
      </w:r>
      <w:r w:rsidRPr="001367CE">
        <w:rPr>
          <w:rFonts w:ascii="Times New Roman" w:hAnsi="Times New Roman" w:cs="Times New Roman"/>
        </w:rPr>
        <w:t xml:space="preserve"> they had ever been incarcerated or on probation or parole. They then answered if they were currently awaiting sentencing or on probation or parole. </w:t>
      </w:r>
    </w:p>
    <w:p w14:paraId="2D1C5EB4" w14:textId="77777777"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40" w:name="_Toc132025523"/>
      <w:r w:rsidRPr="001367CE">
        <w:rPr>
          <w:rFonts w:ascii="Times New Roman" w:hAnsi="Times New Roman" w:cs="Times New Roman"/>
          <w:b/>
          <w:bCs/>
          <w:color w:val="000000" w:themeColor="text1"/>
          <w:sz w:val="24"/>
          <w:szCs w:val="24"/>
        </w:rPr>
        <w:t>Data Analysis</w:t>
      </w:r>
      <w:bookmarkEnd w:id="40"/>
    </w:p>
    <w:p w14:paraId="3469EE24" w14:textId="21294D14"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Descriptive statistics were run on all individual demographics, substance use questions, treatment utilization questions, and primary independent variables of interest. Before beginning </w:t>
      </w:r>
      <w:r w:rsidR="004A4FE5">
        <w:rPr>
          <w:rFonts w:ascii="Times New Roman" w:hAnsi="Times New Roman" w:cs="Times New Roman"/>
        </w:rPr>
        <w:t>multivariable</w:t>
      </w:r>
      <w:r w:rsidRPr="001367CE">
        <w:rPr>
          <w:rFonts w:ascii="Times New Roman" w:hAnsi="Times New Roman" w:cs="Times New Roman"/>
        </w:rPr>
        <w:t xml:space="preserve"> analyses, bivariate analyses assessed if any additional substance use variables or demographic variables impacted a person’s seeking care during COVID-19. Any significant bivariate results were input into the </w:t>
      </w:r>
      <w:r w:rsidR="004A4FE5">
        <w:rPr>
          <w:rFonts w:ascii="Times New Roman" w:hAnsi="Times New Roman" w:cs="Times New Roman"/>
        </w:rPr>
        <w:t>multivariable</w:t>
      </w:r>
      <w:r w:rsidRPr="001367CE">
        <w:rPr>
          <w:rFonts w:ascii="Times New Roman" w:hAnsi="Times New Roman" w:cs="Times New Roman"/>
        </w:rPr>
        <w:t xml:space="preserve"> models. Sequential binary logistic regression </w:t>
      </w:r>
      <w:r w:rsidR="0098396C">
        <w:rPr>
          <w:rFonts w:ascii="Times New Roman" w:hAnsi="Times New Roman" w:cs="Times New Roman"/>
        </w:rPr>
        <w:t xml:space="preserve">analysis </w:t>
      </w:r>
      <w:r w:rsidRPr="001367CE">
        <w:rPr>
          <w:rFonts w:ascii="Times New Roman" w:hAnsi="Times New Roman" w:cs="Times New Roman"/>
        </w:rPr>
        <w:t xml:space="preserve">was run with the significant bivariate variables in all models. Whether or not an individual sought treatment and recovery support during COVID-19 were regressed on comorbidity and substance use severity, knowledge of treatment and 12-step meetings in the area, and perceived need for treatment. </w:t>
      </w:r>
    </w:p>
    <w:p w14:paraId="5EE1B13E"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41" w:name="_Toc132025524"/>
      <w:r w:rsidRPr="001367CE">
        <w:rPr>
          <w:rFonts w:ascii="Times New Roman" w:hAnsi="Times New Roman" w:cs="Times New Roman"/>
          <w:b/>
          <w:bCs/>
          <w:color w:val="000000" w:themeColor="text1"/>
        </w:rPr>
        <w:t>Missing Data Analysis</w:t>
      </w:r>
      <w:bookmarkEnd w:id="41"/>
      <w:r w:rsidRPr="001367CE">
        <w:rPr>
          <w:rFonts w:ascii="Times New Roman" w:hAnsi="Times New Roman" w:cs="Times New Roman"/>
          <w:b/>
          <w:bCs/>
          <w:color w:val="000000" w:themeColor="text1"/>
        </w:rPr>
        <w:t xml:space="preserve"> </w:t>
      </w:r>
    </w:p>
    <w:p w14:paraId="13599362" w14:textId="2E4441F6" w:rsidR="001367CE" w:rsidRPr="001367CE" w:rsidRDefault="001367CE" w:rsidP="001367CE">
      <w:pPr>
        <w:spacing w:line="480" w:lineRule="auto"/>
        <w:contextualSpacing/>
        <w:rPr>
          <w:rFonts w:ascii="Times New Roman" w:hAnsi="Times New Roman" w:cs="Times New Roman"/>
          <w:b/>
          <w:bCs/>
        </w:rPr>
      </w:pPr>
      <w:r w:rsidRPr="001367CE">
        <w:rPr>
          <w:rFonts w:ascii="Times New Roman" w:hAnsi="Times New Roman" w:cs="Times New Roman"/>
        </w:rPr>
        <w:tab/>
        <w:t xml:space="preserve">Before beginning any bivariate or </w:t>
      </w:r>
      <w:r w:rsidR="004A4FE5">
        <w:rPr>
          <w:rFonts w:ascii="Times New Roman" w:hAnsi="Times New Roman" w:cs="Times New Roman"/>
        </w:rPr>
        <w:t>multivariable</w:t>
      </w:r>
      <w:r w:rsidRPr="001367CE">
        <w:rPr>
          <w:rFonts w:ascii="Times New Roman" w:hAnsi="Times New Roman" w:cs="Times New Roman"/>
        </w:rPr>
        <w:t xml:space="preserve"> analyses, multiple imputation handled missing data at the item level for the scale variables. No variables had over 1.5% missing. Twelve cases had 5.3% missing (missing one item), and one case had 10.5% missing (missing two items). No cases or variables were defined as having over 40% missingness, which indicates </w:t>
      </w:r>
      <w:r w:rsidRPr="001367CE">
        <w:rPr>
          <w:rFonts w:ascii="Times New Roman" w:hAnsi="Times New Roman" w:cs="Times New Roman"/>
        </w:rPr>
        <w:lastRenderedPageBreak/>
        <w:t>substantial missingness (Jakobsen et al., 2017). Little’s (1988) missing completely at random (MCAR) test provided evidence that the data used in analyses were MCAR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[143] = 142.911, p = .486).</w:t>
      </w:r>
      <w:r w:rsidR="0006771B">
        <w:rPr>
          <w:rFonts w:ascii="Times New Roman" w:hAnsi="Times New Roman" w:cs="Times New Roman"/>
          <w:iCs/>
        </w:rPr>
        <w:t xml:space="preserve"> Forty total datasets were imputed. </w:t>
      </w:r>
    </w:p>
    <w:p w14:paraId="6E77D3BE"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42" w:name="_Toc132025525"/>
      <w:r w:rsidRPr="001367CE">
        <w:rPr>
          <w:rFonts w:ascii="Times New Roman" w:hAnsi="Times New Roman" w:cs="Times New Roman"/>
          <w:b/>
          <w:bCs/>
          <w:color w:val="000000" w:themeColor="text1"/>
        </w:rPr>
        <w:t>Outliers</w:t>
      </w:r>
      <w:bookmarkEnd w:id="42"/>
    </w:p>
    <w:p w14:paraId="06030242"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Three cases were influential outliers related to their knowledge of available treatment centers or 12-step or other sober support groups in the area. These outliers all had standardized residuals greater than two standard deviations from the mean and Cook’s D values of greater than one, and they were removed from the sample, bringing the total sample size used in the equations to 201. </w:t>
      </w:r>
    </w:p>
    <w:p w14:paraId="3C7A568C"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43" w:name="_Toc132025526"/>
      <w:r w:rsidRPr="001367CE">
        <w:rPr>
          <w:rFonts w:ascii="Times New Roman" w:hAnsi="Times New Roman" w:cs="Times New Roman"/>
          <w:b/>
          <w:bCs/>
          <w:color w:val="000000" w:themeColor="text1"/>
        </w:rPr>
        <w:t>Issues of Non-normality</w:t>
      </w:r>
      <w:bookmarkEnd w:id="43"/>
      <w:r w:rsidRPr="001367CE">
        <w:rPr>
          <w:rFonts w:ascii="Times New Roman" w:hAnsi="Times New Roman" w:cs="Times New Roman"/>
          <w:b/>
          <w:bCs/>
          <w:color w:val="000000" w:themeColor="text1"/>
        </w:rPr>
        <w:t xml:space="preserve"> </w:t>
      </w:r>
    </w:p>
    <w:p w14:paraId="3C571805" w14:textId="73D1E89F"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All scale and count variables used in the models were assessed for distribution. All scale variables were found to be non-normally distributed.</w:t>
      </w:r>
      <w:r w:rsidR="001B5F6F">
        <w:rPr>
          <w:rFonts w:ascii="Times New Roman" w:hAnsi="Times New Roman" w:cs="Times New Roman"/>
        </w:rPr>
        <w:t xml:space="preserve"> Though logistic regression does not require the assumption of normality, it is important to assess all variables to examine how they are performing.</w:t>
      </w:r>
      <w:r w:rsidRPr="001367CE">
        <w:rPr>
          <w:rFonts w:ascii="Times New Roman" w:hAnsi="Times New Roman" w:cs="Times New Roman"/>
        </w:rPr>
        <w:t xml:space="preserve"> The MINI total score, the PHQ-4, the knowledge of treatment centers and 12-step or other self-help groups in the area, and participants’ age all had Kolmogorov-Smirnoff significance values of &lt;.001. </w:t>
      </w:r>
      <w:r w:rsidR="001B5F6F">
        <w:rPr>
          <w:rFonts w:ascii="Times New Roman" w:hAnsi="Times New Roman" w:cs="Times New Roman"/>
        </w:rPr>
        <w:t>Individuals in this sample scored high on both the MINI and the PHQ, with over 75% of the sample meeting the criteria for severe substance use disorder, and over 74% of the sample meeting the criteria for likely depression and anxiety. The responses for knowledge of treatment centers in an area were heavily skewed (3.07) and leptokurtic (10.48). Similarly, the responses for knowledge of 12-step or other sober support groups were skewed (3.97) and leptokurtic (16.06). These values are outside of the acceptable range of -2 to 2 for skew and -7 to 7 for kurtosis (</w:t>
      </w:r>
      <w:r w:rsidR="001B5F6F" w:rsidRPr="001367CE">
        <w:rPr>
          <w:rFonts w:ascii="Times New Roman" w:hAnsi="Times New Roman" w:cs="Times New Roman"/>
        </w:rPr>
        <w:t>George &amp; Mallery, 2021</w:t>
      </w:r>
      <w:r w:rsidR="001B5F6F">
        <w:rPr>
          <w:rFonts w:ascii="Times New Roman" w:hAnsi="Times New Roman" w:cs="Times New Roman"/>
        </w:rPr>
        <w:t xml:space="preserve">). </w:t>
      </w:r>
      <w:r w:rsidRPr="001367CE">
        <w:rPr>
          <w:rFonts w:ascii="Times New Roman" w:hAnsi="Times New Roman" w:cs="Times New Roman"/>
        </w:rPr>
        <w:t xml:space="preserve">Several transformations were attempted to address non-normality and leave these variables in scale form. First, z-scores were created for </w:t>
      </w:r>
      <w:r w:rsidRPr="001367CE">
        <w:rPr>
          <w:rFonts w:ascii="Times New Roman" w:hAnsi="Times New Roman" w:cs="Times New Roman"/>
        </w:rPr>
        <w:lastRenderedPageBreak/>
        <w:t xml:space="preserve">all scale variables. This did not address the issues with non-normality, and the Kolmogorov-Smirnoff tests remained significant. Second, natural log transformations (plus one, due to several zero scores within the interval variables) remained non-normally distributed. Finally, log10 transformations (plus 1, due to several zero values) remained non-normally distributed. </w:t>
      </w:r>
    </w:p>
    <w:p w14:paraId="3266285F" w14:textId="1CBB2EF0" w:rsidR="001B5F6F"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For these reasons, binary variables were created for all scale and count variables</w:t>
      </w:r>
      <w:r w:rsidR="001B5F6F">
        <w:rPr>
          <w:rFonts w:ascii="Times New Roman" w:hAnsi="Times New Roman" w:cs="Times New Roman"/>
        </w:rPr>
        <w:t>.</w:t>
      </w:r>
      <w:r w:rsidRPr="001367CE">
        <w:rPr>
          <w:rFonts w:ascii="Times New Roman" w:hAnsi="Times New Roman" w:cs="Times New Roman"/>
        </w:rPr>
        <w:t xml:space="preserve"> </w:t>
      </w:r>
      <w:r w:rsidR="00987A7F">
        <w:rPr>
          <w:rFonts w:ascii="Times New Roman" w:hAnsi="Times New Roman" w:cs="Times New Roman"/>
        </w:rPr>
        <w:t xml:space="preserve">This was done to avoid attenuation of correlations </w:t>
      </w:r>
      <w:r w:rsidR="001B5F6F">
        <w:rPr>
          <w:rFonts w:ascii="Times New Roman" w:hAnsi="Times New Roman" w:cs="Times New Roman"/>
        </w:rPr>
        <w:t xml:space="preserve">and give more power to those who scored low on the MINI and PHQ4 </w:t>
      </w:r>
      <w:r w:rsidR="00987A7F">
        <w:rPr>
          <w:rFonts w:ascii="Times New Roman" w:hAnsi="Times New Roman" w:cs="Times New Roman"/>
        </w:rPr>
        <w:t>(</w:t>
      </w:r>
      <w:proofErr w:type="spellStart"/>
      <w:r w:rsidR="00987A7F">
        <w:rPr>
          <w:rFonts w:ascii="Times New Roman" w:hAnsi="Times New Roman" w:cs="Times New Roman"/>
        </w:rPr>
        <w:t>Trafimow</w:t>
      </w:r>
      <w:proofErr w:type="spellEnd"/>
      <w:r w:rsidR="00987A7F">
        <w:rPr>
          <w:rFonts w:ascii="Times New Roman" w:hAnsi="Times New Roman" w:cs="Times New Roman"/>
        </w:rPr>
        <w:t xml:space="preserve">, 2015). </w:t>
      </w:r>
      <w:r w:rsidRPr="001367CE">
        <w:rPr>
          <w:rFonts w:ascii="Times New Roman" w:hAnsi="Times New Roman" w:cs="Times New Roman"/>
        </w:rPr>
        <w:t xml:space="preserve">As substance use severity can lead to treatment receipt, a binary variable was created to indicate individuals who likely meet the criteria for a likely severe substance use disorder (1) and individuals who do not meet MINI criteria for likely severe substance use disorder (0). For the PHQ4, a score of three or greater indicates likely depression or anxiety. A binary variable was created for those with likely depression or anxiety (1) and those that did not meet PHQ4 criteria for likely depression and anxiety (0). The count variables for knowledge of treatment centers and 12-step meetings in the area were also divided into binary variables based on the mean. The mean knowledge of treatment centers in a person’s area was 3.4. Individuals who knew 3.4 treatment centers or more in their area were coded as 1, and the remaining were coded as 0. The mean knowledge of 12-step or other support groups in a person’s area was 8.0. Individuals who knew eight or more 12-step or other sober support groups were coded as 1, and the remaining individuals were coded as 0. Finally, age was dichotomized into 18-25 and over 25, as individuals who are between 18-25 have previously been shown as the least likely age group to access substance abuse treatment or other recovery support services (Baptiste-Roberts et al., Choi et al., 2019; Mauro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2019).</w:t>
      </w:r>
      <w:r w:rsidR="00987A7F">
        <w:rPr>
          <w:rFonts w:ascii="Times New Roman" w:hAnsi="Times New Roman" w:cs="Times New Roman"/>
        </w:rPr>
        <w:t xml:space="preserve"> </w:t>
      </w:r>
      <w:r w:rsidR="001B5F6F">
        <w:rPr>
          <w:rFonts w:ascii="Times New Roman" w:hAnsi="Times New Roman" w:cs="Times New Roman"/>
        </w:rPr>
        <w:t xml:space="preserve">To ensure that the binary measures did </w:t>
      </w:r>
      <w:r w:rsidR="005A4F9A">
        <w:rPr>
          <w:rFonts w:ascii="Times New Roman" w:hAnsi="Times New Roman" w:cs="Times New Roman"/>
        </w:rPr>
        <w:t xml:space="preserve">not lessen any explanation, correlations and logistic regressions were run </w:t>
      </w:r>
      <w:r w:rsidR="005A4F9A">
        <w:rPr>
          <w:rFonts w:ascii="Times New Roman" w:hAnsi="Times New Roman" w:cs="Times New Roman"/>
        </w:rPr>
        <w:lastRenderedPageBreak/>
        <w:t xml:space="preserve">with the original scales. This did not improve any relationships or provide any explanatory power. </w:t>
      </w:r>
    </w:p>
    <w:p w14:paraId="0714C0A8"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44" w:name="_Toc132025527"/>
      <w:r w:rsidRPr="001367CE">
        <w:rPr>
          <w:rFonts w:ascii="Times New Roman" w:hAnsi="Times New Roman" w:cs="Times New Roman"/>
          <w:b/>
          <w:bCs/>
          <w:color w:val="000000" w:themeColor="text1"/>
        </w:rPr>
        <w:t>Multicollinearity</w:t>
      </w:r>
      <w:bookmarkEnd w:id="44"/>
      <w:r w:rsidRPr="001367CE">
        <w:rPr>
          <w:rFonts w:ascii="Times New Roman" w:hAnsi="Times New Roman" w:cs="Times New Roman"/>
          <w:b/>
          <w:bCs/>
          <w:color w:val="000000" w:themeColor="text1"/>
        </w:rPr>
        <w:t xml:space="preserve"> </w:t>
      </w:r>
    </w:p>
    <w:p w14:paraId="422FAF7E" w14:textId="77777777" w:rsidR="001367CE" w:rsidRPr="001367CE" w:rsidRDefault="001367CE" w:rsidP="001367CE">
      <w:pPr>
        <w:spacing w:line="480" w:lineRule="auto"/>
        <w:ind w:firstLine="720"/>
        <w:contextualSpacing/>
        <w:rPr>
          <w:rFonts w:ascii="Times New Roman" w:hAnsi="Times New Roman" w:cs="Times New Roman"/>
          <w:iCs/>
        </w:rPr>
      </w:pPr>
      <w:r w:rsidRPr="001367CE">
        <w:rPr>
          <w:rFonts w:ascii="Times New Roman" w:hAnsi="Times New Roman" w:cs="Times New Roman"/>
          <w:iCs/>
        </w:rPr>
        <w:t xml:space="preserve">Before beginning logistic regression, the primary independent variables and control variables identified were assessed for multicollinearity. Variance Inflation Factors (VIFs) were calculated to detect the presence of multicollinearity between the variables, and VIFs of greater than five are cause for concern (Menard, 2009). No variables indicated problems with multicollinearity, and all had VIF values of less than 2. </w:t>
      </w:r>
    </w:p>
    <w:p w14:paraId="3A6C5309" w14:textId="268F55AA" w:rsidR="001367CE" w:rsidRPr="001367CE" w:rsidRDefault="001367CE" w:rsidP="001367CE">
      <w:pPr>
        <w:pStyle w:val="Heading2"/>
        <w:spacing w:line="480" w:lineRule="auto"/>
        <w:jc w:val="center"/>
        <w:rPr>
          <w:rFonts w:ascii="Times New Roman" w:hAnsi="Times New Roman" w:cs="Times New Roman"/>
          <w:b/>
          <w:bCs/>
          <w:iCs/>
          <w:color w:val="000000" w:themeColor="text1"/>
          <w:sz w:val="24"/>
          <w:szCs w:val="24"/>
        </w:rPr>
      </w:pPr>
      <w:bookmarkStart w:id="45" w:name="_Toc132025528"/>
      <w:r w:rsidRPr="001367CE">
        <w:rPr>
          <w:rFonts w:ascii="Times New Roman" w:hAnsi="Times New Roman" w:cs="Times New Roman"/>
          <w:b/>
          <w:bCs/>
          <w:iCs/>
          <w:color w:val="000000" w:themeColor="text1"/>
          <w:sz w:val="24"/>
          <w:szCs w:val="24"/>
        </w:rPr>
        <w:t>Results</w:t>
      </w:r>
      <w:bookmarkEnd w:id="45"/>
    </w:p>
    <w:p w14:paraId="68BA4713" w14:textId="77777777" w:rsidR="001367CE" w:rsidRPr="001367CE" w:rsidRDefault="001367CE" w:rsidP="001367CE">
      <w:pPr>
        <w:pStyle w:val="Heading3"/>
        <w:spacing w:line="480" w:lineRule="auto"/>
        <w:rPr>
          <w:rFonts w:ascii="Times New Roman" w:hAnsi="Times New Roman" w:cs="Times New Roman"/>
          <w:b/>
          <w:bCs/>
          <w:iCs/>
          <w:color w:val="000000" w:themeColor="text1"/>
        </w:rPr>
      </w:pPr>
      <w:bookmarkStart w:id="46" w:name="_Toc132025529"/>
      <w:r w:rsidRPr="001367CE">
        <w:rPr>
          <w:rFonts w:ascii="Times New Roman" w:hAnsi="Times New Roman" w:cs="Times New Roman"/>
          <w:b/>
          <w:bCs/>
          <w:iCs/>
          <w:color w:val="000000" w:themeColor="text1"/>
        </w:rPr>
        <w:t>Descriptive Statistics</w:t>
      </w:r>
      <w:bookmarkEnd w:id="46"/>
      <w:r w:rsidRPr="001367CE">
        <w:rPr>
          <w:rFonts w:ascii="Times New Roman" w:hAnsi="Times New Roman" w:cs="Times New Roman"/>
          <w:b/>
          <w:bCs/>
          <w:iCs/>
          <w:color w:val="000000" w:themeColor="text1"/>
        </w:rPr>
        <w:t xml:space="preserve"> </w:t>
      </w:r>
    </w:p>
    <w:p w14:paraId="4D4596B1"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Participant Demographics </w:t>
      </w:r>
    </w:p>
    <w:p w14:paraId="01B2E8A2"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The final data set included a total of 201 participants. Table 4 contains all demographic information for the respondents. The mean age of the respondents was 45.97 (</w:t>
      </w:r>
      <w:r w:rsidRPr="001367CE">
        <w:rPr>
          <w:rFonts w:ascii="Times New Roman" w:hAnsi="Times New Roman" w:cs="Times New Roman"/>
          <w:i/>
        </w:rPr>
        <w:t>SD</w:t>
      </w:r>
      <w:r w:rsidRPr="001367CE">
        <w:rPr>
          <w:rFonts w:ascii="Times New Roman" w:hAnsi="Times New Roman" w:cs="Times New Roman"/>
          <w:iCs/>
        </w:rPr>
        <w:t xml:space="preserve"> = 15.79). Most (74.1%) of respondents were White. Gender was split relatively evenly, with 49.8% of participants identifying as cisgender males and 48.8% of respondents identifying as cisgender females. Most participants (85.1%) identified as heterosexual or straight, and over 40% reported being married or in a domestic partnership. The mean number of children for respondents was 1.49 (</w:t>
      </w:r>
      <w:r w:rsidRPr="001367CE">
        <w:rPr>
          <w:rFonts w:ascii="Times New Roman" w:hAnsi="Times New Roman" w:cs="Times New Roman"/>
          <w:i/>
        </w:rPr>
        <w:t>SD</w:t>
      </w:r>
      <w:r w:rsidRPr="001367CE">
        <w:rPr>
          <w:rFonts w:ascii="Times New Roman" w:hAnsi="Times New Roman" w:cs="Times New Roman"/>
          <w:iCs/>
        </w:rPr>
        <w:t xml:space="preserve"> = 1.61), and the range of the number of children was zero to nine. A majority of respondents (38.8%) were from the Southern U.S., and the remaining were from the West (25.9%), the Midwest (24.4%), and the Northeast (10.9%). Most respondents were from a suburban area (39.3%), though rural (33.3%) and urban respondents (26.9%) were also well represented. Most respondents (48.2%) were employed full-time or part-time, and most (72.1%) had at least some college. Fifty-eight percent of respondents reported an annual household </w:t>
      </w:r>
      <w:r w:rsidRPr="001367CE">
        <w:rPr>
          <w:rFonts w:ascii="Times New Roman" w:hAnsi="Times New Roman" w:cs="Times New Roman"/>
          <w:iCs/>
        </w:rPr>
        <w:lastRenderedPageBreak/>
        <w:t xml:space="preserve">income of $50,000 or more, and 86.1% reported some type of insurance. For past year living arrangements, most participants reported living with their spouse, partner, or family in a house they rented or owned (42.8%), or they reported living alone in a house or apartment they rented or owned (27.9%). Most participants (77.6%) reported no household drug use. A majority of participants (64.7%) reported any past arrest history, and 52.2% reported any past incarceration (including probation or parole). Fewer participants (10%) were currently on probation or parole or awaiting sentencing. </w:t>
      </w:r>
    </w:p>
    <w:p w14:paraId="47934AA5"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Descriptive Statistics of Participant Substance Use Information </w:t>
      </w:r>
    </w:p>
    <w:p w14:paraId="78A373D5"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Participants in the survey could either be actively misusing alcohol or other substances or identify as being in recovery from substance misuse. Table 5 contains all substance use information polled in the study. Participants were fairly evenly split, with 52.7% reporting being in recovery and 47.3% reporting currently having a problem with substance misuse. Of those in recovery, the most common amount of time in recovery was six months to one year (10.4%), followed by more than 20 years in recovery (9.0%) and zero to six months in recovery (6.5%). Of those who misused alcohol or other substances in the last year, 19.4% used daily, and the mean number of days used in the last 30 was 8.38 (</w:t>
      </w:r>
      <w:r w:rsidRPr="001367CE">
        <w:rPr>
          <w:rFonts w:ascii="Times New Roman" w:hAnsi="Times New Roman" w:cs="Times New Roman"/>
          <w:i/>
        </w:rPr>
        <w:t>SD</w:t>
      </w:r>
      <w:r w:rsidRPr="001367CE">
        <w:rPr>
          <w:rFonts w:ascii="Times New Roman" w:hAnsi="Times New Roman" w:cs="Times New Roman"/>
          <w:iCs/>
        </w:rPr>
        <w:t xml:space="preserve"> = 11.94). Over 46% of participants reported a relapse on alcohol or other illicit substances during COVID-19. The most common lifetime substances used were alcohol (83.6%), cannabis (60.2%), and cocaine (49.8%). The most common substances used by participants in the past year were alcohol (36.8%), cannabis (24.4%), and methamphetamine (13.4%). Similarly, alcohol was the most reported substance of choice by all participants. The average number of substances used in a participant's lifetime was 4.59 (</w:t>
      </w:r>
      <w:r w:rsidRPr="001367CE">
        <w:rPr>
          <w:rFonts w:ascii="Times New Roman" w:hAnsi="Times New Roman" w:cs="Times New Roman"/>
          <w:i/>
        </w:rPr>
        <w:t>SD</w:t>
      </w:r>
      <w:r w:rsidRPr="001367CE">
        <w:rPr>
          <w:rFonts w:ascii="Times New Roman" w:hAnsi="Times New Roman" w:cs="Times New Roman"/>
          <w:iCs/>
        </w:rPr>
        <w:t xml:space="preserve"> = 3.16), and the average number of substances used by participants in the past year was 1.55 (</w:t>
      </w:r>
      <w:r w:rsidRPr="001367CE">
        <w:rPr>
          <w:rFonts w:ascii="Times New Roman" w:hAnsi="Times New Roman" w:cs="Times New Roman"/>
          <w:i/>
        </w:rPr>
        <w:t>SD</w:t>
      </w:r>
      <w:r w:rsidRPr="001367CE">
        <w:rPr>
          <w:rFonts w:ascii="Times New Roman" w:hAnsi="Times New Roman" w:cs="Times New Roman"/>
          <w:iCs/>
        </w:rPr>
        <w:t xml:space="preserve"> = 1.26). </w:t>
      </w:r>
    </w:p>
    <w:p w14:paraId="319FA5B2"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lastRenderedPageBreak/>
        <w:t>Descriptive Statistics of Treatment Utilization</w:t>
      </w:r>
    </w:p>
    <w:p w14:paraId="54A4661E"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All descriptive statistics of treatment utilization can be found in Table 6. The dependent variable for this study was, “Have you actively sought out treatment or recovery supports (e.g., 12-step groups) during COVID-19?” Over half (61.7%) of respondents reported not seeking treatment or recovery support. For the independent variable, reporting a need for treatment in the last 12 months, over half (56.2%) of the participants stated that they did not need treatment or did not know if they needed treatment. Participants were also asked about enabling factors – including knowledge of treatment and 12-step facilities in their area, reliable transportation to those groups, and the time it took to get to those places. The mean knowledge of substance use facilities in an area was 3.45 (</w:t>
      </w:r>
      <w:r w:rsidRPr="001367CE">
        <w:rPr>
          <w:rFonts w:ascii="Times New Roman" w:hAnsi="Times New Roman" w:cs="Times New Roman"/>
          <w:i/>
        </w:rPr>
        <w:t>SD</w:t>
      </w:r>
      <w:r w:rsidRPr="001367CE">
        <w:rPr>
          <w:rFonts w:ascii="Times New Roman" w:hAnsi="Times New Roman" w:cs="Times New Roman"/>
          <w:iCs/>
        </w:rPr>
        <w:t xml:space="preserve"> = 5.72), and the range in this sample was 0 to 33. The mean knowledge of 12-step or other self-help groups in an area was 8.02 (</w:t>
      </w:r>
      <w:r w:rsidRPr="001367CE">
        <w:rPr>
          <w:rFonts w:ascii="Times New Roman" w:hAnsi="Times New Roman" w:cs="Times New Roman"/>
          <w:i/>
        </w:rPr>
        <w:t>SD</w:t>
      </w:r>
      <w:r w:rsidRPr="001367CE">
        <w:rPr>
          <w:rFonts w:ascii="Times New Roman" w:hAnsi="Times New Roman" w:cs="Times New Roman"/>
          <w:iCs/>
        </w:rPr>
        <w:t xml:space="preserve"> = 18.85), and the range in this sample was 0 to 100. Over 61% of participants reported living 21 minutes or more from their nearest known treatment center; however, most participants (58.7%) reported living 21 minutes or less from their nearest known 12-step or other sober support groups. Most (83.1%) participants reported having reliable transportation to treatment and sober support groups if needed. </w:t>
      </w:r>
    </w:p>
    <w:p w14:paraId="41EE7F8A"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 xml:space="preserve">Participants were polled on additional treatment utilization questions. First, they were asked about life engagement in substance abuse and recovery services. The most common services utilized for substance misuse and recovery were 12-step or self-help groups (56.2%), private physicians, therapists, or psychologists (33.8%), and outpatient clinics (including intensive outpatient services; 33.3%). Over 16% of participants reported never engaging in any treatment or recovery services. Participants were then asked about their past year's engagement in services. Like lifetime usage, 12-step or self-help groups (32.3%) and private physicians, </w:t>
      </w:r>
      <w:r w:rsidRPr="001367CE">
        <w:rPr>
          <w:rFonts w:ascii="Times New Roman" w:hAnsi="Times New Roman" w:cs="Times New Roman"/>
          <w:iCs/>
        </w:rPr>
        <w:lastRenderedPageBreak/>
        <w:t xml:space="preserve">therapists, or psychologists (19.9%) were the most commonly utilized services in the past year. However, medically assisted treatment was the third most commonly utilized service (14.9%) in the past year. For online treatment, 37.8% of participants reported using individual telehealth, and 27.4% reported using online 12-step groups during COVID-19. Over 35% of participants reported not accessing any online treatment services during COVID-19. Finally, the biggest recovery supports during COVID-19 listed were: family (64.7%), friends in recovery (39.3%), and friends not in recovery (23.9%). However, 12.4% of all participants reported no recovery supports during COVID-19. </w:t>
      </w:r>
    </w:p>
    <w:p w14:paraId="759FA786"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Descriptive Statistics for Substance Use Severity and Comorbidities </w:t>
      </w:r>
    </w:p>
    <w:p w14:paraId="08EAAA15" w14:textId="3E1855E1"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The remaining independent variables of interest included substance use severity (as determined by the MINI), comorbidity questions, and the participants’ general sense of self-efficacy scale. The full results are in Table 7. As the scale scores all had problems with normality, the binary variables of these scale scores are also reported. The mean MINI composite score was 7.99 (</w:t>
      </w:r>
      <w:r w:rsidRPr="001367CE">
        <w:rPr>
          <w:rFonts w:ascii="Times New Roman" w:hAnsi="Times New Roman" w:cs="Times New Roman"/>
          <w:i/>
        </w:rPr>
        <w:t>SD</w:t>
      </w:r>
      <w:r w:rsidRPr="001367CE">
        <w:rPr>
          <w:rFonts w:ascii="Times New Roman" w:hAnsi="Times New Roman" w:cs="Times New Roman"/>
          <w:iCs/>
        </w:rPr>
        <w:t xml:space="preserve"> = 3.65), and most (76.6%) participants met the criteria for a likely severe substance use disorder. The Cronbach’s alpha for the MINI in this sample was 0.94, indicating good reliability. Most (66.2%) participants reported a mental health diagnosis, and 37.3% reported current treatment. The mean PHQ4 score was 5.51 (</w:t>
      </w:r>
      <w:r w:rsidRPr="001367CE">
        <w:rPr>
          <w:rFonts w:ascii="Times New Roman" w:hAnsi="Times New Roman" w:cs="Times New Roman"/>
          <w:i/>
        </w:rPr>
        <w:t>SD</w:t>
      </w:r>
      <w:r w:rsidRPr="001367CE">
        <w:rPr>
          <w:rFonts w:ascii="Times New Roman" w:hAnsi="Times New Roman" w:cs="Times New Roman"/>
          <w:iCs/>
        </w:rPr>
        <w:t xml:space="preserve"> = 3.96), and 74.1% of participants met the criteria for likely depression or anxiety. The PHQ4 for this sample had a Cronbach’s alpha of 0.92, indicating good reliability. Over 70% of participants reported a health diagnosis, and the most commonly reported diagnoses were hypertension (30.3%), asthma (21.9%), and chronic bronchitis, emphysema, or chronic obstructive pulmonary disease (16.9%). For the general rating of physical health, “fair” was the most common health category and was selected by 44.3% of participants. Finally, the mean self-efficacy score was 9.62 (</w:t>
      </w:r>
      <w:r w:rsidRPr="001367CE">
        <w:rPr>
          <w:rFonts w:ascii="Times New Roman" w:hAnsi="Times New Roman" w:cs="Times New Roman"/>
          <w:i/>
        </w:rPr>
        <w:t>SD</w:t>
      </w:r>
      <w:r w:rsidRPr="001367CE">
        <w:rPr>
          <w:rFonts w:ascii="Times New Roman" w:hAnsi="Times New Roman" w:cs="Times New Roman"/>
          <w:iCs/>
        </w:rPr>
        <w:t xml:space="preserve"> = 4.00), </w:t>
      </w:r>
      <w:r w:rsidRPr="001367CE">
        <w:rPr>
          <w:rFonts w:ascii="Times New Roman" w:hAnsi="Times New Roman" w:cs="Times New Roman"/>
          <w:iCs/>
        </w:rPr>
        <w:lastRenderedPageBreak/>
        <w:t>and 51.7% of participants scored at the mean or higher for general self-efficacy. The Cronbach’s alpha for the self-efficacy scale was 0.88</w:t>
      </w:r>
      <w:r w:rsidR="0006771B">
        <w:rPr>
          <w:rFonts w:ascii="Times New Roman" w:hAnsi="Times New Roman" w:cs="Times New Roman"/>
          <w:iCs/>
        </w:rPr>
        <w:t xml:space="preserve"> in this sample</w:t>
      </w:r>
      <w:r w:rsidRPr="001367CE">
        <w:rPr>
          <w:rFonts w:ascii="Times New Roman" w:hAnsi="Times New Roman" w:cs="Times New Roman"/>
          <w:iCs/>
        </w:rPr>
        <w:t>, indicating acceptable reliability.</w:t>
      </w:r>
    </w:p>
    <w:p w14:paraId="2D8B9869" w14:textId="77777777" w:rsidR="001367CE" w:rsidRPr="001367CE" w:rsidRDefault="001367CE" w:rsidP="001367CE">
      <w:pPr>
        <w:pStyle w:val="Heading3"/>
        <w:spacing w:line="480" w:lineRule="auto"/>
        <w:rPr>
          <w:rFonts w:ascii="Times New Roman" w:hAnsi="Times New Roman" w:cs="Times New Roman"/>
          <w:b/>
          <w:bCs/>
          <w:iCs/>
          <w:color w:val="000000" w:themeColor="text1"/>
        </w:rPr>
      </w:pPr>
      <w:bookmarkStart w:id="47" w:name="_Toc132025530"/>
      <w:r w:rsidRPr="001367CE">
        <w:rPr>
          <w:rFonts w:ascii="Times New Roman" w:hAnsi="Times New Roman" w:cs="Times New Roman"/>
          <w:b/>
          <w:bCs/>
          <w:iCs/>
          <w:color w:val="000000" w:themeColor="text1"/>
        </w:rPr>
        <w:t>Bivariate Analysis</w:t>
      </w:r>
      <w:bookmarkEnd w:id="47"/>
    </w:p>
    <w:p w14:paraId="5F62B122" w14:textId="1068A3E4"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b/>
          <w:bCs/>
          <w:iCs/>
        </w:rPr>
        <w:tab/>
      </w:r>
      <w:r w:rsidRPr="001367CE">
        <w:rPr>
          <w:rFonts w:ascii="Times New Roman" w:hAnsi="Times New Roman" w:cs="Times New Roman"/>
          <w:iCs/>
        </w:rPr>
        <w:t>Bivariate analyses assessed the relationships between the independent variables and actively seeking treatment or recovery supports during COVID-19. For hypothesis one addressing predisposing factors, the binary MINI score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0.14, </w:t>
      </w:r>
      <w:r w:rsidRPr="001367CE">
        <w:rPr>
          <w:rFonts w:ascii="Times New Roman" w:hAnsi="Times New Roman" w:cs="Times New Roman"/>
          <w:i/>
        </w:rPr>
        <w:t>p</w:t>
      </w:r>
      <w:r w:rsidRPr="001367CE">
        <w:rPr>
          <w:rFonts w:ascii="Times New Roman" w:hAnsi="Times New Roman" w:cs="Times New Roman"/>
          <w:iCs/>
        </w:rPr>
        <w:t xml:space="preserve"> = 0.04, 95% CI [0.01, 0.28]</w:t>
      </w:r>
      <w:r w:rsidR="00C74ADD">
        <w:rPr>
          <w:rFonts w:ascii="Times New Roman" w:hAnsi="Times New Roman" w:cs="Times New Roman"/>
          <w:iCs/>
        </w:rPr>
        <w:t>)</w:t>
      </w:r>
      <w:r w:rsidRPr="001367CE">
        <w:rPr>
          <w:rFonts w:ascii="Times New Roman" w:hAnsi="Times New Roman" w:cs="Times New Roman"/>
          <w:iCs/>
        </w:rPr>
        <w:t xml:space="preserve"> and a prior diagnosis or treatment for a mental health concern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
          <w:vertAlign w:val="subscript"/>
        </w:rPr>
        <w:t xml:space="preserve"> </w:t>
      </w:r>
      <w:r w:rsidRPr="001367CE">
        <w:rPr>
          <w:rFonts w:ascii="Times New Roman" w:hAnsi="Times New Roman" w:cs="Times New Roman"/>
          <w:iCs/>
        </w:rPr>
        <w:t xml:space="preserve">= 0.15, </w:t>
      </w:r>
      <w:r w:rsidRPr="001367CE">
        <w:rPr>
          <w:rFonts w:ascii="Times New Roman" w:hAnsi="Times New Roman" w:cs="Times New Roman"/>
          <w:i/>
        </w:rPr>
        <w:t xml:space="preserve">p </w:t>
      </w:r>
      <w:r w:rsidRPr="001367CE">
        <w:rPr>
          <w:rFonts w:ascii="Times New Roman" w:hAnsi="Times New Roman" w:cs="Times New Roman"/>
          <w:iCs/>
        </w:rPr>
        <w:t>= 0.04, 95% CI [0.01, 0.28]) significantly correlated with receiving treatment for substance misuse or recovery during COVID-19. The PHQ4 binary variable for likely depression or anxiety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0.04, </w:t>
      </w:r>
      <w:r w:rsidRPr="001367CE">
        <w:rPr>
          <w:rFonts w:ascii="Times New Roman" w:hAnsi="Times New Roman" w:cs="Times New Roman"/>
          <w:i/>
        </w:rPr>
        <w:t xml:space="preserve">p </w:t>
      </w:r>
      <w:r w:rsidRPr="001367CE">
        <w:rPr>
          <w:rFonts w:ascii="Times New Roman" w:hAnsi="Times New Roman" w:cs="Times New Roman"/>
          <w:iCs/>
        </w:rPr>
        <w:t>= 0.53, 95% CI [-0.09, 0.18]), being diagnosed with any chronic health condition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0.01, </w:t>
      </w:r>
      <w:r w:rsidRPr="001367CE">
        <w:rPr>
          <w:rFonts w:ascii="Times New Roman" w:hAnsi="Times New Roman" w:cs="Times New Roman"/>
          <w:i/>
        </w:rPr>
        <w:t>p</w:t>
      </w:r>
      <w:r w:rsidRPr="001367CE">
        <w:rPr>
          <w:rFonts w:ascii="Times New Roman" w:hAnsi="Times New Roman" w:cs="Times New Roman"/>
          <w:iCs/>
        </w:rPr>
        <w:t xml:space="preserve"> = 0.85, 95% CI [-0.12, 0.15]), and rating of physical health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
        </w:rPr>
        <w:t xml:space="preserve"> </w:t>
      </w:r>
      <w:r w:rsidRPr="001367CE">
        <w:rPr>
          <w:rFonts w:ascii="Times New Roman" w:hAnsi="Times New Roman" w:cs="Times New Roman"/>
          <w:iCs/>
        </w:rPr>
        <w:t xml:space="preserve">= 0.07, </w:t>
      </w:r>
      <w:r w:rsidRPr="001367CE">
        <w:rPr>
          <w:rFonts w:ascii="Times New Roman" w:hAnsi="Times New Roman" w:cs="Times New Roman"/>
          <w:i/>
        </w:rPr>
        <w:t>p</w:t>
      </w:r>
      <w:r w:rsidRPr="001367CE">
        <w:rPr>
          <w:rFonts w:ascii="Times New Roman" w:hAnsi="Times New Roman" w:cs="Times New Roman"/>
          <w:iCs/>
        </w:rPr>
        <w:t xml:space="preserve"> = 0.31, 95% CI [-0.07, 0.21]) did not significantly correlate with the outcome variable. For hypothesis two addressing enabling factors, knowing three or more treatment facilities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0.22, </w:t>
      </w:r>
      <w:r w:rsidRPr="001367CE">
        <w:rPr>
          <w:rFonts w:ascii="Times New Roman" w:hAnsi="Times New Roman" w:cs="Times New Roman"/>
          <w:i/>
        </w:rPr>
        <w:t xml:space="preserve">p </w:t>
      </w:r>
      <w:r w:rsidRPr="001367CE">
        <w:rPr>
          <w:rFonts w:ascii="Times New Roman" w:hAnsi="Times New Roman" w:cs="Times New Roman"/>
          <w:iCs/>
        </w:rPr>
        <w:t>= 0.002, 95% CI [0.08, 0.34]) or eight or more 12-step or other sober support groups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0.27, </w:t>
      </w:r>
      <w:r w:rsidRPr="001367CE">
        <w:rPr>
          <w:rFonts w:ascii="Times New Roman" w:hAnsi="Times New Roman" w:cs="Times New Roman"/>
          <w:i/>
        </w:rPr>
        <w:t>p</w:t>
      </w:r>
      <w:r w:rsidRPr="001367CE">
        <w:rPr>
          <w:rFonts w:ascii="Times New Roman" w:hAnsi="Times New Roman" w:cs="Times New Roman"/>
          <w:iCs/>
        </w:rPr>
        <w:t xml:space="preserve"> &lt; 0.001, 95% CI [0.14, 0.40]) in the area significantly correlated with treatment receipt. Having reliable transportation to treatment or sober support groups also approached statistical significance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0.14, </w:t>
      </w:r>
      <w:r w:rsidRPr="001367CE">
        <w:rPr>
          <w:rFonts w:ascii="Times New Roman" w:hAnsi="Times New Roman" w:cs="Times New Roman"/>
          <w:i/>
        </w:rPr>
        <w:t xml:space="preserve">p </w:t>
      </w:r>
      <w:r w:rsidRPr="001367CE">
        <w:rPr>
          <w:rFonts w:ascii="Times New Roman" w:hAnsi="Times New Roman" w:cs="Times New Roman"/>
          <w:iCs/>
        </w:rPr>
        <w:t>= 0.052, 95% CI [-0.002, 0.27]). However, distance to treatment facilities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
          <w:vertAlign w:val="subscript"/>
        </w:rPr>
        <w:t xml:space="preserve"> </w:t>
      </w:r>
      <w:r w:rsidRPr="001367CE">
        <w:rPr>
          <w:rFonts w:ascii="Times New Roman" w:hAnsi="Times New Roman" w:cs="Times New Roman"/>
          <w:iCs/>
        </w:rPr>
        <w:t xml:space="preserve">= -0.11, </w:t>
      </w:r>
      <w:r w:rsidRPr="001367CE">
        <w:rPr>
          <w:rFonts w:ascii="Times New Roman" w:hAnsi="Times New Roman" w:cs="Times New Roman"/>
          <w:i/>
        </w:rPr>
        <w:t xml:space="preserve">p </w:t>
      </w:r>
      <w:r w:rsidRPr="001367CE">
        <w:rPr>
          <w:rFonts w:ascii="Times New Roman" w:hAnsi="Times New Roman" w:cs="Times New Roman"/>
          <w:iCs/>
        </w:rPr>
        <w:t>= 0.13, 95% CI  [-0.24, 0.03]) and sober support groups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-0.11,</w:t>
      </w:r>
      <w:r w:rsidRPr="001367CE">
        <w:rPr>
          <w:rFonts w:ascii="Times New Roman" w:hAnsi="Times New Roman" w:cs="Times New Roman"/>
          <w:i/>
        </w:rPr>
        <w:t xml:space="preserve"> p</w:t>
      </w:r>
      <w:r w:rsidRPr="001367CE">
        <w:rPr>
          <w:rFonts w:ascii="Times New Roman" w:hAnsi="Times New Roman" w:cs="Times New Roman"/>
          <w:iCs/>
        </w:rPr>
        <w:t xml:space="preserve"> = 0.12, 95% CI [-0.25, 0.03]). For hypothesis three, addressing need factors, perceiving a need for treatment in the past year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
        </w:rPr>
        <w:t xml:space="preserve"> </w:t>
      </w:r>
      <w:r w:rsidRPr="001367CE">
        <w:rPr>
          <w:rFonts w:ascii="Times New Roman" w:hAnsi="Times New Roman" w:cs="Times New Roman"/>
          <w:iCs/>
        </w:rPr>
        <w:t xml:space="preserve">= 0.42, </w:t>
      </w:r>
      <w:r w:rsidRPr="001367CE">
        <w:rPr>
          <w:rFonts w:ascii="Times New Roman" w:hAnsi="Times New Roman" w:cs="Times New Roman"/>
          <w:i/>
        </w:rPr>
        <w:t>p</w:t>
      </w:r>
      <w:r w:rsidRPr="001367CE">
        <w:rPr>
          <w:rFonts w:ascii="Times New Roman" w:hAnsi="Times New Roman" w:cs="Times New Roman"/>
          <w:iCs/>
        </w:rPr>
        <w:t xml:space="preserve"> &lt; 0.001, 95% CI [0.30, 0.53]) significantly correlated with actively seeking treatment or recovery support during COVID-19. </w:t>
      </w:r>
    </w:p>
    <w:p w14:paraId="68326002"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 xml:space="preserve">Additional point biserial correlations assessed whether dichotomized demographic information and additional substance use questions significantly correlated to treatment seeking </w:t>
      </w:r>
      <w:r w:rsidRPr="001367CE">
        <w:rPr>
          <w:rFonts w:ascii="Times New Roman" w:hAnsi="Times New Roman" w:cs="Times New Roman"/>
          <w:iCs/>
        </w:rPr>
        <w:lastRenderedPageBreak/>
        <w:t>during COVID-19. No demographic information significantly correlated with substance misuse treatment seeking. Several substance use variables significantly correlated with treatment seeking during COVID-19. For types of substances, lifetime use of fentanyl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0.15, </w:t>
      </w:r>
      <w:r w:rsidRPr="001367CE">
        <w:rPr>
          <w:rFonts w:ascii="Times New Roman" w:hAnsi="Times New Roman" w:cs="Times New Roman"/>
          <w:i/>
        </w:rPr>
        <w:t>p</w:t>
      </w:r>
      <w:r w:rsidRPr="001367CE">
        <w:rPr>
          <w:rFonts w:ascii="Times New Roman" w:hAnsi="Times New Roman" w:cs="Times New Roman"/>
          <w:iCs/>
        </w:rPr>
        <w:t xml:space="preserve"> = 0.03, 95% CI [0.01, 0.28]), lifetime use of hallucinogens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0.14, </w:t>
      </w:r>
      <w:r w:rsidRPr="001367CE">
        <w:rPr>
          <w:rFonts w:ascii="Times New Roman" w:hAnsi="Times New Roman" w:cs="Times New Roman"/>
          <w:i/>
        </w:rPr>
        <w:t>p</w:t>
      </w:r>
      <w:r w:rsidRPr="001367CE">
        <w:rPr>
          <w:rFonts w:ascii="Times New Roman" w:hAnsi="Times New Roman" w:cs="Times New Roman"/>
          <w:iCs/>
        </w:rPr>
        <w:t xml:space="preserve"> = 0.04, 95% CI [0.004, 0.28]), lifetime use of inhalants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0.22, </w:t>
      </w:r>
      <w:r w:rsidRPr="001367CE">
        <w:rPr>
          <w:rFonts w:ascii="Times New Roman" w:hAnsi="Times New Roman" w:cs="Times New Roman"/>
          <w:i/>
        </w:rPr>
        <w:t>p</w:t>
      </w:r>
      <w:r w:rsidRPr="001367CE">
        <w:rPr>
          <w:rFonts w:ascii="Times New Roman" w:hAnsi="Times New Roman" w:cs="Times New Roman"/>
          <w:iCs/>
        </w:rPr>
        <w:t xml:space="preserve"> = 0.002, 95% CI [0.08, 0.34]) all significantly correlated with treatment seeking during COVID-19. No past year substances used correlated with treatment seeking. History of intravenous substance use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0.15, </w:t>
      </w:r>
      <w:r w:rsidRPr="001367CE">
        <w:rPr>
          <w:rFonts w:ascii="Times New Roman" w:hAnsi="Times New Roman" w:cs="Times New Roman"/>
          <w:i/>
        </w:rPr>
        <w:t xml:space="preserve">p </w:t>
      </w:r>
      <w:r w:rsidRPr="001367CE">
        <w:rPr>
          <w:rFonts w:ascii="Times New Roman" w:hAnsi="Times New Roman" w:cs="Times New Roman"/>
          <w:iCs/>
        </w:rPr>
        <w:t>= 0.03, 95% CI [0.01, 0.28]) and relapse during COVID-19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
        </w:rPr>
        <w:t xml:space="preserve"> </w:t>
      </w:r>
      <w:r w:rsidRPr="001367CE">
        <w:rPr>
          <w:rFonts w:ascii="Times New Roman" w:hAnsi="Times New Roman" w:cs="Times New Roman"/>
          <w:iCs/>
        </w:rPr>
        <w:t>= 0.21,</w:t>
      </w:r>
      <w:r w:rsidRPr="001367CE">
        <w:rPr>
          <w:rFonts w:ascii="Times New Roman" w:hAnsi="Times New Roman" w:cs="Times New Roman"/>
          <w:i/>
        </w:rPr>
        <w:t xml:space="preserve"> p</w:t>
      </w:r>
      <w:r w:rsidRPr="001367CE">
        <w:rPr>
          <w:rFonts w:ascii="Times New Roman" w:hAnsi="Times New Roman" w:cs="Times New Roman"/>
          <w:iCs/>
        </w:rPr>
        <w:t xml:space="preserve"> = 0.003, 95% CI [0.07, 0.34]) also correlated with treatment seeking. The number of lifetime services attended by an individual significantly correlated with treatment seeking during COVID-19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0.42, </w:t>
      </w:r>
      <w:r w:rsidRPr="001367CE">
        <w:rPr>
          <w:rFonts w:ascii="Times New Roman" w:hAnsi="Times New Roman" w:cs="Times New Roman"/>
          <w:i/>
        </w:rPr>
        <w:t xml:space="preserve">p </w:t>
      </w:r>
      <w:r w:rsidRPr="001367CE">
        <w:rPr>
          <w:rFonts w:ascii="Times New Roman" w:hAnsi="Times New Roman" w:cs="Times New Roman"/>
          <w:iCs/>
        </w:rPr>
        <w:t>&lt; 0.001; 95% CI [0.30, 0.53]). Different types of sober support systems during COVID-19 also correlated with treatment seeking. Having friends in recovery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0.33, </w:t>
      </w:r>
      <w:r w:rsidRPr="001367CE">
        <w:rPr>
          <w:rFonts w:ascii="Times New Roman" w:hAnsi="Times New Roman" w:cs="Times New Roman"/>
          <w:i/>
        </w:rPr>
        <w:t>p</w:t>
      </w:r>
      <w:r w:rsidRPr="001367CE">
        <w:rPr>
          <w:rFonts w:ascii="Times New Roman" w:hAnsi="Times New Roman" w:cs="Times New Roman"/>
          <w:iCs/>
        </w:rPr>
        <w:t xml:space="preserve"> &lt; 0.001, 95% CI [0.20, 0.45]), a therapist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0.32, </w:t>
      </w:r>
      <w:r w:rsidRPr="001367CE">
        <w:rPr>
          <w:rFonts w:ascii="Times New Roman" w:hAnsi="Times New Roman" w:cs="Times New Roman"/>
          <w:i/>
        </w:rPr>
        <w:t>p</w:t>
      </w:r>
      <w:r w:rsidRPr="001367CE">
        <w:rPr>
          <w:rFonts w:ascii="Times New Roman" w:hAnsi="Times New Roman" w:cs="Times New Roman"/>
          <w:iCs/>
        </w:rPr>
        <w:t xml:space="preserve"> &lt; 0.001, 95% CI [0.20, 0.44]), an online support community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0.29, </w:t>
      </w:r>
      <w:r w:rsidRPr="001367CE">
        <w:rPr>
          <w:rFonts w:ascii="Times New Roman" w:hAnsi="Times New Roman" w:cs="Times New Roman"/>
          <w:i/>
        </w:rPr>
        <w:t xml:space="preserve">p </w:t>
      </w:r>
      <w:r w:rsidRPr="001367CE">
        <w:rPr>
          <w:rFonts w:ascii="Times New Roman" w:hAnsi="Times New Roman" w:cs="Times New Roman"/>
          <w:iCs/>
        </w:rPr>
        <w:t>&lt; 0.001, 95% CI [0.15, 0.41]), a religious or spiritual community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0.24, </w:t>
      </w:r>
      <w:r w:rsidRPr="001367CE">
        <w:rPr>
          <w:rFonts w:ascii="Times New Roman" w:hAnsi="Times New Roman" w:cs="Times New Roman"/>
          <w:i/>
        </w:rPr>
        <w:t>p</w:t>
      </w:r>
      <w:r w:rsidRPr="001367CE">
        <w:rPr>
          <w:rFonts w:ascii="Times New Roman" w:hAnsi="Times New Roman" w:cs="Times New Roman"/>
          <w:iCs/>
        </w:rPr>
        <w:t xml:space="preserve"> &lt; 0.001, 95% CI [0.10, 0.36]), friends in 12-step groups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0.38, </w:t>
      </w:r>
      <w:r w:rsidRPr="001367CE">
        <w:rPr>
          <w:rFonts w:ascii="Times New Roman" w:hAnsi="Times New Roman" w:cs="Times New Roman"/>
          <w:i/>
        </w:rPr>
        <w:t>p</w:t>
      </w:r>
      <w:r w:rsidRPr="001367CE">
        <w:rPr>
          <w:rFonts w:ascii="Times New Roman" w:hAnsi="Times New Roman" w:cs="Times New Roman"/>
          <w:iCs/>
        </w:rPr>
        <w:t xml:space="preserve"> &lt; 0.001, 95% CI [0.25, 0.49]), and an employer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0.17, </w:t>
      </w:r>
      <w:r w:rsidRPr="001367CE">
        <w:rPr>
          <w:rFonts w:ascii="Times New Roman" w:hAnsi="Times New Roman" w:cs="Times New Roman"/>
          <w:i/>
        </w:rPr>
        <w:t>p</w:t>
      </w:r>
      <w:r w:rsidRPr="001367CE">
        <w:rPr>
          <w:rFonts w:ascii="Times New Roman" w:hAnsi="Times New Roman" w:cs="Times New Roman"/>
          <w:iCs/>
        </w:rPr>
        <w:t xml:space="preserve"> = 0.02, 95% CI [0.03, 0.30]) as sober supports all significantly correlated with treatment seeking. Finally, not reporting any substance misuse or recovery support was significantly negatively correlated with treatment seeking during the pandemic (</w:t>
      </w:r>
      <w:proofErr w:type="spellStart"/>
      <w:r w:rsidRPr="001367CE">
        <w:rPr>
          <w:rFonts w:ascii="Times New Roman" w:hAnsi="Times New Roman" w:cs="Times New Roman"/>
          <w:i/>
        </w:rPr>
        <w:t>r</w:t>
      </w:r>
      <w:r w:rsidRPr="001367CE">
        <w:rPr>
          <w:rFonts w:ascii="Times New Roman" w:hAnsi="Times New Roman" w:cs="Times New Roman"/>
          <w:i/>
          <w:vertAlign w:val="subscript"/>
        </w:rPr>
        <w:t>pb</w:t>
      </w:r>
      <w:proofErr w:type="spellEnd"/>
      <w:r w:rsidRPr="001367CE">
        <w:rPr>
          <w:rFonts w:ascii="Times New Roman" w:hAnsi="Times New Roman" w:cs="Times New Roman"/>
          <w:iCs/>
        </w:rPr>
        <w:t xml:space="preserve"> = -0.297. </w:t>
      </w:r>
      <w:r w:rsidRPr="001367CE">
        <w:rPr>
          <w:rFonts w:ascii="Times New Roman" w:hAnsi="Times New Roman" w:cs="Times New Roman"/>
          <w:i/>
        </w:rPr>
        <w:t>p</w:t>
      </w:r>
      <w:r w:rsidRPr="001367CE">
        <w:rPr>
          <w:rFonts w:ascii="Times New Roman" w:hAnsi="Times New Roman" w:cs="Times New Roman"/>
          <w:iCs/>
        </w:rPr>
        <w:t xml:space="preserve"> &lt; 0.001. 95% CI [-0.42, -0.16]). </w:t>
      </w:r>
    </w:p>
    <w:p w14:paraId="6F9A13D3" w14:textId="77777777" w:rsidR="001367CE" w:rsidRPr="001367CE" w:rsidRDefault="001367CE" w:rsidP="001367CE">
      <w:pPr>
        <w:pStyle w:val="Heading3"/>
        <w:spacing w:line="480" w:lineRule="auto"/>
        <w:rPr>
          <w:rFonts w:ascii="Times New Roman" w:hAnsi="Times New Roman" w:cs="Times New Roman"/>
          <w:b/>
          <w:bCs/>
          <w:iCs/>
          <w:color w:val="000000" w:themeColor="text1"/>
        </w:rPr>
      </w:pPr>
      <w:bookmarkStart w:id="48" w:name="_Toc132025531"/>
      <w:r w:rsidRPr="001367CE">
        <w:rPr>
          <w:rFonts w:ascii="Times New Roman" w:hAnsi="Times New Roman" w:cs="Times New Roman"/>
          <w:b/>
          <w:bCs/>
          <w:iCs/>
          <w:color w:val="000000" w:themeColor="text1"/>
        </w:rPr>
        <w:t>Binary Logistic Regression</w:t>
      </w:r>
      <w:bookmarkEnd w:id="48"/>
      <w:r w:rsidRPr="001367CE">
        <w:rPr>
          <w:rFonts w:ascii="Times New Roman" w:hAnsi="Times New Roman" w:cs="Times New Roman"/>
          <w:b/>
          <w:bCs/>
          <w:iCs/>
          <w:color w:val="000000" w:themeColor="text1"/>
        </w:rPr>
        <w:t xml:space="preserve"> </w:t>
      </w:r>
    </w:p>
    <w:p w14:paraId="04F78376"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Base Model with Significant Bivariate Variables </w:t>
      </w:r>
    </w:p>
    <w:p w14:paraId="267AF872" w14:textId="13CD328F"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iCs/>
        </w:rPr>
        <w:tab/>
        <w:t xml:space="preserve">As there were numerous significant bivariate variables, all bivariate variables that were significant at the </w:t>
      </w:r>
      <w:r w:rsidRPr="001367CE">
        <w:rPr>
          <w:rFonts w:ascii="Times New Roman" w:hAnsi="Times New Roman" w:cs="Times New Roman"/>
          <w:i/>
        </w:rPr>
        <w:t xml:space="preserve">p </w:t>
      </w:r>
      <w:r w:rsidRPr="001367CE">
        <w:rPr>
          <w:rFonts w:ascii="Times New Roman" w:hAnsi="Times New Roman" w:cs="Times New Roman"/>
          <w:iCs/>
        </w:rPr>
        <w:t xml:space="preserve">&lt; 0.01 level were input into the </w:t>
      </w:r>
      <w:r w:rsidR="004A4FE5">
        <w:rPr>
          <w:rFonts w:ascii="Times New Roman" w:hAnsi="Times New Roman" w:cs="Times New Roman"/>
          <w:iCs/>
        </w:rPr>
        <w:t>multivariable</w:t>
      </w:r>
      <w:r w:rsidRPr="001367CE">
        <w:rPr>
          <w:rFonts w:ascii="Times New Roman" w:hAnsi="Times New Roman" w:cs="Times New Roman"/>
          <w:iCs/>
        </w:rPr>
        <w:t xml:space="preserve"> base model. </w:t>
      </w:r>
      <w:r w:rsidR="0006771B">
        <w:rPr>
          <w:rFonts w:ascii="Times New Roman" w:hAnsi="Times New Roman" w:cs="Times New Roman"/>
          <w:iCs/>
        </w:rPr>
        <w:t xml:space="preserve">While variables </w:t>
      </w:r>
      <w:r w:rsidR="0006771B">
        <w:rPr>
          <w:rFonts w:ascii="Times New Roman" w:hAnsi="Times New Roman" w:cs="Times New Roman"/>
          <w:iCs/>
        </w:rPr>
        <w:lastRenderedPageBreak/>
        <w:t xml:space="preserve">that are not correlated can predict outcomes in regression, correlation is the foundation for relationship. To ensure appropriate power, only the variables correlated at the bivariate </w:t>
      </w:r>
      <w:r w:rsidR="0006771B" w:rsidRPr="0006771B">
        <w:rPr>
          <w:rFonts w:ascii="Times New Roman" w:hAnsi="Times New Roman" w:cs="Times New Roman"/>
          <w:i/>
        </w:rPr>
        <w:t xml:space="preserve">p </w:t>
      </w:r>
      <w:r w:rsidR="0006771B">
        <w:rPr>
          <w:rFonts w:ascii="Times New Roman" w:hAnsi="Times New Roman" w:cs="Times New Roman"/>
          <w:iCs/>
        </w:rPr>
        <w:t xml:space="preserve">&lt; 0.01 were used. </w:t>
      </w:r>
      <w:r w:rsidRPr="001367CE">
        <w:rPr>
          <w:rFonts w:ascii="Times New Roman" w:hAnsi="Times New Roman" w:cs="Times New Roman"/>
          <w:iCs/>
        </w:rPr>
        <w:t>The model with all control variables is in Table 8. The overall model was significant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[8] = 80.13, </w:t>
      </w:r>
      <w:r w:rsidRPr="001367CE">
        <w:rPr>
          <w:rFonts w:ascii="Times New Roman" w:hAnsi="Times New Roman" w:cs="Times New Roman"/>
          <w:i/>
        </w:rPr>
        <w:t>p</w:t>
      </w:r>
      <w:r w:rsidRPr="001367CE">
        <w:rPr>
          <w:rFonts w:ascii="Times New Roman" w:hAnsi="Times New Roman" w:cs="Times New Roman"/>
          <w:iCs/>
        </w:rPr>
        <w:t xml:space="preserve"> &lt; 0.001). The significant predictors of treatment-seeking during COVID-19 were the sum of lifetime services, having a therapist or treatment center as a sober support, having a religious or spiritual community as a sober support, and having other 12-step members as a sober support. Individuals with more lifetime treatment attendance were 1.3 times more likely to seek treatment during COVID-19. Individuals with a therapist were 2.8 times more likely to seek treatment for substance misuse, and those with a religious or spiritual community were 2.4 times more likely to seek treatment for substance misuse. Those who endorsed having a sponsor or other 12-step group members as their sober support </w:t>
      </w:r>
      <w:r w:rsidR="0098396C">
        <w:rPr>
          <w:rFonts w:ascii="Times New Roman" w:hAnsi="Times New Roman" w:cs="Times New Roman"/>
          <w:iCs/>
        </w:rPr>
        <w:t>had</w:t>
      </w:r>
      <w:r w:rsidRPr="001367CE">
        <w:rPr>
          <w:rFonts w:ascii="Times New Roman" w:hAnsi="Times New Roman" w:cs="Times New Roman"/>
          <w:iCs/>
        </w:rPr>
        <w:t xml:space="preserve"> 5.2 times more likely to seek treatment during COVID-19. Lifetime use of inhalants, relapse during COVID-19, and having friends in recovery were not significant predictors of treatment seeking. Engaging in online support groups approached significance for treatment seeking, with individuals who endorsed having an online community for support being 2.5 times more likely to seek treatment (</w:t>
      </w:r>
      <w:r w:rsidRPr="001367CE">
        <w:rPr>
          <w:rFonts w:ascii="Times New Roman" w:hAnsi="Times New Roman" w:cs="Times New Roman"/>
          <w:i/>
        </w:rPr>
        <w:t>p</w:t>
      </w:r>
      <w:r w:rsidRPr="001367CE">
        <w:rPr>
          <w:rFonts w:ascii="Times New Roman" w:hAnsi="Times New Roman" w:cs="Times New Roman"/>
          <w:iCs/>
        </w:rPr>
        <w:t xml:space="preserve"> = 0.058). </w:t>
      </w:r>
    </w:p>
    <w:p w14:paraId="5699F831"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Model 1 with Significant Bivariate Variables and Substance Use Severity and Comorbidity </w:t>
      </w:r>
    </w:p>
    <w:p w14:paraId="6BD35447" w14:textId="77777777" w:rsidR="001367CE" w:rsidRPr="001367CE" w:rsidRDefault="001367CE" w:rsidP="001367CE">
      <w:pPr>
        <w:spacing w:line="480" w:lineRule="auto"/>
        <w:contextualSpacing/>
        <w:rPr>
          <w:rFonts w:ascii="Times New Roman" w:hAnsi="Times New Roman" w:cs="Times New Roman"/>
          <w:iCs/>
        </w:rPr>
      </w:pPr>
      <w:r w:rsidRPr="001367CE">
        <w:rPr>
          <w:rFonts w:ascii="Times New Roman" w:hAnsi="Times New Roman" w:cs="Times New Roman"/>
          <w:b/>
          <w:bCs/>
          <w:i/>
        </w:rPr>
        <w:tab/>
      </w:r>
      <w:r w:rsidRPr="001367CE">
        <w:rPr>
          <w:rFonts w:ascii="Times New Roman" w:hAnsi="Times New Roman" w:cs="Times New Roman"/>
          <w:iCs/>
        </w:rPr>
        <w:t xml:space="preserve">Model 1 addressed hypothesis one, which states that </w:t>
      </w:r>
      <w:r w:rsidRPr="001367CE">
        <w:rPr>
          <w:rFonts w:ascii="Times New Roman" w:hAnsi="Times New Roman" w:cs="Times New Roman"/>
          <w:i/>
          <w:iCs/>
        </w:rPr>
        <w:t>higher comorbidity and substance use severity (as predisposing domains) will contribute to treatment utilization during COVID-19.</w:t>
      </w:r>
      <w:r w:rsidRPr="001367CE">
        <w:rPr>
          <w:rFonts w:ascii="Times New Roman" w:hAnsi="Times New Roman" w:cs="Times New Roman"/>
        </w:rPr>
        <w:t xml:space="preserve"> As the PHQ4 binary variable, the endorsement of chronic health conditions, and the overall rating of physical health were not significant at the bivariate level, they were not included in the model. This model was run with the binary MINI score and the endorsement of being treated for a mental health concern. The results of this model are in Table 9. While the overall model was </w:t>
      </w:r>
      <w:r w:rsidRPr="001367CE">
        <w:rPr>
          <w:rFonts w:ascii="Times New Roman" w:hAnsi="Times New Roman" w:cs="Times New Roman"/>
        </w:rPr>
        <w:lastRenderedPageBreak/>
        <w:t xml:space="preserve">again significant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[10] = 81.46, </w:t>
      </w:r>
      <w:r w:rsidRPr="001367CE">
        <w:rPr>
          <w:rFonts w:ascii="Times New Roman" w:hAnsi="Times New Roman" w:cs="Times New Roman"/>
          <w:i/>
        </w:rPr>
        <w:t>p</w:t>
      </w:r>
      <w:r w:rsidRPr="001367CE">
        <w:rPr>
          <w:rFonts w:ascii="Times New Roman" w:hAnsi="Times New Roman" w:cs="Times New Roman"/>
          <w:iCs/>
        </w:rPr>
        <w:t xml:space="preserve"> &lt; 0.001)</w:t>
      </w:r>
      <w:r w:rsidRPr="001367CE">
        <w:rPr>
          <w:rFonts w:ascii="Times New Roman" w:hAnsi="Times New Roman" w:cs="Times New Roman"/>
        </w:rPr>
        <w:t>, it did not offer a significant improvement to the base model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[2] = 1.33, </w:t>
      </w:r>
      <w:r w:rsidRPr="001367CE">
        <w:rPr>
          <w:rFonts w:ascii="Times New Roman" w:hAnsi="Times New Roman" w:cs="Times New Roman"/>
          <w:i/>
        </w:rPr>
        <w:t>p</w:t>
      </w:r>
      <w:r w:rsidRPr="001367CE">
        <w:rPr>
          <w:rFonts w:ascii="Times New Roman" w:hAnsi="Times New Roman" w:cs="Times New Roman"/>
          <w:iCs/>
        </w:rPr>
        <w:t xml:space="preserve"> = 0.51). Having a likely severe substance use diagnosis and being diagnosed or treated for a mental health condition did not significantly predict treatment seeking during COVID-19. The number of lifetime services attended (OR = 1.25, </w:t>
      </w:r>
      <w:r w:rsidRPr="001367CE">
        <w:rPr>
          <w:rFonts w:ascii="Times New Roman" w:hAnsi="Times New Roman" w:cs="Times New Roman"/>
          <w:i/>
        </w:rPr>
        <w:t>p</w:t>
      </w:r>
      <w:r w:rsidRPr="001367CE">
        <w:rPr>
          <w:rFonts w:ascii="Times New Roman" w:hAnsi="Times New Roman" w:cs="Times New Roman"/>
          <w:iCs/>
        </w:rPr>
        <w:t xml:space="preserve"> = 0.004), having a therapist or treatment center as sober support (OR = 2.57, </w:t>
      </w:r>
      <w:r w:rsidRPr="001367CE">
        <w:rPr>
          <w:rFonts w:ascii="Times New Roman" w:hAnsi="Times New Roman" w:cs="Times New Roman"/>
          <w:i/>
        </w:rPr>
        <w:t xml:space="preserve">p </w:t>
      </w:r>
      <w:r w:rsidRPr="001367CE">
        <w:rPr>
          <w:rFonts w:ascii="Times New Roman" w:hAnsi="Times New Roman" w:cs="Times New Roman"/>
          <w:iCs/>
        </w:rPr>
        <w:t xml:space="preserve">= 0.04), having a religious or spiritual community as sober support (OR = 2.61, </w:t>
      </w:r>
      <w:r w:rsidRPr="001367CE">
        <w:rPr>
          <w:rFonts w:ascii="Times New Roman" w:hAnsi="Times New Roman" w:cs="Times New Roman"/>
          <w:i/>
        </w:rPr>
        <w:t xml:space="preserve">p </w:t>
      </w:r>
      <w:r w:rsidRPr="001367CE">
        <w:rPr>
          <w:rFonts w:ascii="Times New Roman" w:hAnsi="Times New Roman" w:cs="Times New Roman"/>
          <w:iCs/>
        </w:rPr>
        <w:t xml:space="preserve">= 0.04), and having a sponsor or 12-step member as sober support (OR = 6.06, </w:t>
      </w:r>
      <w:r w:rsidRPr="001367CE">
        <w:rPr>
          <w:rFonts w:ascii="Times New Roman" w:hAnsi="Times New Roman" w:cs="Times New Roman"/>
          <w:i/>
        </w:rPr>
        <w:t>p</w:t>
      </w:r>
      <w:r w:rsidRPr="001367CE">
        <w:rPr>
          <w:rFonts w:ascii="Times New Roman" w:hAnsi="Times New Roman" w:cs="Times New Roman"/>
          <w:iCs/>
        </w:rPr>
        <w:t xml:space="preserve"> = 0.01) continued to significantly predict treatment seeking during COVID-19. </w:t>
      </w:r>
    </w:p>
    <w:p w14:paraId="255517E3"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Model 2 with Significant Bivariate Variables and Access to Treatment and Support Variables  </w:t>
      </w:r>
    </w:p>
    <w:p w14:paraId="4C822F1D"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Model 2 addressed hypothesis two, which states that </w:t>
      </w:r>
      <w:r w:rsidRPr="001367CE">
        <w:rPr>
          <w:rFonts w:ascii="Times New Roman" w:hAnsi="Times New Roman" w:cs="Times New Roman"/>
          <w:i/>
          <w:iCs/>
        </w:rPr>
        <w:t xml:space="preserve">greater knowledge of and access to treatment centers and 12-step meetings in the area (as an enabling domain) will contribute to treatment utilization during COVID-19. </w:t>
      </w:r>
      <w:r w:rsidRPr="001367CE">
        <w:rPr>
          <w:rFonts w:ascii="Times New Roman" w:hAnsi="Times New Roman" w:cs="Times New Roman"/>
        </w:rPr>
        <w:t xml:space="preserve">As the distances to treatment and 12-step meetings did not correlate with treatment seeking in the bivariate models, they were not included in this model. Additionally, as adding the mental health and substance use, severity measures did not improve the model fit or significantly predict treatment seeking during COVID-19, knowledge of treatment and sober support groups and reliable transportation to these groups were added to the base model with only the control variables. The result of Model 2 can be found in Table 10. The overall model was again statistically significant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[11] = 85.54, </w:t>
      </w:r>
      <w:r w:rsidRPr="001367CE">
        <w:rPr>
          <w:rFonts w:ascii="Times New Roman" w:hAnsi="Times New Roman" w:cs="Times New Roman"/>
          <w:i/>
        </w:rPr>
        <w:t>p</w:t>
      </w:r>
      <w:r w:rsidRPr="001367CE">
        <w:rPr>
          <w:rFonts w:ascii="Times New Roman" w:hAnsi="Times New Roman" w:cs="Times New Roman"/>
          <w:iCs/>
        </w:rPr>
        <w:t xml:space="preserve"> &lt; 0.001) but did not offer a significant improvement on the base model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[3] = 5.41, </w:t>
      </w:r>
      <w:r w:rsidRPr="001367CE">
        <w:rPr>
          <w:rFonts w:ascii="Times New Roman" w:hAnsi="Times New Roman" w:cs="Times New Roman"/>
          <w:i/>
        </w:rPr>
        <w:t>p</w:t>
      </w:r>
      <w:r w:rsidRPr="001367CE">
        <w:rPr>
          <w:rFonts w:ascii="Times New Roman" w:hAnsi="Times New Roman" w:cs="Times New Roman"/>
          <w:iCs/>
        </w:rPr>
        <w:t xml:space="preserve"> = 0.14). The binary variables for knowledge of both treatment centers and 12-step or other self-help groups in the area did not significantly predict treatment seeking during COVID-19. However, individuals reporting reliable transportation to treatment or 12-step meetings were 3.3 times more likely to seek treatment during COVID-19 (</w:t>
      </w:r>
      <w:r w:rsidRPr="001367CE">
        <w:rPr>
          <w:rFonts w:ascii="Times New Roman" w:hAnsi="Times New Roman" w:cs="Times New Roman"/>
          <w:i/>
        </w:rPr>
        <w:t>p</w:t>
      </w:r>
      <w:r w:rsidRPr="001367CE">
        <w:rPr>
          <w:rFonts w:ascii="Times New Roman" w:hAnsi="Times New Roman" w:cs="Times New Roman"/>
          <w:iCs/>
        </w:rPr>
        <w:t xml:space="preserve"> = 0.04). The sum of lifetime services used (OR = 1.27, </w:t>
      </w:r>
      <w:r w:rsidRPr="001367CE">
        <w:rPr>
          <w:rFonts w:ascii="Times New Roman" w:hAnsi="Times New Roman" w:cs="Times New Roman"/>
          <w:i/>
        </w:rPr>
        <w:t>p</w:t>
      </w:r>
      <w:r w:rsidRPr="001367CE">
        <w:rPr>
          <w:rFonts w:ascii="Times New Roman" w:hAnsi="Times New Roman" w:cs="Times New Roman"/>
          <w:iCs/>
        </w:rPr>
        <w:t xml:space="preserve"> = </w:t>
      </w:r>
      <w:r w:rsidRPr="001367CE">
        <w:rPr>
          <w:rFonts w:ascii="Times New Roman" w:hAnsi="Times New Roman" w:cs="Times New Roman"/>
          <w:iCs/>
        </w:rPr>
        <w:lastRenderedPageBreak/>
        <w:t xml:space="preserve">0.003), having a therapist or treatment center as sober support (OR = 3.39, </w:t>
      </w:r>
      <w:r w:rsidRPr="001367CE">
        <w:rPr>
          <w:rFonts w:ascii="Times New Roman" w:hAnsi="Times New Roman" w:cs="Times New Roman"/>
          <w:i/>
        </w:rPr>
        <w:t xml:space="preserve">p </w:t>
      </w:r>
      <w:r w:rsidRPr="001367CE">
        <w:rPr>
          <w:rFonts w:ascii="Times New Roman" w:hAnsi="Times New Roman" w:cs="Times New Roman"/>
          <w:iCs/>
        </w:rPr>
        <w:t xml:space="preserve">= 0.01), having a religious community as sober support (OR = 2.64, </w:t>
      </w:r>
      <w:r w:rsidRPr="001367CE">
        <w:rPr>
          <w:rFonts w:ascii="Times New Roman" w:hAnsi="Times New Roman" w:cs="Times New Roman"/>
          <w:i/>
        </w:rPr>
        <w:t>p</w:t>
      </w:r>
      <w:r w:rsidRPr="001367CE">
        <w:rPr>
          <w:rFonts w:ascii="Times New Roman" w:hAnsi="Times New Roman" w:cs="Times New Roman"/>
          <w:iCs/>
        </w:rPr>
        <w:t xml:space="preserve"> = 0.04), and having a sponsor or other 12-step members as sober supports (OR = 4.49, </w:t>
      </w:r>
      <w:r w:rsidRPr="001367CE">
        <w:rPr>
          <w:rFonts w:ascii="Times New Roman" w:hAnsi="Times New Roman" w:cs="Times New Roman"/>
          <w:i/>
        </w:rPr>
        <w:t>p</w:t>
      </w:r>
      <w:r w:rsidRPr="001367CE">
        <w:rPr>
          <w:rFonts w:ascii="Times New Roman" w:hAnsi="Times New Roman" w:cs="Times New Roman"/>
          <w:iCs/>
        </w:rPr>
        <w:t xml:space="preserve"> = 0.02) remained significant predictors of treatment-seeking during COVID-19.  </w:t>
      </w:r>
    </w:p>
    <w:p w14:paraId="39564899" w14:textId="77777777" w:rsidR="001367CE" w:rsidRPr="001367CE" w:rsidRDefault="001367CE" w:rsidP="001367CE">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Model 3 with Significant Bivariate Variables and Reliable Transportation to Treatment / Sober Support  </w:t>
      </w:r>
    </w:p>
    <w:p w14:paraId="3E2BDFFC"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To assess if only adding the variable of reliable transportation to treatment improved the model overall compared to the base model, the variables for knowledge of treatment centers and 12-step groups in the area were removed, and the model was rerun with treatment-seeking during COVID-19 regressed on reliable transportation and the initial control variables. The results of this model can be found in Table 11. The overall model was statistically significant</w:t>
      </w:r>
      <w:r w:rsidRPr="001367CE">
        <w:rPr>
          <w:rFonts w:ascii="Times New Roman" w:hAnsi="Times New Roman" w:cs="Times New Roman"/>
          <w:i/>
        </w:rPr>
        <w:t xml:space="preserve">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[9] = 84.76, </w:t>
      </w:r>
      <w:r w:rsidRPr="001367CE">
        <w:rPr>
          <w:rFonts w:ascii="Times New Roman" w:hAnsi="Times New Roman" w:cs="Times New Roman"/>
          <w:i/>
        </w:rPr>
        <w:t xml:space="preserve">p </w:t>
      </w:r>
      <w:r w:rsidRPr="001367CE">
        <w:rPr>
          <w:rFonts w:ascii="Times New Roman" w:hAnsi="Times New Roman" w:cs="Times New Roman"/>
          <w:iCs/>
        </w:rPr>
        <w:t>&lt; 0.001)</w:t>
      </w:r>
      <w:r w:rsidRPr="001367CE">
        <w:rPr>
          <w:rFonts w:ascii="Times New Roman" w:hAnsi="Times New Roman" w:cs="Times New Roman"/>
        </w:rPr>
        <w:t xml:space="preserve">, and the difference between this model and the base model was statistically significant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 = 4.63, </w:t>
      </w:r>
      <w:r w:rsidRPr="001367CE">
        <w:rPr>
          <w:rFonts w:ascii="Times New Roman" w:hAnsi="Times New Roman" w:cs="Times New Roman"/>
          <w:i/>
        </w:rPr>
        <w:t>p</w:t>
      </w:r>
      <w:r w:rsidRPr="001367CE">
        <w:rPr>
          <w:rFonts w:ascii="Times New Roman" w:hAnsi="Times New Roman" w:cs="Times New Roman"/>
          <w:iCs/>
        </w:rPr>
        <w:t xml:space="preserve"> = 0.03)</w:t>
      </w:r>
      <w:r w:rsidRPr="001367CE">
        <w:rPr>
          <w:rFonts w:ascii="Times New Roman" w:hAnsi="Times New Roman" w:cs="Times New Roman"/>
        </w:rPr>
        <w:t xml:space="preserve">. All predictors from Model 2 remained significant for Model 3. </w:t>
      </w:r>
    </w:p>
    <w:p w14:paraId="343CAE8C"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Model 4 with Significant Bivariate Variables, Reliable Transportation, and Perception of Treatment Need </w:t>
      </w:r>
    </w:p>
    <w:p w14:paraId="17010F32"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Model 4 addresses hypothesis three, which states that </w:t>
      </w:r>
      <w:r w:rsidRPr="001367CE">
        <w:rPr>
          <w:rFonts w:ascii="Times New Roman" w:hAnsi="Times New Roman" w:cs="Times New Roman"/>
          <w:i/>
          <w:iCs/>
        </w:rPr>
        <w:t xml:space="preserve">perceiving a need for treatment in the past year (as a need domain) will be associated with treatment utilization during COVID-19. </w:t>
      </w:r>
      <w:r w:rsidRPr="001367CE">
        <w:rPr>
          <w:rFonts w:ascii="Times New Roman" w:hAnsi="Times New Roman" w:cs="Times New Roman"/>
        </w:rPr>
        <w:t>Perception of treatment need was added to the regression model with the control variables and reliable transportation to treatment (Model 3). The results of this model can be found in Table 12. The overall model was statistically significant</w:t>
      </w:r>
      <w:r w:rsidRPr="001367CE">
        <w:rPr>
          <w:rFonts w:ascii="Times New Roman" w:hAnsi="Times New Roman" w:cs="Times New Roman"/>
          <w:i/>
        </w:rPr>
        <w:t xml:space="preserve">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[10] = 94.07, </w:t>
      </w:r>
      <w:r w:rsidRPr="001367CE">
        <w:rPr>
          <w:rFonts w:ascii="Times New Roman" w:hAnsi="Times New Roman" w:cs="Times New Roman"/>
          <w:i/>
        </w:rPr>
        <w:t>p</w:t>
      </w:r>
      <w:r w:rsidRPr="001367CE">
        <w:rPr>
          <w:rFonts w:ascii="Times New Roman" w:hAnsi="Times New Roman" w:cs="Times New Roman"/>
          <w:iCs/>
        </w:rPr>
        <w:t xml:space="preserve"> &lt; 0.001)</w:t>
      </w:r>
      <w:r w:rsidRPr="001367CE">
        <w:rPr>
          <w:rFonts w:ascii="Times New Roman" w:hAnsi="Times New Roman" w:cs="Times New Roman"/>
        </w:rPr>
        <w:t xml:space="preserve">, and the difference between this model and the base model was statistically significant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 = 9.30, </w:t>
      </w:r>
      <w:r w:rsidRPr="001367CE">
        <w:rPr>
          <w:rFonts w:ascii="Times New Roman" w:hAnsi="Times New Roman" w:cs="Times New Roman"/>
          <w:i/>
        </w:rPr>
        <w:t>p</w:t>
      </w:r>
      <w:r w:rsidRPr="001367CE">
        <w:rPr>
          <w:rFonts w:ascii="Times New Roman" w:hAnsi="Times New Roman" w:cs="Times New Roman"/>
          <w:iCs/>
        </w:rPr>
        <w:t xml:space="preserve"> = 0.002)</w:t>
      </w:r>
      <w:r w:rsidRPr="001367CE">
        <w:rPr>
          <w:rFonts w:ascii="Times New Roman" w:hAnsi="Times New Roman" w:cs="Times New Roman"/>
        </w:rPr>
        <w:t xml:space="preserve">. Those who endorsed a need for treatment were 8.4 times more likely to report treatment-seeking </w:t>
      </w:r>
      <w:r w:rsidRPr="001367CE">
        <w:rPr>
          <w:rFonts w:ascii="Times New Roman" w:hAnsi="Times New Roman" w:cs="Times New Roman"/>
        </w:rPr>
        <w:lastRenderedPageBreak/>
        <w:t>during COVID-19 (</w:t>
      </w:r>
      <w:r w:rsidRPr="001367CE">
        <w:rPr>
          <w:rFonts w:ascii="Times New Roman" w:hAnsi="Times New Roman" w:cs="Times New Roman"/>
          <w:i/>
          <w:iCs/>
        </w:rPr>
        <w:t xml:space="preserve">p </w:t>
      </w:r>
      <w:r w:rsidRPr="001367CE">
        <w:rPr>
          <w:rFonts w:ascii="Times New Roman" w:hAnsi="Times New Roman" w:cs="Times New Roman"/>
        </w:rPr>
        <w:t xml:space="preserve">= 0.003). Similarly to the previous models, the sum of lifetime services attended (OR = 1.28, </w:t>
      </w:r>
      <w:r w:rsidRPr="001367CE">
        <w:rPr>
          <w:rFonts w:ascii="Times New Roman" w:hAnsi="Times New Roman" w:cs="Times New Roman"/>
          <w:i/>
          <w:iCs/>
        </w:rPr>
        <w:t>p</w:t>
      </w:r>
      <w:r w:rsidRPr="001367CE">
        <w:rPr>
          <w:rFonts w:ascii="Times New Roman" w:hAnsi="Times New Roman" w:cs="Times New Roman"/>
        </w:rPr>
        <w:t xml:space="preserve"> = 0.002), having a religious or spiritual community for sober support (OR = 2.86, </w:t>
      </w:r>
      <w:r w:rsidRPr="001367CE">
        <w:rPr>
          <w:rFonts w:ascii="Times New Roman" w:hAnsi="Times New Roman" w:cs="Times New Roman"/>
          <w:i/>
          <w:iCs/>
        </w:rPr>
        <w:t xml:space="preserve">p </w:t>
      </w:r>
      <w:r w:rsidRPr="001367CE">
        <w:rPr>
          <w:rFonts w:ascii="Times New Roman" w:hAnsi="Times New Roman" w:cs="Times New Roman"/>
        </w:rPr>
        <w:t xml:space="preserve">= 0.02), having a sponsor or other 12-step group members as sober support (OR = 5.22, </w:t>
      </w:r>
      <w:r w:rsidRPr="001367CE">
        <w:rPr>
          <w:rFonts w:ascii="Times New Roman" w:hAnsi="Times New Roman" w:cs="Times New Roman"/>
          <w:i/>
          <w:iCs/>
        </w:rPr>
        <w:t>p</w:t>
      </w:r>
      <w:r w:rsidRPr="001367CE">
        <w:rPr>
          <w:rFonts w:ascii="Times New Roman" w:hAnsi="Times New Roman" w:cs="Times New Roman"/>
        </w:rPr>
        <w:t xml:space="preserve"> = 0.01), and reliable transportation to 12-step meetings or treatment (OR = 3.76, </w:t>
      </w:r>
      <w:r w:rsidRPr="001367CE">
        <w:rPr>
          <w:rFonts w:ascii="Times New Roman" w:hAnsi="Times New Roman" w:cs="Times New Roman"/>
          <w:i/>
          <w:iCs/>
        </w:rPr>
        <w:t>p</w:t>
      </w:r>
      <w:r w:rsidRPr="001367CE">
        <w:rPr>
          <w:rFonts w:ascii="Times New Roman" w:hAnsi="Times New Roman" w:cs="Times New Roman"/>
        </w:rPr>
        <w:t xml:space="preserve"> = 0.04) all significantly predicted treatment receipt. Having a therapist or a treatment center as sober support no longer significantly predicted treatment receipt (OR = 2.15, </w:t>
      </w:r>
      <w:r w:rsidRPr="001367CE">
        <w:rPr>
          <w:rFonts w:ascii="Times New Roman" w:hAnsi="Times New Roman" w:cs="Times New Roman"/>
          <w:i/>
          <w:iCs/>
        </w:rPr>
        <w:t>p</w:t>
      </w:r>
      <w:r w:rsidRPr="001367CE">
        <w:rPr>
          <w:rFonts w:ascii="Times New Roman" w:hAnsi="Times New Roman" w:cs="Times New Roman"/>
        </w:rPr>
        <w:t xml:space="preserve"> = 0.11). </w:t>
      </w:r>
    </w:p>
    <w:p w14:paraId="1EB0BEF1" w14:textId="77777777" w:rsidR="001367CE" w:rsidRPr="001367CE" w:rsidRDefault="001367CE" w:rsidP="001367CE">
      <w:pPr>
        <w:spacing w:line="480" w:lineRule="auto"/>
        <w:contextualSpacing/>
        <w:rPr>
          <w:rFonts w:ascii="Times New Roman" w:hAnsi="Times New Roman" w:cs="Times New Roman"/>
          <w:b/>
          <w:bCs/>
          <w:i/>
          <w:iCs/>
        </w:rPr>
      </w:pPr>
      <w:r w:rsidRPr="001367CE">
        <w:rPr>
          <w:rFonts w:ascii="Times New Roman" w:hAnsi="Times New Roman" w:cs="Times New Roman"/>
          <w:b/>
          <w:bCs/>
          <w:i/>
          <w:iCs/>
        </w:rPr>
        <w:t>Final Model with Reliable Transportation to Treatment, Endorsement of Treatment Need,  Sum of Lifetime Services, and Therapist, Religious Community, and Sponsor as Sober Supports</w:t>
      </w:r>
    </w:p>
    <w:p w14:paraId="7D99EBDA"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Extraneous variables that remained statistically non-significant across the models were removed from the final model. A model was run with just the control variables that were consistently statistically significant. These control variables were the sum of lifetime services used for substance abuse treatment and having a therapist, religious community, or sponsor (or other 12-step group members) for sober support. The enabling factor of reporting transportation to treatment and 12-step meetings was included in the final model, as was the need factor of endorsing a need for treatment during COVID-19. The results of the final model can be found in Table 13. This overall model was statistically significant </w:t>
      </w:r>
      <w:r w:rsidRPr="001367CE">
        <w:rPr>
          <w:rFonts w:ascii="Times New Roman" w:hAnsi="Times New Roman" w:cs="Times New Roman"/>
          <w:iCs/>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[6] = 88.18, </w:t>
      </w:r>
      <w:r w:rsidRPr="001367CE">
        <w:rPr>
          <w:rFonts w:ascii="Times New Roman" w:hAnsi="Times New Roman" w:cs="Times New Roman"/>
          <w:i/>
        </w:rPr>
        <w:t>p</w:t>
      </w:r>
      <w:r w:rsidRPr="001367CE">
        <w:rPr>
          <w:rFonts w:ascii="Times New Roman" w:hAnsi="Times New Roman" w:cs="Times New Roman"/>
          <w:iCs/>
        </w:rPr>
        <w:t xml:space="preserve"> &lt; 0.001)</w:t>
      </w:r>
      <w:r w:rsidRPr="001367CE">
        <w:rPr>
          <w:rFonts w:ascii="Times New Roman" w:hAnsi="Times New Roman" w:cs="Times New Roman"/>
        </w:rPr>
        <w:t xml:space="preserve">. All variables in this model significantly predicted treatment receipt during COVID-19. Those with a sponsor or friends in 12-step groups were 7.8 times more likely to seek treatment during COVID-19. Similarly, participants with a therapist or a religious and spiritual community were over 2.5 times more likely to seek treatment during COVID-19. Individuals who had been to more treatment services throughout their lifetime were 1.3 times more likely to seek treatment during COVID-19. Finally, those with reliable transportation to treatment and those who endorsed a need for </w:t>
      </w:r>
      <w:r w:rsidRPr="001367CE">
        <w:rPr>
          <w:rFonts w:ascii="Times New Roman" w:hAnsi="Times New Roman" w:cs="Times New Roman"/>
        </w:rPr>
        <w:lastRenderedPageBreak/>
        <w:t xml:space="preserve">treatment were almost four times more likely to seek treatment during COVID-19 than individuals who did not have reliable transportation or see a need for treatment. </w:t>
      </w:r>
    </w:p>
    <w:p w14:paraId="14FA1544" w14:textId="77777777"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49" w:name="_Toc132025532"/>
      <w:r w:rsidRPr="001367CE">
        <w:rPr>
          <w:rFonts w:ascii="Times New Roman" w:hAnsi="Times New Roman" w:cs="Times New Roman"/>
          <w:b/>
          <w:bCs/>
          <w:color w:val="000000" w:themeColor="text1"/>
          <w:sz w:val="24"/>
          <w:szCs w:val="24"/>
        </w:rPr>
        <w:t>Discussion</w:t>
      </w:r>
      <w:bookmarkEnd w:id="49"/>
    </w:p>
    <w:p w14:paraId="590E89F9" w14:textId="60D97C7E"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Treatment receipt during COVID-19 varied among individuals with substance misuse during the COVID-19 pandemic. Overall, only 38.3% of individuals in this sample received treatment for substance misuse during COVID-19. Variations were seen in enabling and need factors, with hypothesis two being partly supported and hypothesis three being supported. Hypothesis one, addressing predisposing factors, was </w:t>
      </w:r>
      <w:r w:rsidR="0006771B">
        <w:rPr>
          <w:rFonts w:ascii="Times New Roman" w:hAnsi="Times New Roman" w:cs="Times New Roman"/>
        </w:rPr>
        <w:t>unsupported</w:t>
      </w:r>
      <w:r w:rsidRPr="001367CE">
        <w:rPr>
          <w:rFonts w:ascii="Times New Roman" w:hAnsi="Times New Roman" w:cs="Times New Roman"/>
        </w:rPr>
        <w:t xml:space="preserve">. </w:t>
      </w:r>
    </w:p>
    <w:p w14:paraId="1DCFFF1C"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50" w:name="_Toc132025533"/>
      <w:r w:rsidRPr="001367CE">
        <w:rPr>
          <w:rFonts w:ascii="Times New Roman" w:hAnsi="Times New Roman" w:cs="Times New Roman"/>
          <w:b/>
          <w:bCs/>
          <w:color w:val="000000" w:themeColor="text1"/>
        </w:rPr>
        <w:t>Predisposing Factors Predicting Treatment Receipt During COVID-19</w:t>
      </w:r>
      <w:bookmarkEnd w:id="50"/>
    </w:p>
    <w:p w14:paraId="4F7A8CFE"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Vulnerable predisposing factors that have previously been shown to predict treatment receipt across various populations of individuals who misuse substances include greater substance use severity and comorbidities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Choi et al., 2019; O’Brien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In this sample, while substance use severity and a mental health diagnosis did significantly correlate with treatment for substance misuse during COVID-19, they did not significantly predict treatment receipt. Additionally, mental health symptomology determined by the PHQ-4 and health comorbidities did not significantly correlate with or predict treatment receipt during COVID-19. Measurement problems may have contributed to the inability to determine a predictive relationship between substance use, mental health severity, and treatment seeking in this sample. The scale variables for both the MINI and the PHQ-4 were heavily skewed and not normally distributed. Their distribution was not improved by taking standardized scores or using log transformations. Due to this, they had to be used dichotomously, and overwhelmingly, the individuals in this study met the criteria for severe substance use disorder (76.6%) and likely depression or anxiety (74.1%). </w:t>
      </w:r>
    </w:p>
    <w:p w14:paraId="2B7FD27A"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lastRenderedPageBreak/>
        <w:t>Those with higher comorbidities and substance use severity are more likely to engage in substance use treatment because they are typically already more engaged with a medical service provider and can more easily receive a referral to specified substance misuse treatment through programming like Screening, Brief Intervention, and Referral to Treatment (</w:t>
      </w:r>
      <w:proofErr w:type="spellStart"/>
      <w:r w:rsidRPr="001367CE">
        <w:rPr>
          <w:rFonts w:ascii="Times New Roman" w:hAnsi="Times New Roman" w:cs="Times New Roman"/>
        </w:rPr>
        <w:t>Babor</w:t>
      </w:r>
      <w:proofErr w:type="spellEnd"/>
      <w:r w:rsidRPr="001367CE">
        <w:rPr>
          <w:rFonts w:ascii="Times New Roman" w:hAnsi="Times New Roman" w:cs="Times New Roman"/>
        </w:rPr>
        <w:t xml:space="preserve"> et al., 2007). It is possible that during COVID-19, individuals engaged with their medical and mental health care teams less frequently, and opportunities for referral to treatment were missed. It is also possible that with the move to telehealth, individuals were more able to hide their substance misuse from doctors and mental health professionals. While not fully known in a population of individuals who misuse substances, emerging research shows that events like family and intimate partner violence, eating disorders, and psychological distress were more hidden throughout the pandemic due to fewer interactions with care workers (</w:t>
      </w:r>
      <w:proofErr w:type="spellStart"/>
      <w:r w:rsidRPr="001367CE">
        <w:rPr>
          <w:rFonts w:ascii="Times New Roman" w:hAnsi="Times New Roman" w:cs="Times New Roman"/>
        </w:rPr>
        <w:t>Xue</w:t>
      </w:r>
      <w:proofErr w:type="spellEnd"/>
      <w:r w:rsidRPr="001367CE">
        <w:rPr>
          <w:rFonts w:ascii="Times New Roman" w:hAnsi="Times New Roman" w:cs="Times New Roman"/>
        </w:rPr>
        <w:t xml:space="preserve"> et al., 2020; Zipfel et al., 2022; Livingston et al., 2022; Pinto et al., 2020).   </w:t>
      </w:r>
    </w:p>
    <w:p w14:paraId="61BA62DE"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51" w:name="_Toc132025534"/>
      <w:r w:rsidRPr="001367CE">
        <w:rPr>
          <w:rFonts w:ascii="Times New Roman" w:hAnsi="Times New Roman" w:cs="Times New Roman"/>
          <w:b/>
          <w:bCs/>
          <w:color w:val="000000" w:themeColor="text1"/>
        </w:rPr>
        <w:t>Enabling Factors Predicting Treatment Receipt During COVID-19</w:t>
      </w:r>
      <w:bookmarkEnd w:id="51"/>
    </w:p>
    <w:p w14:paraId="466FC29A"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Hypothesis two was partially supported in this sample. In the final regression model, individuals who reported reliable transportation to treatment and sober support groups were 3.7 times more likely to report treatment receipt during COVID-19. This supports Stewart and colleagues (2021) findings that even having transportation to treatment for the first session was likely to provide greater engagement in treatment overall. Lack of transportation is often cited in qualitative studies as the largest barrier to treatment utilization and engagement (Browne et al., 2016;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and that remained true for this sample of individuals during COVID-19. </w:t>
      </w:r>
    </w:p>
    <w:p w14:paraId="4889739F"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While knowledge of treatment centers and 12-step groups in a person’s area significantly correlated with treatment receipt, they did not predict treatment receipt when controlling for </w:t>
      </w:r>
      <w:r w:rsidRPr="001367CE">
        <w:rPr>
          <w:rFonts w:ascii="Times New Roman" w:hAnsi="Times New Roman" w:cs="Times New Roman"/>
        </w:rPr>
        <w:lastRenderedPageBreak/>
        <w:t>other variables in the model. This partially supports previous findings that showed that more treatment centers in a person’s area positively predicted treatment receipt (Victor et al., 2018). For this sample, the ability to get to treatment or recovery programs had more of an impact than having a greater knowledge of facilities in the area. This could be attributable to a few factors. First, this sample's knowledge of treatment centers and sober support groups was heavily skewed, with many individuals knowing of no treatment and recovery supports in their area. Over 28% of individuals knew of zero treatment centers, and 21.4% only knew of one treatment center. Even knowing one treatment facility does not ensure this agency has the services an individual needs. Not all agencies provide the same services, so if an individual wants inpatient care but only has access to outpatient, they may have to travel outside their area to receive care. Similarly, over 27% of individuals did not know of any 12-step or other self-help groups in their area. It is possible that not knowing of treatment and 12-step groups had less of an impact on individuals who misused substances during COVID-19 due to the shift to online programming. Just as AA encouraged the shift to online meetings and a motto of “distanced but digitally connected,” many treatment centers moved to video and telephone programming to address treatment needs during COVID-19 (</w:t>
      </w:r>
      <w:proofErr w:type="spellStart"/>
      <w:r w:rsidRPr="001367CE">
        <w:rPr>
          <w:rFonts w:ascii="Times New Roman" w:hAnsi="Times New Roman" w:cs="Times New Roman"/>
        </w:rPr>
        <w:t>Molfenter</w:t>
      </w:r>
      <w:proofErr w:type="spellEnd"/>
      <w:r w:rsidRPr="001367CE">
        <w:rPr>
          <w:rFonts w:ascii="Times New Roman" w:hAnsi="Times New Roman" w:cs="Times New Roman"/>
        </w:rPr>
        <w:t xml:space="preserve"> et al., 2021). In this sample, 64.2% of individuals reported accessing online programs, including individual telehealth and sober support groups. </w:t>
      </w:r>
    </w:p>
    <w:p w14:paraId="5C258742"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As over 49% of this sample specifically utilized online individual or group telehealth during COVID-19, it is important to think of the potential policy and programming implications. First, government programs should consider the continued expansion of telehealth programming. At the urging of physicians and policymakers alike, the federal government permanently removed the X-Waiver for buprenorphine prescriptions, continuing the accessibility of medically assisted treatment (Williams &amp; Field, 2022; SAMHSA, 2023b). Federally qualified health </w:t>
      </w:r>
      <w:r w:rsidRPr="001367CE">
        <w:rPr>
          <w:rFonts w:ascii="Times New Roman" w:hAnsi="Times New Roman" w:cs="Times New Roman"/>
        </w:rPr>
        <w:lastRenderedPageBreak/>
        <w:t xml:space="preserve">centers and rural health clinics will remain behavioral health telemedicine providers for individuals with Medicare, and reimbursement rates remain the same for in-person and telehealth care (Health Resources and Services Administration, 2023; Harris et al., 2022). While removing the X-Waiver and expanding who can provide telehealth, there are other federal changes set to expire. This includes requiring one in person visit per year (Health Resources and Services Administration, 2023). This potentially will again limit who will access services. This study shows how important reliable transportation to treatment is in promoting treatment receipt. If an individual does not have transportation, then requiring one in person visit when the remainder of visits will be online will potentially limit their access to care. Additionally, having reliable transportation to treatment reinforces past research which states that even transporting an individual to treatment one time promotes greater continued treatment adherence (Stewart et al., 2021). While not applicable to those without insurance or those with private insurance, it is important that individuals with Medicaid know that they can be provided with free transit to all treatment services, including substance use treatment and behavioral health (CNS, 2016). </w:t>
      </w:r>
    </w:p>
    <w:p w14:paraId="26C2C96B"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As telehealth remains part of our treatment fabric, we must consider accessibility. In 2021, President Biden approved an infrastructure bill that includes providing high-speed internet access. This will, over time, work to decrease the digital divide between rural and urban areas. As it currently stands, in rural areas, up to 30% of households may not have reliable internet access, making telehealth challenging (Pollard &amp; Martinez, 2021). This divide is greatest and most consistent in rural Appalachia, an area highly impacted by the opioid epidemic as overdose mortality rates in this area are 61% higher than the average in the rest of the U.S. (Appalachian Regional Commission, n.d.). This area is also impacted by changes in healthcare policy, including governors in the area choosing not to expand Medicaid, leading to the closure of many </w:t>
      </w:r>
      <w:r w:rsidRPr="001367CE">
        <w:rPr>
          <w:rFonts w:ascii="Times New Roman" w:hAnsi="Times New Roman" w:cs="Times New Roman"/>
        </w:rPr>
        <w:lastRenderedPageBreak/>
        <w:t xml:space="preserve">rural hospitals (Sisk, 2021). Without ensuring that individuals in these rural regions have access to stable internet for telehealth, the divide in how and where they can access treatment may expand, causing even more substance related deaths in these areas. </w:t>
      </w:r>
    </w:p>
    <w:p w14:paraId="19B5CA91" w14:textId="03DA15BC"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Along with improving access to treatment, by incorporating transportation and telehealth accessibility, we must </w:t>
      </w:r>
      <w:r w:rsidR="0006771B">
        <w:rPr>
          <w:rFonts w:ascii="Times New Roman" w:hAnsi="Times New Roman" w:cs="Times New Roman"/>
        </w:rPr>
        <w:t>ensure</w:t>
      </w:r>
      <w:r w:rsidRPr="001367CE">
        <w:rPr>
          <w:rFonts w:ascii="Times New Roman" w:hAnsi="Times New Roman" w:cs="Times New Roman"/>
        </w:rPr>
        <w:t xml:space="preserve"> that individuals are aware of what services they can access through telehealth. Prior to the COVID-19 pandemic, only 1% of Medicare services were through telehealth. That number expanded to 32% during the height of the pandemic, and then leveled off to around 17% by 2021 (Harris et al., 2022). With both rural health and federally qualified health centers able to provide behavioral telehealth services, it is important that individuals with substance use disorders know they can access these services and know that these services are effective. Individuals who enrolled in virtual intensive outpatient programming during COVID-19 had similar outcomes to those who engaged in in-person intensive outpatient programming (</w:t>
      </w:r>
      <w:proofErr w:type="spellStart"/>
      <w:r w:rsidRPr="001367CE">
        <w:rPr>
          <w:rFonts w:ascii="Times New Roman" w:hAnsi="Times New Roman" w:cs="Times New Roman"/>
        </w:rPr>
        <w:t>Faur</w:t>
      </w:r>
      <w:proofErr w:type="spellEnd"/>
      <w:r w:rsidRPr="001367CE">
        <w:rPr>
          <w:rFonts w:ascii="Times New Roman" w:hAnsi="Times New Roman" w:cs="Times New Roman"/>
        </w:rPr>
        <w:t xml:space="preserve"> et al., 2021; </w:t>
      </w:r>
      <w:proofErr w:type="spellStart"/>
      <w:r w:rsidRPr="001367CE">
        <w:rPr>
          <w:rFonts w:ascii="Times New Roman" w:hAnsi="Times New Roman" w:cs="Times New Roman"/>
        </w:rPr>
        <w:t>Gliske</w:t>
      </w:r>
      <w:proofErr w:type="spellEnd"/>
      <w:r w:rsidRPr="001367CE">
        <w:rPr>
          <w:rFonts w:ascii="Times New Roman" w:hAnsi="Times New Roman" w:cs="Times New Roman"/>
        </w:rPr>
        <w:t xml:space="preserve"> et al., 2022). Emerging research on telehealth for substance use shows that it is as-effective as in-person modalities for retention, the therapeutic alliance, and substance use outcomes, and it is often perceived as more accessible and convenient (Mark et al., 2022).</w:t>
      </w:r>
    </w:p>
    <w:p w14:paraId="6E28D518"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To continue effective telehealth programs, schools, therapists, and licensing institutions should continue appropriate training on how to effectively deliver these programs. Schools providing programs in social work, counseling, and other related fields should incorporate behavioral telehealth practices into their curriculums, if they have not yet done so. Our research needs to continue to assess what evidenced-based practices are most effective for individuals who misuse substances in telehealth settings. Motivational Interviewing, an evidenced based practice often used with individuals who misuse substances can be successfully delivered in </w:t>
      </w:r>
      <w:r w:rsidRPr="001367CE">
        <w:rPr>
          <w:rFonts w:ascii="Times New Roman" w:hAnsi="Times New Roman" w:cs="Times New Roman"/>
        </w:rPr>
        <w:lastRenderedPageBreak/>
        <w:t>various telehealth formats (</w:t>
      </w:r>
      <w:proofErr w:type="spellStart"/>
      <w:r w:rsidRPr="001367CE">
        <w:rPr>
          <w:rFonts w:ascii="Times New Roman" w:hAnsi="Times New Roman" w:cs="Times New Roman"/>
        </w:rPr>
        <w:t>Badowski</w:t>
      </w:r>
      <w:proofErr w:type="spellEnd"/>
      <w:r w:rsidRPr="001367CE">
        <w:rPr>
          <w:rFonts w:ascii="Times New Roman" w:hAnsi="Times New Roman" w:cs="Times New Roman"/>
        </w:rPr>
        <w:t xml:space="preserve"> et al., 2019; Patel et al., 2019). Continuing education should be provided to practitioners on best practices in telehealth.  </w:t>
      </w:r>
    </w:p>
    <w:p w14:paraId="2F83F14E"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Even with these changes that promote continued accessibility, it is not likely that online services will replace in-person services for every individual. There will likely be preferences to consider, as some people will continue to prefer in-person services. In a qualitative study of individuals who engaged in online substance abuse treatment during COVID-19, researchers found that poor internet access, lack of social support, and lack of access to harm reduction methods all impacted individuals' perceptions of their treatment (</w:t>
      </w:r>
      <w:proofErr w:type="spellStart"/>
      <w:r w:rsidRPr="001367CE">
        <w:rPr>
          <w:rFonts w:ascii="Times New Roman" w:hAnsi="Times New Roman" w:cs="Times New Roman"/>
        </w:rPr>
        <w:t>Hubach</w:t>
      </w:r>
      <w:proofErr w:type="spellEnd"/>
      <w:r w:rsidRPr="001367CE">
        <w:rPr>
          <w:rFonts w:ascii="Times New Roman" w:hAnsi="Times New Roman" w:cs="Times New Roman"/>
        </w:rPr>
        <w:t xml:space="preserve"> et al., 2021). In a post-COVID society, there will likely be both a place and a space for programs that have a more robust online focus and programs that have more of a community focus. As only 1.9% of individuals who report a need for treatment receive it (SAMHSA, 2023a), it remains crucial to grant many opportunities for varying treatment modalities to reach more individuals and prevent severe illness and death related to substance misuse. </w:t>
      </w:r>
    </w:p>
    <w:p w14:paraId="73CD1347"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52" w:name="_Toc132025535"/>
      <w:r w:rsidRPr="001367CE">
        <w:rPr>
          <w:rFonts w:ascii="Times New Roman" w:hAnsi="Times New Roman" w:cs="Times New Roman"/>
          <w:b/>
          <w:bCs/>
          <w:color w:val="000000" w:themeColor="text1"/>
        </w:rPr>
        <w:t>Need Factors</w:t>
      </w:r>
      <w:r w:rsidRPr="001367CE">
        <w:rPr>
          <w:rFonts w:ascii="Times New Roman" w:hAnsi="Times New Roman" w:cs="Times New Roman"/>
          <w:color w:val="000000" w:themeColor="text1"/>
        </w:rPr>
        <w:t xml:space="preserve"> </w:t>
      </w:r>
      <w:r w:rsidRPr="001367CE">
        <w:rPr>
          <w:rFonts w:ascii="Times New Roman" w:hAnsi="Times New Roman" w:cs="Times New Roman"/>
          <w:b/>
          <w:bCs/>
          <w:color w:val="000000" w:themeColor="text1"/>
        </w:rPr>
        <w:t>Predicting Treatment Receipt During COVID-19</w:t>
      </w:r>
      <w:bookmarkEnd w:id="52"/>
    </w:p>
    <w:p w14:paraId="27AA716D" w14:textId="64C41676" w:rsidR="001367CE" w:rsidRPr="00C74ADD"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Perceiving a need for treatment statistically significantly predicted treatment receipt during COVID-19, with individuals who perceived a need for treatment being almost four times more likely to report treatment receipt, suggesting that motivation for change is critical.  This supports treatment utilization literature in the years before COVID-19, as seeing a need for treatment remains a large factor for treatment receipt, regardless of other treatment factors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&amp; </w:t>
      </w:r>
      <w:proofErr w:type="spellStart"/>
      <w:r w:rsidRPr="001367CE">
        <w:rPr>
          <w:rFonts w:ascii="Times New Roman" w:hAnsi="Times New Roman" w:cs="Times New Roman"/>
        </w:rPr>
        <w:t>Villatoro</w:t>
      </w:r>
      <w:proofErr w:type="spellEnd"/>
      <w:r w:rsidRPr="001367CE">
        <w:rPr>
          <w:rFonts w:ascii="Times New Roman" w:hAnsi="Times New Roman" w:cs="Times New Roman"/>
        </w:rPr>
        <w:t xml:space="preserve">,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2020; Ober et al., 2018). The “Stages of Change” is an oft-used scale in many substance use treatment facilities to determine someone’s readiness to engage in the treatment process (DiClemente et al., 1999). Motivation, as much as external factors, should be considered by researchers as a factor for treatment seeking. It is </w:t>
      </w:r>
      <w:r w:rsidRPr="001367CE">
        <w:rPr>
          <w:rFonts w:ascii="Times New Roman" w:hAnsi="Times New Roman" w:cs="Times New Roman"/>
        </w:rPr>
        <w:lastRenderedPageBreak/>
        <w:t xml:space="preserve">important to note that in this sample, 43.8% of individuals reported needing treatment, and 38.3% actively sought treatment. In SAMHSA’s national survey of individuals who misuse substances, 4.5% report needing treatment, and only 1.9% receive the treatment they need (SAMHSA, 2023a). While it was still less than half of the sample who needed and received treatment, it was a greater rate than typically seen in the population. However, this could be anticipated as the sample was self-selected as opposed to randomly selected. </w:t>
      </w:r>
    </w:p>
    <w:p w14:paraId="713D760A" w14:textId="63D619D8" w:rsidR="001367CE" w:rsidRPr="001367CE" w:rsidRDefault="001367CE" w:rsidP="001367CE">
      <w:pPr>
        <w:pStyle w:val="Heading3"/>
        <w:spacing w:line="480" w:lineRule="auto"/>
        <w:rPr>
          <w:rFonts w:ascii="Times New Roman" w:hAnsi="Times New Roman" w:cs="Times New Roman"/>
          <w:b/>
          <w:bCs/>
          <w:color w:val="000000" w:themeColor="text1"/>
        </w:rPr>
      </w:pPr>
      <w:bookmarkStart w:id="53" w:name="_Toc132025536"/>
      <w:r w:rsidRPr="001367CE">
        <w:rPr>
          <w:rFonts w:ascii="Times New Roman" w:hAnsi="Times New Roman" w:cs="Times New Roman"/>
          <w:b/>
          <w:bCs/>
          <w:color w:val="000000" w:themeColor="text1"/>
        </w:rPr>
        <w:t>Additional Predisposing and Enabling Factors and Their Impacts</w:t>
      </w:r>
      <w:bookmarkEnd w:id="53"/>
      <w:r w:rsidRPr="001367CE">
        <w:rPr>
          <w:rFonts w:ascii="Times New Roman" w:hAnsi="Times New Roman" w:cs="Times New Roman"/>
          <w:b/>
          <w:bCs/>
          <w:color w:val="000000" w:themeColor="text1"/>
        </w:rPr>
        <w:t xml:space="preserve"> </w:t>
      </w:r>
    </w:p>
    <w:p w14:paraId="5DE64CAD"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Significant control variables in this model included the number of past types of treatment attended and different types of recovery supports. These factors fall under enabling domains. Treatment experience and health literacy have previously enabled treatment receipt (Ober et al., 2018; Timko et al., 2016; Hatch-</w:t>
      </w:r>
      <w:proofErr w:type="spellStart"/>
      <w:r w:rsidRPr="001367CE">
        <w:rPr>
          <w:rFonts w:ascii="Times New Roman" w:hAnsi="Times New Roman" w:cs="Times New Roman"/>
        </w:rPr>
        <w:t>Mailette</w:t>
      </w:r>
      <w:proofErr w:type="spellEnd"/>
      <w:r w:rsidRPr="001367CE">
        <w:rPr>
          <w:rFonts w:ascii="Times New Roman" w:hAnsi="Times New Roman" w:cs="Times New Roman"/>
        </w:rPr>
        <w:t xml:space="preserve"> et al., 2016). The more someone engages in treatment and recovery support, the more comfortable they may feel seeking treatment again when they perceive a need for help. Unsurprisingly, having a therapist or a sponsor/friends in a 12-step groups were the biggest predictors of treatment receipt. These types of support are recovery focused, and often a therapist or other member of a sober support group could be a source of referrals. Peer support strongly connects to positive treatment outcomes, and many states are implementing certified peer recovery training to enhance outreach and treatment support (O’Connell et al., 2020). Similarly, engaging in a religious or spiritual community was associated with treatment receipt during COVID-19. This has been seen in prior studies, with those who engaged in a religious community being 1.56 times more likely to engage in past-year substance misuse treatment (Baptiste-Roberts et al., 2020). </w:t>
      </w:r>
    </w:p>
    <w:p w14:paraId="67186A2D" w14:textId="77777777" w:rsidR="001367CE" w:rsidRPr="001367CE" w:rsidRDefault="001367CE" w:rsidP="001367C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Additional traditional predisposing factors were not significantly correlated with treatment seeking in this sample. Age, marital status, race and ethnicity, gender, education, and </w:t>
      </w:r>
      <w:r w:rsidRPr="001367CE">
        <w:rPr>
          <w:rFonts w:ascii="Times New Roman" w:hAnsi="Times New Roman" w:cs="Times New Roman"/>
        </w:rPr>
        <w:lastRenderedPageBreak/>
        <w:t xml:space="preserve">current employment did not significantly correlate with treatment seeking during COVID-19. This could, in part, be related to how varied these demographic factors are across studies. In the example of age, studies have found that individuals who misuse substances and are over the age of 26 are more likely to enter treatment (Baptiste-Roberts et al., 2020; Choi et al., 2019, Mauro et al., 2020, </w:t>
      </w:r>
      <w:proofErr w:type="spellStart"/>
      <w:r w:rsidRPr="001367CE">
        <w:rPr>
          <w:rFonts w:ascii="Times New Roman" w:hAnsi="Times New Roman" w:cs="Times New Roman"/>
        </w:rPr>
        <w:t>Pinedo</w:t>
      </w:r>
      <w:proofErr w:type="spellEnd"/>
      <w:r w:rsidRPr="001367CE">
        <w:rPr>
          <w:rFonts w:ascii="Times New Roman" w:hAnsi="Times New Roman" w:cs="Times New Roman"/>
        </w:rPr>
        <w:t xml:space="preserve">, 2019); though some studies that examined age’s impact on substance misuse treatment found no impact (Victor et al., 2018;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Results are similar across gender, marital status, education, and current employment. Not every study finds demographic factors to have predictive value on treatment seeking, which speaks to how varied the population of individuals who misuse substances are. Race is less varied than other demographic variables in its impact on treatment usage. Overwhelmingly, white individuals are more likely to utilize substance abuse treatment than minoritized populations (</w:t>
      </w:r>
      <w:proofErr w:type="spellStart"/>
      <w:r w:rsidRPr="001367CE">
        <w:rPr>
          <w:rFonts w:ascii="Times New Roman" w:hAnsi="Times New Roman" w:cs="Times New Roman"/>
        </w:rPr>
        <w:t>Crable</w:t>
      </w:r>
      <w:proofErr w:type="spellEnd"/>
      <w:r w:rsidRPr="001367CE">
        <w:rPr>
          <w:rFonts w:ascii="Times New Roman" w:hAnsi="Times New Roman" w:cs="Times New Roman"/>
        </w:rPr>
        <w:t xml:space="preserve"> et al., 2022; Ober et al., 2018; </w:t>
      </w:r>
      <w:proofErr w:type="spellStart"/>
      <w:r w:rsidRPr="001367CE">
        <w:rPr>
          <w:rFonts w:ascii="Times New Roman" w:hAnsi="Times New Roman" w:cs="Times New Roman"/>
        </w:rPr>
        <w:t>Satre</w:t>
      </w:r>
      <w:proofErr w:type="spellEnd"/>
      <w:r w:rsidRPr="001367CE">
        <w:rPr>
          <w:rFonts w:ascii="Times New Roman" w:hAnsi="Times New Roman" w:cs="Times New Roman"/>
        </w:rPr>
        <w:t xml:space="preserve"> et al., 2020; Liebling et al., 2016). In the current sample, the participants were 74.1% white, and even dichotomizing race into white vs. minoritized populations, there may not have been enough power to see differences. </w:t>
      </w:r>
    </w:p>
    <w:p w14:paraId="2EAE3EAE"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Similarly, vulnerable predisposing factors of unstable housing and legal involvement history did not correlate with treatment utilization during COVID-19. This again could be related to low power between the groups. Legal involvement has often been shown to be a referral source for substance abuse treatment (Mauro et al., 2020; Liebling et al., 2016; Choi et al., 2019). While the sample was split almost evenly on past legal involvement (52.2% endorsed past legal involvement), only 10% were engaged in the legal system. Unstable housing has often led to inpatient or halfway house treatment engagement (Cox et al., 2017; Timko et al., 2016; Rhodes et al., 2018). However, in this sample, only 17.4% of the sample reported unstable housing, and only 3.5% reported living in areas like on the streets, in a vehicle, or a shelter. A </w:t>
      </w:r>
      <w:r w:rsidRPr="001367CE">
        <w:rPr>
          <w:rFonts w:ascii="Times New Roman" w:hAnsi="Times New Roman" w:cs="Times New Roman"/>
        </w:rPr>
        <w:lastRenderedPageBreak/>
        <w:t>larger sample size could show more nuance between the groups. Additionally, inpatient substance abuse treatments and recovery homes faced challenges related to the communal living during COVID-19 (</w:t>
      </w:r>
      <w:proofErr w:type="spellStart"/>
      <w:r w:rsidRPr="001367CE">
        <w:rPr>
          <w:rFonts w:ascii="Times New Roman" w:hAnsi="Times New Roman" w:cs="Times New Roman"/>
        </w:rPr>
        <w:t>Polcin</w:t>
      </w:r>
      <w:proofErr w:type="spellEnd"/>
      <w:r w:rsidRPr="001367CE">
        <w:rPr>
          <w:rFonts w:ascii="Times New Roman" w:hAnsi="Times New Roman" w:cs="Times New Roman"/>
        </w:rPr>
        <w:t xml:space="preserve"> et al., 2020). It is possible that even if people desired to seek treatment in these areas, they could not access it due to the risk of infection related to the pandemic. </w:t>
      </w:r>
    </w:p>
    <w:p w14:paraId="6DA75620"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Additional traditional and vulnerable enabling factors, including income, insurance, rurality, and family status, did not correlate with treatment receipt during COVID-19. Again, these factors’ impact on treatment receipt consistently varies across studies. In this sample, it is possible for there not to have been enough power to see differences. Surprisingly, only 10.9% of individuals in this study did not have insurance. As having insurance access increases treatment receipt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it is possible that there were too few individuals in this sample who did not have insurance to see the significant impacts of not having insurance. Children have typically been a motivating factor for treatment, though attending treatment and not having childcare hurts treatment receipt (</w:t>
      </w: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et al., 2017; Villegas et al., 2016; Seay et al., 2017). This barrier may be less impacting when more online services are available. </w:t>
      </w:r>
    </w:p>
    <w:p w14:paraId="479FFD50" w14:textId="77777777" w:rsidR="001367CE" w:rsidRPr="001367CE" w:rsidRDefault="001367CE" w:rsidP="001367CE">
      <w:pPr>
        <w:pStyle w:val="Heading3"/>
        <w:spacing w:line="480" w:lineRule="auto"/>
        <w:rPr>
          <w:rFonts w:ascii="Times New Roman" w:hAnsi="Times New Roman" w:cs="Times New Roman"/>
          <w:b/>
          <w:bCs/>
          <w:color w:val="000000" w:themeColor="text1"/>
        </w:rPr>
      </w:pPr>
      <w:bookmarkStart w:id="54" w:name="_Toc132025537"/>
      <w:r w:rsidRPr="001367CE">
        <w:rPr>
          <w:rFonts w:ascii="Times New Roman" w:hAnsi="Times New Roman" w:cs="Times New Roman"/>
          <w:b/>
          <w:bCs/>
          <w:color w:val="000000" w:themeColor="text1"/>
        </w:rPr>
        <w:t>Limitations</w:t>
      </w:r>
      <w:bookmarkEnd w:id="54"/>
    </w:p>
    <w:p w14:paraId="5FC5D149" w14:textId="4D6E0C88"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This study is not without several limitations. First, this sample size, while large enough to see large effects, was not large enough to potentially detect smaller effects that contributed to differences in treatment receipt during COVID-19. In the future, a greater sample size could allow for more subtle effects that impact treatment receipt to be seen. Second, recruitment occurred through online groups related to substance misuse and recruitment services. Solely online recruitment potentially limits individuals who are less engaged in online groups related to substance misuse</w:t>
      </w:r>
      <w:r w:rsidR="0006771B">
        <w:rPr>
          <w:rFonts w:ascii="Times New Roman" w:hAnsi="Times New Roman" w:cs="Times New Roman"/>
        </w:rPr>
        <w:t>, as well as those who do not have access to the internet</w:t>
      </w:r>
      <w:r w:rsidRPr="001367CE">
        <w:rPr>
          <w:rFonts w:ascii="Times New Roman" w:hAnsi="Times New Roman" w:cs="Times New Roman"/>
        </w:rPr>
        <w:t xml:space="preserve">. Though this study was exploratory, using different methods, including </w:t>
      </w:r>
      <w:proofErr w:type="spellStart"/>
      <w:r w:rsidRPr="001367CE">
        <w:rPr>
          <w:rFonts w:ascii="Times New Roman" w:hAnsi="Times New Roman" w:cs="Times New Roman"/>
        </w:rPr>
        <w:t>flyering</w:t>
      </w:r>
      <w:proofErr w:type="spellEnd"/>
      <w:r w:rsidRPr="001367CE">
        <w:rPr>
          <w:rFonts w:ascii="Times New Roman" w:hAnsi="Times New Roman" w:cs="Times New Roman"/>
        </w:rPr>
        <w:t xml:space="preserve"> in community areas, could have allowed </w:t>
      </w:r>
      <w:r w:rsidRPr="001367CE">
        <w:rPr>
          <w:rFonts w:ascii="Times New Roman" w:hAnsi="Times New Roman" w:cs="Times New Roman"/>
        </w:rPr>
        <w:lastRenderedPageBreak/>
        <w:t xml:space="preserve">for greater respondent variation. Third, </w:t>
      </w:r>
      <w:r w:rsidR="00B212AA">
        <w:rPr>
          <w:rFonts w:ascii="Times New Roman" w:hAnsi="Times New Roman" w:cs="Times New Roman"/>
        </w:rPr>
        <w:t xml:space="preserve">the participants of this study did not accurately represent the population of individuals who misuse substances. This sample contained a high number of individuals who met the criteria for a severe substance use disorder, even if they reported being in recovery from substance misuse. Individuals can misuse substances without meeting the criteria for a severe substance use disorder, and this sample was heavily skewed. Fourth, </w:t>
      </w:r>
      <w:r w:rsidRPr="001367CE">
        <w:rPr>
          <w:rFonts w:ascii="Times New Roman" w:hAnsi="Times New Roman" w:cs="Times New Roman"/>
        </w:rPr>
        <w:t xml:space="preserve">the various issues with recruitment and the stringent methods used to analyze whether or not the respondent was real could have allowed valuable data to get excluded from this study. If the participants, especially those recruited from social media, had unintelligible short-answer responses, they were almost always deleted. These fill-in-the-blank responses were some of the strongest ways to verify that the respondent was real and not a </w:t>
      </w:r>
      <w:proofErr w:type="spellStart"/>
      <w:r w:rsidRPr="001367CE">
        <w:rPr>
          <w:rFonts w:ascii="Times New Roman" w:hAnsi="Times New Roman" w:cs="Times New Roman"/>
        </w:rPr>
        <w:t>bot</w:t>
      </w:r>
      <w:proofErr w:type="spellEnd"/>
      <w:r w:rsidRPr="001367CE">
        <w:rPr>
          <w:rFonts w:ascii="Times New Roman" w:hAnsi="Times New Roman" w:cs="Times New Roman"/>
        </w:rPr>
        <w:t xml:space="preserve"> or duplicate. However, it is more critical to the integrity of this study to eliminate potentially real responses than allow for fraudulent responses to be entered. </w:t>
      </w:r>
      <w:r w:rsidR="00B212AA">
        <w:rPr>
          <w:rFonts w:ascii="Times New Roman" w:hAnsi="Times New Roman" w:cs="Times New Roman"/>
        </w:rPr>
        <w:t>Fifth</w:t>
      </w:r>
      <w:r w:rsidRPr="001367CE">
        <w:rPr>
          <w:rFonts w:ascii="Times New Roman" w:hAnsi="Times New Roman" w:cs="Times New Roman"/>
        </w:rPr>
        <w:t xml:space="preserve">, scale variables in this model were not normally distributed and could not be transformed to be normally distributed. They, therefore, had to be dichotomized, limiting the variability of responses. Dichotomous measures are less robust than scale variables, and transforming these variables into “yes or no” type responses do not have as much nuance as scales. Finally, the timing of this study is a limitation. Recruitment occurred between September 2022 and February 2023. Vaccines became available to the general population in March of 2021 (AJMC, 2021), and after that time, severe illness rates fell (Suthar et al., 2022). Social isolation ended in many parts of the country, and individuals were more able to engage with each other (Kirby &amp; Sloane, 2021). By the time recruitment began for this study, COVID-19 was a regular part of everyday life. Individual perceptions of their treatment receipt could have been colored by how they perceive their treatment access now when life is less impacted by the pandemic. </w:t>
      </w:r>
    </w:p>
    <w:p w14:paraId="42FAB496" w14:textId="50CE2309" w:rsidR="001367CE" w:rsidRPr="001367CE" w:rsidRDefault="001367CE" w:rsidP="001367CE">
      <w:pPr>
        <w:pStyle w:val="Heading2"/>
        <w:spacing w:line="480" w:lineRule="auto"/>
        <w:jc w:val="center"/>
        <w:rPr>
          <w:rFonts w:ascii="Times New Roman" w:hAnsi="Times New Roman" w:cs="Times New Roman"/>
          <w:b/>
          <w:bCs/>
          <w:color w:val="000000" w:themeColor="text1"/>
          <w:sz w:val="24"/>
          <w:szCs w:val="24"/>
        </w:rPr>
      </w:pPr>
      <w:bookmarkStart w:id="55" w:name="_Toc132025538"/>
      <w:r w:rsidRPr="001367CE">
        <w:rPr>
          <w:rFonts w:ascii="Times New Roman" w:hAnsi="Times New Roman" w:cs="Times New Roman"/>
          <w:b/>
          <w:bCs/>
          <w:color w:val="000000" w:themeColor="text1"/>
          <w:sz w:val="24"/>
          <w:szCs w:val="24"/>
        </w:rPr>
        <w:lastRenderedPageBreak/>
        <w:t>Conclusion</w:t>
      </w:r>
      <w:bookmarkEnd w:id="55"/>
    </w:p>
    <w:p w14:paraId="26EEBAE1" w14:textId="77777777" w:rsidR="001367CE" w:rsidRPr="001367CE"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This study examined individual predisposing, enabling, and need factors contributing to treatment receipt during COVID-19. The factors chosen in this study were guided by factors that impacted treatment receipt in the five years prior to the start of the COVID-19 pandemic. While no predisposing factors in this study predicted treatment receipt, enabling factors, such as reliable transportation to treatment and treatment literacy, and need factors did predict treatment receipt. Future research on this topic should continue, with more attention paid to treatment need and the mechanisms for perceiving a need for treatment. The knowledge base would benefit from knowing who seeks what type of treatment. Substance misuse is a problem that impacts many Americans, and knowing why people perceive a need and then seek treatment can be vital. However, the types of treatment vary widely, and an individual who might seek treatment from a 12-step program may have differing motivations than an individual who seeks treatment from a more restrictive setting, like a residential program. Predisposing and enabling factors vary across studies. Where one study might find something like age or gender to significantly predict treatment need, a second might find no statistically significant impacts. The varying impact of predisposing demographic factors speaks to the nature of substance misuse. The National Institute on Drug Abuse (2020) reports that people of all ages and differing demographic characteristics are impacted by substance misuse. </w:t>
      </w:r>
    </w:p>
    <w:p w14:paraId="2F842228" w14:textId="43007BB9" w:rsidR="00423C9F" w:rsidRDefault="001367CE" w:rsidP="001367CE">
      <w:pPr>
        <w:spacing w:line="480" w:lineRule="auto"/>
        <w:contextualSpacing/>
        <w:rPr>
          <w:rFonts w:ascii="Times New Roman" w:hAnsi="Times New Roman" w:cs="Times New Roman"/>
        </w:rPr>
      </w:pPr>
      <w:r w:rsidRPr="001367CE">
        <w:rPr>
          <w:rFonts w:ascii="Times New Roman" w:hAnsi="Times New Roman" w:cs="Times New Roman"/>
        </w:rPr>
        <w:tab/>
        <w:t xml:space="preserve">Accessing and desiring treatment remains a complex topic. More research is needed on what drives people to want to access treatment. This study contains a sample of heavy users, with over 70% meeting the criteria for a severe substance use disorder. All participants endorsed having a “problem” with substance misuse to enter the study. However, the number of people who both saw a need for treatment and sought out treatment remained under half. The question </w:t>
      </w:r>
      <w:r w:rsidRPr="001367CE">
        <w:rPr>
          <w:rFonts w:ascii="Times New Roman" w:hAnsi="Times New Roman" w:cs="Times New Roman"/>
        </w:rPr>
        <w:lastRenderedPageBreak/>
        <w:t xml:space="preserve">of what care and treatment look like for these individuals must broaden. For those that do not want to access treatment but continue to heavily use substances – researchers, practitioners, and policymakers must come together to keep these individuals safe and alive. Self-determination is a concept that argues that individuals are capable and qualified to make decisions about their own lives and their care (Akbar, 2019). For some individuals, that care may not be a need for treatment. The focus in working with individuals who misuse substances can be twofold. First, treatment for those who desire it should be more accessible. Some areas rose to this challenge during COVID-19 by enabling online programming, including prescriptions for MAT (Williams &amp; Field, 2022).  Second, policies and programs should help those who do not desire treatment reduce their risk of disease and death. SAMHSA noted that harm reduction methods are more vital than ever before, as deaths related to overdose rose 29% in 2021 (SAMHSA, 2022b). Between September 2021 and September 2022, deaths related to overdose remained over 100,000 and once again increased by 1.2% (CDC, 2023). Our goals for preventing death must include the goals of the individuals who misuse substances. That may include access to harm reduction methods like safe injection sites and clean needle exchanges. If we meet individuals with substance misuse and substance use disorders where they are, we open the doors for more accessibility, understanding, and, ultimately, compassion. </w:t>
      </w:r>
    </w:p>
    <w:p w14:paraId="04973935" w14:textId="77777777" w:rsidR="00423C9F" w:rsidRDefault="00423C9F">
      <w:pPr>
        <w:rPr>
          <w:rFonts w:ascii="Times New Roman" w:hAnsi="Times New Roman" w:cs="Times New Roman"/>
        </w:rPr>
      </w:pPr>
      <w:r>
        <w:rPr>
          <w:rFonts w:ascii="Times New Roman" w:hAnsi="Times New Roman" w:cs="Times New Roman"/>
        </w:rPr>
        <w:br w:type="page"/>
      </w:r>
    </w:p>
    <w:p w14:paraId="60128EE3" w14:textId="1E3523FE" w:rsidR="001367CE" w:rsidRDefault="00423C9F" w:rsidP="00423C9F">
      <w:pPr>
        <w:pStyle w:val="Heading2"/>
        <w:jc w:val="center"/>
        <w:rPr>
          <w:rFonts w:ascii="Times New Roman" w:hAnsi="Times New Roman" w:cs="Times New Roman"/>
          <w:b/>
          <w:bCs/>
          <w:color w:val="000000" w:themeColor="text1"/>
          <w:sz w:val="24"/>
          <w:szCs w:val="24"/>
        </w:rPr>
      </w:pPr>
      <w:bookmarkStart w:id="56" w:name="_Toc132025539"/>
      <w:r w:rsidRPr="00423C9F">
        <w:rPr>
          <w:rFonts w:ascii="Times New Roman" w:hAnsi="Times New Roman" w:cs="Times New Roman"/>
          <w:b/>
          <w:bCs/>
          <w:color w:val="000000" w:themeColor="text1"/>
          <w:sz w:val="24"/>
          <w:szCs w:val="24"/>
        </w:rPr>
        <w:lastRenderedPageBreak/>
        <w:t>References</w:t>
      </w:r>
      <w:bookmarkEnd w:id="56"/>
    </w:p>
    <w:p w14:paraId="77B27ABF" w14:textId="77777777" w:rsidR="00423C9F" w:rsidRPr="00423C9F" w:rsidRDefault="00423C9F" w:rsidP="00423C9F"/>
    <w:p w14:paraId="6D3A9B17" w14:textId="77777777" w:rsidR="00423C9F" w:rsidRPr="00BC7DA9" w:rsidRDefault="00423C9F" w:rsidP="00423C9F">
      <w:pPr>
        <w:spacing w:line="480" w:lineRule="auto"/>
        <w:rPr>
          <w:rFonts w:ascii="Times New Roman" w:hAnsi="Times New Roman" w:cs="Times New Roman"/>
          <w:i/>
          <w:iCs/>
        </w:rPr>
      </w:pPr>
      <w:proofErr w:type="spellStart"/>
      <w:r>
        <w:rPr>
          <w:rFonts w:ascii="Times New Roman" w:hAnsi="Times New Roman" w:cs="Times New Roman"/>
        </w:rPr>
        <w:t>Agovino</w:t>
      </w:r>
      <w:proofErr w:type="spellEnd"/>
      <w:r>
        <w:rPr>
          <w:rFonts w:ascii="Times New Roman" w:hAnsi="Times New Roman" w:cs="Times New Roman"/>
        </w:rPr>
        <w:t xml:space="preserve">, T. (2021, October 2). </w:t>
      </w:r>
      <w:r w:rsidRPr="00BC7DA9">
        <w:rPr>
          <w:rFonts w:ascii="Times New Roman" w:hAnsi="Times New Roman" w:cs="Times New Roman"/>
          <w:i/>
          <w:iCs/>
        </w:rPr>
        <w:t xml:space="preserve">The COVID-19 crisis has brought substance abuse to light. </w:t>
      </w:r>
    </w:p>
    <w:p w14:paraId="7C5CC53A"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SHRM. </w:t>
      </w:r>
      <w:r w:rsidRPr="00BC7DA9">
        <w:rPr>
          <w:rFonts w:ascii="Times New Roman" w:hAnsi="Times New Roman" w:cs="Times New Roman"/>
        </w:rPr>
        <w:t>https://www.shrm.org/hr-today/news/all-things-work/pages/covid-19-brought-substance-abuse-to-light.aspx</w:t>
      </w:r>
    </w:p>
    <w:p w14:paraId="0E07364A" w14:textId="77777777" w:rsidR="00423C9F" w:rsidRPr="00FD2CF8" w:rsidRDefault="00423C9F" w:rsidP="00423C9F">
      <w:pPr>
        <w:spacing w:line="480" w:lineRule="auto"/>
        <w:rPr>
          <w:rFonts w:ascii="Times New Roman" w:hAnsi="Times New Roman" w:cs="Times New Roman"/>
          <w:i/>
          <w:iCs/>
        </w:rPr>
      </w:pPr>
      <w:r>
        <w:rPr>
          <w:rFonts w:ascii="Times New Roman" w:hAnsi="Times New Roman" w:cs="Times New Roman"/>
        </w:rPr>
        <w:t xml:space="preserve">Akbar, G.L. (2019). Thinking critically about self-determination: A literature review. </w:t>
      </w:r>
      <w:r w:rsidRPr="00FD2CF8">
        <w:rPr>
          <w:rFonts w:ascii="Times New Roman" w:hAnsi="Times New Roman" w:cs="Times New Roman"/>
          <w:i/>
          <w:iCs/>
        </w:rPr>
        <w:t xml:space="preserve">Journal of </w:t>
      </w:r>
    </w:p>
    <w:p w14:paraId="45BA5DDE" w14:textId="77777777" w:rsidR="00423C9F" w:rsidRDefault="00423C9F" w:rsidP="00423C9F">
      <w:pPr>
        <w:spacing w:line="480" w:lineRule="auto"/>
        <w:ind w:firstLine="720"/>
        <w:rPr>
          <w:rFonts w:ascii="Times New Roman" w:hAnsi="Times New Roman" w:cs="Times New Roman"/>
        </w:rPr>
      </w:pPr>
      <w:r w:rsidRPr="00FD2CF8">
        <w:rPr>
          <w:rFonts w:ascii="Times New Roman" w:hAnsi="Times New Roman" w:cs="Times New Roman"/>
          <w:i/>
          <w:iCs/>
        </w:rPr>
        <w:t>Social Work Values and Ethics, 16</w:t>
      </w:r>
      <w:r>
        <w:rPr>
          <w:rFonts w:ascii="Times New Roman" w:hAnsi="Times New Roman" w:cs="Times New Roman"/>
        </w:rPr>
        <w:t xml:space="preserve">(2), 9-17. </w:t>
      </w:r>
    </w:p>
    <w:p w14:paraId="19AFF534"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Alcoholics Anonymous [AA]. (2020, May 11). </w:t>
      </w:r>
      <w:r w:rsidRPr="008C190C">
        <w:rPr>
          <w:rFonts w:ascii="Times New Roman" w:hAnsi="Times New Roman" w:cs="Times New Roman"/>
          <w:i/>
          <w:iCs/>
        </w:rPr>
        <w:t xml:space="preserve">Physically distanced but digitally connected: The </w:t>
      </w:r>
    </w:p>
    <w:p w14:paraId="0E5E806B" w14:textId="77777777" w:rsidR="00423C9F" w:rsidRDefault="00423C9F" w:rsidP="00423C9F">
      <w:pPr>
        <w:spacing w:line="480" w:lineRule="auto"/>
        <w:ind w:left="720"/>
        <w:rPr>
          <w:rFonts w:ascii="Times New Roman" w:hAnsi="Times New Roman" w:cs="Times New Roman"/>
        </w:rPr>
      </w:pPr>
      <w:r w:rsidRPr="008C190C">
        <w:rPr>
          <w:rFonts w:ascii="Times New Roman" w:hAnsi="Times New Roman" w:cs="Times New Roman"/>
          <w:i/>
          <w:iCs/>
        </w:rPr>
        <w:t>Alcoholics Anonymous message carries on amid Coronavirus (COVID-19).</w:t>
      </w:r>
      <w:r>
        <w:rPr>
          <w:rFonts w:ascii="Times New Roman" w:hAnsi="Times New Roman" w:cs="Times New Roman"/>
        </w:rPr>
        <w:t xml:space="preserve"> Press Releases. </w:t>
      </w:r>
      <w:r w:rsidRPr="008C190C">
        <w:rPr>
          <w:rFonts w:ascii="Times New Roman" w:hAnsi="Times New Roman" w:cs="Times New Roman"/>
        </w:rPr>
        <w:t>https://www.aa.org/sites/default/files/literature/Alcoholics%20Anonymous%</w:t>
      </w:r>
      <w:r>
        <w:rPr>
          <w:rFonts w:ascii="Times New Roman" w:hAnsi="Times New Roman" w:cs="Times New Roman"/>
        </w:rPr>
        <w:t xml:space="preserve"> </w:t>
      </w:r>
      <w:r w:rsidRPr="008C190C">
        <w:rPr>
          <w:rFonts w:ascii="Times New Roman" w:hAnsi="Times New Roman" w:cs="Times New Roman"/>
        </w:rPr>
        <w:t>20%3A%20Physically%20Distanced%20but%20Digitally%20ConnectedThe%20Alcoholics%20Anonymous%20Message%20Carries%20On%20Amid%20Coronavirus%20%28COVID-19%29.pdf</w:t>
      </w:r>
    </w:p>
    <w:p w14:paraId="5A714902"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The American Journal of Managed Care [AJMC]. (2021, June 3). </w:t>
      </w:r>
      <w:r w:rsidRPr="00AC4ECE">
        <w:rPr>
          <w:rFonts w:ascii="Times New Roman" w:hAnsi="Times New Roman" w:cs="Times New Roman"/>
          <w:i/>
          <w:iCs/>
        </w:rPr>
        <w:t xml:space="preserve">A timeline of COVID-19 </w:t>
      </w:r>
    </w:p>
    <w:p w14:paraId="470ABE26" w14:textId="77777777" w:rsidR="00423C9F" w:rsidRDefault="00423C9F" w:rsidP="00423C9F">
      <w:pPr>
        <w:spacing w:line="480" w:lineRule="auto"/>
        <w:ind w:left="720"/>
        <w:rPr>
          <w:rFonts w:ascii="Times New Roman" w:hAnsi="Times New Roman" w:cs="Times New Roman"/>
        </w:rPr>
      </w:pPr>
      <w:r w:rsidRPr="00AC4ECE">
        <w:rPr>
          <w:rFonts w:ascii="Times New Roman" w:hAnsi="Times New Roman" w:cs="Times New Roman"/>
          <w:i/>
          <w:iCs/>
        </w:rPr>
        <w:t xml:space="preserve">vaccine developments in 2021. </w:t>
      </w:r>
      <w:r w:rsidRPr="00AC4ECE">
        <w:rPr>
          <w:rFonts w:ascii="Times New Roman" w:hAnsi="Times New Roman" w:cs="Times New Roman"/>
        </w:rPr>
        <w:t>https://www.ajmc.com/view/a-timeline-of-covid-19-vaccine-developments-in-2021</w:t>
      </w:r>
    </w:p>
    <w:p w14:paraId="022D8B47"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American Society of Addiction Medicine [ASAM]. (2023). </w:t>
      </w:r>
      <w:r w:rsidRPr="006C3953">
        <w:rPr>
          <w:rFonts w:ascii="Times New Roman" w:hAnsi="Times New Roman" w:cs="Times New Roman"/>
          <w:i/>
          <w:iCs/>
        </w:rPr>
        <w:t>About the ASAM Criteria.</w:t>
      </w:r>
      <w:r>
        <w:rPr>
          <w:rFonts w:ascii="Times New Roman" w:hAnsi="Times New Roman" w:cs="Times New Roman"/>
        </w:rPr>
        <w:t xml:space="preserve"> </w:t>
      </w:r>
    </w:p>
    <w:p w14:paraId="2844E39C" w14:textId="77777777" w:rsidR="00423C9F" w:rsidRPr="006C3953" w:rsidRDefault="00423C9F" w:rsidP="00423C9F">
      <w:pPr>
        <w:spacing w:line="480" w:lineRule="auto"/>
        <w:ind w:firstLine="720"/>
        <w:rPr>
          <w:rFonts w:ascii="Times New Roman" w:hAnsi="Times New Roman" w:cs="Times New Roman"/>
        </w:rPr>
      </w:pPr>
      <w:r w:rsidRPr="006C3953">
        <w:rPr>
          <w:rFonts w:ascii="Times New Roman" w:hAnsi="Times New Roman" w:cs="Times New Roman"/>
        </w:rPr>
        <w:t>https://www.asam.org/asam-criteria/about-the-asam-criteria</w:t>
      </w:r>
    </w:p>
    <w:p w14:paraId="75DC8FB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Andersen, R.M. (1995). Revisiting the Behavioral Model and access to medical care: Does it </w:t>
      </w:r>
      <w:r>
        <w:rPr>
          <w:rFonts w:ascii="Times New Roman" w:hAnsi="Times New Roman" w:cs="Times New Roman"/>
        </w:rPr>
        <w:tab/>
        <w:t xml:space="preserve">matter? </w:t>
      </w:r>
      <w:r w:rsidRPr="005D1BF5">
        <w:rPr>
          <w:rFonts w:ascii="Times New Roman" w:hAnsi="Times New Roman" w:cs="Times New Roman"/>
          <w:i/>
          <w:iCs/>
        </w:rPr>
        <w:t>Journal of Health and Social Behavior, 36</w:t>
      </w:r>
      <w:r>
        <w:rPr>
          <w:rFonts w:ascii="Times New Roman" w:hAnsi="Times New Roman" w:cs="Times New Roman"/>
        </w:rPr>
        <w:t xml:space="preserve">(1), 1-10. </w:t>
      </w:r>
    </w:p>
    <w:p w14:paraId="2982719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Appalachian Regional Commission. (n.d.). Addressing substance use disorder in Appalachia. </w:t>
      </w:r>
    </w:p>
    <w:p w14:paraId="0C4C8F7E" w14:textId="77777777" w:rsidR="00423C9F" w:rsidRPr="00214246" w:rsidRDefault="00423C9F" w:rsidP="00423C9F">
      <w:pPr>
        <w:spacing w:line="480" w:lineRule="auto"/>
        <w:ind w:firstLine="720"/>
        <w:rPr>
          <w:rFonts w:ascii="Times New Roman" w:hAnsi="Times New Roman" w:cs="Times New Roman"/>
        </w:rPr>
      </w:pPr>
      <w:r w:rsidRPr="008C4248">
        <w:rPr>
          <w:rFonts w:ascii="Times New Roman" w:hAnsi="Times New Roman" w:cs="Times New Roman"/>
        </w:rPr>
        <w:t>https://www.arc.gov/addressing-substance-abuse-in-appalachia/</w:t>
      </w:r>
    </w:p>
    <w:p w14:paraId="70297BE2" w14:textId="77777777" w:rsidR="00423C9F" w:rsidRDefault="00423C9F" w:rsidP="00423C9F">
      <w:pPr>
        <w:spacing w:line="480" w:lineRule="auto"/>
        <w:contextualSpacing/>
        <w:rPr>
          <w:rFonts w:ascii="Times" w:hAnsi="Times"/>
        </w:rPr>
      </w:pPr>
      <w:proofErr w:type="spellStart"/>
      <w:r>
        <w:rPr>
          <w:rFonts w:ascii="Times" w:hAnsi="Times"/>
        </w:rPr>
        <w:t>Avena</w:t>
      </w:r>
      <w:proofErr w:type="spellEnd"/>
      <w:r>
        <w:rPr>
          <w:rFonts w:ascii="Times" w:hAnsi="Times"/>
        </w:rPr>
        <w:t xml:space="preserve">, N.M., </w:t>
      </w:r>
      <w:proofErr w:type="spellStart"/>
      <w:r>
        <w:rPr>
          <w:rFonts w:ascii="Times" w:hAnsi="Times"/>
        </w:rPr>
        <w:t>Simkus</w:t>
      </w:r>
      <w:proofErr w:type="spellEnd"/>
      <w:r>
        <w:rPr>
          <w:rFonts w:ascii="Times" w:hAnsi="Times"/>
        </w:rPr>
        <w:t xml:space="preserve">, J., Lewandowski, A., Gold, M.S., &amp; Potenza, M.N. (2021). Substance use </w:t>
      </w:r>
    </w:p>
    <w:p w14:paraId="02828644" w14:textId="77777777" w:rsidR="00423C9F" w:rsidRDefault="00423C9F" w:rsidP="00423C9F">
      <w:pPr>
        <w:spacing w:line="480" w:lineRule="auto"/>
        <w:ind w:left="720"/>
        <w:contextualSpacing/>
        <w:rPr>
          <w:rFonts w:ascii="Times" w:hAnsi="Times"/>
        </w:rPr>
      </w:pPr>
      <w:r>
        <w:rPr>
          <w:rFonts w:ascii="Times" w:hAnsi="Times"/>
        </w:rPr>
        <w:lastRenderedPageBreak/>
        <w:t xml:space="preserve">disorders and behavioral addictions during the COVID-19 pandemic and COVID-19 related restrictions. </w:t>
      </w:r>
      <w:r w:rsidRPr="00E040C9">
        <w:rPr>
          <w:rFonts w:ascii="Times" w:hAnsi="Times"/>
          <w:i/>
          <w:iCs/>
        </w:rPr>
        <w:t>Frontiers in Psychiatry, 12</w:t>
      </w:r>
      <w:r>
        <w:rPr>
          <w:rFonts w:ascii="Times" w:hAnsi="Times"/>
        </w:rPr>
        <w:t>, 1-7. https://doi.org/10.3389/fpsyt.2021.</w:t>
      </w:r>
    </w:p>
    <w:p w14:paraId="6465873D" w14:textId="77777777" w:rsidR="00423C9F" w:rsidRDefault="00423C9F" w:rsidP="00423C9F">
      <w:pPr>
        <w:spacing w:line="480" w:lineRule="auto"/>
        <w:ind w:firstLine="720"/>
        <w:contextualSpacing/>
        <w:rPr>
          <w:rFonts w:ascii="Times" w:hAnsi="Times"/>
        </w:rPr>
      </w:pPr>
      <w:r>
        <w:rPr>
          <w:rFonts w:ascii="Times" w:hAnsi="Times"/>
        </w:rPr>
        <w:t>653674</w:t>
      </w:r>
    </w:p>
    <w:p w14:paraId="26021345" w14:textId="77777777" w:rsidR="00423C9F" w:rsidRDefault="00423C9F" w:rsidP="00423C9F">
      <w:pPr>
        <w:spacing w:line="480" w:lineRule="auto"/>
        <w:contextualSpacing/>
        <w:rPr>
          <w:rFonts w:ascii="Times" w:hAnsi="Times"/>
        </w:rPr>
      </w:pPr>
      <w:proofErr w:type="spellStart"/>
      <w:r>
        <w:rPr>
          <w:rFonts w:ascii="Times" w:hAnsi="Times"/>
        </w:rPr>
        <w:t>Babor</w:t>
      </w:r>
      <w:proofErr w:type="spellEnd"/>
      <w:r>
        <w:rPr>
          <w:rFonts w:ascii="Times" w:hAnsi="Times"/>
        </w:rPr>
        <w:t xml:space="preserve">, T.F., </w:t>
      </w:r>
      <w:proofErr w:type="spellStart"/>
      <w:r>
        <w:rPr>
          <w:rFonts w:ascii="Times" w:hAnsi="Times"/>
        </w:rPr>
        <w:t>McRee</w:t>
      </w:r>
      <w:proofErr w:type="spellEnd"/>
      <w:r>
        <w:rPr>
          <w:rFonts w:ascii="Times" w:hAnsi="Times"/>
        </w:rPr>
        <w:t xml:space="preserve">, B.G., </w:t>
      </w:r>
      <w:proofErr w:type="spellStart"/>
      <w:r>
        <w:rPr>
          <w:rFonts w:ascii="Times" w:hAnsi="Times"/>
        </w:rPr>
        <w:t>Kassebaum</w:t>
      </w:r>
      <w:proofErr w:type="spellEnd"/>
      <w:r>
        <w:rPr>
          <w:rFonts w:ascii="Times" w:hAnsi="Times"/>
        </w:rPr>
        <w:t xml:space="preserve">, P.A., Grimaldi, P.L., Ahmed, K., &amp; Bray, J. (2007). </w:t>
      </w:r>
    </w:p>
    <w:p w14:paraId="38A9FBF5" w14:textId="77777777" w:rsidR="00423C9F" w:rsidRDefault="00423C9F" w:rsidP="00423C9F">
      <w:pPr>
        <w:spacing w:line="480" w:lineRule="auto"/>
        <w:ind w:left="720"/>
        <w:contextualSpacing/>
        <w:rPr>
          <w:rFonts w:ascii="Times" w:hAnsi="Times"/>
        </w:rPr>
      </w:pPr>
      <w:r>
        <w:rPr>
          <w:rFonts w:ascii="Times" w:hAnsi="Times"/>
        </w:rPr>
        <w:t xml:space="preserve">Screening, Brief Intervention, and Referral to Treatment (SBIRT): Toward a public health approach to the management of substance abuse. </w:t>
      </w:r>
      <w:r w:rsidRPr="00845988">
        <w:rPr>
          <w:rFonts w:ascii="Times" w:hAnsi="Times"/>
          <w:i/>
          <w:iCs/>
        </w:rPr>
        <w:t>Substance Abuse, 28</w:t>
      </w:r>
      <w:r>
        <w:rPr>
          <w:rFonts w:ascii="Times" w:hAnsi="Times"/>
        </w:rPr>
        <w:t>(3), 7-30. https://doi.org/10.1300/j465v28n03_03</w:t>
      </w:r>
    </w:p>
    <w:p w14:paraId="6C33C130" w14:textId="77777777" w:rsidR="00423C9F" w:rsidRDefault="00423C9F" w:rsidP="00423C9F">
      <w:pPr>
        <w:spacing w:line="480" w:lineRule="auto"/>
        <w:contextualSpacing/>
        <w:rPr>
          <w:rFonts w:ascii="Times" w:hAnsi="Times"/>
        </w:rPr>
      </w:pPr>
      <w:proofErr w:type="spellStart"/>
      <w:r>
        <w:rPr>
          <w:rFonts w:ascii="Times" w:hAnsi="Times"/>
        </w:rPr>
        <w:t>Badowski</w:t>
      </w:r>
      <w:proofErr w:type="spellEnd"/>
      <w:r>
        <w:rPr>
          <w:rFonts w:ascii="Times" w:hAnsi="Times"/>
        </w:rPr>
        <w:t xml:space="preserve">, D.M., </w:t>
      </w:r>
      <w:proofErr w:type="spellStart"/>
      <w:r>
        <w:rPr>
          <w:rFonts w:ascii="Times" w:hAnsi="Times"/>
        </w:rPr>
        <w:t>Rossler</w:t>
      </w:r>
      <w:proofErr w:type="spellEnd"/>
      <w:r>
        <w:rPr>
          <w:rFonts w:ascii="Times" w:hAnsi="Times"/>
        </w:rPr>
        <w:t>, K.L., &amp; Gill-</w:t>
      </w:r>
      <w:proofErr w:type="spellStart"/>
      <w:r>
        <w:rPr>
          <w:rFonts w:ascii="Times" w:hAnsi="Times"/>
        </w:rPr>
        <w:t>Gembala</w:t>
      </w:r>
      <w:proofErr w:type="spellEnd"/>
      <w:r>
        <w:rPr>
          <w:rFonts w:ascii="Times" w:hAnsi="Times"/>
        </w:rPr>
        <w:t xml:space="preserve">, L. (2019). Telehealth simulation with </w:t>
      </w:r>
    </w:p>
    <w:p w14:paraId="188750D1" w14:textId="77777777" w:rsidR="00423C9F" w:rsidRDefault="00423C9F" w:rsidP="00423C9F">
      <w:pPr>
        <w:spacing w:line="480" w:lineRule="auto"/>
        <w:ind w:left="720"/>
        <w:contextualSpacing/>
        <w:rPr>
          <w:rFonts w:ascii="Times" w:hAnsi="Times"/>
        </w:rPr>
      </w:pPr>
      <w:r>
        <w:rPr>
          <w:rFonts w:ascii="Times" w:hAnsi="Times"/>
        </w:rPr>
        <w:t xml:space="preserve">motivational interviewing: Impact on learning and practice. </w:t>
      </w:r>
      <w:r w:rsidRPr="00F31942">
        <w:rPr>
          <w:rFonts w:ascii="Times" w:hAnsi="Times"/>
          <w:i/>
          <w:iCs/>
        </w:rPr>
        <w:t>Journal of Nursing Education, 58</w:t>
      </w:r>
      <w:r>
        <w:rPr>
          <w:rFonts w:ascii="Times" w:hAnsi="Times"/>
        </w:rPr>
        <w:t>(4), 221-224. https://doi.org/</w:t>
      </w:r>
      <w:r w:rsidRPr="00F31942">
        <w:rPr>
          <w:rFonts w:ascii="Times" w:hAnsi="Times"/>
        </w:rPr>
        <w:t>10.3928/01484834-20190321-06</w:t>
      </w:r>
    </w:p>
    <w:p w14:paraId="1A34178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Baptiste-Roberts, K., </w:t>
      </w:r>
      <w:proofErr w:type="spellStart"/>
      <w:r>
        <w:rPr>
          <w:rFonts w:ascii="Times New Roman" w:hAnsi="Times New Roman" w:cs="Times New Roman"/>
        </w:rPr>
        <w:t>Werts</w:t>
      </w:r>
      <w:proofErr w:type="spellEnd"/>
      <w:r>
        <w:rPr>
          <w:rFonts w:ascii="Times New Roman" w:hAnsi="Times New Roman" w:cs="Times New Roman"/>
        </w:rPr>
        <w:t xml:space="preserve">, N., </w:t>
      </w:r>
      <w:proofErr w:type="spellStart"/>
      <w:r>
        <w:rPr>
          <w:rFonts w:ascii="Times New Roman" w:hAnsi="Times New Roman" w:cs="Times New Roman"/>
        </w:rPr>
        <w:t>Colevan</w:t>
      </w:r>
      <w:proofErr w:type="spellEnd"/>
      <w:r>
        <w:rPr>
          <w:rFonts w:ascii="Times New Roman" w:hAnsi="Times New Roman" w:cs="Times New Roman"/>
        </w:rPr>
        <w:t xml:space="preserve">, K., &amp; Hossain, M. (2021). Religious beliefs, treatment </w:t>
      </w:r>
      <w:r>
        <w:rPr>
          <w:rFonts w:ascii="Times New Roman" w:hAnsi="Times New Roman" w:cs="Times New Roman"/>
        </w:rPr>
        <w:tab/>
        <w:t xml:space="preserve">seeking, and treatment completion among persons with substance abuse problems. </w:t>
      </w:r>
      <w:r>
        <w:rPr>
          <w:rFonts w:ascii="Times New Roman" w:hAnsi="Times New Roman" w:cs="Times New Roman"/>
        </w:rPr>
        <w:tab/>
      </w:r>
      <w:r w:rsidRPr="00C0787A">
        <w:rPr>
          <w:rFonts w:ascii="Times New Roman" w:hAnsi="Times New Roman" w:cs="Times New Roman"/>
          <w:i/>
          <w:iCs/>
        </w:rPr>
        <w:t>Addiction and Health, 13</w:t>
      </w:r>
      <w:r>
        <w:rPr>
          <w:rFonts w:ascii="Times New Roman" w:hAnsi="Times New Roman" w:cs="Times New Roman"/>
        </w:rPr>
        <w:t>(1), 9-17. https://doi.org/10.22122/ahj.v13i1.293</w:t>
      </w:r>
    </w:p>
    <w:p w14:paraId="5B765E7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Bennett, K.J., Borders, T.F., Holmes, G.M., </w:t>
      </w:r>
      <w:proofErr w:type="spellStart"/>
      <w:r>
        <w:rPr>
          <w:rFonts w:ascii="Times New Roman" w:hAnsi="Times New Roman" w:cs="Times New Roman"/>
        </w:rPr>
        <w:t>Kozhimannil</w:t>
      </w:r>
      <w:proofErr w:type="spellEnd"/>
      <w:r>
        <w:rPr>
          <w:rFonts w:ascii="Times New Roman" w:hAnsi="Times New Roman" w:cs="Times New Roman"/>
        </w:rPr>
        <w:t xml:space="preserve">, K.B., &amp; </w:t>
      </w:r>
      <w:proofErr w:type="spellStart"/>
      <w:r>
        <w:rPr>
          <w:rFonts w:ascii="Times New Roman" w:hAnsi="Times New Roman" w:cs="Times New Roman"/>
        </w:rPr>
        <w:t>Ziller</w:t>
      </w:r>
      <w:proofErr w:type="spellEnd"/>
      <w:r>
        <w:rPr>
          <w:rFonts w:ascii="Times New Roman" w:hAnsi="Times New Roman" w:cs="Times New Roman"/>
        </w:rPr>
        <w:t xml:space="preserve">, E. (2019). What is </w:t>
      </w:r>
    </w:p>
    <w:p w14:paraId="6712FAAE"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rural? Challenges and implications of definitions that inadequately encompass rural people and places. </w:t>
      </w:r>
      <w:r w:rsidRPr="00B36E0F">
        <w:rPr>
          <w:rFonts w:ascii="Times New Roman" w:hAnsi="Times New Roman" w:cs="Times New Roman"/>
          <w:i/>
          <w:iCs/>
        </w:rPr>
        <w:t>Health Affairs, 38</w:t>
      </w:r>
      <w:r>
        <w:rPr>
          <w:rFonts w:ascii="Times New Roman" w:hAnsi="Times New Roman" w:cs="Times New Roman"/>
        </w:rPr>
        <w:t>(12), 1985-1992. https://</w:t>
      </w:r>
      <w:r w:rsidRPr="00B36E0F">
        <w:rPr>
          <w:rFonts w:ascii="Times New Roman" w:hAnsi="Times New Roman" w:cs="Times New Roman"/>
        </w:rPr>
        <w:t>doi</w:t>
      </w:r>
      <w:r>
        <w:rPr>
          <w:rFonts w:ascii="Times New Roman" w:hAnsi="Times New Roman" w:cs="Times New Roman"/>
        </w:rPr>
        <w:t>.org</w:t>
      </w:r>
      <w:r w:rsidRPr="00B36E0F">
        <w:rPr>
          <w:rFonts w:ascii="Times New Roman" w:hAnsi="Times New Roman" w:cs="Times New Roman"/>
        </w:rPr>
        <w:t>/10.1377/hlthaff</w:t>
      </w:r>
    </w:p>
    <w:p w14:paraId="5E27E44A"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Benz, M.B., Cabrera, K.B., Kline, N., Bishop, L.S., &amp; Palm Read, K. (2021). Fear of stigma </w:t>
      </w:r>
      <w:r>
        <w:rPr>
          <w:rFonts w:ascii="Times New Roman" w:hAnsi="Times New Roman" w:cs="Times New Roman"/>
        </w:rPr>
        <w:tab/>
        <w:t xml:space="preserve">mediates the relationship between internalized stigma and treatment seeking among </w:t>
      </w:r>
      <w:r>
        <w:rPr>
          <w:rFonts w:ascii="Times New Roman" w:hAnsi="Times New Roman" w:cs="Times New Roman"/>
        </w:rPr>
        <w:tab/>
        <w:t xml:space="preserve">individuals with substance use problems. </w:t>
      </w:r>
      <w:r w:rsidRPr="00436638">
        <w:rPr>
          <w:rFonts w:ascii="Times New Roman" w:hAnsi="Times New Roman" w:cs="Times New Roman"/>
          <w:i/>
          <w:iCs/>
        </w:rPr>
        <w:t>Substance Use and Misuse, 56</w:t>
      </w:r>
      <w:r>
        <w:rPr>
          <w:rFonts w:ascii="Times New Roman" w:hAnsi="Times New Roman" w:cs="Times New Roman"/>
        </w:rPr>
        <w:t xml:space="preserve">(6), 808-818. </w:t>
      </w:r>
      <w:r>
        <w:rPr>
          <w:rFonts w:ascii="Times New Roman" w:hAnsi="Times New Roman" w:cs="Times New Roman"/>
        </w:rPr>
        <w:tab/>
        <w:t>https://doi.org/</w:t>
      </w:r>
      <w:r w:rsidRPr="00436638">
        <w:rPr>
          <w:rFonts w:ascii="Times New Roman" w:hAnsi="Times New Roman" w:cs="Times New Roman"/>
        </w:rPr>
        <w:t>10.1080/10826084.2021.1899224</w:t>
      </w:r>
    </w:p>
    <w:p w14:paraId="3B6DC71F"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Benz, M.B., Palm Reed, K., &amp; Bishop, L.S. (2019). Stigma and help-seeking: The interplay of </w:t>
      </w:r>
      <w:r>
        <w:rPr>
          <w:rFonts w:ascii="Times New Roman" w:hAnsi="Times New Roman" w:cs="Times New Roman"/>
        </w:rPr>
        <w:tab/>
        <w:t xml:space="preserve">substance use and gender and sexual minority identity. </w:t>
      </w:r>
      <w:r w:rsidRPr="00436638">
        <w:rPr>
          <w:rFonts w:ascii="Times New Roman" w:hAnsi="Times New Roman" w:cs="Times New Roman"/>
          <w:i/>
          <w:iCs/>
        </w:rPr>
        <w:t>Addictive Behaviors, 97</w:t>
      </w:r>
      <w:r>
        <w:rPr>
          <w:rFonts w:ascii="Times New Roman" w:hAnsi="Times New Roman" w:cs="Times New Roman"/>
        </w:rPr>
        <w:t xml:space="preserve">, 63-69. </w:t>
      </w:r>
      <w:r>
        <w:rPr>
          <w:rFonts w:ascii="Times New Roman" w:hAnsi="Times New Roman" w:cs="Times New Roman"/>
        </w:rPr>
        <w:tab/>
        <w:t>https://doi.org/10.1016/j.addbeh.2019.05.023</w:t>
      </w:r>
    </w:p>
    <w:p w14:paraId="7D7CBABD" w14:textId="77777777" w:rsidR="00423C9F" w:rsidRDefault="00423C9F" w:rsidP="00423C9F">
      <w:pPr>
        <w:spacing w:line="480" w:lineRule="auto"/>
        <w:rPr>
          <w:rFonts w:ascii="Times New Roman" w:hAnsi="Times New Roman" w:cs="Times New Roman"/>
        </w:rPr>
      </w:pPr>
      <w:r>
        <w:rPr>
          <w:rFonts w:ascii="Times New Roman" w:hAnsi="Times New Roman" w:cs="Times New Roman"/>
        </w:rPr>
        <w:lastRenderedPageBreak/>
        <w:t xml:space="preserve">Browne, T., Priester, M.A., Clone, S., </w:t>
      </w:r>
      <w:proofErr w:type="spellStart"/>
      <w:r>
        <w:rPr>
          <w:rFonts w:ascii="Times New Roman" w:hAnsi="Times New Roman" w:cs="Times New Roman"/>
        </w:rPr>
        <w:t>Iachini</w:t>
      </w:r>
      <w:proofErr w:type="spellEnd"/>
      <w:r>
        <w:rPr>
          <w:rFonts w:ascii="Times New Roman" w:hAnsi="Times New Roman" w:cs="Times New Roman"/>
        </w:rPr>
        <w:t xml:space="preserve">, A., DeHart, D., &amp; Hock, R. (2016). Barriers and </w:t>
      </w:r>
      <w:r>
        <w:rPr>
          <w:rFonts w:ascii="Times New Roman" w:hAnsi="Times New Roman" w:cs="Times New Roman"/>
        </w:rPr>
        <w:tab/>
        <w:t xml:space="preserve">facilitators to substance use treatment in the rural South: A qualitative study. </w:t>
      </w:r>
      <w:r w:rsidRPr="00D87CCC">
        <w:rPr>
          <w:rFonts w:ascii="Times New Roman" w:hAnsi="Times New Roman" w:cs="Times New Roman"/>
          <w:i/>
          <w:iCs/>
        </w:rPr>
        <w:t xml:space="preserve">The Journal </w:t>
      </w:r>
      <w:r>
        <w:rPr>
          <w:rFonts w:ascii="Times New Roman" w:hAnsi="Times New Roman" w:cs="Times New Roman"/>
          <w:i/>
          <w:iCs/>
        </w:rPr>
        <w:tab/>
      </w:r>
      <w:r w:rsidRPr="00D87CCC">
        <w:rPr>
          <w:rFonts w:ascii="Times New Roman" w:hAnsi="Times New Roman" w:cs="Times New Roman"/>
          <w:i/>
          <w:iCs/>
        </w:rPr>
        <w:t>of Rural Health, 32</w:t>
      </w:r>
      <w:r>
        <w:rPr>
          <w:rFonts w:ascii="Times New Roman" w:hAnsi="Times New Roman" w:cs="Times New Roman"/>
        </w:rPr>
        <w:t>(1), 92-101. https://doi.org/10.1111/jrh.12129</w:t>
      </w:r>
    </w:p>
    <w:p w14:paraId="3514D3A1"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Centers for Disease Control and Prevention [CDC]. (2023, February 15). </w:t>
      </w:r>
      <w:r w:rsidRPr="00F313C6">
        <w:rPr>
          <w:rFonts w:ascii="Times New Roman" w:hAnsi="Times New Roman" w:cs="Times New Roman"/>
          <w:i/>
          <w:iCs/>
        </w:rPr>
        <w:t xml:space="preserve">Provisional Drug </w:t>
      </w:r>
    </w:p>
    <w:p w14:paraId="7B07A1C6" w14:textId="77777777" w:rsidR="00423C9F" w:rsidRDefault="00423C9F" w:rsidP="00423C9F">
      <w:pPr>
        <w:spacing w:line="480" w:lineRule="auto"/>
        <w:ind w:firstLine="720"/>
        <w:rPr>
          <w:rFonts w:ascii="Times New Roman" w:hAnsi="Times New Roman" w:cs="Times New Roman"/>
        </w:rPr>
      </w:pPr>
      <w:r w:rsidRPr="00F313C6">
        <w:rPr>
          <w:rFonts w:ascii="Times New Roman" w:hAnsi="Times New Roman" w:cs="Times New Roman"/>
          <w:i/>
          <w:iCs/>
        </w:rPr>
        <w:t xml:space="preserve">Overdose Death Counts. </w:t>
      </w:r>
      <w:r>
        <w:rPr>
          <w:rFonts w:ascii="Times New Roman" w:hAnsi="Times New Roman" w:cs="Times New Roman"/>
        </w:rPr>
        <w:t xml:space="preserve">Vital Statistics Rapid Release. </w:t>
      </w:r>
      <w:r w:rsidRPr="00F313C6">
        <w:rPr>
          <w:rFonts w:ascii="Times New Roman" w:hAnsi="Times New Roman" w:cs="Times New Roman"/>
        </w:rPr>
        <w:t>https://www.cdc.gov/nchs/</w:t>
      </w:r>
    </w:p>
    <w:p w14:paraId="6ED62469" w14:textId="77777777" w:rsidR="00423C9F" w:rsidRDefault="00423C9F" w:rsidP="00423C9F">
      <w:pPr>
        <w:spacing w:line="480" w:lineRule="auto"/>
        <w:ind w:firstLine="720"/>
        <w:rPr>
          <w:rFonts w:ascii="Times New Roman" w:hAnsi="Times New Roman" w:cs="Times New Roman"/>
        </w:rPr>
      </w:pPr>
      <w:proofErr w:type="spellStart"/>
      <w:r w:rsidRPr="00F313C6">
        <w:rPr>
          <w:rFonts w:ascii="Times New Roman" w:hAnsi="Times New Roman" w:cs="Times New Roman"/>
        </w:rPr>
        <w:t>nvss</w:t>
      </w:r>
      <w:proofErr w:type="spellEnd"/>
      <w:r w:rsidRPr="00F313C6">
        <w:rPr>
          <w:rFonts w:ascii="Times New Roman" w:hAnsi="Times New Roman" w:cs="Times New Roman"/>
        </w:rPr>
        <w:t>/</w:t>
      </w:r>
      <w:proofErr w:type="spellStart"/>
      <w:r w:rsidRPr="00F313C6">
        <w:rPr>
          <w:rFonts w:ascii="Times New Roman" w:hAnsi="Times New Roman" w:cs="Times New Roman"/>
        </w:rPr>
        <w:t>vsrr</w:t>
      </w:r>
      <w:proofErr w:type="spellEnd"/>
      <w:r w:rsidRPr="00F313C6">
        <w:rPr>
          <w:rFonts w:ascii="Times New Roman" w:hAnsi="Times New Roman" w:cs="Times New Roman"/>
        </w:rPr>
        <w:t>/drug-overdose-data.htm</w:t>
      </w:r>
      <w:r>
        <w:rPr>
          <w:rFonts w:ascii="Times New Roman" w:hAnsi="Times New Roman" w:cs="Times New Roman"/>
        </w:rPr>
        <w:t xml:space="preserve"> </w:t>
      </w:r>
    </w:p>
    <w:p w14:paraId="283FB72C"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Centers for Medicare and Medicaid Services [CMS]. (2016, April). Let Medicaid give you a ride. </w:t>
      </w:r>
    </w:p>
    <w:p w14:paraId="2F62E389"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Fact Sheet. </w:t>
      </w:r>
      <w:r w:rsidRPr="008C4248">
        <w:rPr>
          <w:rFonts w:ascii="Times New Roman" w:hAnsi="Times New Roman" w:cs="Times New Roman"/>
        </w:rPr>
        <w:t>https://www.cms.gov/medicare-medicaid-coordination/fraud-prevention/medicaid-integrity-education/downloads/nemt-factsheet.pdf</w:t>
      </w:r>
    </w:p>
    <w:p w14:paraId="7FBFBC5B"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Centiment. (n.d.). </w:t>
      </w:r>
      <w:r w:rsidRPr="00875037">
        <w:rPr>
          <w:rFonts w:ascii="Times New Roman" w:hAnsi="Times New Roman" w:cs="Times New Roman"/>
          <w:i/>
          <w:iCs/>
        </w:rPr>
        <w:t>IRB approval FAQ.</w:t>
      </w:r>
      <w:r>
        <w:rPr>
          <w:rFonts w:ascii="Times New Roman" w:hAnsi="Times New Roman" w:cs="Times New Roman"/>
        </w:rPr>
        <w:t xml:space="preserve"> Centiment Help Center. </w:t>
      </w:r>
      <w:r w:rsidRPr="00875037">
        <w:rPr>
          <w:rFonts w:ascii="Times New Roman" w:hAnsi="Times New Roman" w:cs="Times New Roman"/>
        </w:rPr>
        <w:t>https://help.centiment.co/irb-</w:t>
      </w:r>
    </w:p>
    <w:p w14:paraId="79A9FB19" w14:textId="77777777" w:rsidR="00423C9F" w:rsidRDefault="00423C9F" w:rsidP="00423C9F">
      <w:pPr>
        <w:spacing w:line="480" w:lineRule="auto"/>
        <w:ind w:firstLine="720"/>
        <w:rPr>
          <w:rFonts w:ascii="Times New Roman" w:hAnsi="Times New Roman" w:cs="Times New Roman"/>
        </w:rPr>
      </w:pPr>
      <w:r w:rsidRPr="00875037">
        <w:rPr>
          <w:rFonts w:ascii="Times New Roman" w:hAnsi="Times New Roman" w:cs="Times New Roman"/>
        </w:rPr>
        <w:t>approval-</w:t>
      </w:r>
      <w:proofErr w:type="spellStart"/>
      <w:r w:rsidRPr="00875037">
        <w:rPr>
          <w:rFonts w:ascii="Times New Roman" w:hAnsi="Times New Roman" w:cs="Times New Roman"/>
        </w:rPr>
        <w:t>faq</w:t>
      </w:r>
      <w:proofErr w:type="spellEnd"/>
    </w:p>
    <w:p w14:paraId="0912DAA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Chen, H., Cohen, P., &amp; Chen, S. (2010). How big is a big odds ratio? Interpreting magnitudes of </w:t>
      </w:r>
    </w:p>
    <w:p w14:paraId="335B1A27"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odds ratios in epidemiological studies. </w:t>
      </w:r>
      <w:r w:rsidRPr="00082822">
        <w:rPr>
          <w:rFonts w:ascii="Times New Roman" w:hAnsi="Times New Roman" w:cs="Times New Roman"/>
          <w:i/>
          <w:iCs/>
        </w:rPr>
        <w:t>Communication in Statistics – Simulation and Computation, 39</w:t>
      </w:r>
      <w:r>
        <w:rPr>
          <w:rFonts w:ascii="Times New Roman" w:hAnsi="Times New Roman" w:cs="Times New Roman"/>
        </w:rPr>
        <w:t>(4), 860-864. https://doi.org/</w:t>
      </w:r>
      <w:r w:rsidRPr="00082822">
        <w:rPr>
          <w:rFonts w:ascii="Times New Roman" w:hAnsi="Times New Roman" w:cs="Times New Roman"/>
        </w:rPr>
        <w:t>10.1080/03610911003650383</w:t>
      </w:r>
    </w:p>
    <w:p w14:paraId="490709B5"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Choi, N.G., </w:t>
      </w:r>
      <w:proofErr w:type="spellStart"/>
      <w:r>
        <w:rPr>
          <w:rFonts w:ascii="Times New Roman" w:hAnsi="Times New Roman" w:cs="Times New Roman"/>
        </w:rPr>
        <w:t>DiNitto</w:t>
      </w:r>
      <w:proofErr w:type="spellEnd"/>
      <w:r>
        <w:rPr>
          <w:rFonts w:ascii="Times New Roman" w:hAnsi="Times New Roman" w:cs="Times New Roman"/>
        </w:rPr>
        <w:t xml:space="preserve">, D.M., Marti, C.N., &amp; Choi, B.Y. (2019). Adults who misuse opioids: </w:t>
      </w:r>
      <w:r>
        <w:rPr>
          <w:rFonts w:ascii="Times New Roman" w:hAnsi="Times New Roman" w:cs="Times New Roman"/>
        </w:rPr>
        <w:tab/>
        <w:t xml:space="preserve">Substance abuse treatment use and perceived treatment need. </w:t>
      </w:r>
      <w:r w:rsidRPr="00D87CCC">
        <w:rPr>
          <w:rFonts w:ascii="Times New Roman" w:hAnsi="Times New Roman" w:cs="Times New Roman"/>
          <w:i/>
          <w:iCs/>
        </w:rPr>
        <w:t>Substance Abuse, 40</w:t>
      </w:r>
      <w:r>
        <w:rPr>
          <w:rFonts w:ascii="Times New Roman" w:hAnsi="Times New Roman" w:cs="Times New Roman"/>
        </w:rPr>
        <w:t xml:space="preserve">(2), </w:t>
      </w:r>
      <w:r>
        <w:rPr>
          <w:rFonts w:ascii="Times New Roman" w:hAnsi="Times New Roman" w:cs="Times New Roman"/>
        </w:rPr>
        <w:tab/>
        <w:t>247-255. https://doi.org/10.1080/08897077.2019.1573208</w:t>
      </w:r>
    </w:p>
    <w:p w14:paraId="2E0C3FCB"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Cox, K.B., Malte, C.A., &amp; Saxon, A.J. (2017). Characteristics and service utilization of homeless </w:t>
      </w:r>
      <w:r>
        <w:rPr>
          <w:rFonts w:ascii="Times New Roman" w:hAnsi="Times New Roman" w:cs="Times New Roman"/>
        </w:rPr>
        <w:tab/>
        <w:t xml:space="preserve">veterans entering VA substance use treatment. </w:t>
      </w:r>
      <w:r w:rsidRPr="00D87CCC">
        <w:rPr>
          <w:rFonts w:ascii="Times New Roman" w:hAnsi="Times New Roman" w:cs="Times New Roman"/>
          <w:i/>
          <w:iCs/>
        </w:rPr>
        <w:t>Psychological Services, 14</w:t>
      </w:r>
      <w:r>
        <w:rPr>
          <w:rFonts w:ascii="Times New Roman" w:hAnsi="Times New Roman" w:cs="Times New Roman"/>
        </w:rPr>
        <w:t xml:space="preserve">(2), 208-213. </w:t>
      </w:r>
      <w:r>
        <w:rPr>
          <w:rFonts w:ascii="Times New Roman" w:hAnsi="Times New Roman" w:cs="Times New Roman"/>
        </w:rPr>
        <w:tab/>
        <w:t>https://doi.org/</w:t>
      </w:r>
      <w:r w:rsidRPr="00D87CCC">
        <w:rPr>
          <w:rFonts w:ascii="Times New Roman" w:hAnsi="Times New Roman" w:cs="Times New Roman"/>
        </w:rPr>
        <w:t>10.1037/ser0000133</w:t>
      </w:r>
    </w:p>
    <w:p w14:paraId="26F81CD3"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Crable</w:t>
      </w:r>
      <w:proofErr w:type="spellEnd"/>
      <w:r>
        <w:rPr>
          <w:rFonts w:ascii="Times New Roman" w:hAnsi="Times New Roman" w:cs="Times New Roman"/>
        </w:rPr>
        <w:t xml:space="preserve">, E.L., </w:t>
      </w:r>
      <w:proofErr w:type="spellStart"/>
      <w:r>
        <w:rPr>
          <w:rFonts w:ascii="Times New Roman" w:hAnsi="Times New Roman" w:cs="Times New Roman"/>
        </w:rPr>
        <w:t>Drainoni</w:t>
      </w:r>
      <w:proofErr w:type="spellEnd"/>
      <w:r>
        <w:rPr>
          <w:rFonts w:ascii="Times New Roman" w:hAnsi="Times New Roman" w:cs="Times New Roman"/>
        </w:rPr>
        <w:t xml:space="preserve">, M.L., Jones, D.K., Walley, A.Y., &amp; Milton Hicks, J. (2021). Predicting </w:t>
      </w:r>
      <w:r>
        <w:rPr>
          <w:rFonts w:ascii="Times New Roman" w:hAnsi="Times New Roman" w:cs="Times New Roman"/>
        </w:rPr>
        <w:tab/>
        <w:t xml:space="preserve">longitudinal service use for individuals with substance use disorders: A latent profile </w:t>
      </w:r>
      <w:r>
        <w:rPr>
          <w:rFonts w:ascii="Times New Roman" w:hAnsi="Times New Roman" w:cs="Times New Roman"/>
        </w:rPr>
        <w:tab/>
        <w:t xml:space="preserve">analysis. </w:t>
      </w:r>
      <w:r w:rsidRPr="008E5127">
        <w:rPr>
          <w:rFonts w:ascii="Times New Roman" w:hAnsi="Times New Roman" w:cs="Times New Roman"/>
          <w:i/>
          <w:iCs/>
        </w:rPr>
        <w:t>Journal of Substance Abuse Treatment, 132</w:t>
      </w:r>
      <w:r>
        <w:rPr>
          <w:rFonts w:ascii="Times New Roman" w:hAnsi="Times New Roman" w:cs="Times New Roman"/>
        </w:rPr>
        <w:t>, 1-9. https://doi.org/10.1016/j.jsat.</w:t>
      </w:r>
    </w:p>
    <w:p w14:paraId="17768879" w14:textId="77777777" w:rsidR="00423C9F" w:rsidRDefault="00423C9F" w:rsidP="00423C9F">
      <w:pPr>
        <w:spacing w:line="480" w:lineRule="auto"/>
        <w:rPr>
          <w:rFonts w:ascii="Times New Roman" w:hAnsi="Times New Roman" w:cs="Times New Roman"/>
        </w:rPr>
      </w:pPr>
      <w:r>
        <w:rPr>
          <w:rFonts w:ascii="Times New Roman" w:hAnsi="Times New Roman" w:cs="Times New Roman"/>
        </w:rPr>
        <w:lastRenderedPageBreak/>
        <w:tab/>
        <w:t>2021.108632</w:t>
      </w:r>
    </w:p>
    <w:p w14:paraId="395E37D0" w14:textId="77777777" w:rsidR="00423C9F" w:rsidRPr="00E91428" w:rsidRDefault="00423C9F" w:rsidP="00423C9F">
      <w:pPr>
        <w:spacing w:line="480" w:lineRule="auto"/>
        <w:rPr>
          <w:rFonts w:ascii="Times New Roman" w:hAnsi="Times New Roman" w:cs="Times New Roman"/>
          <w:i/>
          <w:iCs/>
        </w:rPr>
      </w:pPr>
      <w:r>
        <w:rPr>
          <w:rFonts w:ascii="Times New Roman" w:hAnsi="Times New Roman" w:cs="Times New Roman"/>
        </w:rPr>
        <w:t xml:space="preserve">Daley, M.R. (2010). A conceptual model for rural social work. </w:t>
      </w:r>
      <w:r w:rsidRPr="00E91428">
        <w:rPr>
          <w:rFonts w:ascii="Times New Roman" w:hAnsi="Times New Roman" w:cs="Times New Roman"/>
          <w:i/>
          <w:iCs/>
        </w:rPr>
        <w:t xml:space="preserve">Contemporary Rural Social Work </w:t>
      </w:r>
    </w:p>
    <w:p w14:paraId="6E9006B1" w14:textId="77777777" w:rsidR="00423C9F" w:rsidRDefault="00423C9F" w:rsidP="00423C9F">
      <w:pPr>
        <w:spacing w:line="480" w:lineRule="auto"/>
        <w:ind w:firstLine="720"/>
        <w:rPr>
          <w:rFonts w:ascii="Times New Roman" w:hAnsi="Times New Roman" w:cs="Times New Roman"/>
        </w:rPr>
      </w:pPr>
      <w:r w:rsidRPr="00E91428">
        <w:rPr>
          <w:rFonts w:ascii="Times New Roman" w:hAnsi="Times New Roman" w:cs="Times New Roman"/>
          <w:i/>
          <w:iCs/>
        </w:rPr>
        <w:t>Journal, 2</w:t>
      </w:r>
      <w:r>
        <w:rPr>
          <w:rFonts w:ascii="Times New Roman" w:hAnsi="Times New Roman" w:cs="Times New Roman"/>
        </w:rPr>
        <w:t xml:space="preserve">(1), 1-7. </w:t>
      </w:r>
      <w:r w:rsidRPr="00E91428">
        <w:rPr>
          <w:rFonts w:ascii="Times New Roman" w:hAnsi="Times New Roman" w:cs="Times New Roman"/>
        </w:rPr>
        <w:t>https://digitalcommons.murraystate.edu/crsw/vol2/iss1/2</w:t>
      </w:r>
    </w:p>
    <w:p w14:paraId="265DB63A"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DiClemente, C.C., </w:t>
      </w:r>
      <w:proofErr w:type="spellStart"/>
      <w:r>
        <w:rPr>
          <w:rFonts w:ascii="Times New Roman" w:hAnsi="Times New Roman" w:cs="Times New Roman"/>
        </w:rPr>
        <w:t>Bellino</w:t>
      </w:r>
      <w:proofErr w:type="spellEnd"/>
      <w:r>
        <w:rPr>
          <w:rFonts w:ascii="Times New Roman" w:hAnsi="Times New Roman" w:cs="Times New Roman"/>
        </w:rPr>
        <w:t xml:space="preserve">, L.E., &amp; </w:t>
      </w:r>
      <w:proofErr w:type="spellStart"/>
      <w:r>
        <w:rPr>
          <w:rFonts w:ascii="Times New Roman" w:hAnsi="Times New Roman" w:cs="Times New Roman"/>
        </w:rPr>
        <w:t>Neavins</w:t>
      </w:r>
      <w:proofErr w:type="spellEnd"/>
      <w:r>
        <w:rPr>
          <w:rFonts w:ascii="Times New Roman" w:hAnsi="Times New Roman" w:cs="Times New Roman"/>
        </w:rPr>
        <w:t xml:space="preserve">, T.M. (1999). Motivation for change and alcoholism </w:t>
      </w:r>
    </w:p>
    <w:p w14:paraId="7424A7B5" w14:textId="77777777" w:rsidR="00423C9F" w:rsidRPr="00936E64" w:rsidRDefault="00423C9F" w:rsidP="00423C9F">
      <w:pPr>
        <w:spacing w:line="480" w:lineRule="auto"/>
        <w:ind w:firstLine="720"/>
        <w:rPr>
          <w:rFonts w:ascii="Times New Roman" w:hAnsi="Times New Roman" w:cs="Times New Roman"/>
        </w:rPr>
      </w:pPr>
      <w:r>
        <w:rPr>
          <w:rFonts w:ascii="Times New Roman" w:hAnsi="Times New Roman" w:cs="Times New Roman"/>
        </w:rPr>
        <w:t xml:space="preserve">treatment. </w:t>
      </w:r>
      <w:r w:rsidRPr="000C19F6">
        <w:rPr>
          <w:rFonts w:ascii="Times New Roman" w:hAnsi="Times New Roman" w:cs="Times New Roman"/>
          <w:i/>
          <w:iCs/>
        </w:rPr>
        <w:t>Alcohol Research &amp; Health, 23</w:t>
      </w:r>
      <w:r>
        <w:rPr>
          <w:rFonts w:ascii="Times New Roman" w:hAnsi="Times New Roman" w:cs="Times New Roman"/>
        </w:rPr>
        <w:t xml:space="preserve">(2), 86-92. </w:t>
      </w:r>
    </w:p>
    <w:p w14:paraId="3D42C663"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Dubey, M.J., Ghosh, R., Chatterjee, S., Biswas, P., Chatterjee, S., &amp; Dubey, S. (2020). COVID-</w:t>
      </w:r>
    </w:p>
    <w:p w14:paraId="45C192B7"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19 and addiction. </w:t>
      </w:r>
      <w:r w:rsidRPr="000D5F9D">
        <w:rPr>
          <w:rFonts w:ascii="Times New Roman" w:hAnsi="Times New Roman" w:cs="Times New Roman"/>
          <w:i/>
          <w:iCs/>
        </w:rPr>
        <w:t>Diabetes &amp; Metabolic Syndrome: Clinical Research &amp; Reviews, 14</w:t>
      </w:r>
      <w:r>
        <w:rPr>
          <w:rFonts w:ascii="Times New Roman" w:hAnsi="Times New Roman" w:cs="Times New Roman"/>
        </w:rPr>
        <w:t>(5), 817-823. https://doi.org/</w:t>
      </w:r>
      <w:r w:rsidRPr="000D5F9D">
        <w:rPr>
          <w:rFonts w:ascii="Times New Roman" w:hAnsi="Times New Roman" w:cs="Times New Roman"/>
        </w:rPr>
        <w:t>10.1016/j.dsx.2020.06.008</w:t>
      </w:r>
    </w:p>
    <w:p w14:paraId="2E264CA6"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Edlund</w:t>
      </w:r>
      <w:proofErr w:type="spellEnd"/>
      <w:r>
        <w:rPr>
          <w:rFonts w:ascii="Times New Roman" w:hAnsi="Times New Roman" w:cs="Times New Roman"/>
        </w:rPr>
        <w:t xml:space="preserve">, M.J., Booth, B.M., &amp; Han, X. (2012). Who seeks care where? Utilization of mental </w:t>
      </w:r>
    </w:p>
    <w:p w14:paraId="0E5751CD"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health and substance use disorder treatment in two national samples of individuals with alcohol use disorders. </w:t>
      </w:r>
      <w:r w:rsidRPr="00FE5C5F">
        <w:rPr>
          <w:rFonts w:ascii="Times New Roman" w:hAnsi="Times New Roman" w:cs="Times New Roman"/>
          <w:i/>
          <w:iCs/>
        </w:rPr>
        <w:t>Journal of Studies on Alcohol and Drugs, 73</w:t>
      </w:r>
      <w:r>
        <w:rPr>
          <w:rFonts w:ascii="Times New Roman" w:hAnsi="Times New Roman" w:cs="Times New Roman"/>
        </w:rPr>
        <w:t>(4), 635-646. https://doi.org/10.15288/jsad.2012.73.635</w:t>
      </w:r>
    </w:p>
    <w:p w14:paraId="46E9E29D"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Faur</w:t>
      </w:r>
      <w:proofErr w:type="spellEnd"/>
      <w:r>
        <w:rPr>
          <w:rFonts w:ascii="Times New Roman" w:hAnsi="Times New Roman" w:cs="Times New Roman"/>
        </w:rPr>
        <w:t xml:space="preserve">, R., </w:t>
      </w:r>
      <w:proofErr w:type="spellStart"/>
      <w:r>
        <w:rPr>
          <w:rFonts w:ascii="Times New Roman" w:hAnsi="Times New Roman" w:cs="Times New Roman"/>
        </w:rPr>
        <w:t>Irazoqui</w:t>
      </w:r>
      <w:proofErr w:type="spellEnd"/>
      <w:r>
        <w:rPr>
          <w:rFonts w:ascii="Times New Roman" w:hAnsi="Times New Roman" w:cs="Times New Roman"/>
        </w:rPr>
        <w:t xml:space="preserve">, G., </w:t>
      </w:r>
      <w:proofErr w:type="spellStart"/>
      <w:r>
        <w:rPr>
          <w:rFonts w:ascii="Times New Roman" w:hAnsi="Times New Roman" w:cs="Times New Roman"/>
        </w:rPr>
        <w:t>Pavlovsky</w:t>
      </w:r>
      <w:proofErr w:type="spellEnd"/>
      <w:r>
        <w:rPr>
          <w:rFonts w:ascii="Times New Roman" w:hAnsi="Times New Roman" w:cs="Times New Roman"/>
        </w:rPr>
        <w:t xml:space="preserve">, F., &amp; </w:t>
      </w:r>
      <w:proofErr w:type="spellStart"/>
      <w:r>
        <w:rPr>
          <w:rFonts w:ascii="Times New Roman" w:hAnsi="Times New Roman" w:cs="Times New Roman"/>
        </w:rPr>
        <w:t>Wikinski</w:t>
      </w:r>
      <w:proofErr w:type="spellEnd"/>
      <w:r>
        <w:rPr>
          <w:rFonts w:ascii="Times New Roman" w:hAnsi="Times New Roman" w:cs="Times New Roman"/>
        </w:rPr>
        <w:t xml:space="preserve">, S. (2021). Expanding accessibility: Outpatient </w:t>
      </w:r>
    </w:p>
    <w:p w14:paraId="15A78345"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intensive treatment for substance use disorder during COVID-19 pandemic. </w:t>
      </w:r>
      <w:r w:rsidRPr="00711B80">
        <w:rPr>
          <w:rFonts w:ascii="Times New Roman" w:hAnsi="Times New Roman" w:cs="Times New Roman"/>
          <w:i/>
          <w:iCs/>
        </w:rPr>
        <w:t>Drug and Alcohol Dependence, 218</w:t>
      </w:r>
      <w:r>
        <w:rPr>
          <w:rFonts w:ascii="Times New Roman" w:hAnsi="Times New Roman" w:cs="Times New Roman"/>
        </w:rPr>
        <w:t>, 1-2. https://doi.org/10.1016/j.drugalcdep.2020.108359</w:t>
      </w:r>
    </w:p>
    <w:p w14:paraId="5663A690" w14:textId="19BA316C"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Gelberg</w:t>
      </w:r>
      <w:proofErr w:type="spellEnd"/>
      <w:r>
        <w:rPr>
          <w:rFonts w:ascii="Times New Roman" w:hAnsi="Times New Roman" w:cs="Times New Roman"/>
        </w:rPr>
        <w:t xml:space="preserve">, L., Andersen, R.M., &amp; </w:t>
      </w:r>
      <w:proofErr w:type="spellStart"/>
      <w:r>
        <w:rPr>
          <w:rFonts w:ascii="Times New Roman" w:hAnsi="Times New Roman" w:cs="Times New Roman"/>
        </w:rPr>
        <w:t>Leake</w:t>
      </w:r>
      <w:proofErr w:type="spellEnd"/>
      <w:r>
        <w:rPr>
          <w:rFonts w:ascii="Times New Roman" w:hAnsi="Times New Roman" w:cs="Times New Roman"/>
        </w:rPr>
        <w:t xml:space="preserve">, B.D. (2000). The Behavioral Model for Vulnerable </w:t>
      </w:r>
      <w:r>
        <w:rPr>
          <w:rFonts w:ascii="Times New Roman" w:hAnsi="Times New Roman" w:cs="Times New Roman"/>
        </w:rPr>
        <w:tab/>
        <w:t xml:space="preserve">Populations: Application to medical care use and outcomes for homeless people. </w:t>
      </w:r>
      <w:r w:rsidRPr="005D1BF5">
        <w:rPr>
          <w:rFonts w:ascii="Times New Roman" w:hAnsi="Times New Roman" w:cs="Times New Roman"/>
          <w:i/>
          <w:iCs/>
        </w:rPr>
        <w:t xml:space="preserve">Health </w:t>
      </w:r>
      <w:r w:rsidRPr="005D1BF5">
        <w:rPr>
          <w:rFonts w:ascii="Times New Roman" w:hAnsi="Times New Roman" w:cs="Times New Roman"/>
          <w:i/>
          <w:iCs/>
        </w:rPr>
        <w:tab/>
        <w:t>Services Research, 34</w:t>
      </w:r>
      <w:r>
        <w:rPr>
          <w:rFonts w:ascii="Times New Roman" w:hAnsi="Times New Roman" w:cs="Times New Roman"/>
        </w:rPr>
        <w:t xml:space="preserve">(6), 1273-1302. </w:t>
      </w:r>
    </w:p>
    <w:p w14:paraId="783BF784" w14:textId="77777777" w:rsidR="001B5F6F" w:rsidRPr="001367CE" w:rsidRDefault="001B5F6F" w:rsidP="001B5F6F">
      <w:pPr>
        <w:spacing w:line="480" w:lineRule="auto"/>
        <w:rPr>
          <w:rFonts w:ascii="Times New Roman" w:hAnsi="Times New Roman" w:cs="Times New Roman"/>
        </w:rPr>
      </w:pPr>
      <w:r w:rsidRPr="001367CE">
        <w:rPr>
          <w:rFonts w:ascii="Times New Roman" w:hAnsi="Times New Roman" w:cs="Times New Roman"/>
        </w:rPr>
        <w:t xml:space="preserve">George, D. &amp; Mallery, P. (2021). </w:t>
      </w:r>
      <w:r w:rsidRPr="001367CE">
        <w:rPr>
          <w:rFonts w:ascii="Times New Roman" w:hAnsi="Times New Roman" w:cs="Times New Roman"/>
          <w:i/>
          <w:iCs/>
        </w:rPr>
        <w:t>IBM SPSS Statistics 27: Step by step. Routledge.</w:t>
      </w:r>
      <w:r w:rsidRPr="001367CE">
        <w:rPr>
          <w:rFonts w:ascii="Times New Roman" w:hAnsi="Times New Roman" w:cs="Times New Roman"/>
        </w:rPr>
        <w:t xml:space="preserve"> </w:t>
      </w:r>
    </w:p>
    <w:p w14:paraId="1706BAE1" w14:textId="49018884" w:rsidR="001B5F6F" w:rsidRDefault="001B5F6F" w:rsidP="001B5F6F">
      <w:pPr>
        <w:spacing w:line="480" w:lineRule="auto"/>
        <w:ind w:firstLine="720"/>
        <w:rPr>
          <w:rFonts w:ascii="Times New Roman" w:hAnsi="Times New Roman" w:cs="Times New Roman"/>
        </w:rPr>
      </w:pPr>
      <w:r w:rsidRPr="001367CE">
        <w:rPr>
          <w:rFonts w:ascii="Times New Roman" w:hAnsi="Times New Roman" w:cs="Times New Roman"/>
        </w:rPr>
        <w:t>https://doi.org/10.4324/9781003205333</w:t>
      </w:r>
    </w:p>
    <w:p w14:paraId="47F9BA81"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Gliske</w:t>
      </w:r>
      <w:proofErr w:type="spellEnd"/>
      <w:r>
        <w:rPr>
          <w:rFonts w:ascii="Times New Roman" w:hAnsi="Times New Roman" w:cs="Times New Roman"/>
        </w:rPr>
        <w:t xml:space="preserve">, K., Welsh, J.W., </w:t>
      </w:r>
      <w:proofErr w:type="spellStart"/>
      <w:r>
        <w:rPr>
          <w:rFonts w:ascii="Times New Roman" w:hAnsi="Times New Roman" w:cs="Times New Roman"/>
        </w:rPr>
        <w:t>Braughton</w:t>
      </w:r>
      <w:proofErr w:type="spellEnd"/>
      <w:r>
        <w:rPr>
          <w:rFonts w:ascii="Times New Roman" w:hAnsi="Times New Roman" w:cs="Times New Roman"/>
        </w:rPr>
        <w:t xml:space="preserve">, J.E., Waller, L.A., &amp; Ngo, Q.M. (2022). Telehealth services </w:t>
      </w:r>
    </w:p>
    <w:p w14:paraId="5274B8AF"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lastRenderedPageBreak/>
        <w:t xml:space="preserve">for substance use disorders during the COVID-19 pandemic: Longitudinal assessment of intensive outpatient programming and data collection practices. </w:t>
      </w:r>
      <w:r w:rsidRPr="007F2114">
        <w:rPr>
          <w:rFonts w:ascii="Times New Roman" w:hAnsi="Times New Roman" w:cs="Times New Roman"/>
          <w:i/>
          <w:iCs/>
        </w:rPr>
        <w:t>JMIR Mental Health, 9</w:t>
      </w:r>
      <w:r>
        <w:rPr>
          <w:rFonts w:ascii="Times New Roman" w:hAnsi="Times New Roman" w:cs="Times New Roman"/>
        </w:rPr>
        <w:t>(3), 1-12. https://doi.org/</w:t>
      </w:r>
      <w:r w:rsidRPr="007F2114">
        <w:rPr>
          <w:rFonts w:ascii="Times New Roman" w:hAnsi="Times New Roman" w:cs="Times New Roman"/>
        </w:rPr>
        <w:t>10.2196/36263</w:t>
      </w:r>
    </w:p>
    <w:p w14:paraId="62DDF8E6" w14:textId="77777777" w:rsidR="00423C9F" w:rsidRDefault="00423C9F" w:rsidP="00423C9F">
      <w:pPr>
        <w:spacing w:line="480" w:lineRule="auto"/>
        <w:rPr>
          <w:rFonts w:ascii="Times New Roman" w:hAnsi="Times New Roman" w:cs="Times New Roman"/>
          <w:i/>
          <w:iCs/>
        </w:rPr>
      </w:pPr>
      <w:proofErr w:type="spellStart"/>
      <w:r>
        <w:rPr>
          <w:rFonts w:ascii="Times New Roman" w:hAnsi="Times New Roman" w:cs="Times New Roman"/>
        </w:rPr>
        <w:t>Groshkova</w:t>
      </w:r>
      <w:proofErr w:type="spellEnd"/>
      <w:r>
        <w:rPr>
          <w:rFonts w:ascii="Times New Roman" w:hAnsi="Times New Roman" w:cs="Times New Roman"/>
        </w:rPr>
        <w:t xml:space="preserve">, T. (2010). Motivation in substance misuse treatment. </w:t>
      </w:r>
      <w:r w:rsidRPr="009B40B3">
        <w:rPr>
          <w:rFonts w:ascii="Times New Roman" w:hAnsi="Times New Roman" w:cs="Times New Roman"/>
          <w:i/>
          <w:iCs/>
        </w:rPr>
        <w:t xml:space="preserve">Addiction Research &amp; Theory, </w:t>
      </w:r>
    </w:p>
    <w:p w14:paraId="78A27BE6" w14:textId="77777777" w:rsidR="00423C9F" w:rsidRDefault="00423C9F" w:rsidP="00423C9F">
      <w:pPr>
        <w:spacing w:line="480" w:lineRule="auto"/>
        <w:ind w:firstLine="720"/>
        <w:rPr>
          <w:rFonts w:ascii="Times New Roman" w:hAnsi="Times New Roman" w:cs="Times New Roman"/>
        </w:rPr>
      </w:pPr>
      <w:r w:rsidRPr="009B40B3">
        <w:rPr>
          <w:rFonts w:ascii="Times New Roman" w:hAnsi="Times New Roman" w:cs="Times New Roman"/>
          <w:i/>
          <w:iCs/>
        </w:rPr>
        <w:t>18</w:t>
      </w:r>
      <w:r>
        <w:rPr>
          <w:rFonts w:ascii="Times New Roman" w:hAnsi="Times New Roman" w:cs="Times New Roman"/>
        </w:rPr>
        <w:t>(5), 494-510. https://doi.org/</w:t>
      </w:r>
      <w:r w:rsidRPr="009B40B3">
        <w:rPr>
          <w:rFonts w:ascii="Times New Roman" w:hAnsi="Times New Roman" w:cs="Times New Roman"/>
        </w:rPr>
        <w:t>10.3109/16066350903362875</w:t>
      </w:r>
    </w:p>
    <w:p w14:paraId="0C78196C"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Gruber-</w:t>
      </w:r>
      <w:proofErr w:type="spellStart"/>
      <w:r>
        <w:rPr>
          <w:rFonts w:ascii="Times New Roman" w:hAnsi="Times New Roman" w:cs="Times New Roman"/>
        </w:rPr>
        <w:t>Baldini</w:t>
      </w:r>
      <w:proofErr w:type="spellEnd"/>
      <w:r>
        <w:rPr>
          <w:rFonts w:ascii="Times New Roman" w:hAnsi="Times New Roman" w:cs="Times New Roman"/>
        </w:rPr>
        <w:t xml:space="preserve">, A.L., </w:t>
      </w:r>
      <w:proofErr w:type="spellStart"/>
      <w:r>
        <w:rPr>
          <w:rFonts w:ascii="Times New Roman" w:hAnsi="Times New Roman" w:cs="Times New Roman"/>
        </w:rPr>
        <w:t>Velozo</w:t>
      </w:r>
      <w:proofErr w:type="spellEnd"/>
      <w:r>
        <w:rPr>
          <w:rFonts w:ascii="Times New Roman" w:hAnsi="Times New Roman" w:cs="Times New Roman"/>
        </w:rPr>
        <w:t xml:space="preserve">, C., </w:t>
      </w:r>
      <w:proofErr w:type="spellStart"/>
      <w:r>
        <w:rPr>
          <w:rFonts w:ascii="Times New Roman" w:hAnsi="Times New Roman" w:cs="Times New Roman"/>
        </w:rPr>
        <w:t>romero</w:t>
      </w:r>
      <w:proofErr w:type="spellEnd"/>
      <w:r>
        <w:rPr>
          <w:rFonts w:ascii="Times New Roman" w:hAnsi="Times New Roman" w:cs="Times New Roman"/>
        </w:rPr>
        <w:t xml:space="preserve">, S., &amp; Shulman, L.M. (2017). Validation of the </w:t>
      </w:r>
    </w:p>
    <w:p w14:paraId="7674093E"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PROMIS measures of self-efficacy for managing chronic conditions. </w:t>
      </w:r>
      <w:r w:rsidRPr="00200A25">
        <w:rPr>
          <w:rFonts w:ascii="Times New Roman" w:hAnsi="Times New Roman" w:cs="Times New Roman"/>
          <w:i/>
          <w:iCs/>
        </w:rPr>
        <w:t>Quality of Life Research, 26</w:t>
      </w:r>
      <w:r>
        <w:rPr>
          <w:rFonts w:ascii="Times New Roman" w:hAnsi="Times New Roman" w:cs="Times New Roman"/>
        </w:rPr>
        <w:t>(7), 1915-1924. https://doi.org/10.1007/s11136-017-1527-3</w:t>
      </w:r>
    </w:p>
    <w:p w14:paraId="5C937486"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Haeny</w:t>
      </w:r>
      <w:proofErr w:type="spellEnd"/>
      <w:r>
        <w:rPr>
          <w:rFonts w:ascii="Times New Roman" w:hAnsi="Times New Roman" w:cs="Times New Roman"/>
        </w:rPr>
        <w:t xml:space="preserve">, A.M., </w:t>
      </w:r>
      <w:proofErr w:type="spellStart"/>
      <w:r>
        <w:rPr>
          <w:rFonts w:ascii="Times New Roman" w:hAnsi="Times New Roman" w:cs="Times New Roman"/>
        </w:rPr>
        <w:t>Oluwoye</w:t>
      </w:r>
      <w:proofErr w:type="spellEnd"/>
      <w:r>
        <w:rPr>
          <w:rFonts w:ascii="Times New Roman" w:hAnsi="Times New Roman" w:cs="Times New Roman"/>
        </w:rPr>
        <w:t xml:space="preserve">, O., Cruz, R., Iheanacho, T., Jackson, A.B., Fisher, S., Crouch, M., &amp; </w:t>
      </w:r>
      <w:r>
        <w:rPr>
          <w:rFonts w:ascii="Times New Roman" w:hAnsi="Times New Roman" w:cs="Times New Roman"/>
        </w:rPr>
        <w:tab/>
        <w:t xml:space="preserve">O’Malley, S. (2021). Drug and alcohol treatment utilization and barriers among Black, </w:t>
      </w:r>
      <w:r>
        <w:rPr>
          <w:rFonts w:ascii="Times New Roman" w:hAnsi="Times New Roman" w:cs="Times New Roman"/>
        </w:rPr>
        <w:tab/>
        <w:t xml:space="preserve">American Indian/Alaskan Native, </w:t>
      </w:r>
      <w:proofErr w:type="spellStart"/>
      <w:r>
        <w:rPr>
          <w:rFonts w:ascii="Times New Roman" w:hAnsi="Times New Roman" w:cs="Times New Roman"/>
        </w:rPr>
        <w:t>Latine</w:t>
      </w:r>
      <w:proofErr w:type="spellEnd"/>
      <w:r>
        <w:rPr>
          <w:rFonts w:ascii="Times New Roman" w:hAnsi="Times New Roman" w:cs="Times New Roman"/>
        </w:rPr>
        <w:t xml:space="preserve">, Asian/Pacific Islander/Native Hawaiian, and </w:t>
      </w:r>
      <w:r>
        <w:rPr>
          <w:rFonts w:ascii="Times New Roman" w:hAnsi="Times New Roman" w:cs="Times New Roman"/>
        </w:rPr>
        <w:tab/>
      </w:r>
      <w:r>
        <w:rPr>
          <w:rFonts w:ascii="Times New Roman" w:hAnsi="Times New Roman" w:cs="Times New Roman"/>
        </w:rPr>
        <w:tab/>
        <w:t xml:space="preserve">White adults: Findings from NESARC-III. </w:t>
      </w:r>
      <w:r w:rsidRPr="00E12DEF">
        <w:rPr>
          <w:rFonts w:ascii="Times New Roman" w:hAnsi="Times New Roman" w:cs="Times New Roman"/>
          <w:i/>
          <w:iCs/>
        </w:rPr>
        <w:t>Journal of Substance Abuse Treatment, 131</w:t>
      </w:r>
      <w:r>
        <w:rPr>
          <w:rFonts w:ascii="Times New Roman" w:hAnsi="Times New Roman" w:cs="Times New Roman"/>
        </w:rPr>
        <w:t xml:space="preserve">, </w:t>
      </w:r>
      <w:r>
        <w:rPr>
          <w:rFonts w:ascii="Times New Roman" w:hAnsi="Times New Roman" w:cs="Times New Roman"/>
        </w:rPr>
        <w:tab/>
        <w:t>1-10. https://doi.org/</w:t>
      </w:r>
      <w:r w:rsidRPr="00E12DEF">
        <w:rPr>
          <w:rFonts w:ascii="Times New Roman" w:hAnsi="Times New Roman" w:cs="Times New Roman"/>
        </w:rPr>
        <w:t>10.1016/j.jsat.2021.108569</w:t>
      </w:r>
    </w:p>
    <w:p w14:paraId="1FEA3331"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Harm Reduction Institute. (2022). </w:t>
      </w:r>
      <w:r w:rsidRPr="00B20989">
        <w:rPr>
          <w:rFonts w:ascii="Times New Roman" w:hAnsi="Times New Roman" w:cs="Times New Roman"/>
          <w:i/>
          <w:iCs/>
        </w:rPr>
        <w:t>MINI.</w:t>
      </w:r>
      <w:r>
        <w:rPr>
          <w:rFonts w:ascii="Times New Roman" w:hAnsi="Times New Roman" w:cs="Times New Roman"/>
        </w:rPr>
        <w:t xml:space="preserve"> Scales. https://harmresearch.org/mini-international-</w:t>
      </w:r>
    </w:p>
    <w:p w14:paraId="76BA9199" w14:textId="77777777" w:rsidR="00423C9F" w:rsidRDefault="00423C9F" w:rsidP="00423C9F">
      <w:pPr>
        <w:spacing w:line="480" w:lineRule="auto"/>
        <w:ind w:firstLine="720"/>
        <w:contextualSpacing/>
        <w:rPr>
          <w:rFonts w:ascii="Times New Roman" w:hAnsi="Times New Roman" w:cs="Times New Roman"/>
        </w:rPr>
      </w:pPr>
      <w:r w:rsidRPr="00B20989">
        <w:rPr>
          <w:rFonts w:ascii="Times New Roman" w:hAnsi="Times New Roman" w:cs="Times New Roman"/>
        </w:rPr>
        <w:t>neuropsychiatric-interview-mini/</w:t>
      </w:r>
    </w:p>
    <w:p w14:paraId="6E70A0A0"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Harris, J., </w:t>
      </w:r>
      <w:proofErr w:type="spellStart"/>
      <w:r>
        <w:rPr>
          <w:rFonts w:ascii="Times New Roman" w:hAnsi="Times New Roman" w:cs="Times New Roman"/>
        </w:rPr>
        <w:t>Bhatnaga</w:t>
      </w:r>
      <w:proofErr w:type="spellEnd"/>
      <w:r>
        <w:rPr>
          <w:rFonts w:ascii="Times New Roman" w:hAnsi="Times New Roman" w:cs="Times New Roman"/>
        </w:rPr>
        <w:t xml:space="preserve">, S., Newell, B., Weber Serafini, M., Hoagland, G.W., &amp; Ruff, J. (2022, </w:t>
      </w:r>
    </w:p>
    <w:p w14:paraId="71CF18AD" w14:textId="77777777" w:rsidR="00423C9F" w:rsidRPr="00A963F7"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October 11). </w:t>
      </w:r>
      <w:r w:rsidRPr="00F31942">
        <w:rPr>
          <w:rFonts w:ascii="Times New Roman" w:hAnsi="Times New Roman" w:cs="Times New Roman"/>
          <w:i/>
          <w:iCs/>
        </w:rPr>
        <w:t>The future of telehealth after COVID-19.</w:t>
      </w:r>
      <w:r>
        <w:rPr>
          <w:rFonts w:ascii="Times New Roman" w:hAnsi="Times New Roman" w:cs="Times New Roman"/>
        </w:rPr>
        <w:t xml:space="preserve"> Bipartisan Policy Center. </w:t>
      </w:r>
      <w:r w:rsidRPr="00F31942">
        <w:rPr>
          <w:rFonts w:ascii="Times New Roman" w:hAnsi="Times New Roman" w:cs="Times New Roman"/>
        </w:rPr>
        <w:t>https://bipartisanpolicy.org/report/future-of-telehealth/</w:t>
      </w:r>
    </w:p>
    <w:p w14:paraId="30F29D1C"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Hatch-</w:t>
      </w:r>
      <w:proofErr w:type="spellStart"/>
      <w:r>
        <w:rPr>
          <w:rFonts w:ascii="Times New Roman" w:hAnsi="Times New Roman" w:cs="Times New Roman"/>
        </w:rPr>
        <w:t>Maillette</w:t>
      </w:r>
      <w:proofErr w:type="spellEnd"/>
      <w:r>
        <w:rPr>
          <w:rFonts w:ascii="Times New Roman" w:hAnsi="Times New Roman" w:cs="Times New Roman"/>
        </w:rPr>
        <w:t xml:space="preserve">, M., Wells, E.A., Doyle, S.R., Brigham, G.S., Daley, D., DiCenzo, J., Donovan, </w:t>
      </w:r>
    </w:p>
    <w:p w14:paraId="6682032D"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D., Garrett, S., </w:t>
      </w:r>
      <w:proofErr w:type="spellStart"/>
      <w:r>
        <w:rPr>
          <w:rFonts w:ascii="Times New Roman" w:hAnsi="Times New Roman" w:cs="Times New Roman"/>
        </w:rPr>
        <w:t>Horigian</w:t>
      </w:r>
      <w:proofErr w:type="spellEnd"/>
      <w:r>
        <w:rPr>
          <w:rFonts w:ascii="Times New Roman" w:hAnsi="Times New Roman" w:cs="Times New Roman"/>
        </w:rPr>
        <w:t xml:space="preserve">, V.E., Jenkins, L., Killeen, T., Owens, M., &amp; Perl, H.I. (2016). Predictors of 12-step attendance and participation for individuals with stimulant use disorders. </w:t>
      </w:r>
      <w:r w:rsidRPr="000D569C">
        <w:rPr>
          <w:rFonts w:ascii="Times New Roman" w:hAnsi="Times New Roman" w:cs="Times New Roman"/>
          <w:i/>
          <w:iCs/>
        </w:rPr>
        <w:t>Journal of Substance Abuse Treatment, 68</w:t>
      </w:r>
      <w:r>
        <w:rPr>
          <w:rFonts w:ascii="Times New Roman" w:hAnsi="Times New Roman" w:cs="Times New Roman"/>
        </w:rPr>
        <w:t>, 74-82. https://doi.org/j.jsat.2016.</w:t>
      </w:r>
    </w:p>
    <w:p w14:paraId="24C0C48B" w14:textId="77777777" w:rsidR="00423C9F" w:rsidRDefault="00423C9F" w:rsidP="00423C9F">
      <w:pPr>
        <w:spacing w:line="480" w:lineRule="auto"/>
        <w:ind w:firstLine="720"/>
        <w:rPr>
          <w:rFonts w:ascii="Times New Roman" w:hAnsi="Times New Roman" w:cs="Times New Roman"/>
        </w:rPr>
      </w:pPr>
      <w:r>
        <w:rPr>
          <w:rFonts w:ascii="Times New Roman" w:hAnsi="Times New Roman" w:cs="Times New Roman"/>
        </w:rPr>
        <w:t xml:space="preserve">06.007 </w:t>
      </w:r>
    </w:p>
    <w:p w14:paraId="1240D141"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lastRenderedPageBreak/>
        <w:t xml:space="preserve">Hays, R.D., Spritzer, K.L., Thompson, W.W. &amp; </w:t>
      </w:r>
      <w:proofErr w:type="spellStart"/>
      <w:r>
        <w:rPr>
          <w:rFonts w:ascii="Times New Roman" w:hAnsi="Times New Roman" w:cs="Times New Roman"/>
        </w:rPr>
        <w:t>Cella</w:t>
      </w:r>
      <w:proofErr w:type="spellEnd"/>
      <w:r>
        <w:rPr>
          <w:rFonts w:ascii="Times New Roman" w:hAnsi="Times New Roman" w:cs="Times New Roman"/>
        </w:rPr>
        <w:t xml:space="preserve">, D. (2015). General population estimate </w:t>
      </w:r>
    </w:p>
    <w:p w14:paraId="5BA86C66"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for “excellent” to “poor” self-rated health item. </w:t>
      </w:r>
      <w:r w:rsidRPr="007A3BCC">
        <w:rPr>
          <w:rFonts w:ascii="Times New Roman" w:hAnsi="Times New Roman" w:cs="Times New Roman"/>
          <w:i/>
          <w:iCs/>
        </w:rPr>
        <w:t>Journal of General Internal Medicine, 30</w:t>
      </w:r>
      <w:r>
        <w:rPr>
          <w:rFonts w:ascii="Times New Roman" w:hAnsi="Times New Roman" w:cs="Times New Roman"/>
        </w:rPr>
        <w:t>(10), 1511-1516. https://doi.org/</w:t>
      </w:r>
      <w:r w:rsidRPr="007A3BCC">
        <w:rPr>
          <w:rFonts w:ascii="Times New Roman" w:hAnsi="Times New Roman" w:cs="Times New Roman"/>
        </w:rPr>
        <w:t>10.1007/s11606-015-3290-x</w:t>
      </w:r>
    </w:p>
    <w:p w14:paraId="67537153" w14:textId="77777777" w:rsidR="00423C9F" w:rsidRDefault="00423C9F" w:rsidP="00423C9F">
      <w:pPr>
        <w:spacing w:line="480" w:lineRule="auto"/>
        <w:contextualSpacing/>
        <w:rPr>
          <w:rFonts w:ascii="Times New Roman" w:hAnsi="Times New Roman" w:cs="Times New Roman"/>
        </w:rPr>
      </w:pPr>
      <w:proofErr w:type="spellStart"/>
      <w:r>
        <w:rPr>
          <w:rFonts w:ascii="Times New Roman" w:hAnsi="Times New Roman" w:cs="Times New Roman"/>
        </w:rPr>
        <w:t>Hensold</w:t>
      </w:r>
      <w:proofErr w:type="spellEnd"/>
      <w:r>
        <w:rPr>
          <w:rFonts w:ascii="Times New Roman" w:hAnsi="Times New Roman" w:cs="Times New Roman"/>
        </w:rPr>
        <w:t xml:space="preserve">, T.C., Guercio, J.M., Grubbs, E.E., Upton, J.C., &amp; </w:t>
      </w:r>
      <w:proofErr w:type="spellStart"/>
      <w:r>
        <w:rPr>
          <w:rFonts w:ascii="Times New Roman" w:hAnsi="Times New Roman" w:cs="Times New Roman"/>
        </w:rPr>
        <w:t>Faw</w:t>
      </w:r>
      <w:proofErr w:type="spellEnd"/>
      <w:r>
        <w:rPr>
          <w:rFonts w:ascii="Times New Roman" w:hAnsi="Times New Roman" w:cs="Times New Roman"/>
        </w:rPr>
        <w:t xml:space="preserve">, G. (2006). A personal </w:t>
      </w:r>
    </w:p>
    <w:p w14:paraId="072F690E"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intervention substance abuse treatment approach: Substance abuse treatment in a least restrictive residential model. </w:t>
      </w:r>
      <w:r w:rsidRPr="00F21C35">
        <w:rPr>
          <w:rFonts w:ascii="Times New Roman" w:hAnsi="Times New Roman" w:cs="Times New Roman"/>
          <w:i/>
          <w:iCs/>
        </w:rPr>
        <w:t>Brain Injury, 20</w:t>
      </w:r>
      <w:r>
        <w:rPr>
          <w:rFonts w:ascii="Times New Roman" w:hAnsi="Times New Roman" w:cs="Times New Roman"/>
        </w:rPr>
        <w:t xml:space="preserve">(4), 369-381. </w:t>
      </w:r>
      <w:r w:rsidRPr="00F21C35">
        <w:rPr>
          <w:rFonts w:ascii="Times New Roman" w:hAnsi="Times New Roman" w:cs="Times New Roman"/>
        </w:rPr>
        <w:t>https://doi.org/10.1080/</w:t>
      </w:r>
    </w:p>
    <w:p w14:paraId="40DDE0C7" w14:textId="77777777" w:rsidR="00423C9F" w:rsidRDefault="00423C9F" w:rsidP="00423C9F">
      <w:pPr>
        <w:spacing w:line="480" w:lineRule="auto"/>
        <w:ind w:left="720"/>
        <w:contextualSpacing/>
        <w:rPr>
          <w:rFonts w:ascii="Times New Roman" w:hAnsi="Times New Roman" w:cs="Times New Roman"/>
        </w:rPr>
      </w:pPr>
      <w:r w:rsidRPr="00F21C35">
        <w:rPr>
          <w:rFonts w:ascii="Times New Roman" w:hAnsi="Times New Roman" w:cs="Times New Roman"/>
        </w:rPr>
        <w:t>02699050500487563</w:t>
      </w:r>
    </w:p>
    <w:p w14:paraId="1B050FF5" w14:textId="77777777" w:rsidR="00423C9F" w:rsidRDefault="00423C9F" w:rsidP="00423C9F">
      <w:pPr>
        <w:spacing w:line="480" w:lineRule="auto"/>
        <w:contextualSpacing/>
        <w:rPr>
          <w:rFonts w:ascii="Times New Roman" w:hAnsi="Times New Roman" w:cs="Times New Roman"/>
          <w:i/>
          <w:iCs/>
        </w:rPr>
      </w:pPr>
      <w:r>
        <w:rPr>
          <w:rFonts w:ascii="Times New Roman" w:hAnsi="Times New Roman" w:cs="Times New Roman"/>
        </w:rPr>
        <w:t xml:space="preserve">Health Resources and Services Administration. (2023, February 16). </w:t>
      </w:r>
      <w:r w:rsidRPr="00D57AD4">
        <w:rPr>
          <w:rFonts w:ascii="Times New Roman" w:hAnsi="Times New Roman" w:cs="Times New Roman"/>
          <w:i/>
          <w:iCs/>
        </w:rPr>
        <w:t xml:space="preserve">Telehealth policy changes </w:t>
      </w:r>
    </w:p>
    <w:p w14:paraId="2C41DF6E" w14:textId="77777777" w:rsidR="00423C9F" w:rsidRDefault="00423C9F" w:rsidP="00423C9F">
      <w:pPr>
        <w:spacing w:line="480" w:lineRule="auto"/>
        <w:ind w:firstLine="720"/>
        <w:contextualSpacing/>
        <w:rPr>
          <w:rFonts w:ascii="Times New Roman" w:hAnsi="Times New Roman" w:cs="Times New Roman"/>
        </w:rPr>
      </w:pPr>
      <w:r w:rsidRPr="00D57AD4">
        <w:rPr>
          <w:rFonts w:ascii="Times New Roman" w:hAnsi="Times New Roman" w:cs="Times New Roman"/>
          <w:i/>
          <w:iCs/>
        </w:rPr>
        <w:t>after the COVID-19 public health emergency</w:t>
      </w:r>
      <w:r>
        <w:rPr>
          <w:rFonts w:ascii="Times New Roman" w:hAnsi="Times New Roman" w:cs="Times New Roman"/>
        </w:rPr>
        <w:t xml:space="preserve">. For Providers. </w:t>
      </w:r>
      <w:r w:rsidRPr="00D57AD4">
        <w:rPr>
          <w:rFonts w:ascii="Times New Roman" w:hAnsi="Times New Roman" w:cs="Times New Roman"/>
        </w:rPr>
        <w:t>https://telehealth.hhs.gov</w:t>
      </w:r>
    </w:p>
    <w:p w14:paraId="762545FD" w14:textId="77777777" w:rsidR="00423C9F" w:rsidRDefault="00423C9F" w:rsidP="00423C9F">
      <w:pPr>
        <w:spacing w:line="480" w:lineRule="auto"/>
        <w:ind w:left="720"/>
        <w:contextualSpacing/>
        <w:rPr>
          <w:rFonts w:ascii="Times New Roman" w:hAnsi="Times New Roman" w:cs="Times New Roman"/>
        </w:rPr>
      </w:pPr>
      <w:r w:rsidRPr="00D57AD4">
        <w:rPr>
          <w:rFonts w:ascii="Times New Roman" w:hAnsi="Times New Roman" w:cs="Times New Roman"/>
        </w:rPr>
        <w:t>/providers/policy-changes-during-the-covid-19-public-health-emergency/policy-changes-after-the-covid-19-public-health-emergency</w:t>
      </w:r>
    </w:p>
    <w:p w14:paraId="0EFB029C" w14:textId="77777777" w:rsidR="00423C9F" w:rsidRPr="00D001BB" w:rsidRDefault="00423C9F" w:rsidP="00423C9F">
      <w:pPr>
        <w:spacing w:line="480" w:lineRule="auto"/>
        <w:rPr>
          <w:rFonts w:ascii="Times New Roman" w:hAnsi="Times New Roman" w:cs="Times New Roman"/>
        </w:rPr>
      </w:pPr>
      <w:proofErr w:type="spellStart"/>
      <w:r>
        <w:rPr>
          <w:rFonts w:ascii="Times New Roman" w:hAnsi="Times New Roman" w:cs="Times New Roman"/>
        </w:rPr>
        <w:t>Hewell</w:t>
      </w:r>
      <w:proofErr w:type="spellEnd"/>
      <w:r>
        <w:rPr>
          <w:rFonts w:ascii="Times New Roman" w:hAnsi="Times New Roman" w:cs="Times New Roman"/>
        </w:rPr>
        <w:t xml:space="preserve">, V.M., Vasquez, A.R., &amp; Rivkin, I.D. (2017). Systemic and individual factors in the </w:t>
      </w:r>
      <w:r>
        <w:rPr>
          <w:rFonts w:ascii="Times New Roman" w:hAnsi="Times New Roman" w:cs="Times New Roman"/>
        </w:rPr>
        <w:tab/>
        <w:t xml:space="preserve">buprenorphine treatment-seeking process: A qualitative study. </w:t>
      </w:r>
      <w:r w:rsidRPr="00D90F78">
        <w:rPr>
          <w:rFonts w:ascii="Times New Roman" w:hAnsi="Times New Roman" w:cs="Times New Roman"/>
          <w:i/>
          <w:iCs/>
        </w:rPr>
        <w:t xml:space="preserve">Substance Abuse </w:t>
      </w:r>
      <w:r>
        <w:rPr>
          <w:rFonts w:ascii="Times New Roman" w:hAnsi="Times New Roman" w:cs="Times New Roman"/>
          <w:i/>
          <w:iCs/>
        </w:rPr>
        <w:tab/>
      </w:r>
      <w:r w:rsidRPr="00D90F78">
        <w:rPr>
          <w:rFonts w:ascii="Times New Roman" w:hAnsi="Times New Roman" w:cs="Times New Roman"/>
          <w:i/>
          <w:iCs/>
        </w:rPr>
        <w:t>Treatment, Prevention, and Policy, 12</w:t>
      </w:r>
      <w:r>
        <w:rPr>
          <w:rFonts w:ascii="Times New Roman" w:hAnsi="Times New Roman" w:cs="Times New Roman"/>
        </w:rPr>
        <w:t>(3), 1-11. https://doi.org/10.1186/s13011-016-</w:t>
      </w:r>
      <w:r>
        <w:rPr>
          <w:rFonts w:ascii="Times New Roman" w:hAnsi="Times New Roman" w:cs="Times New Roman"/>
        </w:rPr>
        <w:tab/>
        <w:t>0085-y</w:t>
      </w:r>
    </w:p>
    <w:p w14:paraId="4E9FCC59" w14:textId="77777777" w:rsidR="00423C9F" w:rsidRDefault="00423C9F" w:rsidP="00423C9F">
      <w:pPr>
        <w:spacing w:line="480" w:lineRule="auto"/>
        <w:contextualSpacing/>
        <w:rPr>
          <w:rFonts w:ascii="Times New Roman" w:hAnsi="Times New Roman" w:cs="Times New Roman"/>
        </w:rPr>
      </w:pPr>
      <w:proofErr w:type="spellStart"/>
      <w:r>
        <w:rPr>
          <w:rFonts w:ascii="Times New Roman" w:hAnsi="Times New Roman" w:cs="Times New Roman"/>
        </w:rPr>
        <w:t>Hosseinbor</w:t>
      </w:r>
      <w:proofErr w:type="spellEnd"/>
      <w:r>
        <w:rPr>
          <w:rFonts w:ascii="Times New Roman" w:hAnsi="Times New Roman" w:cs="Times New Roman"/>
        </w:rPr>
        <w:t xml:space="preserve">, M., </w:t>
      </w:r>
      <w:proofErr w:type="spellStart"/>
      <w:r>
        <w:rPr>
          <w:rFonts w:ascii="Times New Roman" w:hAnsi="Times New Roman" w:cs="Times New Roman"/>
        </w:rPr>
        <w:t>Ardekani</w:t>
      </w:r>
      <w:proofErr w:type="spellEnd"/>
      <w:r>
        <w:rPr>
          <w:rFonts w:ascii="Times New Roman" w:hAnsi="Times New Roman" w:cs="Times New Roman"/>
        </w:rPr>
        <w:t xml:space="preserve">, S.M.Y., </w:t>
      </w:r>
      <w:proofErr w:type="spellStart"/>
      <w:r>
        <w:rPr>
          <w:rFonts w:ascii="Times New Roman" w:hAnsi="Times New Roman" w:cs="Times New Roman"/>
        </w:rPr>
        <w:t>Bakhshani</w:t>
      </w:r>
      <w:proofErr w:type="spellEnd"/>
      <w:r>
        <w:rPr>
          <w:rFonts w:ascii="Times New Roman" w:hAnsi="Times New Roman" w:cs="Times New Roman"/>
        </w:rPr>
        <w:t xml:space="preserve">, S., &amp; </w:t>
      </w:r>
      <w:proofErr w:type="spellStart"/>
      <w:r>
        <w:rPr>
          <w:rFonts w:ascii="Times New Roman" w:hAnsi="Times New Roman" w:cs="Times New Roman"/>
        </w:rPr>
        <w:t>Bakhshani</w:t>
      </w:r>
      <w:proofErr w:type="spellEnd"/>
      <w:r>
        <w:rPr>
          <w:rFonts w:ascii="Times New Roman" w:hAnsi="Times New Roman" w:cs="Times New Roman"/>
        </w:rPr>
        <w:t xml:space="preserve">, S. (2014). Emotional and social </w:t>
      </w:r>
    </w:p>
    <w:p w14:paraId="636F5C94"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loneliness in individuals with and without substance dependence disorder. </w:t>
      </w:r>
      <w:r w:rsidRPr="005C6B0F">
        <w:rPr>
          <w:rFonts w:ascii="Times New Roman" w:hAnsi="Times New Roman" w:cs="Times New Roman"/>
          <w:i/>
          <w:iCs/>
        </w:rPr>
        <w:t>International Journal of High Risk Behaviors and Addiction, 3</w:t>
      </w:r>
      <w:r>
        <w:rPr>
          <w:rFonts w:ascii="Times New Roman" w:hAnsi="Times New Roman" w:cs="Times New Roman"/>
        </w:rPr>
        <w:t>(3), 1-3. https://doi.org/</w:t>
      </w:r>
      <w:r w:rsidRPr="005C6B0F">
        <w:rPr>
          <w:rFonts w:ascii="Times New Roman" w:hAnsi="Times New Roman" w:cs="Times New Roman"/>
        </w:rPr>
        <w:t>10.5812/ijhrba.</w:t>
      </w:r>
    </w:p>
    <w:p w14:paraId="423F8956" w14:textId="77777777" w:rsidR="00423C9F" w:rsidRDefault="00423C9F" w:rsidP="00423C9F">
      <w:pPr>
        <w:spacing w:line="480" w:lineRule="auto"/>
        <w:ind w:left="720"/>
        <w:contextualSpacing/>
        <w:rPr>
          <w:rFonts w:ascii="Times New Roman" w:hAnsi="Times New Roman" w:cs="Times New Roman"/>
        </w:rPr>
      </w:pPr>
      <w:r w:rsidRPr="005C6B0F">
        <w:rPr>
          <w:rFonts w:ascii="Times New Roman" w:hAnsi="Times New Roman" w:cs="Times New Roman"/>
        </w:rPr>
        <w:t>22688</w:t>
      </w:r>
    </w:p>
    <w:p w14:paraId="1A846D7B" w14:textId="77777777" w:rsidR="00423C9F" w:rsidRDefault="00423C9F" w:rsidP="00423C9F">
      <w:pPr>
        <w:spacing w:line="480" w:lineRule="auto"/>
        <w:contextualSpacing/>
        <w:rPr>
          <w:rFonts w:ascii="Times New Roman" w:hAnsi="Times New Roman" w:cs="Times New Roman"/>
        </w:rPr>
      </w:pPr>
      <w:proofErr w:type="spellStart"/>
      <w:r>
        <w:rPr>
          <w:rFonts w:ascii="Times New Roman" w:hAnsi="Times New Roman" w:cs="Times New Roman"/>
        </w:rPr>
        <w:t>Hubach</w:t>
      </w:r>
      <w:proofErr w:type="spellEnd"/>
      <w:r>
        <w:rPr>
          <w:rFonts w:ascii="Times New Roman" w:hAnsi="Times New Roman" w:cs="Times New Roman"/>
        </w:rPr>
        <w:t xml:space="preserve">, R.D., O’Neil, A.M., Ernst, C., Stowe, M., Hickey, M., </w:t>
      </w:r>
      <w:proofErr w:type="spellStart"/>
      <w:r>
        <w:rPr>
          <w:rFonts w:ascii="Times New Roman" w:hAnsi="Times New Roman" w:cs="Times New Roman"/>
        </w:rPr>
        <w:t>Remondino</w:t>
      </w:r>
      <w:proofErr w:type="spellEnd"/>
      <w:r>
        <w:rPr>
          <w:rFonts w:ascii="Times New Roman" w:hAnsi="Times New Roman" w:cs="Times New Roman"/>
        </w:rPr>
        <w:t xml:space="preserve">, M., &amp; </w:t>
      </w:r>
      <w:proofErr w:type="spellStart"/>
      <w:r>
        <w:rPr>
          <w:rFonts w:ascii="Times New Roman" w:hAnsi="Times New Roman" w:cs="Times New Roman"/>
        </w:rPr>
        <w:t>Giano</w:t>
      </w:r>
      <w:proofErr w:type="spellEnd"/>
      <w:r>
        <w:rPr>
          <w:rFonts w:ascii="Times New Roman" w:hAnsi="Times New Roman" w:cs="Times New Roman"/>
        </w:rPr>
        <w:t xml:space="preserve">, Z. </w:t>
      </w:r>
    </w:p>
    <w:p w14:paraId="6568B4DD"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(2021). Client perspectives on the accessibility and quality of substance use treatment during the COVID-19 pandemic. </w:t>
      </w:r>
      <w:r w:rsidRPr="00711B80">
        <w:rPr>
          <w:rFonts w:ascii="Times New Roman" w:hAnsi="Times New Roman" w:cs="Times New Roman"/>
          <w:i/>
          <w:iCs/>
        </w:rPr>
        <w:t>Drug and Alcohol Dependence Reports, 1</w:t>
      </w:r>
      <w:r>
        <w:rPr>
          <w:rFonts w:ascii="Times New Roman" w:hAnsi="Times New Roman" w:cs="Times New Roman"/>
        </w:rPr>
        <w:t>, 1-5. https://doi.org/10.1016/j.dadr.2021.100002</w:t>
      </w:r>
    </w:p>
    <w:p w14:paraId="7CEF706D"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lastRenderedPageBreak/>
        <w:t xml:space="preserve">Hubbard, R.L., Craddock, S.G., &amp; Anderson, J. (2003). Overview of 5-year </w:t>
      </w:r>
      <w:proofErr w:type="spellStart"/>
      <w:r>
        <w:rPr>
          <w:rFonts w:ascii="Times New Roman" w:hAnsi="Times New Roman" w:cs="Times New Roman"/>
        </w:rPr>
        <w:t>followup</w:t>
      </w:r>
      <w:proofErr w:type="spellEnd"/>
      <w:r>
        <w:rPr>
          <w:rFonts w:ascii="Times New Roman" w:hAnsi="Times New Roman" w:cs="Times New Roman"/>
        </w:rPr>
        <w:t xml:space="preserve"> outcomes </w:t>
      </w:r>
    </w:p>
    <w:p w14:paraId="08B90641"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in the Drug Abuse Treatment Outcome Studies (DATOS). </w:t>
      </w:r>
      <w:r w:rsidRPr="00353C06">
        <w:rPr>
          <w:rFonts w:ascii="Times New Roman" w:hAnsi="Times New Roman" w:cs="Times New Roman"/>
          <w:i/>
          <w:iCs/>
        </w:rPr>
        <w:t>Journal of Substance Abuse Treatment, 25</w:t>
      </w:r>
      <w:r>
        <w:rPr>
          <w:rFonts w:ascii="Times New Roman" w:hAnsi="Times New Roman" w:cs="Times New Roman"/>
        </w:rPr>
        <w:t>(3), 125-134. https://doi.org/10.1016/s0740-5472(03)00130-2</w:t>
      </w:r>
    </w:p>
    <w:p w14:paraId="3D319A72"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Jakobsen, J.C., </w:t>
      </w:r>
      <w:proofErr w:type="spellStart"/>
      <w:r>
        <w:rPr>
          <w:rFonts w:ascii="Times New Roman" w:hAnsi="Times New Roman" w:cs="Times New Roman"/>
        </w:rPr>
        <w:t>Gludd</w:t>
      </w:r>
      <w:proofErr w:type="spellEnd"/>
      <w:r>
        <w:rPr>
          <w:rFonts w:ascii="Times New Roman" w:hAnsi="Times New Roman" w:cs="Times New Roman"/>
        </w:rPr>
        <w:t xml:space="preserve">, C., </w:t>
      </w:r>
      <w:proofErr w:type="spellStart"/>
      <w:r>
        <w:rPr>
          <w:rFonts w:ascii="Times New Roman" w:hAnsi="Times New Roman" w:cs="Times New Roman"/>
        </w:rPr>
        <w:t>Wetterslev</w:t>
      </w:r>
      <w:proofErr w:type="spellEnd"/>
      <w:r>
        <w:rPr>
          <w:rFonts w:ascii="Times New Roman" w:hAnsi="Times New Roman" w:cs="Times New Roman"/>
        </w:rPr>
        <w:t xml:space="preserve">, J., &amp; Winkel, P. (2017). When and how should multiple </w:t>
      </w:r>
    </w:p>
    <w:p w14:paraId="32FECF0C"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imputation be used for handling missing data in randomized clinical trials – A practical guide with flow charts. </w:t>
      </w:r>
      <w:r w:rsidRPr="00C178E4">
        <w:rPr>
          <w:rFonts w:ascii="Times New Roman" w:hAnsi="Times New Roman" w:cs="Times New Roman"/>
          <w:i/>
          <w:iCs/>
        </w:rPr>
        <w:t>BMC Medical Research Methodology, 17</w:t>
      </w:r>
      <w:r>
        <w:rPr>
          <w:rFonts w:ascii="Times New Roman" w:hAnsi="Times New Roman" w:cs="Times New Roman"/>
        </w:rPr>
        <w:t>(1), 1-10. https://doi.org/</w:t>
      </w:r>
      <w:r w:rsidRPr="00C178E4">
        <w:rPr>
          <w:rFonts w:ascii="Times New Roman" w:hAnsi="Times New Roman" w:cs="Times New Roman"/>
        </w:rPr>
        <w:t>10.1186/s12874-017-0442-1</w:t>
      </w:r>
    </w:p>
    <w:p w14:paraId="7459CBB5" w14:textId="77777777" w:rsidR="00423C9F" w:rsidRDefault="00423C9F" w:rsidP="00423C9F">
      <w:pPr>
        <w:spacing w:line="480" w:lineRule="auto"/>
        <w:contextualSpacing/>
        <w:rPr>
          <w:rFonts w:ascii="Times New Roman" w:hAnsi="Times New Roman" w:cs="Times New Roman"/>
        </w:rPr>
      </w:pPr>
      <w:proofErr w:type="spellStart"/>
      <w:r>
        <w:rPr>
          <w:rFonts w:ascii="Times New Roman" w:hAnsi="Times New Roman" w:cs="Times New Roman"/>
        </w:rPr>
        <w:t>Kacha-Ochana</w:t>
      </w:r>
      <w:proofErr w:type="spellEnd"/>
      <w:r>
        <w:rPr>
          <w:rFonts w:ascii="Times New Roman" w:hAnsi="Times New Roman" w:cs="Times New Roman"/>
        </w:rPr>
        <w:t>, A., Jones, C.M., Green, J.L, Dunphy, C., Dailey-</w:t>
      </w:r>
      <w:proofErr w:type="spellStart"/>
      <w:r>
        <w:rPr>
          <w:rFonts w:ascii="Times New Roman" w:hAnsi="Times New Roman" w:cs="Times New Roman"/>
        </w:rPr>
        <w:t>Govoni</w:t>
      </w:r>
      <w:proofErr w:type="spellEnd"/>
      <w:r>
        <w:rPr>
          <w:rFonts w:ascii="Times New Roman" w:hAnsi="Times New Roman" w:cs="Times New Roman"/>
        </w:rPr>
        <w:t xml:space="preserve">, T., Robbins, R.S., Guy, </w:t>
      </w:r>
    </w:p>
    <w:p w14:paraId="33E8E27B" w14:textId="77777777" w:rsidR="00423C9F" w:rsidRPr="00A963F7"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jr., G.P. (2022). Characteristics of adults aged </w:t>
      </w:r>
      <m:oMath>
        <m:r>
          <w:rPr>
            <w:rFonts w:ascii="Cambria Math" w:hAnsi="Cambria Math" w:cs="Times New Roman"/>
          </w:rPr>
          <m:t>≥</m:t>
        </m:r>
      </m:oMath>
      <w:r>
        <w:rPr>
          <w:rFonts w:ascii="Times New Roman" w:eastAsiaTheme="minorEastAsia" w:hAnsi="Times New Roman" w:cs="Times New Roman"/>
        </w:rPr>
        <w:t xml:space="preserve"> 18 years evaluated for substance use and treatment planning – United States, 2019. </w:t>
      </w:r>
      <w:r w:rsidRPr="00FE5C5F">
        <w:rPr>
          <w:rFonts w:ascii="Times New Roman" w:eastAsiaTheme="minorEastAsia" w:hAnsi="Times New Roman" w:cs="Times New Roman"/>
          <w:i/>
          <w:iCs/>
        </w:rPr>
        <w:t>Morbidity and Mortality Weekly Report, 71</w:t>
      </w:r>
      <w:r>
        <w:rPr>
          <w:rFonts w:ascii="Times New Roman" w:eastAsiaTheme="minorEastAsia" w:hAnsi="Times New Roman" w:cs="Times New Roman"/>
        </w:rPr>
        <w:t xml:space="preserve">(23), 749-756. </w:t>
      </w:r>
      <w:r w:rsidRPr="00FE5C5F">
        <w:rPr>
          <w:rFonts w:ascii="Times New Roman" w:eastAsiaTheme="minorEastAsia" w:hAnsi="Times New Roman" w:cs="Times New Roman"/>
        </w:rPr>
        <w:t>http</w:t>
      </w:r>
      <w:r>
        <w:rPr>
          <w:rFonts w:ascii="Times New Roman" w:eastAsiaTheme="minorEastAsia" w:hAnsi="Times New Roman" w:cs="Times New Roman"/>
        </w:rPr>
        <w:t>s</w:t>
      </w:r>
      <w:r w:rsidRPr="00FE5C5F">
        <w:rPr>
          <w:rFonts w:ascii="Times New Roman" w:eastAsiaTheme="minorEastAsia" w:hAnsi="Times New Roman" w:cs="Times New Roman"/>
        </w:rPr>
        <w:t>://doi.org/10.15585/mmwr.mm7123a1</w:t>
      </w:r>
    </w:p>
    <w:p w14:paraId="084548C0"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Kelly, J.F., Humphreys, K., &amp; </w:t>
      </w:r>
      <w:proofErr w:type="spellStart"/>
      <w:r>
        <w:rPr>
          <w:rFonts w:ascii="Times New Roman" w:hAnsi="Times New Roman" w:cs="Times New Roman"/>
        </w:rPr>
        <w:t>Ferri</w:t>
      </w:r>
      <w:proofErr w:type="spellEnd"/>
      <w:r>
        <w:rPr>
          <w:rFonts w:ascii="Times New Roman" w:hAnsi="Times New Roman" w:cs="Times New Roman"/>
        </w:rPr>
        <w:t xml:space="preserve">, M. (2020). Alcoholics Anonymous and other 12-step </w:t>
      </w:r>
    </w:p>
    <w:p w14:paraId="6504ACD6"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programs for alcohol use disorder. </w:t>
      </w:r>
      <w:r w:rsidRPr="0060024F">
        <w:rPr>
          <w:rFonts w:ascii="Times New Roman" w:hAnsi="Times New Roman" w:cs="Times New Roman"/>
          <w:i/>
          <w:iCs/>
        </w:rPr>
        <w:t>Cochrane Database of Systematic Reviews 2020</w:t>
      </w:r>
      <w:r>
        <w:rPr>
          <w:rFonts w:ascii="Times New Roman" w:hAnsi="Times New Roman" w:cs="Times New Roman"/>
        </w:rPr>
        <w:t>, 3. https://doi.org/10.1002/14651858.CD012880.pub2</w:t>
      </w:r>
    </w:p>
    <w:p w14:paraId="7F678BB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Kessler, R.C., Aguilar-</w:t>
      </w:r>
      <w:proofErr w:type="spellStart"/>
      <w:r>
        <w:rPr>
          <w:rFonts w:ascii="Times New Roman" w:hAnsi="Times New Roman" w:cs="Times New Roman"/>
        </w:rPr>
        <w:t>Gaxiola</w:t>
      </w:r>
      <w:proofErr w:type="spellEnd"/>
      <w:r>
        <w:rPr>
          <w:rFonts w:ascii="Times New Roman" w:hAnsi="Times New Roman" w:cs="Times New Roman"/>
        </w:rPr>
        <w:t xml:space="preserve">, S., Berglund, P.A., </w:t>
      </w:r>
      <w:proofErr w:type="spellStart"/>
      <w:r>
        <w:rPr>
          <w:rFonts w:ascii="Times New Roman" w:hAnsi="Times New Roman" w:cs="Times New Roman"/>
        </w:rPr>
        <w:t>Caraveo-Anduagao</w:t>
      </w:r>
      <w:proofErr w:type="spellEnd"/>
      <w:r>
        <w:rPr>
          <w:rFonts w:ascii="Times New Roman" w:hAnsi="Times New Roman" w:cs="Times New Roman"/>
        </w:rPr>
        <w:t xml:space="preserve">, J.J., </w:t>
      </w:r>
      <w:proofErr w:type="spellStart"/>
      <w:r>
        <w:rPr>
          <w:rFonts w:ascii="Times New Roman" w:hAnsi="Times New Roman" w:cs="Times New Roman"/>
        </w:rPr>
        <w:t>DeWit</w:t>
      </w:r>
      <w:proofErr w:type="spellEnd"/>
      <w:r>
        <w:rPr>
          <w:rFonts w:ascii="Times New Roman" w:hAnsi="Times New Roman" w:cs="Times New Roman"/>
        </w:rPr>
        <w:t xml:space="preserve">, D.J., </w:t>
      </w:r>
    </w:p>
    <w:p w14:paraId="42671277"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Greenfield, S.F., </w:t>
      </w:r>
      <w:proofErr w:type="spellStart"/>
      <w:r>
        <w:rPr>
          <w:rFonts w:ascii="Times New Roman" w:hAnsi="Times New Roman" w:cs="Times New Roman"/>
        </w:rPr>
        <w:t>Kolody</w:t>
      </w:r>
      <w:proofErr w:type="spellEnd"/>
      <w:r>
        <w:rPr>
          <w:rFonts w:ascii="Times New Roman" w:hAnsi="Times New Roman" w:cs="Times New Roman"/>
        </w:rPr>
        <w:t xml:space="preserve">, B., </w:t>
      </w:r>
      <w:proofErr w:type="spellStart"/>
      <w:r>
        <w:rPr>
          <w:rFonts w:ascii="Times New Roman" w:hAnsi="Times New Roman" w:cs="Times New Roman"/>
        </w:rPr>
        <w:t>Olfson</w:t>
      </w:r>
      <w:proofErr w:type="spellEnd"/>
      <w:r>
        <w:rPr>
          <w:rFonts w:ascii="Times New Roman" w:hAnsi="Times New Roman" w:cs="Times New Roman"/>
        </w:rPr>
        <w:t xml:space="preserve">, M., &amp; Vega, W.A. (2001). Patterns and predictors of treatment seeking after onset of a substance use disorder. </w:t>
      </w:r>
      <w:r w:rsidRPr="00C835B6">
        <w:rPr>
          <w:rFonts w:ascii="Times New Roman" w:hAnsi="Times New Roman" w:cs="Times New Roman"/>
          <w:i/>
          <w:iCs/>
        </w:rPr>
        <w:t>Archives of General Psychiatry, 58</w:t>
      </w:r>
      <w:r>
        <w:rPr>
          <w:rFonts w:ascii="Times New Roman" w:hAnsi="Times New Roman" w:cs="Times New Roman"/>
        </w:rPr>
        <w:t>(11), 1065-1071. https://doi.org/10</w:t>
      </w:r>
      <w:r w:rsidRPr="00C835B6">
        <w:rPr>
          <w:rFonts w:ascii="Times New Roman" w:hAnsi="Times New Roman" w:cs="Times New Roman"/>
        </w:rPr>
        <w:t>.1001/archpsyc.58.11.1065</w:t>
      </w:r>
    </w:p>
    <w:p w14:paraId="073C412A"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Kiang, M.V., Acosta, R.L., Chen, Y.-H., </w:t>
      </w:r>
      <w:proofErr w:type="spellStart"/>
      <w:r>
        <w:rPr>
          <w:rFonts w:ascii="Times New Roman" w:hAnsi="Times New Roman" w:cs="Times New Roman"/>
        </w:rPr>
        <w:t>Matthay</w:t>
      </w:r>
      <w:proofErr w:type="spellEnd"/>
      <w:r>
        <w:rPr>
          <w:rFonts w:ascii="Times New Roman" w:hAnsi="Times New Roman" w:cs="Times New Roman"/>
        </w:rPr>
        <w:t xml:space="preserve">, E.C., Tsai, A.C., </w:t>
      </w:r>
      <w:proofErr w:type="spellStart"/>
      <w:r>
        <w:rPr>
          <w:rFonts w:ascii="Times New Roman" w:hAnsi="Times New Roman" w:cs="Times New Roman"/>
        </w:rPr>
        <w:t>Basu</w:t>
      </w:r>
      <w:proofErr w:type="spellEnd"/>
      <w:r>
        <w:rPr>
          <w:rFonts w:ascii="Times New Roman" w:hAnsi="Times New Roman" w:cs="Times New Roman"/>
        </w:rPr>
        <w:t xml:space="preserve">, S., </w:t>
      </w:r>
      <w:proofErr w:type="spellStart"/>
      <w:r>
        <w:rPr>
          <w:rFonts w:ascii="Times New Roman" w:hAnsi="Times New Roman" w:cs="Times New Roman"/>
        </w:rPr>
        <w:t>Glymour</w:t>
      </w:r>
      <w:proofErr w:type="spellEnd"/>
      <w:r>
        <w:rPr>
          <w:rFonts w:ascii="Times New Roman" w:hAnsi="Times New Roman" w:cs="Times New Roman"/>
        </w:rPr>
        <w:t xml:space="preserve">, M.M., </w:t>
      </w:r>
      <w:r>
        <w:rPr>
          <w:rFonts w:ascii="Times New Roman" w:hAnsi="Times New Roman" w:cs="Times New Roman"/>
        </w:rPr>
        <w:tab/>
      </w:r>
      <w:proofErr w:type="spellStart"/>
      <w:r>
        <w:rPr>
          <w:rFonts w:ascii="Times New Roman" w:hAnsi="Times New Roman" w:cs="Times New Roman"/>
        </w:rPr>
        <w:t>Bibbins</w:t>
      </w:r>
      <w:proofErr w:type="spellEnd"/>
      <w:r>
        <w:rPr>
          <w:rFonts w:ascii="Times New Roman" w:hAnsi="Times New Roman" w:cs="Times New Roman"/>
        </w:rPr>
        <w:t xml:space="preserve">-Domingo, K., Humphreys, K., &amp; Arthur, K.N. Sociodemographic and </w:t>
      </w:r>
      <w:r>
        <w:rPr>
          <w:rFonts w:ascii="Times New Roman" w:hAnsi="Times New Roman" w:cs="Times New Roman"/>
        </w:rPr>
        <w:tab/>
        <w:t xml:space="preserve">geographic disparities in excess fatal drug overdoses during the COVID-19 pandemic in </w:t>
      </w:r>
      <w:r>
        <w:rPr>
          <w:rFonts w:ascii="Times New Roman" w:hAnsi="Times New Roman" w:cs="Times New Roman"/>
        </w:rPr>
        <w:tab/>
        <w:t xml:space="preserve">California: A population-based study. (2022). </w:t>
      </w:r>
      <w:r w:rsidRPr="00F2090B">
        <w:rPr>
          <w:rFonts w:ascii="Times New Roman" w:hAnsi="Times New Roman" w:cs="Times New Roman"/>
          <w:i/>
          <w:iCs/>
        </w:rPr>
        <w:t xml:space="preserve">The Lancet Regional Health </w:t>
      </w:r>
      <w:r>
        <w:rPr>
          <w:rFonts w:ascii="Times New Roman" w:hAnsi="Times New Roman" w:cs="Times New Roman"/>
          <w:i/>
          <w:iCs/>
        </w:rPr>
        <w:t>–</w:t>
      </w:r>
      <w:r w:rsidRPr="00F2090B">
        <w:rPr>
          <w:rFonts w:ascii="Times New Roman" w:hAnsi="Times New Roman" w:cs="Times New Roman"/>
          <w:i/>
          <w:iCs/>
        </w:rPr>
        <w:t xml:space="preserve"> Americas, </w:t>
      </w:r>
      <w:r>
        <w:rPr>
          <w:rFonts w:ascii="Times New Roman" w:hAnsi="Times New Roman" w:cs="Times New Roman"/>
          <w:i/>
          <w:iCs/>
        </w:rPr>
        <w:tab/>
      </w:r>
      <w:r w:rsidRPr="00F2090B">
        <w:rPr>
          <w:rFonts w:ascii="Times New Roman" w:hAnsi="Times New Roman" w:cs="Times New Roman"/>
          <w:i/>
          <w:iCs/>
        </w:rPr>
        <w:t>11</w:t>
      </w:r>
      <w:r>
        <w:rPr>
          <w:rFonts w:ascii="Times New Roman" w:hAnsi="Times New Roman" w:cs="Times New Roman"/>
        </w:rPr>
        <w:t>, 1-9. https://doi.org/10.1016/j.lana.2022.100237</w:t>
      </w:r>
    </w:p>
    <w:p w14:paraId="2D9CAB3F"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lastRenderedPageBreak/>
        <w:t xml:space="preserve">Kirby, J., &amp; Sloane, S. (2021, September 7). </w:t>
      </w:r>
      <w:r w:rsidRPr="00FD2CF8">
        <w:rPr>
          <w:rFonts w:ascii="Times New Roman" w:hAnsi="Times New Roman" w:cs="Times New Roman"/>
          <w:i/>
          <w:iCs/>
        </w:rPr>
        <w:t xml:space="preserve">Social isolation and loneliness: State policies and </w:t>
      </w:r>
    </w:p>
    <w:p w14:paraId="6E625232" w14:textId="77777777" w:rsidR="00423C9F" w:rsidRDefault="00423C9F" w:rsidP="00423C9F">
      <w:pPr>
        <w:spacing w:line="480" w:lineRule="auto"/>
        <w:ind w:left="720"/>
        <w:rPr>
          <w:rFonts w:ascii="Times New Roman" w:hAnsi="Times New Roman" w:cs="Times New Roman"/>
        </w:rPr>
      </w:pPr>
      <w:r w:rsidRPr="00FD2CF8">
        <w:rPr>
          <w:rFonts w:ascii="Times New Roman" w:hAnsi="Times New Roman" w:cs="Times New Roman"/>
          <w:i/>
          <w:iCs/>
        </w:rPr>
        <w:t xml:space="preserve">interventions for the post-COVID era. </w:t>
      </w:r>
      <w:r>
        <w:rPr>
          <w:rFonts w:ascii="Times New Roman" w:hAnsi="Times New Roman" w:cs="Times New Roman"/>
        </w:rPr>
        <w:t xml:space="preserve">The Council on State Governments Brief. </w:t>
      </w:r>
      <w:r w:rsidRPr="00FD2CF8">
        <w:rPr>
          <w:rFonts w:ascii="Times New Roman" w:hAnsi="Times New Roman" w:cs="Times New Roman"/>
        </w:rPr>
        <w:t>https://www.csg.org/wp-content/uploads/sites/7/2021/09/Social_Isolation_Brief.pdf</w:t>
      </w:r>
    </w:p>
    <w:p w14:paraId="4CF83EDA"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Kroenke, K., Spitzer, R.L., Williams, J.B.W., &amp; </w:t>
      </w:r>
      <w:proofErr w:type="spellStart"/>
      <w:r>
        <w:rPr>
          <w:rFonts w:ascii="Times New Roman" w:hAnsi="Times New Roman" w:cs="Times New Roman"/>
        </w:rPr>
        <w:t>Löwe</w:t>
      </w:r>
      <w:proofErr w:type="spellEnd"/>
      <w:r>
        <w:rPr>
          <w:rFonts w:ascii="Times New Roman" w:hAnsi="Times New Roman" w:cs="Times New Roman"/>
        </w:rPr>
        <w:t xml:space="preserve">, B. (2009). An ultra-brief screening scale </w:t>
      </w:r>
    </w:p>
    <w:p w14:paraId="6A90003E" w14:textId="77777777" w:rsidR="00423C9F" w:rsidRDefault="00423C9F" w:rsidP="00423C9F">
      <w:pPr>
        <w:spacing w:line="480" w:lineRule="auto"/>
        <w:ind w:left="720"/>
        <w:contextualSpacing/>
        <w:rPr>
          <w:rFonts w:ascii="Times New Roman" w:hAnsi="Times New Roman" w:cs="Times New Roman"/>
        </w:rPr>
      </w:pPr>
      <w:r>
        <w:rPr>
          <w:rFonts w:ascii="Times New Roman" w:hAnsi="Times New Roman" w:cs="Times New Roman"/>
        </w:rPr>
        <w:t xml:space="preserve">for anxiety and depression: The PHQ-4. Psychosomatics, 50(6), 613-621. </w:t>
      </w:r>
      <w:r w:rsidRPr="001B2BEE">
        <w:rPr>
          <w:rFonts w:ascii="Times New Roman" w:hAnsi="Times New Roman" w:cs="Times New Roman"/>
        </w:rPr>
        <w:t>https://doi.org/10.1016/S0033-3182(09)70864-3</w:t>
      </w:r>
    </w:p>
    <w:p w14:paraId="31663C9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Kwon, I., Shin, O., Park, S., &amp; Kwon, G. (2019). Multi-morbid health profiles and specialty </w:t>
      </w:r>
      <w:r>
        <w:rPr>
          <w:rFonts w:ascii="Times New Roman" w:hAnsi="Times New Roman" w:cs="Times New Roman"/>
        </w:rPr>
        <w:tab/>
        <w:t xml:space="preserve">healthcare service use: A moderating role of poverty. </w:t>
      </w:r>
      <w:r w:rsidRPr="002C55BB">
        <w:rPr>
          <w:rFonts w:ascii="Times New Roman" w:hAnsi="Times New Roman" w:cs="Times New Roman"/>
          <w:i/>
          <w:iCs/>
        </w:rPr>
        <w:t xml:space="preserve">International Journal of </w:t>
      </w:r>
      <w:r>
        <w:rPr>
          <w:rFonts w:ascii="Times New Roman" w:hAnsi="Times New Roman" w:cs="Times New Roman"/>
          <w:i/>
          <w:iCs/>
        </w:rPr>
        <w:tab/>
      </w:r>
      <w:r w:rsidRPr="002C55BB">
        <w:rPr>
          <w:rFonts w:ascii="Times New Roman" w:hAnsi="Times New Roman" w:cs="Times New Roman"/>
          <w:i/>
          <w:iCs/>
        </w:rPr>
        <w:t>Environmental Research and Public Health, 16</w:t>
      </w:r>
      <w:r>
        <w:rPr>
          <w:rFonts w:ascii="Times New Roman" w:hAnsi="Times New Roman" w:cs="Times New Roman"/>
        </w:rPr>
        <w:t>(11), 1-14. https://doi.org/</w:t>
      </w:r>
      <w:r w:rsidRPr="002C55BB">
        <w:rPr>
          <w:rFonts w:ascii="Times New Roman" w:hAnsi="Times New Roman" w:cs="Times New Roman"/>
        </w:rPr>
        <w:t>10.3390</w:t>
      </w:r>
      <w:r>
        <w:rPr>
          <w:rFonts w:ascii="Times New Roman" w:hAnsi="Times New Roman" w:cs="Times New Roman"/>
        </w:rPr>
        <w:t>/</w:t>
      </w:r>
    </w:p>
    <w:p w14:paraId="3A2E4BAF"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2C55BB">
        <w:rPr>
          <w:rFonts w:ascii="Times New Roman" w:hAnsi="Times New Roman" w:cs="Times New Roman"/>
        </w:rPr>
        <w:t>ijerph16111956</w:t>
      </w:r>
    </w:p>
    <w:p w14:paraId="1D1A5D94"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Liebling, E.J., </w:t>
      </w:r>
      <w:proofErr w:type="spellStart"/>
      <w:r>
        <w:rPr>
          <w:rFonts w:ascii="Times New Roman" w:hAnsi="Times New Roman" w:cs="Times New Roman"/>
        </w:rPr>
        <w:t>Yedinak</w:t>
      </w:r>
      <w:proofErr w:type="spellEnd"/>
      <w:r>
        <w:rPr>
          <w:rFonts w:ascii="Times New Roman" w:hAnsi="Times New Roman" w:cs="Times New Roman"/>
        </w:rPr>
        <w:t xml:space="preserve">, J.L., Green, T.C., </w:t>
      </w:r>
      <w:proofErr w:type="spellStart"/>
      <w:r>
        <w:rPr>
          <w:rFonts w:ascii="Times New Roman" w:hAnsi="Times New Roman" w:cs="Times New Roman"/>
        </w:rPr>
        <w:t>Hadland</w:t>
      </w:r>
      <w:proofErr w:type="spellEnd"/>
      <w:r>
        <w:rPr>
          <w:rFonts w:ascii="Times New Roman" w:hAnsi="Times New Roman" w:cs="Times New Roman"/>
        </w:rPr>
        <w:t xml:space="preserve">, S.E., Clark, M.A., &amp; Marshall, B.D. (2016). </w:t>
      </w:r>
      <w:r>
        <w:rPr>
          <w:rFonts w:ascii="Times New Roman" w:hAnsi="Times New Roman" w:cs="Times New Roman"/>
        </w:rPr>
        <w:tab/>
        <w:t>Access to substance use treatment among young adults who use prescription opioids non-</w:t>
      </w:r>
      <w:r>
        <w:rPr>
          <w:rFonts w:ascii="Times New Roman" w:hAnsi="Times New Roman" w:cs="Times New Roman"/>
        </w:rPr>
        <w:tab/>
        <w:t xml:space="preserve">medically. </w:t>
      </w:r>
      <w:r w:rsidRPr="00462CE2">
        <w:rPr>
          <w:rFonts w:ascii="Times New Roman" w:hAnsi="Times New Roman" w:cs="Times New Roman"/>
          <w:i/>
          <w:iCs/>
        </w:rPr>
        <w:t>Substance Abuse Treatment, Prevention, and Policy, 11</w:t>
      </w:r>
      <w:r>
        <w:rPr>
          <w:rFonts w:ascii="Times New Roman" w:hAnsi="Times New Roman" w:cs="Times New Roman"/>
        </w:rPr>
        <w:t xml:space="preserve">(1), 1-12. </w:t>
      </w:r>
      <w:r>
        <w:rPr>
          <w:rFonts w:ascii="Times New Roman" w:hAnsi="Times New Roman" w:cs="Times New Roman"/>
        </w:rPr>
        <w:tab/>
        <w:t>https://doi.org/10.1186/s13011-016-0082-1</w:t>
      </w:r>
    </w:p>
    <w:p w14:paraId="1784CAEA" w14:textId="77777777" w:rsidR="00423C9F" w:rsidRDefault="00423C9F" w:rsidP="00423C9F">
      <w:pPr>
        <w:spacing w:line="480" w:lineRule="auto"/>
        <w:rPr>
          <w:rFonts w:ascii="Times New Roman" w:hAnsi="Times New Roman" w:cs="Times New Roman"/>
        </w:rPr>
      </w:pPr>
      <w:r w:rsidRPr="00244AA1">
        <w:rPr>
          <w:rFonts w:ascii="Times New Roman" w:hAnsi="Times New Roman" w:cs="Times New Roman"/>
        </w:rPr>
        <w:t xml:space="preserve">Little, R.J.A. (1988) </w:t>
      </w:r>
      <w:r>
        <w:rPr>
          <w:rFonts w:ascii="Times New Roman" w:hAnsi="Times New Roman" w:cs="Times New Roman"/>
        </w:rPr>
        <w:t>A</w:t>
      </w:r>
      <w:r w:rsidRPr="00244AA1">
        <w:rPr>
          <w:rFonts w:ascii="Times New Roman" w:hAnsi="Times New Roman" w:cs="Times New Roman"/>
        </w:rPr>
        <w:t xml:space="preserve"> test of missing completely at random for multivariate data with missing </w:t>
      </w:r>
    </w:p>
    <w:p w14:paraId="5C6925CF" w14:textId="77777777" w:rsidR="00423C9F" w:rsidRDefault="00423C9F" w:rsidP="00423C9F">
      <w:pPr>
        <w:spacing w:line="480" w:lineRule="auto"/>
        <w:ind w:firstLine="720"/>
        <w:rPr>
          <w:rFonts w:ascii="Times New Roman" w:hAnsi="Times New Roman" w:cs="Times New Roman"/>
        </w:rPr>
      </w:pPr>
      <w:r w:rsidRPr="00244AA1">
        <w:rPr>
          <w:rFonts w:ascii="Times New Roman" w:hAnsi="Times New Roman" w:cs="Times New Roman"/>
        </w:rPr>
        <w:t xml:space="preserve">values. </w:t>
      </w:r>
      <w:r w:rsidRPr="00244AA1">
        <w:rPr>
          <w:rFonts w:ascii="Times New Roman" w:hAnsi="Times New Roman" w:cs="Times New Roman"/>
          <w:i/>
          <w:iCs/>
        </w:rPr>
        <w:t>Journal of the American Statistical Association, 83</w:t>
      </w:r>
      <w:r w:rsidRPr="00244AA1">
        <w:rPr>
          <w:rFonts w:ascii="Times New Roman" w:hAnsi="Times New Roman" w:cs="Times New Roman"/>
        </w:rPr>
        <w:t>, 1198-1202.</w:t>
      </w:r>
      <w:r>
        <w:rPr>
          <w:rFonts w:ascii="Times New Roman" w:hAnsi="Times New Roman" w:cs="Times New Roman"/>
        </w:rPr>
        <w:t xml:space="preserve"> </w:t>
      </w:r>
      <w:r w:rsidRPr="00244AA1">
        <w:rPr>
          <w:rFonts w:ascii="Times New Roman" w:hAnsi="Times New Roman" w:cs="Times New Roman"/>
        </w:rPr>
        <w:t>http</w:t>
      </w:r>
      <w:r>
        <w:rPr>
          <w:rFonts w:ascii="Times New Roman" w:hAnsi="Times New Roman" w:cs="Times New Roman"/>
        </w:rPr>
        <w:t>s</w:t>
      </w:r>
      <w:r w:rsidRPr="00244AA1">
        <w:rPr>
          <w:rFonts w:ascii="Times New Roman" w:hAnsi="Times New Roman" w:cs="Times New Roman"/>
        </w:rPr>
        <w:t>://doi.org/</w:t>
      </w:r>
    </w:p>
    <w:p w14:paraId="48DC55E2" w14:textId="77777777" w:rsidR="00423C9F" w:rsidRDefault="00423C9F" w:rsidP="00423C9F">
      <w:pPr>
        <w:spacing w:line="480" w:lineRule="auto"/>
        <w:ind w:firstLine="720"/>
        <w:rPr>
          <w:rFonts w:ascii="Times New Roman" w:hAnsi="Times New Roman" w:cs="Times New Roman"/>
        </w:rPr>
      </w:pPr>
      <w:r w:rsidRPr="00244AA1">
        <w:rPr>
          <w:rFonts w:ascii="Times New Roman" w:hAnsi="Times New Roman" w:cs="Times New Roman"/>
        </w:rPr>
        <w:t>10.1080/01621459.1988.10478722</w:t>
      </w:r>
    </w:p>
    <w:p w14:paraId="47D7973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Livingston, J.D., Youssef, G.J., Francis, L.M., Greenwood, C.J., Olsson, C.A., &amp; Macdonald, </w:t>
      </w:r>
    </w:p>
    <w:p w14:paraId="34D10A33"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J.A. (2022). Hidden in plain sight? Men’s coping patterns and psychological distress before and during the COVID-19 pandemic. </w:t>
      </w:r>
      <w:r w:rsidRPr="00542E0E">
        <w:rPr>
          <w:rFonts w:ascii="Times New Roman" w:hAnsi="Times New Roman" w:cs="Times New Roman"/>
          <w:i/>
          <w:iCs/>
        </w:rPr>
        <w:t>Frontiers in Psychiatry, 12,</w:t>
      </w:r>
      <w:r>
        <w:rPr>
          <w:rFonts w:ascii="Times New Roman" w:hAnsi="Times New Roman" w:cs="Times New Roman"/>
        </w:rPr>
        <w:t xml:space="preserve"> 1-14. </w:t>
      </w:r>
      <w:r w:rsidRPr="00542E0E">
        <w:rPr>
          <w:rFonts w:ascii="Times New Roman" w:hAnsi="Times New Roman" w:cs="Times New Roman"/>
        </w:rPr>
        <w:t>https://doi.org/10.3389/fpsyt.2021.772942</w:t>
      </w:r>
    </w:p>
    <w:p w14:paraId="52810B9C"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Mark, T.L., Gibbons, B., </w:t>
      </w:r>
      <w:proofErr w:type="spellStart"/>
      <w:r>
        <w:rPr>
          <w:rFonts w:ascii="Times New Roman" w:hAnsi="Times New Roman" w:cs="Times New Roman"/>
        </w:rPr>
        <w:t>Barnosky</w:t>
      </w:r>
      <w:proofErr w:type="spellEnd"/>
      <w:r>
        <w:rPr>
          <w:rFonts w:ascii="Times New Roman" w:hAnsi="Times New Roman" w:cs="Times New Roman"/>
        </w:rPr>
        <w:t xml:space="preserve">, A., </w:t>
      </w:r>
      <w:proofErr w:type="spellStart"/>
      <w:r>
        <w:rPr>
          <w:rFonts w:ascii="Times New Roman" w:hAnsi="Times New Roman" w:cs="Times New Roman"/>
        </w:rPr>
        <w:t>Padwa</w:t>
      </w:r>
      <w:proofErr w:type="spellEnd"/>
      <w:r>
        <w:rPr>
          <w:rFonts w:ascii="Times New Roman" w:hAnsi="Times New Roman" w:cs="Times New Roman"/>
        </w:rPr>
        <w:t xml:space="preserve">, H., &amp; Joshi, V. (2021). Changes in admissions to </w:t>
      </w:r>
    </w:p>
    <w:p w14:paraId="3BA74BA5"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lastRenderedPageBreak/>
        <w:t xml:space="preserve">specialty addiction treatment facilities in California during the COVID-19 pandemic. </w:t>
      </w:r>
      <w:r w:rsidRPr="008C4248">
        <w:rPr>
          <w:rFonts w:ascii="Times New Roman" w:hAnsi="Times New Roman" w:cs="Times New Roman"/>
          <w:i/>
          <w:iCs/>
        </w:rPr>
        <w:t>JAMA Network Open, 4</w:t>
      </w:r>
      <w:r>
        <w:rPr>
          <w:rFonts w:ascii="Times New Roman" w:hAnsi="Times New Roman" w:cs="Times New Roman"/>
        </w:rPr>
        <w:t>(7), 1-5. https://doi.org/10</w:t>
      </w:r>
      <w:r w:rsidRPr="008C4248">
        <w:rPr>
          <w:rFonts w:ascii="Times New Roman" w:hAnsi="Times New Roman" w:cs="Times New Roman"/>
        </w:rPr>
        <w:t>.1001/jamanetworkopen.2021.17029</w:t>
      </w:r>
    </w:p>
    <w:p w14:paraId="1C0DC8F8"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Mark, T.L., </w:t>
      </w:r>
      <w:proofErr w:type="spellStart"/>
      <w:r>
        <w:rPr>
          <w:rFonts w:ascii="Times New Roman" w:hAnsi="Times New Roman" w:cs="Times New Roman"/>
        </w:rPr>
        <w:t>Treiman</w:t>
      </w:r>
      <w:proofErr w:type="spellEnd"/>
      <w:r>
        <w:rPr>
          <w:rFonts w:ascii="Times New Roman" w:hAnsi="Times New Roman" w:cs="Times New Roman"/>
        </w:rPr>
        <w:t xml:space="preserve">, K., </w:t>
      </w:r>
      <w:proofErr w:type="spellStart"/>
      <w:r>
        <w:rPr>
          <w:rFonts w:ascii="Times New Roman" w:hAnsi="Times New Roman" w:cs="Times New Roman"/>
        </w:rPr>
        <w:t>Padwa</w:t>
      </w:r>
      <w:proofErr w:type="spellEnd"/>
      <w:r>
        <w:rPr>
          <w:rFonts w:ascii="Times New Roman" w:hAnsi="Times New Roman" w:cs="Times New Roman"/>
        </w:rPr>
        <w:t xml:space="preserve">, H., </w:t>
      </w:r>
      <w:proofErr w:type="spellStart"/>
      <w:r>
        <w:rPr>
          <w:rFonts w:ascii="Times New Roman" w:hAnsi="Times New Roman" w:cs="Times New Roman"/>
        </w:rPr>
        <w:t>Henretty</w:t>
      </w:r>
      <w:proofErr w:type="spellEnd"/>
      <w:r>
        <w:rPr>
          <w:rFonts w:ascii="Times New Roman" w:hAnsi="Times New Roman" w:cs="Times New Roman"/>
        </w:rPr>
        <w:t xml:space="preserve">, K., Tzeng, J., &amp; Gilbert, M. (2022). Addiction </w:t>
      </w:r>
    </w:p>
    <w:p w14:paraId="57E38545"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treatment and telehealth: Review of efficacy and provider insights during the COVID-19 pandemic. </w:t>
      </w:r>
      <w:r w:rsidRPr="00F31942">
        <w:rPr>
          <w:rFonts w:ascii="Times New Roman" w:hAnsi="Times New Roman" w:cs="Times New Roman"/>
          <w:i/>
          <w:iCs/>
        </w:rPr>
        <w:t>Psychiatric Services, 73</w:t>
      </w:r>
      <w:r>
        <w:rPr>
          <w:rFonts w:ascii="Times New Roman" w:hAnsi="Times New Roman" w:cs="Times New Roman"/>
        </w:rPr>
        <w:t>(5), 1-8. https://doi.org/10.1176/appi.ps.202100088</w:t>
      </w:r>
    </w:p>
    <w:p w14:paraId="4E7C843A"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Mauro, P.M., Samples, H., Klein, K.S., &amp; Martins, S.S. (2020). Discussing drug use with </w:t>
      </w:r>
      <w:r>
        <w:rPr>
          <w:rFonts w:ascii="Times New Roman" w:hAnsi="Times New Roman" w:cs="Times New Roman"/>
        </w:rPr>
        <w:tab/>
        <w:t xml:space="preserve">healthcare providers is associated with perceived need and receipt of drug treatment </w:t>
      </w:r>
      <w:r>
        <w:rPr>
          <w:rFonts w:ascii="Times New Roman" w:hAnsi="Times New Roman" w:cs="Times New Roman"/>
        </w:rPr>
        <w:tab/>
        <w:t xml:space="preserve">among adults in the United States: We need to talk. </w:t>
      </w:r>
      <w:r w:rsidRPr="00462CE2">
        <w:rPr>
          <w:rFonts w:ascii="Times New Roman" w:hAnsi="Times New Roman" w:cs="Times New Roman"/>
          <w:i/>
          <w:iCs/>
        </w:rPr>
        <w:t>Medical Care, 58</w:t>
      </w:r>
      <w:r>
        <w:rPr>
          <w:rFonts w:ascii="Times New Roman" w:hAnsi="Times New Roman" w:cs="Times New Roman"/>
        </w:rPr>
        <w:t xml:space="preserve">(7), 617-624. </w:t>
      </w:r>
      <w:r>
        <w:rPr>
          <w:rFonts w:ascii="Times New Roman" w:hAnsi="Times New Roman" w:cs="Times New Roman"/>
        </w:rPr>
        <w:tab/>
        <w:t>https://doi.org/</w:t>
      </w:r>
      <w:r w:rsidRPr="00462CE2">
        <w:rPr>
          <w:rFonts w:ascii="Times New Roman" w:hAnsi="Times New Roman" w:cs="Times New Roman"/>
        </w:rPr>
        <w:t>10.1097/MLR.000000000000134</w:t>
      </w:r>
      <w:r>
        <w:rPr>
          <w:rFonts w:ascii="Times New Roman" w:hAnsi="Times New Roman" w:cs="Times New Roman"/>
        </w:rPr>
        <w:t>0</w:t>
      </w:r>
    </w:p>
    <w:p w14:paraId="19E98EF2" w14:textId="77777777" w:rsidR="00423C9F" w:rsidRPr="00407772" w:rsidRDefault="00423C9F" w:rsidP="00423C9F">
      <w:pPr>
        <w:spacing w:line="480" w:lineRule="auto"/>
        <w:rPr>
          <w:rFonts w:ascii="Times" w:hAnsi="Times" w:cs="Times New Roman"/>
          <w:i/>
          <w:iCs/>
        </w:rPr>
      </w:pPr>
      <w:r>
        <w:rPr>
          <w:rFonts w:ascii="Times" w:hAnsi="Times" w:cs="Times New Roman"/>
        </w:rPr>
        <w:t xml:space="preserve">Menard, S. (2009). </w:t>
      </w:r>
      <w:r w:rsidRPr="00407772">
        <w:rPr>
          <w:rFonts w:ascii="Times" w:hAnsi="Times" w:cs="Times New Roman"/>
          <w:i/>
          <w:iCs/>
        </w:rPr>
        <w:t xml:space="preserve">Logistic regression: From introductory to advanced concepts and </w:t>
      </w:r>
    </w:p>
    <w:p w14:paraId="301DA6A4" w14:textId="77777777" w:rsidR="00423C9F" w:rsidRPr="00B64178" w:rsidRDefault="00423C9F" w:rsidP="00423C9F">
      <w:pPr>
        <w:spacing w:line="480" w:lineRule="auto"/>
        <w:ind w:firstLine="720"/>
        <w:rPr>
          <w:rFonts w:ascii="Times" w:hAnsi="Times" w:cs="Times New Roman"/>
        </w:rPr>
      </w:pPr>
      <w:r w:rsidRPr="00407772">
        <w:rPr>
          <w:rFonts w:ascii="Times" w:hAnsi="Times" w:cs="Times New Roman"/>
          <w:i/>
          <w:iCs/>
        </w:rPr>
        <w:t>applications.</w:t>
      </w:r>
      <w:r>
        <w:rPr>
          <w:rFonts w:ascii="Times" w:hAnsi="Times" w:cs="Times New Roman"/>
        </w:rPr>
        <w:t xml:space="preserve"> SAGE. </w:t>
      </w:r>
    </w:p>
    <w:p w14:paraId="7C8EBB6A"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Molfenter</w:t>
      </w:r>
      <w:proofErr w:type="spellEnd"/>
      <w:r>
        <w:rPr>
          <w:rFonts w:ascii="Times New Roman" w:hAnsi="Times New Roman" w:cs="Times New Roman"/>
        </w:rPr>
        <w:t xml:space="preserve">, T., Roget, N., </w:t>
      </w:r>
      <w:proofErr w:type="spellStart"/>
      <w:r>
        <w:rPr>
          <w:rFonts w:ascii="Times New Roman" w:hAnsi="Times New Roman" w:cs="Times New Roman"/>
        </w:rPr>
        <w:t>Chaple</w:t>
      </w:r>
      <w:proofErr w:type="spellEnd"/>
      <w:r>
        <w:rPr>
          <w:rFonts w:ascii="Times New Roman" w:hAnsi="Times New Roman" w:cs="Times New Roman"/>
        </w:rPr>
        <w:t xml:space="preserve">, M., </w:t>
      </w:r>
      <w:proofErr w:type="spellStart"/>
      <w:r>
        <w:rPr>
          <w:rFonts w:ascii="Times New Roman" w:hAnsi="Times New Roman" w:cs="Times New Roman"/>
        </w:rPr>
        <w:t>Behlman</w:t>
      </w:r>
      <w:proofErr w:type="spellEnd"/>
      <w:r>
        <w:rPr>
          <w:rFonts w:ascii="Times New Roman" w:hAnsi="Times New Roman" w:cs="Times New Roman"/>
        </w:rPr>
        <w:t xml:space="preserve">, S., Cody, O., Hartzler, B., Johnson, E., Nichols, </w:t>
      </w:r>
    </w:p>
    <w:p w14:paraId="0AB8C98C"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M., </w:t>
      </w:r>
      <w:proofErr w:type="spellStart"/>
      <w:r>
        <w:rPr>
          <w:rFonts w:ascii="Times New Roman" w:hAnsi="Times New Roman" w:cs="Times New Roman"/>
        </w:rPr>
        <w:t>Stilen</w:t>
      </w:r>
      <w:proofErr w:type="spellEnd"/>
      <w:r>
        <w:rPr>
          <w:rFonts w:ascii="Times New Roman" w:hAnsi="Times New Roman" w:cs="Times New Roman"/>
        </w:rPr>
        <w:t xml:space="preserve">, P., &amp; Becker, S. (2021). Use of telehealth in substance use disorder services during and after COVID-19: Online survey study. </w:t>
      </w:r>
      <w:r w:rsidRPr="00924104">
        <w:rPr>
          <w:rFonts w:ascii="Times New Roman" w:hAnsi="Times New Roman" w:cs="Times New Roman"/>
          <w:i/>
          <w:iCs/>
        </w:rPr>
        <w:t>JMIR Mental Health, 8</w:t>
      </w:r>
      <w:r>
        <w:rPr>
          <w:rFonts w:ascii="Times New Roman" w:hAnsi="Times New Roman" w:cs="Times New Roman"/>
        </w:rPr>
        <w:t>(2), 1-11. https://doi.org/10.2196/25835</w:t>
      </w:r>
    </w:p>
    <w:p w14:paraId="6E18B308"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Murnan</w:t>
      </w:r>
      <w:proofErr w:type="spellEnd"/>
      <w:r>
        <w:rPr>
          <w:rFonts w:ascii="Times New Roman" w:hAnsi="Times New Roman" w:cs="Times New Roman"/>
        </w:rPr>
        <w:t xml:space="preserve">, A., &amp; Ferber, M.F. (2021). Familial influences on treatment and substance use among </w:t>
      </w:r>
      <w:r>
        <w:rPr>
          <w:rFonts w:ascii="Times New Roman" w:hAnsi="Times New Roman" w:cs="Times New Roman"/>
        </w:rPr>
        <w:tab/>
        <w:t xml:space="preserve">mothers engaged in prostitution. </w:t>
      </w:r>
      <w:r w:rsidRPr="00462CE2">
        <w:rPr>
          <w:rFonts w:ascii="Times New Roman" w:hAnsi="Times New Roman" w:cs="Times New Roman"/>
          <w:i/>
          <w:iCs/>
        </w:rPr>
        <w:t>Family Relations, 70</w:t>
      </w:r>
      <w:r>
        <w:rPr>
          <w:rFonts w:ascii="Times New Roman" w:hAnsi="Times New Roman" w:cs="Times New Roman"/>
        </w:rPr>
        <w:t>(4), 1162-1177. https://doi.org/</w:t>
      </w:r>
    </w:p>
    <w:p w14:paraId="44993C6E"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t>10.1111/fare.12492</w:t>
      </w:r>
    </w:p>
    <w:p w14:paraId="45B031FC"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National Institute on Alcohol Abuse and Alcoholism [NIAAA]. (2011). </w:t>
      </w:r>
      <w:r w:rsidRPr="00423DEF">
        <w:rPr>
          <w:rFonts w:ascii="Times New Roman" w:hAnsi="Times New Roman" w:cs="Times New Roman"/>
          <w:i/>
          <w:iCs/>
        </w:rPr>
        <w:t xml:space="preserve">National Epidemiologic </w:t>
      </w:r>
    </w:p>
    <w:p w14:paraId="137A6B37" w14:textId="77777777" w:rsidR="00423C9F" w:rsidRDefault="00423C9F" w:rsidP="00423C9F">
      <w:pPr>
        <w:spacing w:line="480" w:lineRule="auto"/>
        <w:ind w:left="720"/>
        <w:rPr>
          <w:rFonts w:ascii="Times New Roman" w:hAnsi="Times New Roman" w:cs="Times New Roman"/>
        </w:rPr>
      </w:pPr>
      <w:r w:rsidRPr="00423DEF">
        <w:rPr>
          <w:rFonts w:ascii="Times New Roman" w:hAnsi="Times New Roman" w:cs="Times New Roman"/>
          <w:i/>
          <w:iCs/>
        </w:rPr>
        <w:t>Survey on Alcohol and Related Conditions-III (NESARC-III).</w:t>
      </w:r>
      <w:r>
        <w:rPr>
          <w:rFonts w:ascii="Times New Roman" w:hAnsi="Times New Roman" w:cs="Times New Roman"/>
        </w:rPr>
        <w:t xml:space="preserve"> Questionnaire. </w:t>
      </w:r>
      <w:r w:rsidRPr="00D90CC1">
        <w:rPr>
          <w:rFonts w:ascii="Times New Roman" w:hAnsi="Times New Roman" w:cs="Times New Roman"/>
        </w:rPr>
        <w:t>https://www.niaaa.nih.gov/research/nesarc-iii/questionnaire</w:t>
      </w:r>
    </w:p>
    <w:p w14:paraId="5A6FC836"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National Institute on Drug Abuse [NIDA]. (2020, July). </w:t>
      </w:r>
      <w:r w:rsidRPr="00FD2CF8">
        <w:rPr>
          <w:rFonts w:ascii="Times New Roman" w:hAnsi="Times New Roman" w:cs="Times New Roman"/>
          <w:i/>
          <w:iCs/>
        </w:rPr>
        <w:t xml:space="preserve">Drugs, brains, and behavior: The </w:t>
      </w:r>
    </w:p>
    <w:p w14:paraId="0D60B868" w14:textId="77777777" w:rsidR="00423C9F" w:rsidRPr="00FD2CF8" w:rsidRDefault="00423C9F" w:rsidP="00423C9F">
      <w:pPr>
        <w:spacing w:line="480" w:lineRule="auto"/>
        <w:ind w:firstLine="720"/>
        <w:rPr>
          <w:rFonts w:ascii="Times New Roman" w:hAnsi="Times New Roman" w:cs="Times New Roman"/>
          <w:i/>
          <w:iCs/>
        </w:rPr>
      </w:pPr>
      <w:r w:rsidRPr="00FD2CF8">
        <w:rPr>
          <w:rFonts w:ascii="Times New Roman" w:hAnsi="Times New Roman" w:cs="Times New Roman"/>
          <w:i/>
          <w:iCs/>
        </w:rPr>
        <w:t>science of addiction.</w:t>
      </w:r>
      <w:r>
        <w:rPr>
          <w:rFonts w:ascii="Times New Roman" w:hAnsi="Times New Roman" w:cs="Times New Roman"/>
        </w:rPr>
        <w:t xml:space="preserve"> </w:t>
      </w:r>
      <w:r w:rsidRPr="00FD2CF8">
        <w:rPr>
          <w:rFonts w:ascii="Times New Roman" w:hAnsi="Times New Roman" w:cs="Times New Roman"/>
        </w:rPr>
        <w:t>https://nida.nih.gov/publications/drugs-brains-behavior-science-</w:t>
      </w:r>
    </w:p>
    <w:p w14:paraId="528F19C3" w14:textId="77777777" w:rsidR="00423C9F" w:rsidRPr="00FD2CF8" w:rsidRDefault="00423C9F" w:rsidP="00423C9F">
      <w:pPr>
        <w:spacing w:line="480" w:lineRule="auto"/>
        <w:ind w:left="720"/>
        <w:rPr>
          <w:rFonts w:ascii="Times New Roman" w:hAnsi="Times New Roman" w:cs="Times New Roman"/>
        </w:rPr>
      </w:pPr>
      <w:r w:rsidRPr="00FD2CF8">
        <w:rPr>
          <w:rFonts w:ascii="Times New Roman" w:hAnsi="Times New Roman" w:cs="Times New Roman"/>
        </w:rPr>
        <w:lastRenderedPageBreak/>
        <w:t>addiction/preface</w:t>
      </w:r>
    </w:p>
    <w:p w14:paraId="56DC3F94"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Ober, A.J., Watkins, K.E., McCullough, C.M., </w:t>
      </w:r>
      <w:proofErr w:type="spellStart"/>
      <w:r>
        <w:rPr>
          <w:rFonts w:ascii="Times New Roman" w:hAnsi="Times New Roman" w:cs="Times New Roman"/>
        </w:rPr>
        <w:t>Setodji</w:t>
      </w:r>
      <w:proofErr w:type="spellEnd"/>
      <w:r>
        <w:rPr>
          <w:rFonts w:ascii="Times New Roman" w:hAnsi="Times New Roman" w:cs="Times New Roman"/>
        </w:rPr>
        <w:t xml:space="preserve">, C.M., </w:t>
      </w:r>
      <w:proofErr w:type="spellStart"/>
      <w:r>
        <w:rPr>
          <w:rFonts w:ascii="Times New Roman" w:hAnsi="Times New Roman" w:cs="Times New Roman"/>
        </w:rPr>
        <w:t>Osilla</w:t>
      </w:r>
      <w:proofErr w:type="spellEnd"/>
      <w:r>
        <w:rPr>
          <w:rFonts w:ascii="Times New Roman" w:hAnsi="Times New Roman" w:cs="Times New Roman"/>
        </w:rPr>
        <w:t xml:space="preserve">, K., &amp; Hunter, S.B. (2018). </w:t>
      </w:r>
      <w:r>
        <w:rPr>
          <w:rFonts w:ascii="Times New Roman" w:hAnsi="Times New Roman" w:cs="Times New Roman"/>
        </w:rPr>
        <w:tab/>
        <w:t>Patient predictors of substance use disorder treatment in primary care</w:t>
      </w:r>
      <w:r w:rsidRPr="00BD6335">
        <w:rPr>
          <w:rFonts w:ascii="Times New Roman" w:hAnsi="Times New Roman" w:cs="Times New Roman"/>
          <w:i/>
          <w:iCs/>
        </w:rPr>
        <w:t>.</w:t>
      </w:r>
      <w:r>
        <w:rPr>
          <w:rFonts w:ascii="Times New Roman" w:hAnsi="Times New Roman" w:cs="Times New Roman"/>
          <w:i/>
          <w:iCs/>
        </w:rPr>
        <w:t xml:space="preserve"> </w:t>
      </w:r>
      <w:r w:rsidRPr="00BD6335">
        <w:rPr>
          <w:rFonts w:ascii="Times New Roman" w:hAnsi="Times New Roman" w:cs="Times New Roman"/>
          <w:i/>
          <w:iCs/>
        </w:rPr>
        <w:t xml:space="preserve">Journal of </w:t>
      </w:r>
      <w:r>
        <w:rPr>
          <w:rFonts w:ascii="Times New Roman" w:hAnsi="Times New Roman" w:cs="Times New Roman"/>
          <w:i/>
          <w:iCs/>
        </w:rPr>
        <w:tab/>
      </w:r>
      <w:r w:rsidRPr="00BD6335">
        <w:rPr>
          <w:rFonts w:ascii="Times New Roman" w:hAnsi="Times New Roman" w:cs="Times New Roman"/>
          <w:i/>
          <w:iCs/>
        </w:rPr>
        <w:t>Substance Abuse Treatment, 90</w:t>
      </w:r>
      <w:r>
        <w:rPr>
          <w:rFonts w:ascii="Times New Roman" w:hAnsi="Times New Roman" w:cs="Times New Roman"/>
        </w:rPr>
        <w:t>, 64-72. https://doi.or/g10.1016/j.jsat.2018.04.004</w:t>
      </w:r>
    </w:p>
    <w:p w14:paraId="5A8006A0"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O’Brien, P., Henke, R.M., Schaefer, M.B., Lin, J., &amp; </w:t>
      </w:r>
      <w:proofErr w:type="spellStart"/>
      <w:r>
        <w:rPr>
          <w:rFonts w:ascii="Times New Roman" w:hAnsi="Times New Roman" w:cs="Times New Roman"/>
        </w:rPr>
        <w:t>Creedon</w:t>
      </w:r>
      <w:proofErr w:type="spellEnd"/>
      <w:r>
        <w:rPr>
          <w:rFonts w:ascii="Times New Roman" w:hAnsi="Times New Roman" w:cs="Times New Roman"/>
        </w:rPr>
        <w:t xml:space="preserve">, B. (2020). Utilization of treatment </w:t>
      </w:r>
      <w:r>
        <w:rPr>
          <w:rFonts w:ascii="Times New Roman" w:hAnsi="Times New Roman" w:cs="Times New Roman"/>
        </w:rPr>
        <w:tab/>
        <w:t xml:space="preserve">by Medicaid enrollees with opioid use disorder and co-occurring substance use disorders. </w:t>
      </w:r>
      <w:r>
        <w:rPr>
          <w:rFonts w:ascii="Times New Roman" w:hAnsi="Times New Roman" w:cs="Times New Roman"/>
        </w:rPr>
        <w:tab/>
      </w:r>
      <w:r w:rsidRPr="00BD6335">
        <w:rPr>
          <w:rFonts w:ascii="Times New Roman" w:hAnsi="Times New Roman" w:cs="Times New Roman"/>
          <w:i/>
          <w:iCs/>
        </w:rPr>
        <w:t>Drug and Alcohol Dependence, 217</w:t>
      </w:r>
      <w:r>
        <w:rPr>
          <w:rFonts w:ascii="Times New Roman" w:hAnsi="Times New Roman" w:cs="Times New Roman"/>
        </w:rPr>
        <w:t>, 1-7. https://doi.org/</w:t>
      </w:r>
      <w:r w:rsidRPr="00BD6335">
        <w:rPr>
          <w:rFonts w:ascii="Times New Roman" w:hAnsi="Times New Roman" w:cs="Times New Roman"/>
        </w:rPr>
        <w:t>10.1016/j.drugalcdep.2020.</w:t>
      </w:r>
    </w:p>
    <w:p w14:paraId="7C8B1D9C"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BD6335">
        <w:rPr>
          <w:rFonts w:ascii="Times New Roman" w:hAnsi="Times New Roman" w:cs="Times New Roman"/>
        </w:rPr>
        <w:t>108261</w:t>
      </w:r>
    </w:p>
    <w:p w14:paraId="7FFBE2AD"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O’Connell, M.J., Flanagan, E.H., Delphin-</w:t>
      </w:r>
      <w:proofErr w:type="spellStart"/>
      <w:r>
        <w:rPr>
          <w:rFonts w:ascii="Times New Roman" w:hAnsi="Times New Roman" w:cs="Times New Roman"/>
        </w:rPr>
        <w:t>Rittmon</w:t>
      </w:r>
      <w:proofErr w:type="spellEnd"/>
      <w:r>
        <w:rPr>
          <w:rFonts w:ascii="Times New Roman" w:hAnsi="Times New Roman" w:cs="Times New Roman"/>
        </w:rPr>
        <w:t xml:space="preserve">, M.E. &amp; Davidson, L. (2020). Enhancing </w:t>
      </w:r>
    </w:p>
    <w:p w14:paraId="7D341489"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outcomes for persons with co-occurring disorders through skills training and peer recovery support. </w:t>
      </w:r>
      <w:r w:rsidRPr="00C208C8">
        <w:rPr>
          <w:rFonts w:ascii="Times New Roman" w:hAnsi="Times New Roman" w:cs="Times New Roman"/>
          <w:i/>
          <w:iCs/>
        </w:rPr>
        <w:t>Journal of Mental Health, 29</w:t>
      </w:r>
      <w:r>
        <w:rPr>
          <w:rFonts w:ascii="Times New Roman" w:hAnsi="Times New Roman" w:cs="Times New Roman"/>
        </w:rPr>
        <w:t xml:space="preserve">(1), 6-11. </w:t>
      </w:r>
      <w:r w:rsidRPr="00C208C8">
        <w:rPr>
          <w:rFonts w:ascii="Times New Roman" w:hAnsi="Times New Roman" w:cs="Times New Roman"/>
        </w:rPr>
        <w:t>https://doi.org/10.1080/</w:t>
      </w:r>
    </w:p>
    <w:p w14:paraId="5204B831" w14:textId="77777777" w:rsidR="00423C9F" w:rsidRDefault="00423C9F" w:rsidP="00423C9F">
      <w:pPr>
        <w:spacing w:line="480" w:lineRule="auto"/>
        <w:ind w:left="720"/>
        <w:rPr>
          <w:rFonts w:ascii="Times New Roman" w:hAnsi="Times New Roman" w:cs="Times New Roman"/>
        </w:rPr>
      </w:pPr>
      <w:r w:rsidRPr="00C208C8">
        <w:rPr>
          <w:rFonts w:ascii="Times New Roman" w:hAnsi="Times New Roman" w:cs="Times New Roman"/>
        </w:rPr>
        <w:t>09638237.2017.1294733</w:t>
      </w:r>
    </w:p>
    <w:p w14:paraId="1A1B0359"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Ostrach</w:t>
      </w:r>
      <w:proofErr w:type="spellEnd"/>
      <w:r>
        <w:rPr>
          <w:rFonts w:ascii="Times New Roman" w:hAnsi="Times New Roman" w:cs="Times New Roman"/>
        </w:rPr>
        <w:t xml:space="preserve">, B., &amp; </w:t>
      </w:r>
      <w:proofErr w:type="spellStart"/>
      <w:r>
        <w:rPr>
          <w:rFonts w:ascii="Times New Roman" w:hAnsi="Times New Roman" w:cs="Times New Roman"/>
        </w:rPr>
        <w:t>Leiner</w:t>
      </w:r>
      <w:proofErr w:type="spellEnd"/>
      <w:r>
        <w:rPr>
          <w:rFonts w:ascii="Times New Roman" w:hAnsi="Times New Roman" w:cs="Times New Roman"/>
        </w:rPr>
        <w:t xml:space="preserve">, C. (2019). “I didn’t want to be on Suboxone at first…” Ambivalence in </w:t>
      </w:r>
      <w:r>
        <w:rPr>
          <w:rFonts w:ascii="Times New Roman" w:hAnsi="Times New Roman" w:cs="Times New Roman"/>
        </w:rPr>
        <w:tab/>
        <w:t xml:space="preserve">perinatal substance use treatment. </w:t>
      </w:r>
      <w:r w:rsidRPr="00BD6335">
        <w:rPr>
          <w:rFonts w:ascii="Times New Roman" w:hAnsi="Times New Roman" w:cs="Times New Roman"/>
          <w:i/>
          <w:iCs/>
        </w:rPr>
        <w:t>Journal of Addiction Medicine, 13</w:t>
      </w:r>
      <w:r>
        <w:rPr>
          <w:rFonts w:ascii="Times New Roman" w:hAnsi="Times New Roman" w:cs="Times New Roman"/>
        </w:rPr>
        <w:t xml:space="preserve">(4), 264-271. </w:t>
      </w:r>
      <w:r>
        <w:rPr>
          <w:rFonts w:ascii="Times New Roman" w:hAnsi="Times New Roman" w:cs="Times New Roman"/>
        </w:rPr>
        <w:tab/>
        <w:t>https://doi.org/</w:t>
      </w:r>
      <w:r w:rsidRPr="00BD6335">
        <w:rPr>
          <w:rFonts w:ascii="Times New Roman" w:hAnsi="Times New Roman" w:cs="Times New Roman"/>
        </w:rPr>
        <w:t>10.1097/ADM.0000000000000491</w:t>
      </w:r>
    </w:p>
    <w:p w14:paraId="195C351E"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Pagano, A., </w:t>
      </w:r>
      <w:proofErr w:type="spellStart"/>
      <w:r>
        <w:rPr>
          <w:rFonts w:ascii="Times New Roman" w:hAnsi="Times New Roman" w:cs="Times New Roman"/>
        </w:rPr>
        <w:t>Hosakote</w:t>
      </w:r>
      <w:proofErr w:type="spellEnd"/>
      <w:r>
        <w:rPr>
          <w:rFonts w:ascii="Times New Roman" w:hAnsi="Times New Roman" w:cs="Times New Roman"/>
        </w:rPr>
        <w:t xml:space="preserve">, S., </w:t>
      </w:r>
      <w:proofErr w:type="spellStart"/>
      <w:r>
        <w:rPr>
          <w:rFonts w:ascii="Times New Roman" w:hAnsi="Times New Roman" w:cs="Times New Roman"/>
        </w:rPr>
        <w:t>Kapiteni</w:t>
      </w:r>
      <w:proofErr w:type="spellEnd"/>
      <w:r>
        <w:rPr>
          <w:rFonts w:ascii="Times New Roman" w:hAnsi="Times New Roman" w:cs="Times New Roman"/>
        </w:rPr>
        <w:t xml:space="preserve">, K., Straus, E.R., Wong, J., &amp; </w:t>
      </w:r>
      <w:proofErr w:type="spellStart"/>
      <w:r>
        <w:rPr>
          <w:rFonts w:ascii="Times New Roman" w:hAnsi="Times New Roman" w:cs="Times New Roman"/>
        </w:rPr>
        <w:t>Guydish</w:t>
      </w:r>
      <w:proofErr w:type="spellEnd"/>
      <w:r>
        <w:rPr>
          <w:rFonts w:ascii="Times New Roman" w:hAnsi="Times New Roman" w:cs="Times New Roman"/>
        </w:rPr>
        <w:t xml:space="preserve">, J.R. (2021). Impacts </w:t>
      </w:r>
    </w:p>
    <w:p w14:paraId="016E73D4"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of COVID-19 on residential treatment programs for substance use disorder. </w:t>
      </w:r>
      <w:r w:rsidRPr="009311D3">
        <w:rPr>
          <w:rFonts w:ascii="Times New Roman" w:hAnsi="Times New Roman" w:cs="Times New Roman"/>
          <w:i/>
          <w:iCs/>
        </w:rPr>
        <w:t>Journal of Substance Abuse Treatment, 123</w:t>
      </w:r>
      <w:r>
        <w:rPr>
          <w:rFonts w:ascii="Times New Roman" w:hAnsi="Times New Roman" w:cs="Times New Roman"/>
        </w:rPr>
        <w:t>, 1-9. https://doi.org/</w:t>
      </w:r>
      <w:r w:rsidRPr="009311D3">
        <w:rPr>
          <w:rFonts w:ascii="Times New Roman" w:hAnsi="Times New Roman" w:cs="Times New Roman"/>
        </w:rPr>
        <w:t>10.1016/j.jsat.2020.108255</w:t>
      </w:r>
    </w:p>
    <w:p w14:paraId="055E3AC6"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Patel, M.L., Wakayama, L.N., Bass, M.B., &amp; Breland, J.Y. (2019). Motivational </w:t>
      </w:r>
      <w:proofErr w:type="spellStart"/>
      <w:r>
        <w:rPr>
          <w:rFonts w:ascii="Times New Roman" w:hAnsi="Times New Roman" w:cs="Times New Roman"/>
        </w:rPr>
        <w:t>interving</w:t>
      </w:r>
      <w:proofErr w:type="spellEnd"/>
      <w:r>
        <w:rPr>
          <w:rFonts w:ascii="Times New Roman" w:hAnsi="Times New Roman" w:cs="Times New Roman"/>
        </w:rPr>
        <w:t xml:space="preserve"> in </w:t>
      </w:r>
    </w:p>
    <w:p w14:paraId="0B017E99"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eHealth and telehealth interventions for weight loss: A systematic review. </w:t>
      </w:r>
      <w:r w:rsidRPr="00F31942">
        <w:rPr>
          <w:rFonts w:ascii="Times New Roman" w:hAnsi="Times New Roman" w:cs="Times New Roman"/>
          <w:i/>
          <w:iCs/>
        </w:rPr>
        <w:t>Preventive Medicine, 126</w:t>
      </w:r>
      <w:r>
        <w:rPr>
          <w:rFonts w:ascii="Times New Roman" w:hAnsi="Times New Roman" w:cs="Times New Roman"/>
        </w:rPr>
        <w:t xml:space="preserve">, 1-15. </w:t>
      </w:r>
      <w:r w:rsidRPr="00F31942">
        <w:rPr>
          <w:rFonts w:ascii="Times New Roman" w:hAnsi="Times New Roman" w:cs="Times New Roman"/>
        </w:rPr>
        <w:t>https://doi.org/10.1016/j.ypmed.2019.05.026</w:t>
      </w:r>
    </w:p>
    <w:p w14:paraId="53626930"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lastRenderedPageBreak/>
        <w:t>Pinedo</w:t>
      </w:r>
      <w:proofErr w:type="spellEnd"/>
      <w:r>
        <w:rPr>
          <w:rFonts w:ascii="Times New Roman" w:hAnsi="Times New Roman" w:cs="Times New Roman"/>
        </w:rPr>
        <w:t xml:space="preserve">, M. (2019). A current re-examination of racial/ethnic disparities in the use of substance </w:t>
      </w:r>
      <w:r>
        <w:rPr>
          <w:rFonts w:ascii="Times New Roman" w:hAnsi="Times New Roman" w:cs="Times New Roman"/>
        </w:rPr>
        <w:tab/>
        <w:t xml:space="preserve">abuse treatment: Do disparities persist? </w:t>
      </w:r>
      <w:r w:rsidRPr="005802DC">
        <w:rPr>
          <w:rFonts w:ascii="Times New Roman" w:hAnsi="Times New Roman" w:cs="Times New Roman"/>
          <w:i/>
          <w:iCs/>
        </w:rPr>
        <w:t>Drug and Alcohol Dependence, 202</w:t>
      </w:r>
      <w:r>
        <w:rPr>
          <w:rFonts w:ascii="Times New Roman" w:hAnsi="Times New Roman" w:cs="Times New Roman"/>
        </w:rPr>
        <w:t xml:space="preserve">, 162-167. </w:t>
      </w:r>
      <w:r>
        <w:rPr>
          <w:rFonts w:ascii="Times New Roman" w:hAnsi="Times New Roman" w:cs="Times New Roman"/>
        </w:rPr>
        <w:tab/>
        <w:t>https://doi.org/</w:t>
      </w:r>
      <w:r w:rsidRPr="005802DC">
        <w:rPr>
          <w:rFonts w:ascii="Times New Roman" w:hAnsi="Times New Roman" w:cs="Times New Roman"/>
        </w:rPr>
        <w:t>10.1016/j.drugalcdep.2019.05.017</w:t>
      </w:r>
    </w:p>
    <w:p w14:paraId="016A3A74"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Pinedo</w:t>
      </w:r>
      <w:proofErr w:type="spellEnd"/>
      <w:r>
        <w:rPr>
          <w:rFonts w:ascii="Times New Roman" w:hAnsi="Times New Roman" w:cs="Times New Roman"/>
        </w:rPr>
        <w:t xml:space="preserve">, M. (2020). Help seeking behaviors of Latinos with substance use disorders who perceive </w:t>
      </w:r>
      <w:r>
        <w:rPr>
          <w:rFonts w:ascii="Times New Roman" w:hAnsi="Times New Roman" w:cs="Times New Roman"/>
        </w:rPr>
        <w:tab/>
        <w:t xml:space="preserve">a need for treatment: Substance abuse versus mental health treatment services. </w:t>
      </w:r>
      <w:r w:rsidRPr="005802DC">
        <w:rPr>
          <w:rFonts w:ascii="Times New Roman" w:hAnsi="Times New Roman" w:cs="Times New Roman"/>
          <w:i/>
          <w:iCs/>
        </w:rPr>
        <w:t xml:space="preserve">Journal of </w:t>
      </w:r>
      <w:r>
        <w:rPr>
          <w:rFonts w:ascii="Times New Roman" w:hAnsi="Times New Roman" w:cs="Times New Roman"/>
          <w:i/>
          <w:iCs/>
        </w:rPr>
        <w:tab/>
      </w:r>
      <w:r w:rsidRPr="005802DC">
        <w:rPr>
          <w:rFonts w:ascii="Times New Roman" w:hAnsi="Times New Roman" w:cs="Times New Roman"/>
          <w:i/>
          <w:iCs/>
        </w:rPr>
        <w:t>Substance Abuse Treatment, 109</w:t>
      </w:r>
      <w:r>
        <w:rPr>
          <w:rFonts w:ascii="Times New Roman" w:hAnsi="Times New Roman" w:cs="Times New Roman"/>
        </w:rPr>
        <w:t>, 41-45. https://doi.org/10.1016/j.jsat.2019.11.006</w:t>
      </w:r>
    </w:p>
    <w:p w14:paraId="63511BED" w14:textId="77777777" w:rsidR="00423C9F" w:rsidRDefault="00423C9F" w:rsidP="00423C9F">
      <w:pPr>
        <w:spacing w:line="480" w:lineRule="auto"/>
        <w:rPr>
          <w:rFonts w:ascii="Times New Roman" w:hAnsi="Times New Roman" w:cs="Times New Roman"/>
        </w:rPr>
      </w:pPr>
      <w:proofErr w:type="spellStart"/>
      <w:r w:rsidRPr="003F0D90">
        <w:rPr>
          <w:rFonts w:ascii="Times New Roman" w:hAnsi="Times New Roman" w:cs="Times New Roman"/>
        </w:rPr>
        <w:t>Pinedo</w:t>
      </w:r>
      <w:proofErr w:type="spellEnd"/>
      <w:r w:rsidRPr="003F0D90">
        <w:rPr>
          <w:rFonts w:ascii="Times New Roman" w:hAnsi="Times New Roman" w:cs="Times New Roman"/>
        </w:rPr>
        <w:t xml:space="preserve">, M., &amp; </w:t>
      </w:r>
      <w:proofErr w:type="spellStart"/>
      <w:r w:rsidRPr="003F0D90">
        <w:rPr>
          <w:rFonts w:ascii="Times New Roman" w:hAnsi="Times New Roman" w:cs="Times New Roman"/>
        </w:rPr>
        <w:t>Villatoro</w:t>
      </w:r>
      <w:proofErr w:type="spellEnd"/>
      <w:r w:rsidRPr="003F0D90">
        <w:rPr>
          <w:rFonts w:ascii="Times New Roman" w:hAnsi="Times New Roman" w:cs="Times New Roman"/>
        </w:rPr>
        <w:t>, A.P. (2020).</w:t>
      </w:r>
      <w:r>
        <w:rPr>
          <w:rFonts w:ascii="Times New Roman" w:hAnsi="Times New Roman" w:cs="Times New Roman"/>
        </w:rPr>
        <w:t xml:space="preserve"> </w:t>
      </w:r>
      <w:r w:rsidRPr="003F0D90">
        <w:rPr>
          <w:rFonts w:ascii="Times New Roman" w:hAnsi="Times New Roman" w:cs="Times New Roman"/>
        </w:rPr>
        <w:t xml:space="preserve">The role of perceived treatment need in explaining the use </w:t>
      </w:r>
      <w:r w:rsidRPr="003F0D90">
        <w:rPr>
          <w:rFonts w:ascii="Times New Roman" w:hAnsi="Times New Roman" w:cs="Times New Roman"/>
        </w:rPr>
        <w:tab/>
        <w:t>of substance abuse treatment services</w:t>
      </w:r>
      <w:r w:rsidRPr="00542E0E">
        <w:rPr>
          <w:rFonts w:ascii="Times New Roman" w:hAnsi="Times New Roman" w:cs="Times New Roman"/>
          <w:i/>
          <w:iCs/>
        </w:rPr>
        <w:t>. Journal of Substance Abuse Treatment, 118</w:t>
      </w:r>
      <w:r w:rsidRPr="003F0D90">
        <w:rPr>
          <w:rFonts w:ascii="Times New Roman" w:hAnsi="Times New Roman" w:cs="Times New Roman"/>
        </w:rPr>
        <w:t xml:space="preserve">, 1-19. </w:t>
      </w:r>
      <w:r w:rsidRPr="003F0D90">
        <w:rPr>
          <w:rFonts w:ascii="Times New Roman" w:hAnsi="Times New Roman" w:cs="Times New Roman"/>
        </w:rPr>
        <w:tab/>
        <w:t>https://doi.org/10.1016/j.jsat.2020.10810</w:t>
      </w:r>
      <w:r>
        <w:rPr>
          <w:rFonts w:ascii="Times New Roman" w:hAnsi="Times New Roman" w:cs="Times New Roman"/>
        </w:rPr>
        <w:t>5</w:t>
      </w:r>
    </w:p>
    <w:p w14:paraId="39A93E3F"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Pinto, S., Soares, J., Silva, A., </w:t>
      </w:r>
      <w:proofErr w:type="spellStart"/>
      <w:r>
        <w:rPr>
          <w:rFonts w:ascii="Times New Roman" w:hAnsi="Times New Roman" w:cs="Times New Roman"/>
        </w:rPr>
        <w:t>Curral</w:t>
      </w:r>
      <w:proofErr w:type="spellEnd"/>
      <w:r>
        <w:rPr>
          <w:rFonts w:ascii="Times New Roman" w:hAnsi="Times New Roman" w:cs="Times New Roman"/>
        </w:rPr>
        <w:t xml:space="preserve">, R., &amp; Coelho, R. (2020). COIVD-19 suicide survivors – A </w:t>
      </w:r>
    </w:p>
    <w:p w14:paraId="2CC5D273" w14:textId="77777777" w:rsidR="00423C9F" w:rsidRDefault="00423C9F" w:rsidP="00423C9F">
      <w:pPr>
        <w:spacing w:line="480" w:lineRule="auto"/>
        <w:ind w:firstLine="720"/>
        <w:rPr>
          <w:rFonts w:ascii="Times New Roman" w:hAnsi="Times New Roman" w:cs="Times New Roman"/>
        </w:rPr>
      </w:pPr>
      <w:r>
        <w:rPr>
          <w:rFonts w:ascii="Times New Roman" w:hAnsi="Times New Roman" w:cs="Times New Roman"/>
        </w:rPr>
        <w:t xml:space="preserve">hidden grieving population. </w:t>
      </w:r>
      <w:r w:rsidRPr="00542E0E">
        <w:rPr>
          <w:rFonts w:ascii="Times New Roman" w:hAnsi="Times New Roman" w:cs="Times New Roman"/>
          <w:i/>
          <w:iCs/>
        </w:rPr>
        <w:t>Frontiers in Psychiatry, 11</w:t>
      </w:r>
      <w:r>
        <w:rPr>
          <w:rFonts w:ascii="Times New Roman" w:hAnsi="Times New Roman" w:cs="Times New Roman"/>
        </w:rPr>
        <w:t xml:space="preserve">, 1-11. </w:t>
      </w:r>
      <w:r w:rsidRPr="00542E0E">
        <w:rPr>
          <w:rFonts w:ascii="Times New Roman" w:hAnsi="Times New Roman" w:cs="Times New Roman"/>
        </w:rPr>
        <w:t>https://doi.org/10.3389/</w:t>
      </w:r>
    </w:p>
    <w:p w14:paraId="3C275E45" w14:textId="77777777" w:rsidR="00423C9F" w:rsidRDefault="00423C9F" w:rsidP="00423C9F">
      <w:pPr>
        <w:spacing w:line="480" w:lineRule="auto"/>
        <w:ind w:firstLine="720"/>
        <w:rPr>
          <w:rFonts w:ascii="Times New Roman" w:hAnsi="Times New Roman" w:cs="Times New Roman"/>
        </w:rPr>
      </w:pPr>
      <w:r w:rsidRPr="00542E0E">
        <w:rPr>
          <w:rFonts w:ascii="Times New Roman" w:hAnsi="Times New Roman" w:cs="Times New Roman"/>
        </w:rPr>
        <w:t>fpsyt.2020.626807</w:t>
      </w:r>
    </w:p>
    <w:p w14:paraId="4D584466"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Polcin</w:t>
      </w:r>
      <w:proofErr w:type="spellEnd"/>
      <w:r>
        <w:rPr>
          <w:rFonts w:ascii="Times New Roman" w:hAnsi="Times New Roman" w:cs="Times New Roman"/>
        </w:rPr>
        <w:t xml:space="preserve">, D.L., Mahoney, E., Wittman, F., Sheridan, D., &amp; </w:t>
      </w:r>
      <w:proofErr w:type="spellStart"/>
      <w:r>
        <w:rPr>
          <w:rFonts w:ascii="Times New Roman" w:hAnsi="Times New Roman" w:cs="Times New Roman"/>
        </w:rPr>
        <w:t>Mericle</w:t>
      </w:r>
      <w:proofErr w:type="spellEnd"/>
      <w:r>
        <w:rPr>
          <w:rFonts w:ascii="Times New Roman" w:hAnsi="Times New Roman" w:cs="Times New Roman"/>
        </w:rPr>
        <w:t xml:space="preserve">, A.A. (2021). Understanding </w:t>
      </w:r>
    </w:p>
    <w:p w14:paraId="4E44D3E5"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challenges for recovery homes during COVID-19. </w:t>
      </w:r>
      <w:r w:rsidRPr="00924104">
        <w:rPr>
          <w:rFonts w:ascii="Times New Roman" w:hAnsi="Times New Roman" w:cs="Times New Roman"/>
          <w:i/>
          <w:iCs/>
        </w:rPr>
        <w:t>International Journal of Drug Policy, 93</w:t>
      </w:r>
      <w:r>
        <w:rPr>
          <w:rFonts w:ascii="Times New Roman" w:hAnsi="Times New Roman" w:cs="Times New Roman"/>
        </w:rPr>
        <w:t>, 1-4. https://doi.org/10.1016/j.drugpo.2020.102986</w:t>
      </w:r>
    </w:p>
    <w:p w14:paraId="4181E609" w14:textId="77777777" w:rsidR="00423C9F" w:rsidRDefault="00423C9F" w:rsidP="00423C9F">
      <w:pPr>
        <w:spacing w:line="480" w:lineRule="auto"/>
        <w:rPr>
          <w:rFonts w:ascii="Times New Roman" w:hAnsi="Times New Roman" w:cs="Times New Roman"/>
          <w:i/>
          <w:iCs/>
        </w:rPr>
      </w:pPr>
      <w:r>
        <w:rPr>
          <w:rFonts w:ascii="Times New Roman" w:hAnsi="Times New Roman" w:cs="Times New Roman"/>
        </w:rPr>
        <w:t xml:space="preserve">Pollard, K., &amp; Martinez, M. (2021, December 15). </w:t>
      </w:r>
      <w:r w:rsidRPr="008C4248">
        <w:rPr>
          <w:rFonts w:ascii="Times New Roman" w:hAnsi="Times New Roman" w:cs="Times New Roman"/>
          <w:i/>
          <w:iCs/>
        </w:rPr>
        <w:t xml:space="preserve">Digital divide in high-speed internet access </w:t>
      </w:r>
    </w:p>
    <w:p w14:paraId="2F62CC0D" w14:textId="77777777" w:rsidR="00423C9F" w:rsidRPr="00214246" w:rsidRDefault="00423C9F" w:rsidP="00423C9F">
      <w:pPr>
        <w:spacing w:line="480" w:lineRule="auto"/>
        <w:ind w:left="720"/>
        <w:rPr>
          <w:rFonts w:ascii="Times New Roman" w:hAnsi="Times New Roman" w:cs="Times New Roman"/>
        </w:rPr>
      </w:pPr>
      <w:r w:rsidRPr="008C4248">
        <w:rPr>
          <w:rFonts w:ascii="Times New Roman" w:hAnsi="Times New Roman" w:cs="Times New Roman"/>
          <w:i/>
          <w:iCs/>
        </w:rPr>
        <w:t>leaves rural areas behind.</w:t>
      </w:r>
      <w:r>
        <w:rPr>
          <w:rFonts w:ascii="Times New Roman" w:hAnsi="Times New Roman" w:cs="Times New Roman"/>
        </w:rPr>
        <w:t xml:space="preserve"> PRB. </w:t>
      </w:r>
      <w:r w:rsidRPr="008C4248">
        <w:rPr>
          <w:rFonts w:ascii="Times New Roman" w:hAnsi="Times New Roman" w:cs="Times New Roman"/>
        </w:rPr>
        <w:t>https://www.prb.org/articles/digital-divide-in-high-speed-internet-access-leaves-rural-areas-behind/</w:t>
      </w:r>
    </w:p>
    <w:p w14:paraId="7C3ACDF5" w14:textId="77777777" w:rsidR="00423C9F" w:rsidRDefault="00423C9F" w:rsidP="00423C9F">
      <w:pPr>
        <w:spacing w:line="480" w:lineRule="auto"/>
        <w:contextualSpacing/>
        <w:rPr>
          <w:rFonts w:ascii="Times" w:hAnsi="Times"/>
        </w:rPr>
      </w:pPr>
      <w:r>
        <w:rPr>
          <w:rFonts w:ascii="Times" w:hAnsi="Times"/>
        </w:rPr>
        <w:t xml:space="preserve">Qualtrics. (2023). </w:t>
      </w:r>
      <w:r w:rsidRPr="00214246">
        <w:rPr>
          <w:rFonts w:ascii="Times" w:hAnsi="Times"/>
          <w:i/>
          <w:iCs/>
        </w:rPr>
        <w:t>Fraud detection.</w:t>
      </w:r>
      <w:r>
        <w:rPr>
          <w:rFonts w:ascii="Times" w:hAnsi="Times"/>
        </w:rPr>
        <w:t xml:space="preserve"> Qualtrics Support.</w:t>
      </w:r>
      <w:r w:rsidRPr="00214246">
        <w:t xml:space="preserve"> </w:t>
      </w:r>
      <w:r w:rsidRPr="00214246">
        <w:rPr>
          <w:rFonts w:ascii="Times" w:hAnsi="Times"/>
        </w:rPr>
        <w:t>https://www.qualtrics.com/support/survey-</w:t>
      </w:r>
    </w:p>
    <w:p w14:paraId="76FC3BE4" w14:textId="77777777" w:rsidR="00423C9F" w:rsidRDefault="00423C9F" w:rsidP="00423C9F">
      <w:pPr>
        <w:spacing w:line="480" w:lineRule="auto"/>
        <w:ind w:firstLine="720"/>
        <w:contextualSpacing/>
        <w:rPr>
          <w:rFonts w:ascii="Times" w:hAnsi="Times"/>
        </w:rPr>
      </w:pPr>
      <w:r w:rsidRPr="00214246">
        <w:rPr>
          <w:rFonts w:ascii="Times" w:hAnsi="Times"/>
        </w:rPr>
        <w:t>platform/survey-module/survey-checker/fraud-detection/?parent=p0082</w:t>
      </w:r>
    </w:p>
    <w:p w14:paraId="45929ED3" w14:textId="77777777" w:rsidR="00423C9F" w:rsidRPr="00FD2CF8" w:rsidRDefault="00423C9F" w:rsidP="00423C9F">
      <w:pPr>
        <w:spacing w:line="480" w:lineRule="auto"/>
        <w:rPr>
          <w:rFonts w:ascii="Times New Roman" w:hAnsi="Times New Roman" w:cs="Times New Roman"/>
        </w:rPr>
      </w:pPr>
      <w:r>
        <w:rPr>
          <w:rFonts w:ascii="Times New Roman" w:hAnsi="Times New Roman" w:cs="Times New Roman"/>
        </w:rPr>
        <w:t xml:space="preserve">Rhodes, B.E., Gottfredson, N.C., &amp; Hill, L.M. (2018). Desistance and treatment seeking among </w:t>
      </w:r>
      <w:r>
        <w:rPr>
          <w:rFonts w:ascii="Times New Roman" w:hAnsi="Times New Roman" w:cs="Times New Roman"/>
        </w:rPr>
        <w:tab/>
        <w:t xml:space="preserve">women with substance use disorders. </w:t>
      </w:r>
      <w:r w:rsidRPr="00202C73">
        <w:rPr>
          <w:rFonts w:ascii="Times New Roman" w:hAnsi="Times New Roman" w:cs="Times New Roman"/>
          <w:i/>
          <w:iCs/>
        </w:rPr>
        <w:t>Qualitative Health Research, 28</w:t>
      </w:r>
      <w:r>
        <w:rPr>
          <w:rFonts w:ascii="Times New Roman" w:hAnsi="Times New Roman" w:cs="Times New Roman"/>
        </w:rPr>
        <w:t xml:space="preserve">(8), 1330-1341. </w:t>
      </w:r>
      <w:r>
        <w:rPr>
          <w:rFonts w:ascii="Times New Roman" w:hAnsi="Times New Roman" w:cs="Times New Roman"/>
        </w:rPr>
        <w:tab/>
        <w:t>https://doi.org/</w:t>
      </w:r>
      <w:r w:rsidRPr="00202C73">
        <w:rPr>
          <w:rFonts w:ascii="Times New Roman" w:hAnsi="Times New Roman" w:cs="Times New Roman"/>
        </w:rPr>
        <w:t>10.1177/1049732318767637</w:t>
      </w:r>
    </w:p>
    <w:p w14:paraId="24E3EE6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lastRenderedPageBreak/>
        <w:t xml:space="preserve">Saltzman, L.Y., Hansel, T.C., &amp; </w:t>
      </w:r>
      <w:proofErr w:type="spellStart"/>
      <w:r>
        <w:rPr>
          <w:rFonts w:ascii="Times New Roman" w:hAnsi="Times New Roman" w:cs="Times New Roman"/>
        </w:rPr>
        <w:t>Bordnick</w:t>
      </w:r>
      <w:proofErr w:type="spellEnd"/>
      <w:r>
        <w:rPr>
          <w:rFonts w:ascii="Times New Roman" w:hAnsi="Times New Roman" w:cs="Times New Roman"/>
        </w:rPr>
        <w:t xml:space="preserve">, P.S. (2020). Loneliness, isolation, and social support </w:t>
      </w:r>
    </w:p>
    <w:p w14:paraId="573CBE07"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factors in post-COVID-19 mental health. </w:t>
      </w:r>
      <w:r w:rsidRPr="005C6B0F">
        <w:rPr>
          <w:rFonts w:ascii="Times New Roman" w:hAnsi="Times New Roman" w:cs="Times New Roman"/>
          <w:i/>
          <w:iCs/>
        </w:rPr>
        <w:t>Psychological Trauma: Theory, Research, Practice, and Policy, 12</w:t>
      </w:r>
      <w:r>
        <w:rPr>
          <w:rFonts w:ascii="Times New Roman" w:hAnsi="Times New Roman" w:cs="Times New Roman"/>
        </w:rPr>
        <w:t>(S1), S55-S57. https://doi.org/10.1037/tra/0000703</w:t>
      </w:r>
    </w:p>
    <w:p w14:paraId="5052F4A0"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Satre</w:t>
      </w:r>
      <w:proofErr w:type="spellEnd"/>
      <w:r>
        <w:rPr>
          <w:rFonts w:ascii="Times New Roman" w:hAnsi="Times New Roman" w:cs="Times New Roman"/>
        </w:rPr>
        <w:t xml:space="preserve">, D.D., </w:t>
      </w:r>
      <w:proofErr w:type="spellStart"/>
      <w:r>
        <w:rPr>
          <w:rFonts w:ascii="Times New Roman" w:hAnsi="Times New Roman" w:cs="Times New Roman"/>
        </w:rPr>
        <w:t>Palzes</w:t>
      </w:r>
      <w:proofErr w:type="spellEnd"/>
      <w:r>
        <w:rPr>
          <w:rFonts w:ascii="Times New Roman" w:hAnsi="Times New Roman" w:cs="Times New Roman"/>
        </w:rPr>
        <w:t xml:space="preserve">, V.A., Young-Wolff, K.C., Parthasarathy, S., </w:t>
      </w:r>
      <w:proofErr w:type="spellStart"/>
      <w:r>
        <w:rPr>
          <w:rFonts w:ascii="Times New Roman" w:hAnsi="Times New Roman" w:cs="Times New Roman"/>
        </w:rPr>
        <w:t>Weisner</w:t>
      </w:r>
      <w:proofErr w:type="spellEnd"/>
      <w:r>
        <w:rPr>
          <w:rFonts w:ascii="Times New Roman" w:hAnsi="Times New Roman" w:cs="Times New Roman"/>
        </w:rPr>
        <w:t xml:space="preserve">, C., </w:t>
      </w:r>
      <w:proofErr w:type="spellStart"/>
      <w:r>
        <w:rPr>
          <w:rFonts w:ascii="Times New Roman" w:hAnsi="Times New Roman" w:cs="Times New Roman"/>
        </w:rPr>
        <w:t>Guydish</w:t>
      </w:r>
      <w:proofErr w:type="spellEnd"/>
      <w:r>
        <w:rPr>
          <w:rFonts w:ascii="Times New Roman" w:hAnsi="Times New Roman" w:cs="Times New Roman"/>
        </w:rPr>
        <w:t xml:space="preserve">, J., &amp; </w:t>
      </w:r>
      <w:r>
        <w:rPr>
          <w:rFonts w:ascii="Times New Roman" w:hAnsi="Times New Roman" w:cs="Times New Roman"/>
        </w:rPr>
        <w:tab/>
      </w:r>
      <w:r>
        <w:rPr>
          <w:rFonts w:ascii="Times New Roman" w:hAnsi="Times New Roman" w:cs="Times New Roman"/>
        </w:rPr>
        <w:tab/>
        <w:t xml:space="preserve">Campbell, C.I. (2020). Healthcare utilization of individuals with substance use disorders </w:t>
      </w:r>
      <w:r>
        <w:rPr>
          <w:rFonts w:ascii="Times New Roman" w:hAnsi="Times New Roman" w:cs="Times New Roman"/>
        </w:rPr>
        <w:tab/>
        <w:t xml:space="preserve">following Affordable Care Act implementation in a California health system. </w:t>
      </w:r>
      <w:r w:rsidRPr="001F1EC0">
        <w:rPr>
          <w:rFonts w:ascii="Times New Roman" w:hAnsi="Times New Roman" w:cs="Times New Roman"/>
          <w:i/>
          <w:iCs/>
        </w:rPr>
        <w:t xml:space="preserve">Journal of </w:t>
      </w:r>
      <w:r>
        <w:rPr>
          <w:rFonts w:ascii="Times New Roman" w:hAnsi="Times New Roman" w:cs="Times New Roman"/>
          <w:i/>
          <w:iCs/>
        </w:rPr>
        <w:tab/>
      </w:r>
      <w:r w:rsidRPr="001F1EC0">
        <w:rPr>
          <w:rFonts w:ascii="Times New Roman" w:hAnsi="Times New Roman" w:cs="Times New Roman"/>
          <w:i/>
          <w:iCs/>
        </w:rPr>
        <w:t>Substance Abuse Treatment, 118</w:t>
      </w:r>
      <w:r>
        <w:rPr>
          <w:rFonts w:ascii="Times New Roman" w:hAnsi="Times New Roman" w:cs="Times New Roman"/>
        </w:rPr>
        <w:t>, 1-9. https://doi.org/</w:t>
      </w:r>
      <w:r w:rsidRPr="001F1EC0">
        <w:rPr>
          <w:rFonts w:ascii="Times New Roman" w:hAnsi="Times New Roman" w:cs="Times New Roman"/>
        </w:rPr>
        <w:t>10.1016/j.jsat.2020.108097</w:t>
      </w:r>
    </w:p>
    <w:p w14:paraId="197F6F0D"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Seay, K.D., </w:t>
      </w:r>
      <w:proofErr w:type="spellStart"/>
      <w:r>
        <w:rPr>
          <w:rFonts w:ascii="Times New Roman" w:hAnsi="Times New Roman" w:cs="Times New Roman"/>
        </w:rPr>
        <w:t>Iachini</w:t>
      </w:r>
      <w:proofErr w:type="spellEnd"/>
      <w:r>
        <w:rPr>
          <w:rFonts w:ascii="Times New Roman" w:hAnsi="Times New Roman" w:cs="Times New Roman"/>
        </w:rPr>
        <w:t xml:space="preserve">, A.L., DeHart, D.D., Browne, T., &amp; Clone, S. (2017). Substance abuse </w:t>
      </w:r>
      <w:r>
        <w:rPr>
          <w:rFonts w:ascii="Times New Roman" w:hAnsi="Times New Roman" w:cs="Times New Roman"/>
        </w:rPr>
        <w:tab/>
        <w:t>treatment engagement among mothers: Perceptions of the parenting role and agency-</w:t>
      </w:r>
      <w:r>
        <w:rPr>
          <w:rFonts w:ascii="Times New Roman" w:hAnsi="Times New Roman" w:cs="Times New Roman"/>
        </w:rPr>
        <w:tab/>
        <w:t xml:space="preserve">related motivators and inhibitors. </w:t>
      </w:r>
      <w:r w:rsidRPr="00100956">
        <w:rPr>
          <w:rFonts w:ascii="Times New Roman" w:hAnsi="Times New Roman" w:cs="Times New Roman"/>
          <w:i/>
          <w:iCs/>
        </w:rPr>
        <w:t>Journal of Family Social Work, 20</w:t>
      </w:r>
      <w:r>
        <w:rPr>
          <w:rFonts w:ascii="Times New Roman" w:hAnsi="Times New Roman" w:cs="Times New Roman"/>
        </w:rPr>
        <w:t xml:space="preserve">(3), 196-212. </w:t>
      </w:r>
      <w:r>
        <w:rPr>
          <w:rFonts w:ascii="Times New Roman" w:hAnsi="Times New Roman" w:cs="Times New Roman"/>
        </w:rPr>
        <w:tab/>
        <w:t>https://doi.org/</w:t>
      </w:r>
      <w:r w:rsidRPr="00100956">
        <w:rPr>
          <w:rFonts w:ascii="Times New Roman" w:hAnsi="Times New Roman" w:cs="Times New Roman"/>
        </w:rPr>
        <w:t>10.1080/10522158.2017.1300113</w:t>
      </w:r>
    </w:p>
    <w:p w14:paraId="48D3FFCB"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Scorsone</w:t>
      </w:r>
      <w:proofErr w:type="spellEnd"/>
      <w:r>
        <w:rPr>
          <w:rFonts w:ascii="Times New Roman" w:hAnsi="Times New Roman" w:cs="Times New Roman"/>
        </w:rPr>
        <w:t xml:space="preserve">, K.L., </w:t>
      </w:r>
      <w:proofErr w:type="spellStart"/>
      <w:r>
        <w:rPr>
          <w:rFonts w:ascii="Times New Roman" w:hAnsi="Times New Roman" w:cs="Times New Roman"/>
        </w:rPr>
        <w:t>Haozous</w:t>
      </w:r>
      <w:proofErr w:type="spellEnd"/>
      <w:r>
        <w:rPr>
          <w:rFonts w:ascii="Times New Roman" w:hAnsi="Times New Roman" w:cs="Times New Roman"/>
        </w:rPr>
        <w:t xml:space="preserve">, E.A., Hayes, L., &amp; Cox, K.J. (2020). Overcoming barriers: Individual </w:t>
      </w:r>
      <w:r>
        <w:rPr>
          <w:rFonts w:ascii="Times New Roman" w:hAnsi="Times New Roman" w:cs="Times New Roman"/>
        </w:rPr>
        <w:tab/>
        <w:t>experiences for obtaining medication-assisted treatment for opioid use disorder</w:t>
      </w:r>
      <w:r w:rsidRPr="001770CA">
        <w:rPr>
          <w:rFonts w:ascii="Times New Roman" w:hAnsi="Times New Roman" w:cs="Times New Roman"/>
          <w:i/>
          <w:iCs/>
        </w:rPr>
        <w:t xml:space="preserve">. </w:t>
      </w:r>
      <w:r>
        <w:rPr>
          <w:rFonts w:ascii="Times New Roman" w:hAnsi="Times New Roman" w:cs="Times New Roman"/>
          <w:i/>
          <w:iCs/>
        </w:rPr>
        <w:tab/>
      </w:r>
      <w:r w:rsidRPr="001770CA">
        <w:rPr>
          <w:rFonts w:ascii="Times New Roman" w:hAnsi="Times New Roman" w:cs="Times New Roman"/>
          <w:i/>
          <w:iCs/>
        </w:rPr>
        <w:t>Qualitative Health Research, 30</w:t>
      </w:r>
      <w:r>
        <w:rPr>
          <w:rFonts w:ascii="Times New Roman" w:hAnsi="Times New Roman" w:cs="Times New Roman"/>
        </w:rPr>
        <w:t>(13), 2103-2117. https://doi.org/</w:t>
      </w:r>
      <w:r w:rsidRPr="001770CA">
        <w:rPr>
          <w:rFonts w:ascii="Times New Roman" w:hAnsi="Times New Roman" w:cs="Times New Roman"/>
        </w:rPr>
        <w:t>10.1177/</w:t>
      </w:r>
    </w:p>
    <w:p w14:paraId="0808DFD2"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1770CA">
        <w:rPr>
          <w:rFonts w:ascii="Times New Roman" w:hAnsi="Times New Roman" w:cs="Times New Roman"/>
        </w:rPr>
        <w:t>1049732320938689</w:t>
      </w:r>
    </w:p>
    <w:p w14:paraId="577F434B" w14:textId="77777777" w:rsidR="00423C9F" w:rsidRDefault="00423C9F" w:rsidP="00423C9F">
      <w:pPr>
        <w:spacing w:line="480" w:lineRule="auto"/>
        <w:contextualSpacing/>
        <w:rPr>
          <w:rFonts w:ascii="Times New Roman" w:hAnsi="Times New Roman" w:cs="Times New Roman"/>
        </w:rPr>
      </w:pPr>
      <w:r w:rsidRPr="009B3F80">
        <w:rPr>
          <w:rFonts w:ascii="Times New Roman" w:hAnsi="Times New Roman" w:cs="Times New Roman"/>
        </w:rPr>
        <w:t xml:space="preserve">Sheehan, D.V., </w:t>
      </w:r>
      <w:proofErr w:type="spellStart"/>
      <w:r w:rsidRPr="009B3F80">
        <w:rPr>
          <w:rFonts w:ascii="Times New Roman" w:hAnsi="Times New Roman" w:cs="Times New Roman"/>
        </w:rPr>
        <w:t>Lecrubier</w:t>
      </w:r>
      <w:proofErr w:type="spellEnd"/>
      <w:r w:rsidRPr="009B3F80">
        <w:rPr>
          <w:rFonts w:ascii="Times New Roman" w:hAnsi="Times New Roman" w:cs="Times New Roman"/>
        </w:rPr>
        <w:t xml:space="preserve">, Y., Sheehan, K.H., </w:t>
      </w:r>
      <w:proofErr w:type="spellStart"/>
      <w:r w:rsidRPr="009B3F80">
        <w:rPr>
          <w:rFonts w:ascii="Times New Roman" w:hAnsi="Times New Roman" w:cs="Times New Roman"/>
        </w:rPr>
        <w:t>Janavs</w:t>
      </w:r>
      <w:proofErr w:type="spellEnd"/>
      <w:r w:rsidRPr="009B3F80">
        <w:rPr>
          <w:rFonts w:ascii="Times New Roman" w:hAnsi="Times New Roman" w:cs="Times New Roman"/>
        </w:rPr>
        <w:t xml:space="preserve">, J., </w:t>
      </w:r>
      <w:proofErr w:type="spellStart"/>
      <w:r w:rsidRPr="009B3F80">
        <w:rPr>
          <w:rFonts w:ascii="Times New Roman" w:hAnsi="Times New Roman" w:cs="Times New Roman"/>
        </w:rPr>
        <w:t>Weiller</w:t>
      </w:r>
      <w:proofErr w:type="spellEnd"/>
      <w:r w:rsidRPr="009B3F80">
        <w:rPr>
          <w:rFonts w:ascii="Times New Roman" w:hAnsi="Times New Roman" w:cs="Times New Roman"/>
        </w:rPr>
        <w:t xml:space="preserve">, E., </w:t>
      </w:r>
      <w:proofErr w:type="spellStart"/>
      <w:r w:rsidRPr="009B3F80">
        <w:rPr>
          <w:rFonts w:ascii="Times New Roman" w:hAnsi="Times New Roman" w:cs="Times New Roman"/>
        </w:rPr>
        <w:t>Keskiner</w:t>
      </w:r>
      <w:proofErr w:type="spellEnd"/>
      <w:r w:rsidRPr="009B3F80">
        <w:rPr>
          <w:rFonts w:ascii="Times New Roman" w:hAnsi="Times New Roman" w:cs="Times New Roman"/>
        </w:rPr>
        <w:t xml:space="preserve">, A., </w:t>
      </w:r>
      <w:proofErr w:type="spellStart"/>
      <w:r w:rsidRPr="009B3F80">
        <w:rPr>
          <w:rFonts w:ascii="Times New Roman" w:hAnsi="Times New Roman" w:cs="Times New Roman"/>
        </w:rPr>
        <w:t>Schinka</w:t>
      </w:r>
      <w:proofErr w:type="spellEnd"/>
      <w:r w:rsidRPr="009B3F80">
        <w:rPr>
          <w:rFonts w:ascii="Times New Roman" w:hAnsi="Times New Roman" w:cs="Times New Roman"/>
        </w:rPr>
        <w:t xml:space="preserve">, J., </w:t>
      </w:r>
    </w:p>
    <w:p w14:paraId="48458371" w14:textId="77777777" w:rsidR="00423C9F" w:rsidRDefault="00423C9F" w:rsidP="00423C9F">
      <w:pPr>
        <w:spacing w:line="480" w:lineRule="auto"/>
        <w:ind w:firstLine="720"/>
        <w:contextualSpacing/>
        <w:rPr>
          <w:rFonts w:ascii="Times New Roman" w:hAnsi="Times New Roman" w:cs="Times New Roman"/>
        </w:rPr>
      </w:pPr>
      <w:r w:rsidRPr="009B3F80">
        <w:rPr>
          <w:rFonts w:ascii="Times New Roman" w:hAnsi="Times New Roman" w:cs="Times New Roman"/>
        </w:rPr>
        <w:t xml:space="preserve">Knapp, E., Sheehan, M.F., &amp; Dunbar, G.C. (1997). The Mini International </w:t>
      </w:r>
    </w:p>
    <w:p w14:paraId="2DD04ECF" w14:textId="77777777" w:rsidR="00423C9F" w:rsidRDefault="00423C9F" w:rsidP="00423C9F">
      <w:pPr>
        <w:spacing w:line="480" w:lineRule="auto"/>
        <w:ind w:left="720"/>
        <w:rPr>
          <w:rFonts w:ascii="Times New Roman" w:hAnsi="Times New Roman" w:cs="Times New Roman"/>
        </w:rPr>
      </w:pPr>
      <w:r w:rsidRPr="009B3F80">
        <w:rPr>
          <w:rFonts w:ascii="Times New Roman" w:hAnsi="Times New Roman" w:cs="Times New Roman"/>
        </w:rPr>
        <w:t>Neuropsychiatric Interview (MINI) according to the SCID-P and its reliability.</w:t>
      </w:r>
      <w:r>
        <w:rPr>
          <w:rFonts w:ascii="Times New Roman" w:hAnsi="Times New Roman" w:cs="Times New Roman"/>
        </w:rPr>
        <w:t xml:space="preserve"> </w:t>
      </w:r>
      <w:r w:rsidRPr="009B3F80">
        <w:rPr>
          <w:rFonts w:ascii="Times New Roman" w:hAnsi="Times New Roman" w:cs="Times New Roman"/>
          <w:i/>
          <w:iCs/>
        </w:rPr>
        <w:t>European Psychiatry, 12</w:t>
      </w:r>
      <w:r w:rsidRPr="009B3F80">
        <w:rPr>
          <w:rFonts w:ascii="Times New Roman" w:hAnsi="Times New Roman" w:cs="Times New Roman"/>
        </w:rPr>
        <w:t>(5), 232-241</w:t>
      </w:r>
      <w:r>
        <w:rPr>
          <w:rFonts w:ascii="Times New Roman" w:hAnsi="Times New Roman" w:cs="Times New Roman"/>
        </w:rPr>
        <w:t>.</w:t>
      </w:r>
    </w:p>
    <w:p w14:paraId="2B6C1CFD"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Sisk, T. (2021, July 14). As Appalachian hospitals disappear, rural Americans grapple with </w:t>
      </w:r>
    </w:p>
    <w:p w14:paraId="6DA0DBD1" w14:textId="77777777" w:rsidR="00423C9F" w:rsidRDefault="00423C9F" w:rsidP="00423C9F">
      <w:pPr>
        <w:spacing w:line="480" w:lineRule="auto"/>
        <w:ind w:firstLine="720"/>
        <w:rPr>
          <w:rFonts w:ascii="Times New Roman" w:hAnsi="Times New Roman" w:cs="Times New Roman"/>
        </w:rPr>
      </w:pPr>
      <w:r>
        <w:rPr>
          <w:rFonts w:ascii="Times New Roman" w:hAnsi="Times New Roman" w:cs="Times New Roman"/>
        </w:rPr>
        <w:t xml:space="preserve">limited care. National Geographic. </w:t>
      </w:r>
      <w:r w:rsidRPr="004740F4">
        <w:rPr>
          <w:rFonts w:ascii="Times New Roman" w:hAnsi="Times New Roman" w:cs="Times New Roman"/>
        </w:rPr>
        <w:t>https://www.nationalgeographic.com/history/</w:t>
      </w:r>
    </w:p>
    <w:p w14:paraId="4F1DCCD2" w14:textId="77777777" w:rsidR="00423C9F" w:rsidRDefault="00423C9F" w:rsidP="00423C9F">
      <w:pPr>
        <w:spacing w:line="480" w:lineRule="auto"/>
        <w:ind w:firstLine="720"/>
        <w:rPr>
          <w:rFonts w:ascii="Times New Roman" w:hAnsi="Times New Roman" w:cs="Times New Roman"/>
        </w:rPr>
      </w:pPr>
      <w:r w:rsidRPr="004740F4">
        <w:rPr>
          <w:rFonts w:ascii="Times New Roman" w:hAnsi="Times New Roman" w:cs="Times New Roman"/>
        </w:rPr>
        <w:t>article/</w:t>
      </w:r>
      <w:proofErr w:type="spellStart"/>
      <w:r w:rsidRPr="004740F4">
        <w:rPr>
          <w:rFonts w:ascii="Times New Roman" w:hAnsi="Times New Roman" w:cs="Times New Roman"/>
        </w:rPr>
        <w:t>appalachian</w:t>
      </w:r>
      <w:proofErr w:type="spellEnd"/>
      <w:r w:rsidRPr="004740F4">
        <w:rPr>
          <w:rFonts w:ascii="Times New Roman" w:hAnsi="Times New Roman" w:cs="Times New Roman"/>
        </w:rPr>
        <w:t>-hospitals-are-disappearing</w:t>
      </w:r>
    </w:p>
    <w:p w14:paraId="454783B5"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t>Spetz</w:t>
      </w:r>
      <w:proofErr w:type="spellEnd"/>
      <w:r>
        <w:rPr>
          <w:rFonts w:ascii="Times New Roman" w:hAnsi="Times New Roman" w:cs="Times New Roman"/>
        </w:rPr>
        <w:t xml:space="preserve">, J., Hailer, L., Gay, C., Tierney, M., Schmidt, L., Phoenix, B., &amp; Chapman, S. (2022). </w:t>
      </w:r>
    </w:p>
    <w:p w14:paraId="6394946A"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lastRenderedPageBreak/>
        <w:t xml:space="preserve">Changes in US clinician waivers to prescript buprenorphine management for opioid use disorder during the COVID-19 pandemic and after relaxation of training requirements. </w:t>
      </w:r>
      <w:r w:rsidRPr="009311D3">
        <w:rPr>
          <w:rFonts w:ascii="Times New Roman" w:hAnsi="Times New Roman" w:cs="Times New Roman"/>
          <w:i/>
          <w:iCs/>
        </w:rPr>
        <w:t>JAMA Network Open, 5</w:t>
      </w:r>
      <w:r>
        <w:rPr>
          <w:rFonts w:ascii="Times New Roman" w:hAnsi="Times New Roman" w:cs="Times New Roman"/>
        </w:rPr>
        <w:t>(5), 1-4. https://doi.org/</w:t>
      </w:r>
      <w:r w:rsidRPr="009311D3">
        <w:rPr>
          <w:rFonts w:ascii="Times New Roman" w:hAnsi="Times New Roman" w:cs="Times New Roman"/>
        </w:rPr>
        <w:t>10.1001/jamanetworkopen.2022.5996</w:t>
      </w:r>
    </w:p>
    <w:p w14:paraId="560E824B"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Stewart, R.E., Shen, L., Kwon, N., </w:t>
      </w:r>
      <w:proofErr w:type="spellStart"/>
      <w:r>
        <w:rPr>
          <w:rFonts w:ascii="Times New Roman" w:hAnsi="Times New Roman" w:cs="Times New Roman"/>
        </w:rPr>
        <w:t>Vigderman</w:t>
      </w:r>
      <w:proofErr w:type="spellEnd"/>
      <w:r>
        <w:rPr>
          <w:rFonts w:ascii="Times New Roman" w:hAnsi="Times New Roman" w:cs="Times New Roman"/>
        </w:rPr>
        <w:t xml:space="preserve">, J., Kramer, S., Mandell, D.S., </w:t>
      </w:r>
      <w:proofErr w:type="spellStart"/>
      <w:r>
        <w:rPr>
          <w:rFonts w:ascii="Times New Roman" w:hAnsi="Times New Roman" w:cs="Times New Roman"/>
        </w:rPr>
        <w:t>Candon</w:t>
      </w:r>
      <w:proofErr w:type="spellEnd"/>
      <w:r>
        <w:rPr>
          <w:rFonts w:ascii="Times New Roman" w:hAnsi="Times New Roman" w:cs="Times New Roman"/>
        </w:rPr>
        <w:t xml:space="preserve">, M., </w:t>
      </w:r>
      <w:r>
        <w:rPr>
          <w:rFonts w:ascii="Times New Roman" w:hAnsi="Times New Roman" w:cs="Times New Roman"/>
        </w:rPr>
        <w:tab/>
        <w:t xml:space="preserve">Lamb, R., &amp; Rothbard, A.B. (2021). Transporting to treatment: Evaluating the </w:t>
      </w:r>
      <w:r>
        <w:rPr>
          <w:rFonts w:ascii="Times New Roman" w:hAnsi="Times New Roman" w:cs="Times New Roman"/>
        </w:rPr>
        <w:tab/>
        <w:t xml:space="preserve">effectiveness of a mobile engagement unit. </w:t>
      </w:r>
      <w:r w:rsidRPr="005E0588">
        <w:rPr>
          <w:rFonts w:ascii="Times New Roman" w:hAnsi="Times New Roman" w:cs="Times New Roman"/>
          <w:i/>
          <w:iCs/>
        </w:rPr>
        <w:t>Journal of Substance Abuse Treatment, 129</w:t>
      </w:r>
      <w:r>
        <w:rPr>
          <w:rFonts w:ascii="Times New Roman" w:hAnsi="Times New Roman" w:cs="Times New Roman"/>
        </w:rPr>
        <w:t xml:space="preserve">, </w:t>
      </w:r>
      <w:r>
        <w:rPr>
          <w:rFonts w:ascii="Times New Roman" w:hAnsi="Times New Roman" w:cs="Times New Roman"/>
        </w:rPr>
        <w:tab/>
        <w:t>1-6. https://doi.org/</w:t>
      </w:r>
      <w:r w:rsidRPr="005E0588">
        <w:rPr>
          <w:rFonts w:ascii="Times New Roman" w:hAnsi="Times New Roman" w:cs="Times New Roman"/>
        </w:rPr>
        <w:t>10.1016/j.jsat.2021.108377</w:t>
      </w:r>
    </w:p>
    <w:p w14:paraId="05A964A5"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Substance Abuse and Mental Health Services Administration [SAMHSA]. (2021a, October). </w:t>
      </w:r>
      <w:r w:rsidRPr="00C0787A">
        <w:rPr>
          <w:rFonts w:ascii="Times New Roman" w:hAnsi="Times New Roman" w:cs="Times New Roman"/>
          <w:i/>
          <w:iCs/>
        </w:rPr>
        <w:t xml:space="preserve">Key </w:t>
      </w:r>
      <w:r w:rsidRPr="00C0787A">
        <w:rPr>
          <w:rFonts w:ascii="Times New Roman" w:hAnsi="Times New Roman" w:cs="Times New Roman"/>
          <w:i/>
          <w:iCs/>
        </w:rPr>
        <w:tab/>
        <w:t xml:space="preserve">substance use and mental health indictors in the United States: Results from the 2020 </w:t>
      </w:r>
      <w:r w:rsidRPr="00C0787A">
        <w:rPr>
          <w:rFonts w:ascii="Times New Roman" w:hAnsi="Times New Roman" w:cs="Times New Roman"/>
          <w:i/>
          <w:iCs/>
        </w:rPr>
        <w:tab/>
        <w:t>National Survey on Drug Use and Health.</w:t>
      </w:r>
      <w:r>
        <w:rPr>
          <w:rFonts w:ascii="Times New Roman" w:hAnsi="Times New Roman" w:cs="Times New Roman"/>
          <w:i/>
          <w:iCs/>
        </w:rPr>
        <w:t xml:space="preserve"> </w:t>
      </w:r>
      <w:r w:rsidRPr="00C0787A">
        <w:rPr>
          <w:rFonts w:ascii="Times New Roman" w:hAnsi="Times New Roman" w:cs="Times New Roman"/>
        </w:rPr>
        <w:t>https://www.samhsa.gov/data/sites/default/</w:t>
      </w:r>
    </w:p>
    <w:p w14:paraId="4E86C8E9"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C0787A">
        <w:rPr>
          <w:rFonts w:ascii="Times New Roman" w:hAnsi="Times New Roman" w:cs="Times New Roman"/>
        </w:rPr>
        <w:t>files/reports/rpt35325/NSDUHFFRPDFWHTMLFiles2020/2020NSDUHFFR1PDFW10</w:t>
      </w:r>
      <w:r>
        <w:rPr>
          <w:rFonts w:ascii="Times New Roman" w:hAnsi="Times New Roman" w:cs="Times New Roman"/>
        </w:rPr>
        <w:tab/>
      </w:r>
      <w:r w:rsidRPr="00C0787A">
        <w:rPr>
          <w:rFonts w:ascii="Times New Roman" w:hAnsi="Times New Roman" w:cs="Times New Roman"/>
        </w:rPr>
        <w:t>2121.pdf</w:t>
      </w:r>
    </w:p>
    <w:p w14:paraId="23D66A9D"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Substance Abuse and Mental Health Services Administration [SAMHSA]. (2021b, May 11). </w:t>
      </w:r>
    </w:p>
    <w:p w14:paraId="73C4C5F3" w14:textId="77777777" w:rsidR="00423C9F" w:rsidRDefault="00423C9F" w:rsidP="00423C9F">
      <w:pPr>
        <w:spacing w:line="480" w:lineRule="auto"/>
        <w:ind w:left="720"/>
        <w:contextualSpacing/>
        <w:rPr>
          <w:rFonts w:ascii="Times New Roman" w:hAnsi="Times New Roman" w:cs="Times New Roman"/>
        </w:rPr>
      </w:pPr>
      <w:r w:rsidRPr="007A3BCC">
        <w:rPr>
          <w:rFonts w:ascii="Times New Roman" w:hAnsi="Times New Roman" w:cs="Times New Roman"/>
          <w:i/>
          <w:iCs/>
        </w:rPr>
        <w:t>NSDUH 2019 Questionnaire.</w:t>
      </w:r>
      <w:r>
        <w:rPr>
          <w:rFonts w:ascii="Times New Roman" w:hAnsi="Times New Roman" w:cs="Times New Roman"/>
        </w:rPr>
        <w:t xml:space="preserve"> Data. </w:t>
      </w:r>
      <w:r w:rsidRPr="007A3BCC">
        <w:rPr>
          <w:rFonts w:ascii="Times New Roman" w:hAnsi="Times New Roman" w:cs="Times New Roman"/>
        </w:rPr>
        <w:t>https://www.samhsa.gov/data/report/nsduh-2019-questionnaire</w:t>
      </w:r>
    </w:p>
    <w:p w14:paraId="5EEAEEF7"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Substance Abuse and Mental Health Services Administration [SAMHSA]. (2022a, March 7). </w:t>
      </w:r>
    </w:p>
    <w:p w14:paraId="75DE64F3" w14:textId="77777777" w:rsidR="00423C9F" w:rsidRDefault="00423C9F" w:rsidP="00423C9F">
      <w:pPr>
        <w:spacing w:line="480" w:lineRule="auto"/>
        <w:ind w:left="720"/>
        <w:contextualSpacing/>
        <w:rPr>
          <w:rFonts w:ascii="Times New Roman" w:hAnsi="Times New Roman" w:cs="Times New Roman"/>
        </w:rPr>
      </w:pPr>
      <w:r w:rsidRPr="00CF5701">
        <w:rPr>
          <w:rFonts w:ascii="Times New Roman" w:hAnsi="Times New Roman" w:cs="Times New Roman"/>
          <w:i/>
          <w:iCs/>
        </w:rPr>
        <w:t>NSDUH 2021 Questionnaire</w:t>
      </w:r>
      <w:r>
        <w:rPr>
          <w:rFonts w:ascii="Times New Roman" w:hAnsi="Times New Roman" w:cs="Times New Roman"/>
        </w:rPr>
        <w:t xml:space="preserve">. Data. </w:t>
      </w:r>
      <w:r w:rsidRPr="00CF5701">
        <w:rPr>
          <w:rFonts w:ascii="Times New Roman" w:hAnsi="Times New Roman" w:cs="Times New Roman"/>
        </w:rPr>
        <w:t>https://www.samhsa.gov/data/report/nsduh-2021-questionnaire</w:t>
      </w:r>
    </w:p>
    <w:p w14:paraId="6FD3BBB4" w14:textId="77777777" w:rsidR="00423C9F" w:rsidRDefault="00423C9F" w:rsidP="00423C9F">
      <w:pPr>
        <w:spacing w:line="480" w:lineRule="auto"/>
        <w:contextualSpacing/>
        <w:rPr>
          <w:rFonts w:ascii="Times New Roman" w:hAnsi="Times New Roman" w:cs="Times New Roman"/>
        </w:rPr>
      </w:pPr>
      <w:r>
        <w:rPr>
          <w:rFonts w:ascii="Times New Roman" w:hAnsi="Times New Roman" w:cs="Times New Roman"/>
        </w:rPr>
        <w:t xml:space="preserve">Substance Abuse and Mental Health Services Administration [SAMHSA]. (2022b, August 16). </w:t>
      </w:r>
    </w:p>
    <w:p w14:paraId="28D4EB4B" w14:textId="77777777" w:rsidR="00423C9F" w:rsidRPr="00FD2CF8" w:rsidRDefault="00423C9F" w:rsidP="00423C9F">
      <w:pPr>
        <w:spacing w:line="480" w:lineRule="auto"/>
        <w:ind w:firstLine="720"/>
        <w:contextualSpacing/>
        <w:rPr>
          <w:rFonts w:ascii="Times New Roman" w:hAnsi="Times New Roman" w:cs="Times New Roman"/>
        </w:rPr>
      </w:pPr>
      <w:r w:rsidRPr="00FD2CF8">
        <w:rPr>
          <w:rFonts w:ascii="Times New Roman" w:hAnsi="Times New Roman" w:cs="Times New Roman"/>
          <w:i/>
          <w:iCs/>
        </w:rPr>
        <w:t>Harm reduction</w:t>
      </w:r>
      <w:r>
        <w:rPr>
          <w:rFonts w:ascii="Times New Roman" w:hAnsi="Times New Roman" w:cs="Times New Roman"/>
        </w:rPr>
        <w:t xml:space="preserve">. Find Treatment. </w:t>
      </w:r>
      <w:r w:rsidRPr="00FD2CF8">
        <w:rPr>
          <w:rFonts w:ascii="Times New Roman" w:hAnsi="Times New Roman" w:cs="Times New Roman"/>
        </w:rPr>
        <w:t>https://www.samhsa.gov/find-help/harm-reduction</w:t>
      </w:r>
    </w:p>
    <w:p w14:paraId="0B535C50" w14:textId="77777777" w:rsidR="00423C9F" w:rsidRDefault="00423C9F" w:rsidP="00423C9F">
      <w:pPr>
        <w:spacing w:line="480" w:lineRule="auto"/>
        <w:contextualSpacing/>
        <w:rPr>
          <w:rFonts w:ascii="Times" w:hAnsi="Times"/>
        </w:rPr>
      </w:pPr>
      <w:r>
        <w:rPr>
          <w:rFonts w:ascii="Times" w:hAnsi="Times"/>
        </w:rPr>
        <w:t xml:space="preserve">Substance Abuse and Mental Health Services Administration [SAMHSA]. (2023a, January 4.)  </w:t>
      </w:r>
    </w:p>
    <w:p w14:paraId="18092828" w14:textId="77777777" w:rsidR="00423C9F" w:rsidRDefault="00423C9F" w:rsidP="00423C9F">
      <w:pPr>
        <w:spacing w:line="480" w:lineRule="auto"/>
        <w:ind w:firstLine="720"/>
        <w:contextualSpacing/>
        <w:rPr>
          <w:rFonts w:ascii="Times" w:hAnsi="Times"/>
        </w:rPr>
      </w:pPr>
      <w:r w:rsidRPr="00BA4EAF">
        <w:rPr>
          <w:rFonts w:ascii="Times" w:hAnsi="Times"/>
          <w:i/>
          <w:iCs/>
        </w:rPr>
        <w:t>2021 NSDUH Detailed Tables.</w:t>
      </w:r>
      <w:r>
        <w:rPr>
          <w:rFonts w:ascii="Times" w:hAnsi="Times"/>
        </w:rPr>
        <w:t xml:space="preserve"> National Survey on Drug Use and Health. </w:t>
      </w:r>
      <w:r w:rsidRPr="00BA4EAF">
        <w:rPr>
          <w:rFonts w:ascii="Times" w:hAnsi="Times"/>
        </w:rPr>
        <w:t>https://www.</w:t>
      </w:r>
    </w:p>
    <w:p w14:paraId="325637C3" w14:textId="77777777" w:rsidR="00423C9F" w:rsidRDefault="00423C9F" w:rsidP="00423C9F">
      <w:pPr>
        <w:spacing w:line="480" w:lineRule="auto"/>
        <w:ind w:firstLine="720"/>
        <w:contextualSpacing/>
        <w:rPr>
          <w:rFonts w:ascii="Times" w:hAnsi="Times"/>
        </w:rPr>
      </w:pPr>
      <w:r w:rsidRPr="00BA4EAF">
        <w:rPr>
          <w:rFonts w:ascii="Times" w:hAnsi="Times"/>
        </w:rPr>
        <w:t>samhsa.gov/data/report/2021-nsduh-detailed-tables</w:t>
      </w:r>
    </w:p>
    <w:p w14:paraId="30A5F448" w14:textId="77777777" w:rsidR="00423C9F" w:rsidRDefault="00423C9F" w:rsidP="00423C9F">
      <w:pPr>
        <w:spacing w:line="480" w:lineRule="auto"/>
        <w:contextualSpacing/>
        <w:rPr>
          <w:rFonts w:ascii="Times" w:hAnsi="Times"/>
        </w:rPr>
      </w:pPr>
      <w:r>
        <w:rPr>
          <w:rFonts w:ascii="Times" w:hAnsi="Times"/>
        </w:rPr>
        <w:lastRenderedPageBreak/>
        <w:t xml:space="preserve">Substance Abuse and Mental Health Services Administration [SAMHSA]. (2023b, January 25.) </w:t>
      </w:r>
    </w:p>
    <w:p w14:paraId="699929B9" w14:textId="77777777" w:rsidR="00423C9F" w:rsidRDefault="00423C9F" w:rsidP="00423C9F">
      <w:pPr>
        <w:spacing w:line="480" w:lineRule="auto"/>
        <w:ind w:left="720"/>
        <w:contextualSpacing/>
        <w:rPr>
          <w:rFonts w:ascii="Times" w:hAnsi="Times"/>
        </w:rPr>
      </w:pPr>
      <w:r w:rsidRPr="00D57AD4">
        <w:rPr>
          <w:rFonts w:ascii="Times" w:hAnsi="Times"/>
          <w:i/>
          <w:iCs/>
        </w:rPr>
        <w:t>Removal of DATA Waiver (X-Waiver) requirement</w:t>
      </w:r>
      <w:r>
        <w:rPr>
          <w:rFonts w:ascii="Times" w:hAnsi="Times"/>
        </w:rPr>
        <w:t xml:space="preserve">. Medications for Substance Use Disorders. </w:t>
      </w:r>
      <w:r w:rsidRPr="00D57AD4">
        <w:rPr>
          <w:rFonts w:ascii="Times" w:hAnsi="Times"/>
        </w:rPr>
        <w:t>https://www.samhsa.gov/medications-substance-use-disorders/removal-data-waiver-requirement</w:t>
      </w:r>
    </w:p>
    <w:p w14:paraId="33E2878F"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Suthar, A.B., Wang, J., </w:t>
      </w:r>
      <w:proofErr w:type="spellStart"/>
      <w:r>
        <w:rPr>
          <w:rFonts w:ascii="Times New Roman" w:hAnsi="Times New Roman" w:cs="Times New Roman"/>
        </w:rPr>
        <w:t>Seffren</w:t>
      </w:r>
      <w:proofErr w:type="spellEnd"/>
      <w:r>
        <w:rPr>
          <w:rFonts w:ascii="Times New Roman" w:hAnsi="Times New Roman" w:cs="Times New Roman"/>
        </w:rPr>
        <w:t xml:space="preserve">, V., Wiegand, R.E., </w:t>
      </w:r>
      <w:proofErr w:type="spellStart"/>
      <w:r>
        <w:rPr>
          <w:rFonts w:ascii="Times New Roman" w:hAnsi="Times New Roman" w:cs="Times New Roman"/>
        </w:rPr>
        <w:t>Griffing</w:t>
      </w:r>
      <w:proofErr w:type="spellEnd"/>
      <w:r>
        <w:rPr>
          <w:rFonts w:ascii="Times New Roman" w:hAnsi="Times New Roman" w:cs="Times New Roman"/>
        </w:rPr>
        <w:t xml:space="preserve">, S., &amp; Zell, E. (2022). Public health </w:t>
      </w:r>
    </w:p>
    <w:p w14:paraId="14773B44" w14:textId="77777777" w:rsidR="00423C9F" w:rsidRPr="00FD2CF8" w:rsidRDefault="00423C9F" w:rsidP="00423C9F">
      <w:pPr>
        <w:spacing w:line="480" w:lineRule="auto"/>
        <w:ind w:left="720"/>
        <w:rPr>
          <w:rFonts w:ascii="Times New Roman" w:hAnsi="Times New Roman" w:cs="Times New Roman"/>
        </w:rPr>
      </w:pPr>
      <w:r>
        <w:rPr>
          <w:rFonts w:ascii="Times New Roman" w:hAnsi="Times New Roman" w:cs="Times New Roman"/>
        </w:rPr>
        <w:t xml:space="preserve">impact of COVID-19 vaccines in the US: Observational study. </w:t>
      </w:r>
      <w:r w:rsidRPr="00F1072C">
        <w:rPr>
          <w:rFonts w:ascii="Times New Roman" w:hAnsi="Times New Roman" w:cs="Times New Roman"/>
          <w:i/>
          <w:iCs/>
        </w:rPr>
        <w:t>BMJ, 377</w:t>
      </w:r>
      <w:r>
        <w:rPr>
          <w:rFonts w:ascii="Times New Roman" w:hAnsi="Times New Roman" w:cs="Times New Roman"/>
        </w:rPr>
        <w:t xml:space="preserve">, 1-7. </w:t>
      </w:r>
      <w:r w:rsidRPr="00F1072C">
        <w:rPr>
          <w:rFonts w:ascii="Times New Roman" w:hAnsi="Times New Roman" w:cs="Times New Roman"/>
        </w:rPr>
        <w:t>https://doi.org/10.1136/bmj-2021-069317</w:t>
      </w:r>
    </w:p>
    <w:p w14:paraId="3D2949AA" w14:textId="5ADF1601" w:rsidR="00423C9F" w:rsidRDefault="00423C9F" w:rsidP="00423C9F">
      <w:pPr>
        <w:spacing w:line="480" w:lineRule="auto"/>
        <w:rPr>
          <w:rFonts w:ascii="Times New Roman" w:hAnsi="Times New Roman" w:cs="Times New Roman"/>
        </w:rPr>
      </w:pPr>
      <w:r>
        <w:rPr>
          <w:rFonts w:ascii="Times New Roman" w:hAnsi="Times New Roman" w:cs="Times New Roman"/>
        </w:rPr>
        <w:t xml:space="preserve">Timko, C., Gupta, S., Schultz, N., &amp; Harris, A.H.S. (2016). Veterans’ service utilization patterns </w:t>
      </w:r>
      <w:r>
        <w:rPr>
          <w:rFonts w:ascii="Times New Roman" w:hAnsi="Times New Roman" w:cs="Times New Roman"/>
        </w:rPr>
        <w:tab/>
        <w:t xml:space="preserve">after alcohol and opioid detoxification in VHA care. </w:t>
      </w:r>
      <w:r w:rsidRPr="006A5E25">
        <w:rPr>
          <w:rFonts w:ascii="Times New Roman" w:hAnsi="Times New Roman" w:cs="Times New Roman"/>
          <w:i/>
          <w:iCs/>
        </w:rPr>
        <w:t>Psychiatric Services, 67</w:t>
      </w:r>
      <w:r>
        <w:rPr>
          <w:rFonts w:ascii="Times New Roman" w:hAnsi="Times New Roman" w:cs="Times New Roman"/>
        </w:rPr>
        <w:t>(4), 460-</w:t>
      </w:r>
      <w:r>
        <w:rPr>
          <w:rFonts w:ascii="Times New Roman" w:hAnsi="Times New Roman" w:cs="Times New Roman"/>
        </w:rPr>
        <w:tab/>
        <w:t>464. https://doi.org/</w:t>
      </w:r>
      <w:r w:rsidRPr="006A5E25">
        <w:rPr>
          <w:rFonts w:ascii="Times New Roman" w:hAnsi="Times New Roman" w:cs="Times New Roman"/>
        </w:rPr>
        <w:t>10.1176/appi.ps.201400579</w:t>
      </w:r>
    </w:p>
    <w:p w14:paraId="0A1222A1" w14:textId="77777777" w:rsidR="001B5F6F" w:rsidRDefault="001B5F6F" w:rsidP="00423C9F">
      <w:pPr>
        <w:spacing w:line="480" w:lineRule="auto"/>
        <w:rPr>
          <w:rFonts w:ascii="Times New Roman" w:hAnsi="Times New Roman" w:cs="Times New Roman"/>
        </w:rPr>
      </w:pPr>
      <w:proofErr w:type="spellStart"/>
      <w:r>
        <w:rPr>
          <w:rFonts w:ascii="Times New Roman" w:hAnsi="Times New Roman" w:cs="Times New Roman"/>
        </w:rPr>
        <w:t>Trafimow</w:t>
      </w:r>
      <w:proofErr w:type="spellEnd"/>
      <w:r>
        <w:rPr>
          <w:rFonts w:ascii="Times New Roman" w:hAnsi="Times New Roman" w:cs="Times New Roman"/>
        </w:rPr>
        <w:t xml:space="preserve">, D. (2015). The attenuation of correlation coefficients: A statistical literacy issue. </w:t>
      </w:r>
    </w:p>
    <w:p w14:paraId="3B5C0D57" w14:textId="39F86A48" w:rsidR="001B5F6F" w:rsidRDefault="001B5F6F" w:rsidP="001B5F6F">
      <w:pPr>
        <w:spacing w:line="480" w:lineRule="auto"/>
        <w:ind w:firstLine="720"/>
        <w:rPr>
          <w:rFonts w:ascii="Times New Roman" w:hAnsi="Times New Roman" w:cs="Times New Roman"/>
        </w:rPr>
      </w:pPr>
      <w:r w:rsidRPr="001B5F6F">
        <w:rPr>
          <w:rFonts w:ascii="Times New Roman" w:hAnsi="Times New Roman" w:cs="Times New Roman"/>
          <w:i/>
          <w:iCs/>
        </w:rPr>
        <w:t>Teaching Statistics, 38</w:t>
      </w:r>
      <w:r>
        <w:rPr>
          <w:rFonts w:ascii="Times New Roman" w:hAnsi="Times New Roman" w:cs="Times New Roman"/>
        </w:rPr>
        <w:t xml:space="preserve">(1), 25-28. </w:t>
      </w:r>
      <w:r w:rsidRPr="001B5F6F">
        <w:rPr>
          <w:rFonts w:ascii="Times New Roman" w:hAnsi="Times New Roman" w:cs="Times New Roman"/>
        </w:rPr>
        <w:t>https://doi.org/10.1111/test.12087</w:t>
      </w:r>
    </w:p>
    <w:p w14:paraId="73FBCDCE"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Victor, G., </w:t>
      </w:r>
      <w:proofErr w:type="spellStart"/>
      <w:r>
        <w:rPr>
          <w:rFonts w:ascii="Times New Roman" w:hAnsi="Times New Roman" w:cs="Times New Roman"/>
        </w:rPr>
        <w:t>Kheibari</w:t>
      </w:r>
      <w:proofErr w:type="spellEnd"/>
      <w:r>
        <w:rPr>
          <w:rFonts w:ascii="Times New Roman" w:hAnsi="Times New Roman" w:cs="Times New Roman"/>
        </w:rPr>
        <w:t xml:space="preserve">, A., </w:t>
      </w:r>
      <w:proofErr w:type="spellStart"/>
      <w:r>
        <w:rPr>
          <w:rFonts w:ascii="Times New Roman" w:hAnsi="Times New Roman" w:cs="Times New Roman"/>
        </w:rPr>
        <w:t>Staton</w:t>
      </w:r>
      <w:proofErr w:type="spellEnd"/>
      <w:r>
        <w:rPr>
          <w:rFonts w:ascii="Times New Roman" w:hAnsi="Times New Roman" w:cs="Times New Roman"/>
        </w:rPr>
        <w:t xml:space="preserve">, M., &amp; </w:t>
      </w:r>
      <w:proofErr w:type="spellStart"/>
      <w:r>
        <w:rPr>
          <w:rFonts w:ascii="Times New Roman" w:hAnsi="Times New Roman" w:cs="Times New Roman"/>
        </w:rPr>
        <w:t>Oser</w:t>
      </w:r>
      <w:proofErr w:type="spellEnd"/>
      <w:r>
        <w:rPr>
          <w:rFonts w:ascii="Times New Roman" w:hAnsi="Times New Roman" w:cs="Times New Roman"/>
        </w:rPr>
        <w:t xml:space="preserve">, C. (2018). Appalachian women’s use of substance </w:t>
      </w:r>
      <w:r>
        <w:rPr>
          <w:rFonts w:ascii="Times New Roman" w:hAnsi="Times New Roman" w:cs="Times New Roman"/>
        </w:rPr>
        <w:tab/>
        <w:t xml:space="preserve">abuse treatment: Examining the Behavioral Model for Vulnerable Populations. </w:t>
      </w:r>
      <w:r w:rsidRPr="006A5E25">
        <w:rPr>
          <w:rFonts w:ascii="Times New Roman" w:hAnsi="Times New Roman" w:cs="Times New Roman"/>
          <w:i/>
          <w:iCs/>
        </w:rPr>
        <w:t xml:space="preserve">Journal of </w:t>
      </w:r>
      <w:r>
        <w:rPr>
          <w:rFonts w:ascii="Times New Roman" w:hAnsi="Times New Roman" w:cs="Times New Roman"/>
          <w:i/>
          <w:iCs/>
        </w:rPr>
        <w:tab/>
      </w:r>
      <w:r w:rsidRPr="006A5E25">
        <w:rPr>
          <w:rFonts w:ascii="Times New Roman" w:hAnsi="Times New Roman" w:cs="Times New Roman"/>
          <w:i/>
          <w:iCs/>
        </w:rPr>
        <w:t>Social Work Practice in the Addictions, 18</w:t>
      </w:r>
      <w:r>
        <w:rPr>
          <w:rFonts w:ascii="Times New Roman" w:hAnsi="Times New Roman" w:cs="Times New Roman"/>
        </w:rPr>
        <w:t>(2), 192-213. https://doi.org/</w:t>
      </w:r>
      <w:r w:rsidRPr="006A5E25">
        <w:t xml:space="preserve"> </w:t>
      </w:r>
      <w:r w:rsidRPr="006A5E25">
        <w:rPr>
          <w:rFonts w:ascii="Times New Roman" w:hAnsi="Times New Roman" w:cs="Times New Roman"/>
        </w:rPr>
        <w:t>10.1080/</w:t>
      </w:r>
    </w:p>
    <w:p w14:paraId="1E1349E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6A5E25">
        <w:rPr>
          <w:rFonts w:ascii="Times New Roman" w:hAnsi="Times New Roman" w:cs="Times New Roman"/>
        </w:rPr>
        <w:t>1533256X.2018.1450264</w:t>
      </w:r>
    </w:p>
    <w:p w14:paraId="650601E5"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Villegas, N.A., </w:t>
      </w:r>
      <w:proofErr w:type="spellStart"/>
      <w:r>
        <w:rPr>
          <w:rFonts w:ascii="Times New Roman" w:hAnsi="Times New Roman" w:cs="Times New Roman"/>
        </w:rPr>
        <w:t>Chodhury</w:t>
      </w:r>
      <w:proofErr w:type="spellEnd"/>
      <w:r>
        <w:rPr>
          <w:rFonts w:ascii="Times New Roman" w:hAnsi="Times New Roman" w:cs="Times New Roman"/>
        </w:rPr>
        <w:t xml:space="preserve">, S.M., </w:t>
      </w:r>
      <w:proofErr w:type="spellStart"/>
      <w:r>
        <w:rPr>
          <w:rFonts w:ascii="Times New Roman" w:hAnsi="Times New Roman" w:cs="Times New Roman"/>
        </w:rPr>
        <w:t>Mitrani</w:t>
      </w:r>
      <w:proofErr w:type="spellEnd"/>
      <w:r>
        <w:rPr>
          <w:rFonts w:ascii="Times New Roman" w:hAnsi="Times New Roman" w:cs="Times New Roman"/>
        </w:rPr>
        <w:t xml:space="preserve">, V.B., &amp; Guerra, J. (2016). Mothers in substance abuse </w:t>
      </w:r>
      <w:r>
        <w:rPr>
          <w:rFonts w:ascii="Times New Roman" w:hAnsi="Times New Roman" w:cs="Times New Roman"/>
        </w:rPr>
        <w:tab/>
        <w:t xml:space="preserve">recovery: Perspectives on motivators, challenges, and family involvement. </w:t>
      </w:r>
      <w:r w:rsidRPr="00702E9A">
        <w:rPr>
          <w:rFonts w:ascii="Times New Roman" w:hAnsi="Times New Roman" w:cs="Times New Roman"/>
          <w:i/>
          <w:iCs/>
        </w:rPr>
        <w:t xml:space="preserve">International </w:t>
      </w:r>
      <w:r>
        <w:rPr>
          <w:rFonts w:ascii="Times New Roman" w:hAnsi="Times New Roman" w:cs="Times New Roman"/>
          <w:i/>
          <w:iCs/>
        </w:rPr>
        <w:tab/>
      </w:r>
      <w:r w:rsidRPr="00702E9A">
        <w:rPr>
          <w:rFonts w:ascii="Times New Roman" w:hAnsi="Times New Roman" w:cs="Times New Roman"/>
          <w:i/>
          <w:iCs/>
        </w:rPr>
        <w:t>Journal of High Risk Behaviors &amp; Addiction, 6</w:t>
      </w:r>
      <w:r>
        <w:rPr>
          <w:rFonts w:ascii="Times New Roman" w:hAnsi="Times New Roman" w:cs="Times New Roman"/>
        </w:rPr>
        <w:t>(1), 1-10. https://doi.org/</w:t>
      </w:r>
      <w:r w:rsidRPr="00702E9A">
        <w:rPr>
          <w:rFonts w:ascii="Times New Roman" w:hAnsi="Times New Roman" w:cs="Times New Roman"/>
        </w:rPr>
        <w:t>10.5812/ijhrba.</w:t>
      </w:r>
    </w:p>
    <w:p w14:paraId="3283A122"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ab/>
      </w:r>
      <w:r w:rsidRPr="00702E9A">
        <w:rPr>
          <w:rFonts w:ascii="Times New Roman" w:hAnsi="Times New Roman" w:cs="Times New Roman"/>
        </w:rPr>
        <w:t>32558</w:t>
      </w:r>
    </w:p>
    <w:p w14:paraId="7EC96140"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Williams, K.D., &amp; Field, R.I. (2022). Buprenorphine prescribing through telemedicine and </w:t>
      </w:r>
    </w:p>
    <w:p w14:paraId="0EA4D488"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telephone evaluation: Time for an overdue update in policy. </w:t>
      </w:r>
      <w:r w:rsidRPr="00D07809">
        <w:rPr>
          <w:rFonts w:ascii="Times New Roman" w:hAnsi="Times New Roman" w:cs="Times New Roman"/>
          <w:i/>
          <w:iCs/>
        </w:rPr>
        <w:t>National Academy of Medicine Perspectives</w:t>
      </w:r>
      <w:r>
        <w:rPr>
          <w:rFonts w:ascii="Times New Roman" w:hAnsi="Times New Roman" w:cs="Times New Roman"/>
        </w:rPr>
        <w:t xml:space="preserve">, 1-3. </w:t>
      </w:r>
      <w:r w:rsidRPr="00D07809">
        <w:rPr>
          <w:rFonts w:ascii="Times New Roman" w:hAnsi="Times New Roman" w:cs="Times New Roman"/>
        </w:rPr>
        <w:t>https://doi.org/10.31478/202201d</w:t>
      </w:r>
    </w:p>
    <w:p w14:paraId="647A17AE" w14:textId="77777777" w:rsidR="00423C9F" w:rsidRDefault="00423C9F" w:rsidP="00423C9F">
      <w:pPr>
        <w:spacing w:line="480" w:lineRule="auto"/>
        <w:rPr>
          <w:rFonts w:ascii="Times New Roman" w:hAnsi="Times New Roman" w:cs="Times New Roman"/>
        </w:rPr>
      </w:pPr>
      <w:proofErr w:type="spellStart"/>
      <w:r>
        <w:rPr>
          <w:rFonts w:ascii="Times New Roman" w:hAnsi="Times New Roman" w:cs="Times New Roman"/>
        </w:rPr>
        <w:lastRenderedPageBreak/>
        <w:t>Xue</w:t>
      </w:r>
      <w:proofErr w:type="spellEnd"/>
      <w:r>
        <w:rPr>
          <w:rFonts w:ascii="Times New Roman" w:hAnsi="Times New Roman" w:cs="Times New Roman"/>
        </w:rPr>
        <w:t xml:space="preserve">, J., Chen, J., Chen, C., Hu, R., &amp; Zhu, T. (2020). The hidden pandemic of family violence </w:t>
      </w:r>
    </w:p>
    <w:p w14:paraId="3AEB69D8" w14:textId="77777777" w:rsidR="00423C9F" w:rsidRDefault="00423C9F" w:rsidP="00423C9F">
      <w:pPr>
        <w:spacing w:line="480" w:lineRule="auto"/>
        <w:ind w:left="720"/>
        <w:rPr>
          <w:rFonts w:ascii="Times New Roman" w:hAnsi="Times New Roman" w:cs="Times New Roman"/>
        </w:rPr>
      </w:pPr>
      <w:r>
        <w:rPr>
          <w:rFonts w:ascii="Times New Roman" w:hAnsi="Times New Roman" w:cs="Times New Roman"/>
        </w:rPr>
        <w:t xml:space="preserve">during COVID-19: Unsupervised learning of tweets. </w:t>
      </w:r>
      <w:r w:rsidRPr="00845988">
        <w:rPr>
          <w:rFonts w:ascii="Times New Roman" w:hAnsi="Times New Roman" w:cs="Times New Roman"/>
          <w:i/>
          <w:iCs/>
        </w:rPr>
        <w:t>Journal of Medical Internet Research, 22</w:t>
      </w:r>
      <w:r>
        <w:rPr>
          <w:rFonts w:ascii="Times New Roman" w:hAnsi="Times New Roman" w:cs="Times New Roman"/>
        </w:rPr>
        <w:t>(11), 1-11. https://doi.org/</w:t>
      </w:r>
      <w:r w:rsidRPr="00845988">
        <w:rPr>
          <w:rFonts w:ascii="Times New Roman" w:hAnsi="Times New Roman" w:cs="Times New Roman"/>
        </w:rPr>
        <w:t>10.2196/24361</w:t>
      </w:r>
    </w:p>
    <w:p w14:paraId="74485211" w14:textId="77777777" w:rsidR="00423C9F" w:rsidRDefault="00423C9F" w:rsidP="00423C9F">
      <w:pPr>
        <w:spacing w:line="480" w:lineRule="auto"/>
        <w:rPr>
          <w:rFonts w:ascii="Times New Roman" w:hAnsi="Times New Roman" w:cs="Times New Roman"/>
        </w:rPr>
      </w:pPr>
      <w:r>
        <w:rPr>
          <w:rFonts w:ascii="Times New Roman" w:hAnsi="Times New Roman" w:cs="Times New Roman"/>
        </w:rPr>
        <w:t xml:space="preserve">Zipfel, S. Schmidt, U., &amp; Giel, K. (2022). The hidden burden of eating disorders during the </w:t>
      </w:r>
    </w:p>
    <w:p w14:paraId="3BA83495" w14:textId="6AE44938" w:rsidR="007073CD" w:rsidRDefault="00423C9F" w:rsidP="007073CD">
      <w:pPr>
        <w:spacing w:line="480" w:lineRule="auto"/>
        <w:ind w:left="720"/>
        <w:rPr>
          <w:rFonts w:ascii="Times New Roman" w:hAnsi="Times New Roman" w:cs="Times New Roman"/>
        </w:rPr>
      </w:pPr>
      <w:r>
        <w:rPr>
          <w:rFonts w:ascii="Times New Roman" w:hAnsi="Times New Roman" w:cs="Times New Roman"/>
        </w:rPr>
        <w:t xml:space="preserve">COVID-19 pandemic. </w:t>
      </w:r>
      <w:r w:rsidRPr="00542E0E">
        <w:rPr>
          <w:rFonts w:ascii="Times New Roman" w:hAnsi="Times New Roman" w:cs="Times New Roman"/>
          <w:i/>
          <w:iCs/>
        </w:rPr>
        <w:t>The Lancet Psychiatry, 9</w:t>
      </w:r>
      <w:r>
        <w:rPr>
          <w:rFonts w:ascii="Times New Roman" w:hAnsi="Times New Roman" w:cs="Times New Roman"/>
        </w:rPr>
        <w:t xml:space="preserve">(1), 9-11. </w:t>
      </w:r>
      <w:r w:rsidRPr="00542E0E">
        <w:rPr>
          <w:rFonts w:ascii="Times New Roman" w:hAnsi="Times New Roman" w:cs="Times New Roman"/>
        </w:rPr>
        <w:t>https://doi.org/10.1016/S2215-0366(21)00435-1</w:t>
      </w:r>
    </w:p>
    <w:p w14:paraId="52D9E593" w14:textId="77777777" w:rsidR="007073CD" w:rsidRDefault="007073CD">
      <w:pPr>
        <w:rPr>
          <w:rFonts w:ascii="Times New Roman" w:hAnsi="Times New Roman" w:cs="Times New Roman"/>
        </w:rPr>
      </w:pPr>
      <w:r>
        <w:rPr>
          <w:rFonts w:ascii="Times New Roman" w:hAnsi="Times New Roman" w:cs="Times New Roman"/>
        </w:rPr>
        <w:br w:type="page"/>
      </w:r>
    </w:p>
    <w:p w14:paraId="40A3E711" w14:textId="76740EDB" w:rsidR="007073CD" w:rsidRDefault="007073CD" w:rsidP="007073CD">
      <w:pPr>
        <w:pStyle w:val="Heading2"/>
        <w:spacing w:line="480" w:lineRule="auto"/>
        <w:jc w:val="center"/>
        <w:rPr>
          <w:rFonts w:ascii="Times New Roman" w:hAnsi="Times New Roman" w:cs="Times New Roman"/>
          <w:b/>
          <w:bCs/>
          <w:color w:val="000000" w:themeColor="text1"/>
          <w:sz w:val="24"/>
          <w:szCs w:val="24"/>
        </w:rPr>
      </w:pPr>
      <w:bookmarkStart w:id="57" w:name="_Toc132025540"/>
      <w:r w:rsidRPr="007073CD">
        <w:rPr>
          <w:rFonts w:ascii="Times New Roman" w:hAnsi="Times New Roman" w:cs="Times New Roman"/>
          <w:b/>
          <w:bCs/>
          <w:color w:val="000000" w:themeColor="text1"/>
          <w:sz w:val="24"/>
          <w:szCs w:val="24"/>
        </w:rPr>
        <w:lastRenderedPageBreak/>
        <w:t>Appendix</w:t>
      </w:r>
      <w:bookmarkEnd w:id="57"/>
    </w:p>
    <w:p w14:paraId="0BE8C5A6" w14:textId="77777777" w:rsidR="007073CD" w:rsidRPr="007073CD" w:rsidRDefault="007073CD" w:rsidP="007073CD">
      <w:pPr>
        <w:rPr>
          <w:rFonts w:ascii="Times New Roman" w:hAnsi="Times New Roman" w:cs="Times New Roman"/>
          <w:b/>
          <w:bCs/>
        </w:rPr>
      </w:pPr>
      <w:r w:rsidRPr="007073CD">
        <w:rPr>
          <w:rFonts w:ascii="Times New Roman" w:hAnsi="Times New Roman" w:cs="Times New Roman"/>
          <w:b/>
          <w:bCs/>
        </w:rPr>
        <w:t>Full Survey for Individuals on Substance Use</w:t>
      </w:r>
    </w:p>
    <w:p w14:paraId="7BF31E09" w14:textId="77777777" w:rsidR="007073CD" w:rsidRPr="0097519D" w:rsidRDefault="007073CD" w:rsidP="007073CD">
      <w:pPr>
        <w:jc w:val="center"/>
        <w:rPr>
          <w:rFonts w:ascii="Times New Roman" w:hAnsi="Times New Roman" w:cs="Times New Roman"/>
        </w:rPr>
      </w:pPr>
    </w:p>
    <w:p w14:paraId="38D440F6"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Substance Use Measures</w:t>
      </w:r>
    </w:p>
    <w:p w14:paraId="41CCF81B" w14:textId="77777777" w:rsidR="007073CD" w:rsidRPr="0097519D" w:rsidRDefault="007073CD" w:rsidP="007073CD">
      <w:pPr>
        <w:rPr>
          <w:rFonts w:ascii="Times New Roman" w:hAnsi="Times New Roman" w:cs="Times New Roman"/>
        </w:rPr>
      </w:pPr>
    </w:p>
    <w:p w14:paraId="6F56FC5F"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Screening Questions</w:t>
      </w:r>
    </w:p>
    <w:p w14:paraId="771CBD2C"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 you now, or have you ever, had a problem with misusing alcohol or other drugs? (This includes illegal drugs (e.g., heroin, cocaine, methamphetamine) and prescription medications (e.g., taking medications that were not prescribed to you or not taking the medications as prescribed). </w:t>
      </w:r>
    </w:p>
    <w:p w14:paraId="24923A2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18CD6C5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1BC229B6" w14:textId="77777777" w:rsidR="007073CD" w:rsidRPr="0097519D" w:rsidRDefault="007073CD" w:rsidP="007073CD">
      <w:pPr>
        <w:pStyle w:val="ListParagraph"/>
        <w:ind w:left="1440"/>
        <w:rPr>
          <w:rFonts w:ascii="Times New Roman" w:hAnsi="Times New Roman" w:cs="Times New Roman"/>
          <w:i/>
          <w:iCs/>
        </w:rPr>
      </w:pPr>
      <w:r w:rsidRPr="0097519D">
        <w:rPr>
          <w:rFonts w:ascii="Times New Roman" w:hAnsi="Times New Roman" w:cs="Times New Roman"/>
          <w:i/>
          <w:iCs/>
        </w:rPr>
        <w:t xml:space="preserve">   *If no is selected, the survey will exit. </w:t>
      </w:r>
    </w:p>
    <w:p w14:paraId="02C6F85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old are you? </w:t>
      </w:r>
    </w:p>
    <w:p w14:paraId="2633126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[17 or younger] *</w:t>
      </w:r>
    </w:p>
    <w:p w14:paraId="1055D49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[18-100]</w:t>
      </w:r>
    </w:p>
    <w:p w14:paraId="47CA3153" w14:textId="77777777" w:rsidR="007073CD" w:rsidRPr="0097519D" w:rsidRDefault="007073CD" w:rsidP="007073CD">
      <w:pPr>
        <w:pStyle w:val="ListParagraph"/>
        <w:ind w:left="1440"/>
        <w:rPr>
          <w:rFonts w:ascii="Times New Roman" w:hAnsi="Times New Roman" w:cs="Times New Roman"/>
          <w:i/>
          <w:iCs/>
        </w:rPr>
      </w:pPr>
      <w:r w:rsidRPr="0097519D">
        <w:rPr>
          <w:rFonts w:ascii="Times New Roman" w:hAnsi="Times New Roman" w:cs="Times New Roman"/>
          <w:i/>
          <w:iCs/>
        </w:rPr>
        <w:t xml:space="preserve">   *If 17 or younger is selected, the survey will exit. </w:t>
      </w:r>
    </w:p>
    <w:p w14:paraId="32D31006" w14:textId="77777777" w:rsidR="007073CD" w:rsidRPr="0097519D" w:rsidRDefault="007073CD" w:rsidP="007073CD">
      <w:pPr>
        <w:pStyle w:val="ListParagraph"/>
        <w:numPr>
          <w:ilvl w:val="0"/>
          <w:numId w:val="3"/>
        </w:numPr>
        <w:rPr>
          <w:rFonts w:ascii="Times New Roman" w:hAnsi="Times New Roman" w:cs="Times New Roman"/>
          <w:i/>
          <w:iCs/>
        </w:rPr>
      </w:pPr>
      <w:r w:rsidRPr="0097519D">
        <w:rPr>
          <w:rFonts w:ascii="Times New Roman" w:hAnsi="Times New Roman" w:cs="Times New Roman"/>
        </w:rPr>
        <w:t xml:space="preserve">Do you currently live in the U.S.? </w:t>
      </w:r>
    </w:p>
    <w:p w14:paraId="661A8BF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2378A87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66E3FBB4" w14:textId="77777777" w:rsidR="007073CD" w:rsidRPr="0097519D" w:rsidRDefault="007073CD" w:rsidP="007073CD">
      <w:pPr>
        <w:pStyle w:val="ListParagraph"/>
        <w:ind w:left="1440"/>
        <w:rPr>
          <w:rFonts w:ascii="Times New Roman" w:hAnsi="Times New Roman" w:cs="Times New Roman"/>
          <w:i/>
          <w:iCs/>
        </w:rPr>
      </w:pPr>
      <w:r w:rsidRPr="0097519D">
        <w:rPr>
          <w:rFonts w:ascii="Times New Roman" w:hAnsi="Times New Roman" w:cs="Times New Roman"/>
          <w:i/>
          <w:iCs/>
        </w:rPr>
        <w:t xml:space="preserve">   *If no is selected, the survey will exit. </w:t>
      </w:r>
    </w:p>
    <w:p w14:paraId="533C08BF" w14:textId="77777777" w:rsidR="007073CD" w:rsidRPr="0097519D" w:rsidRDefault="007073CD" w:rsidP="007073CD">
      <w:pPr>
        <w:pStyle w:val="ListParagraph"/>
        <w:ind w:left="0"/>
        <w:rPr>
          <w:rFonts w:ascii="Times New Roman" w:hAnsi="Times New Roman" w:cs="Times New Roman"/>
        </w:rPr>
      </w:pPr>
      <w:r w:rsidRPr="0097519D">
        <w:rPr>
          <w:rFonts w:ascii="Times New Roman" w:hAnsi="Times New Roman" w:cs="Times New Roman"/>
        </w:rPr>
        <w:t xml:space="preserve">Additional Substance Use Questions </w:t>
      </w:r>
    </w:p>
    <w:p w14:paraId="412877DB"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 you </w:t>
      </w:r>
      <w:r w:rsidRPr="0097519D">
        <w:rPr>
          <w:rFonts w:ascii="Times New Roman" w:hAnsi="Times New Roman" w:cs="Times New Roman"/>
          <w:i/>
          <w:iCs/>
        </w:rPr>
        <w:t>currently</w:t>
      </w:r>
      <w:r w:rsidRPr="0097519D">
        <w:rPr>
          <w:rFonts w:ascii="Times New Roman" w:hAnsi="Times New Roman" w:cs="Times New Roman"/>
        </w:rPr>
        <w:t xml:space="preserve"> have a problem with misusing alcohol or other drugs? </w:t>
      </w:r>
    </w:p>
    <w:p w14:paraId="488AD8AF"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[0] No*</w:t>
      </w:r>
    </w:p>
    <w:p w14:paraId="11A7A065"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Yes*</w:t>
      </w:r>
    </w:p>
    <w:p w14:paraId="66C10EF7" w14:textId="77777777" w:rsidR="007073CD" w:rsidRPr="0097519D" w:rsidRDefault="007073CD" w:rsidP="007073CD">
      <w:pPr>
        <w:ind w:left="1440"/>
        <w:rPr>
          <w:rFonts w:ascii="Times New Roman" w:hAnsi="Times New Roman" w:cs="Times New Roman"/>
          <w:i/>
          <w:iCs/>
        </w:rPr>
      </w:pPr>
      <w:r w:rsidRPr="0097519D">
        <w:rPr>
          <w:rFonts w:ascii="Times New Roman" w:hAnsi="Times New Roman" w:cs="Times New Roman"/>
          <w:i/>
          <w:iCs/>
        </w:rPr>
        <w:t xml:space="preserve">   *If no is selected, go to 3a. If yes is selected, go to 3b and 3c. </w:t>
      </w:r>
    </w:p>
    <w:p w14:paraId="1768167D"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4a. How long have you been in recovery (e.g., abstinent, clean, or sober) from substance misuse? </w:t>
      </w:r>
    </w:p>
    <w:p w14:paraId="0F337D73"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[0] 0-6 months </w:t>
      </w:r>
    </w:p>
    <w:p w14:paraId="4560558E"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[1] 6 months to 1 year</w:t>
      </w:r>
    </w:p>
    <w:p w14:paraId="1BBF0BF2"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[2] 1 year to 18 months</w:t>
      </w:r>
    </w:p>
    <w:p w14:paraId="0B39F0D9"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[3] 18 months to 2 years </w:t>
      </w:r>
    </w:p>
    <w:p w14:paraId="48D97592"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[4] 2 or more years </w:t>
      </w:r>
    </w:p>
    <w:p w14:paraId="5980397B"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[5] 3 or more years </w:t>
      </w:r>
    </w:p>
    <w:p w14:paraId="2729FC8D"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[6] 4 or more years </w:t>
      </w:r>
    </w:p>
    <w:p w14:paraId="10CA7109"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[7] 5 or more years</w:t>
      </w:r>
    </w:p>
    <w:p w14:paraId="415F2882"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[8] More than 5 years but less than 10 years</w:t>
      </w:r>
    </w:p>
    <w:p w14:paraId="7AA1CC94"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[9] More than 10 years </w:t>
      </w:r>
    </w:p>
    <w:p w14:paraId="2C32434D"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[10] More than 15 years</w:t>
      </w:r>
    </w:p>
    <w:p w14:paraId="1F4CAC6E"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[11] More than 20 years </w:t>
      </w:r>
    </w:p>
    <w:p w14:paraId="5B7FA81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4b. How often have you misused alcohol or drugs in the past year? </w:t>
      </w:r>
    </w:p>
    <w:p w14:paraId="4B5F5F2E"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ab/>
        <w:t xml:space="preserve">[0] Once a month or less </w:t>
      </w:r>
    </w:p>
    <w:p w14:paraId="24D33ABC"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ab/>
        <w:t xml:space="preserve">[1] 2-3 days per month </w:t>
      </w:r>
    </w:p>
    <w:p w14:paraId="5680FBA9"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ab/>
        <w:t xml:space="preserve">[2] 1-2 days per week </w:t>
      </w:r>
    </w:p>
    <w:p w14:paraId="2D43798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ab/>
        <w:t xml:space="preserve">[3] 3-4 days per week </w:t>
      </w:r>
    </w:p>
    <w:p w14:paraId="109A28E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lastRenderedPageBreak/>
        <w:tab/>
        <w:t>[4] 5-6 days per week</w:t>
      </w:r>
    </w:p>
    <w:p w14:paraId="051FFF3D"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ab/>
        <w:t xml:space="preserve">[5] Daily </w:t>
      </w:r>
    </w:p>
    <w:p w14:paraId="378F680E" w14:textId="77777777" w:rsidR="007073CD" w:rsidRPr="0097519D" w:rsidRDefault="007073CD" w:rsidP="007073CD">
      <w:pPr>
        <w:ind w:left="1440"/>
        <w:rPr>
          <w:rFonts w:ascii="Times New Roman" w:hAnsi="Times New Roman" w:cs="Times New Roman"/>
        </w:rPr>
      </w:pPr>
      <w:r>
        <w:rPr>
          <w:rFonts w:ascii="Times New Roman" w:hAnsi="Times New Roman" w:cs="Times New Roman"/>
        </w:rPr>
        <w:t>4</w:t>
      </w:r>
      <w:r w:rsidRPr="0097519D">
        <w:rPr>
          <w:rFonts w:ascii="Times New Roman" w:hAnsi="Times New Roman" w:cs="Times New Roman"/>
        </w:rPr>
        <w:t xml:space="preserve">c. How often have you misused alcohol or drugs in the past 30 days? </w:t>
      </w:r>
    </w:p>
    <w:p w14:paraId="1397B0F6"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[0 days – 30 days] </w:t>
      </w:r>
    </w:p>
    <w:p w14:paraId="3D6C98F8"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Which substances have you </w:t>
      </w:r>
      <w:r w:rsidRPr="0097519D">
        <w:rPr>
          <w:rFonts w:ascii="Times New Roman" w:hAnsi="Times New Roman" w:cs="Times New Roman"/>
          <w:i/>
          <w:iCs/>
        </w:rPr>
        <w:t>ever</w:t>
      </w:r>
      <w:r w:rsidRPr="0097519D">
        <w:rPr>
          <w:rFonts w:ascii="Times New Roman" w:hAnsi="Times New Roman" w:cs="Times New Roman"/>
        </w:rPr>
        <w:t xml:space="preserve"> used to get high, to feel elated, to get a buzz, or to change your mood? Select all that apply. </w:t>
      </w:r>
    </w:p>
    <w:p w14:paraId="0A35468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Alcohol </w:t>
      </w:r>
    </w:p>
    <w:p w14:paraId="38DE5F4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Stimulants (ex: amphetamines, speed, Ritalin, Adderall, Vyvanse, diet pills) *</w:t>
      </w:r>
    </w:p>
    <w:p w14:paraId="45F9611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Methamphetamine (ex: crank, crystal) *</w:t>
      </w:r>
    </w:p>
    <w:p w14:paraId="0B0F4BD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Cocaine (including crack) *</w:t>
      </w:r>
    </w:p>
    <w:p w14:paraId="64DE04D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Opioids (ex: oxycontin, oxycodone, hydrocodone, Vicodin, morphine,        </w:t>
      </w:r>
    </w:p>
    <w:p w14:paraId="346CCF13"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 </w:t>
      </w:r>
      <w:r w:rsidRPr="0097519D">
        <w:rPr>
          <w:rFonts w:ascii="Times New Roman" w:hAnsi="Times New Roman" w:cs="Times New Roman"/>
        </w:rPr>
        <w:tab/>
      </w:r>
      <w:r w:rsidRPr="0097519D">
        <w:rPr>
          <w:rFonts w:ascii="Times New Roman" w:hAnsi="Times New Roman" w:cs="Times New Roman"/>
        </w:rPr>
        <w:tab/>
      </w:r>
      <w:r w:rsidRPr="0097519D">
        <w:rPr>
          <w:rFonts w:ascii="Times New Roman" w:hAnsi="Times New Roman" w:cs="Times New Roman"/>
        </w:rPr>
        <w:tab/>
        <w:t xml:space="preserve">        fentanyl, codeine, etc.) *</w:t>
      </w:r>
    </w:p>
    <w:p w14:paraId="4D50E85D"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[6] Heroin*</w:t>
      </w:r>
    </w:p>
    <w:p w14:paraId="33EF172C"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[7] Hallucinogens or dissociative drugs (ex: LSD, acid, mescaline, PCP, </w:t>
      </w:r>
    </w:p>
    <w:p w14:paraId="7658AF39" w14:textId="77777777" w:rsidR="007073CD" w:rsidRPr="0097519D" w:rsidRDefault="007073CD" w:rsidP="007073CD">
      <w:pPr>
        <w:ind w:left="1440" w:firstLine="720"/>
        <w:rPr>
          <w:rFonts w:ascii="Times New Roman" w:hAnsi="Times New Roman" w:cs="Times New Roman"/>
        </w:rPr>
      </w:pPr>
      <w:r w:rsidRPr="0097519D">
        <w:rPr>
          <w:rFonts w:ascii="Times New Roman" w:hAnsi="Times New Roman" w:cs="Times New Roman"/>
        </w:rPr>
        <w:t xml:space="preserve">        mushrooms, ecstasy, ketamine) </w:t>
      </w:r>
    </w:p>
    <w:p w14:paraId="43471F6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[8] Inhalants (ex: “glue,” nitrous oxide (“laughing gas”), poppers) </w:t>
      </w:r>
    </w:p>
    <w:p w14:paraId="1A8CC2CF"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[9] Sedatives or hypnotics (ex: valium, Xanax, Librium, Ativan, GHB, “roofies”) </w:t>
      </w:r>
    </w:p>
    <w:p w14:paraId="251A338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[10] Cannabis (ex: marijuana, THC, pot, weed) </w:t>
      </w:r>
    </w:p>
    <w:p w14:paraId="7936871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[11] Other: (Please specify) </w:t>
      </w:r>
    </w:p>
    <w:p w14:paraId="3BE99C81" w14:textId="77777777" w:rsidR="007073CD" w:rsidRPr="0097519D" w:rsidRDefault="007073CD" w:rsidP="007073CD">
      <w:pPr>
        <w:ind w:left="1440"/>
        <w:rPr>
          <w:rFonts w:ascii="Times New Roman" w:hAnsi="Times New Roman" w:cs="Times New Roman"/>
          <w:i/>
          <w:iCs/>
        </w:rPr>
      </w:pPr>
      <w:r w:rsidRPr="0097519D">
        <w:rPr>
          <w:rFonts w:ascii="Times New Roman" w:hAnsi="Times New Roman" w:cs="Times New Roman"/>
        </w:rPr>
        <w:t xml:space="preserve">    </w:t>
      </w:r>
      <w:r w:rsidRPr="0097519D">
        <w:rPr>
          <w:rFonts w:ascii="Times New Roman" w:hAnsi="Times New Roman" w:cs="Times New Roman"/>
          <w:i/>
          <w:iCs/>
        </w:rPr>
        <w:t xml:space="preserve">*If any of the above are selected, ask 4a. </w:t>
      </w:r>
    </w:p>
    <w:p w14:paraId="0C25D33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5a. Which substances do you currently use to get high, to feel elated, to get a buzz, or to change your mood? Select all that apply</w:t>
      </w:r>
    </w:p>
    <w:p w14:paraId="222489FF" w14:textId="77777777" w:rsidR="007073CD" w:rsidRPr="0097519D" w:rsidRDefault="007073CD" w:rsidP="007073CD">
      <w:pPr>
        <w:pStyle w:val="ListParagraph"/>
        <w:ind w:left="2160"/>
        <w:rPr>
          <w:rFonts w:ascii="Times New Roman" w:hAnsi="Times New Roman" w:cs="Times New Roman"/>
        </w:rPr>
      </w:pPr>
      <w:r w:rsidRPr="0097519D">
        <w:rPr>
          <w:rFonts w:ascii="Times New Roman" w:hAnsi="Times New Roman" w:cs="Times New Roman"/>
        </w:rPr>
        <w:t xml:space="preserve">[1] Alcohol </w:t>
      </w:r>
    </w:p>
    <w:p w14:paraId="6ECECB22" w14:textId="77777777" w:rsidR="007073CD" w:rsidRPr="0097519D" w:rsidRDefault="007073CD" w:rsidP="007073CD">
      <w:pPr>
        <w:pStyle w:val="ListParagraph"/>
        <w:ind w:left="2160"/>
        <w:rPr>
          <w:rFonts w:ascii="Times New Roman" w:hAnsi="Times New Roman" w:cs="Times New Roman"/>
        </w:rPr>
      </w:pPr>
      <w:r w:rsidRPr="0097519D">
        <w:rPr>
          <w:rFonts w:ascii="Times New Roman" w:hAnsi="Times New Roman" w:cs="Times New Roman"/>
        </w:rPr>
        <w:t>[2] Stimulants (ex: amphetamines, speed, Ritalin, Adderall, Vyvanse, diet pills) *</w:t>
      </w:r>
    </w:p>
    <w:p w14:paraId="0E53CCD8" w14:textId="77777777" w:rsidR="007073CD" w:rsidRPr="0097519D" w:rsidRDefault="007073CD" w:rsidP="007073CD">
      <w:pPr>
        <w:pStyle w:val="ListParagraph"/>
        <w:ind w:left="2160"/>
        <w:rPr>
          <w:rFonts w:ascii="Times New Roman" w:hAnsi="Times New Roman" w:cs="Times New Roman"/>
        </w:rPr>
      </w:pPr>
      <w:r w:rsidRPr="0097519D">
        <w:rPr>
          <w:rFonts w:ascii="Times New Roman" w:hAnsi="Times New Roman" w:cs="Times New Roman"/>
        </w:rPr>
        <w:t>[3] Methamphetamine (ex: crank, crystal) *</w:t>
      </w:r>
    </w:p>
    <w:p w14:paraId="3FE626C0" w14:textId="77777777" w:rsidR="007073CD" w:rsidRPr="0097519D" w:rsidRDefault="007073CD" w:rsidP="007073CD">
      <w:pPr>
        <w:pStyle w:val="ListParagraph"/>
        <w:ind w:left="2160"/>
        <w:rPr>
          <w:rFonts w:ascii="Times New Roman" w:hAnsi="Times New Roman" w:cs="Times New Roman"/>
        </w:rPr>
      </w:pPr>
      <w:r w:rsidRPr="0097519D">
        <w:rPr>
          <w:rFonts w:ascii="Times New Roman" w:hAnsi="Times New Roman" w:cs="Times New Roman"/>
        </w:rPr>
        <w:t>[4] Cocaine (including crack) *</w:t>
      </w:r>
    </w:p>
    <w:p w14:paraId="7B697AFF" w14:textId="77777777" w:rsidR="007073CD" w:rsidRPr="0097519D" w:rsidRDefault="007073CD" w:rsidP="007073CD">
      <w:pPr>
        <w:pStyle w:val="ListParagraph"/>
        <w:ind w:left="2160"/>
        <w:rPr>
          <w:rFonts w:ascii="Times New Roman" w:hAnsi="Times New Roman" w:cs="Times New Roman"/>
        </w:rPr>
      </w:pPr>
      <w:r w:rsidRPr="0097519D">
        <w:rPr>
          <w:rFonts w:ascii="Times New Roman" w:hAnsi="Times New Roman" w:cs="Times New Roman"/>
        </w:rPr>
        <w:t xml:space="preserve">[5] Opioids (ex: oxycontin, oxycodone, hydrocodone, Vicodin, morphine,        </w:t>
      </w:r>
    </w:p>
    <w:p w14:paraId="18A09461" w14:textId="77777777" w:rsidR="007073CD" w:rsidRPr="0097519D" w:rsidRDefault="007073CD" w:rsidP="007073CD">
      <w:pPr>
        <w:ind w:left="720"/>
        <w:rPr>
          <w:rFonts w:ascii="Times New Roman" w:hAnsi="Times New Roman" w:cs="Times New Roman"/>
        </w:rPr>
      </w:pPr>
      <w:r w:rsidRPr="0097519D">
        <w:rPr>
          <w:rFonts w:ascii="Times New Roman" w:hAnsi="Times New Roman" w:cs="Times New Roman"/>
        </w:rPr>
        <w:t xml:space="preserve"> </w:t>
      </w:r>
      <w:r w:rsidRPr="0097519D">
        <w:rPr>
          <w:rFonts w:ascii="Times New Roman" w:hAnsi="Times New Roman" w:cs="Times New Roman"/>
        </w:rPr>
        <w:tab/>
      </w:r>
      <w:r w:rsidRPr="0097519D">
        <w:rPr>
          <w:rFonts w:ascii="Times New Roman" w:hAnsi="Times New Roman" w:cs="Times New Roman"/>
        </w:rPr>
        <w:tab/>
      </w:r>
      <w:r w:rsidRPr="0097519D">
        <w:rPr>
          <w:rFonts w:ascii="Times New Roman" w:hAnsi="Times New Roman" w:cs="Times New Roman"/>
        </w:rPr>
        <w:tab/>
        <w:t xml:space="preserve">        fentanyl, codeine, etc.) *</w:t>
      </w:r>
    </w:p>
    <w:p w14:paraId="63691DEF"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[6] Heroin*</w:t>
      </w:r>
    </w:p>
    <w:p w14:paraId="52AE4BB7"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[7] Hallucinogens or dissociative drugs (ex: LSD, acid, mescaline, PCP, </w:t>
      </w:r>
    </w:p>
    <w:p w14:paraId="039B88EC" w14:textId="77777777" w:rsidR="007073CD" w:rsidRPr="0097519D" w:rsidRDefault="007073CD" w:rsidP="007073CD">
      <w:pPr>
        <w:ind w:left="2160" w:firstLine="720"/>
        <w:rPr>
          <w:rFonts w:ascii="Times New Roman" w:hAnsi="Times New Roman" w:cs="Times New Roman"/>
        </w:rPr>
      </w:pPr>
      <w:r w:rsidRPr="0097519D">
        <w:rPr>
          <w:rFonts w:ascii="Times New Roman" w:hAnsi="Times New Roman" w:cs="Times New Roman"/>
        </w:rPr>
        <w:t xml:space="preserve">        mushrooms, ecstasy, ketamine) </w:t>
      </w:r>
    </w:p>
    <w:p w14:paraId="00E06642"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[8] Inhalants (ex: “glue,” nitrous oxide (“laughing gas”), poppers) </w:t>
      </w:r>
    </w:p>
    <w:p w14:paraId="3BBF9F02"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[9] Sedatives or hypnotics (ex: valium, Xanax, Librium, Ativan, GHB, “roofies”) </w:t>
      </w:r>
    </w:p>
    <w:p w14:paraId="4143EFF0"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[10] Cannabis (ex: marijuana, THC, pot, weed) </w:t>
      </w:r>
    </w:p>
    <w:p w14:paraId="665891D1"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[11] Other: (Please specify) </w:t>
      </w:r>
    </w:p>
    <w:p w14:paraId="6EDEF1A3"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i/>
          <w:iCs/>
        </w:rPr>
        <w:t>*If any of the above are selected, ask 4b</w:t>
      </w:r>
    </w:p>
    <w:p w14:paraId="79E8FDF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5b. How do you typically use [X] substance? Selected all that apply</w:t>
      </w:r>
    </w:p>
    <w:p w14:paraId="7A62C69C"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[1] Orally (e.g., by mouth) </w:t>
      </w:r>
    </w:p>
    <w:p w14:paraId="3A6A5A90"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[2] Nasally (e.g., snorting) </w:t>
      </w:r>
    </w:p>
    <w:p w14:paraId="1D2124F3"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 xml:space="preserve">[3] Smoking </w:t>
      </w:r>
    </w:p>
    <w:p w14:paraId="1B934191"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[4] Intravenously (e.g., IV, shooting)</w:t>
      </w:r>
    </w:p>
    <w:p w14:paraId="7B470F7E" w14:textId="77777777" w:rsidR="007073CD" w:rsidRPr="0097519D" w:rsidRDefault="007073CD" w:rsidP="007073CD">
      <w:pPr>
        <w:ind w:left="2160"/>
        <w:rPr>
          <w:rFonts w:ascii="Times New Roman" w:hAnsi="Times New Roman" w:cs="Times New Roman"/>
        </w:rPr>
      </w:pPr>
      <w:r w:rsidRPr="0097519D">
        <w:rPr>
          <w:rFonts w:ascii="Times New Roman" w:hAnsi="Times New Roman" w:cs="Times New Roman"/>
        </w:rPr>
        <w:t>[5] Other: Please describe [Text Entry]</w:t>
      </w:r>
    </w:p>
    <w:p w14:paraId="702A6156"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5c. What is your substance of choice? [Answers are auto populated from those selected in question 3]</w:t>
      </w:r>
    </w:p>
    <w:p w14:paraId="24E51728"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lastRenderedPageBreak/>
        <w:t xml:space="preserve">Did you experience a relapse on drug or alcohol use during COVID-19? </w:t>
      </w:r>
    </w:p>
    <w:p w14:paraId="03B6173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7BA4C5C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7B457E92" w14:textId="77777777" w:rsidR="007073CD" w:rsidRPr="0097519D" w:rsidRDefault="007073CD" w:rsidP="007073CD">
      <w:pPr>
        <w:ind w:left="2880"/>
        <w:rPr>
          <w:rFonts w:ascii="Times New Roman" w:hAnsi="Times New Roman" w:cs="Times New Roman"/>
        </w:rPr>
      </w:pPr>
    </w:p>
    <w:p w14:paraId="3415A84B" w14:textId="77777777" w:rsidR="007073CD" w:rsidRPr="0097519D" w:rsidRDefault="007073CD" w:rsidP="007073CD">
      <w:pPr>
        <w:rPr>
          <w:rFonts w:ascii="Times New Roman" w:hAnsi="Times New Roman" w:cs="Times New Roman"/>
        </w:rPr>
      </w:pPr>
    </w:p>
    <w:p w14:paraId="3DE60576"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MINI Neuropsychiatric Interview (7.0.2) – Used as a proxy for substance use diagnosis and diagnostic severity (e.g., mild, moderate, severe). Substance use disorder screen will be shown to only participants who report any substance use in the past year. </w:t>
      </w:r>
    </w:p>
    <w:p w14:paraId="3C6C4CE5" w14:textId="77777777" w:rsidR="007073CD" w:rsidRPr="0097519D" w:rsidRDefault="007073CD" w:rsidP="007073CD">
      <w:pPr>
        <w:rPr>
          <w:rFonts w:ascii="Times New Roman" w:hAnsi="Times New Roman" w:cs="Times New Roman"/>
        </w:rPr>
      </w:pPr>
    </w:p>
    <w:p w14:paraId="21CEBC8B"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Adapted MINI – Substance Use Disorder (Combining diagnostics for alcohol and drugs) </w:t>
      </w:r>
    </w:p>
    <w:p w14:paraId="1323E1B0"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Instructions: Consider your use of alcohol or drugs in the past 12 months. </w:t>
      </w:r>
    </w:p>
    <w:p w14:paraId="6295D176"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During the times when you used substances, did you end up using more of the alcohol or drug(s) than you planned when you started?</w:t>
      </w:r>
    </w:p>
    <w:p w14:paraId="2891825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71433C9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3B77808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repeatedly want to reduce or control your substance use? Did you try to cut down or control your substance use, but failed? </w:t>
      </w:r>
    </w:p>
    <w:p w14:paraId="7289E28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2EC5279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5C8BD8B0"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On the days that you used more substances, did you spend substantial time obtaining alcohol or drugs, using it, or recovering from its effect? </w:t>
      </w:r>
    </w:p>
    <w:p w14:paraId="7C04D12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5FD95AC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307C5D62"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crave or have a strong desire or urge to use alcohol or drugs? </w:t>
      </w:r>
    </w:p>
    <w:p w14:paraId="2E17515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4F976CA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7F30803C"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spend less time meeting your responsibilities at work, at school, or at home because of your repeated substance use? </w:t>
      </w:r>
    </w:p>
    <w:p w14:paraId="02B46CC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5EBD757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255137E5"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If your substance use caused problems with your family or other people, did you still keep using? </w:t>
      </w:r>
    </w:p>
    <w:p w14:paraId="37DA23D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469E765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482E525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use the alcohol or drugs more than once in any situation where you or others were physically at risk? For example: driving a car, riding a motorbike, using machinery, boating, etc.? </w:t>
      </w:r>
    </w:p>
    <w:p w14:paraId="341923E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43822D8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7419761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continue to use substances even though it was clear that the alcohol or drugs had caused or worsened psychological or physical problems? </w:t>
      </w:r>
    </w:p>
    <w:p w14:paraId="0FD57A8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0BCB2D4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0C956752"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reduce or give up important work, social, or recreational activities because of your substance use? </w:t>
      </w:r>
    </w:p>
    <w:p w14:paraId="5AA97CC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332566F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lastRenderedPageBreak/>
        <w:t>[1] Yes</w:t>
      </w:r>
    </w:p>
    <w:p w14:paraId="3CEAF44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need to use alcohol or drugs a lot more in order to get the same effect that you got when you first starting using it or did you get much less effect with continued use of the same amount? </w:t>
      </w:r>
    </w:p>
    <w:p w14:paraId="1CAB3C7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703C4D5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546F0852"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When you cut down on heavy or prolonged substance use, did you have any of the following withdrawal symptoms? Select all that apply. </w:t>
      </w:r>
    </w:p>
    <w:p w14:paraId="429F213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Increased sweating or increased heart rate</w:t>
      </w:r>
    </w:p>
    <w:p w14:paraId="6DC9CBE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Hand tremors or shakes</w:t>
      </w:r>
    </w:p>
    <w:p w14:paraId="71A0ABC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Trouble sleeping</w:t>
      </w:r>
    </w:p>
    <w:p w14:paraId="3BEB783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Nausea or vomiting</w:t>
      </w:r>
    </w:p>
    <w:p w14:paraId="536FBE5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Hearing or seeing things that other people could not hear or see </w:t>
      </w:r>
    </w:p>
    <w:p w14:paraId="00E683E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Having sensations in your skin for no apparent reason (e.g., skin crawls) </w:t>
      </w:r>
    </w:p>
    <w:p w14:paraId="265DE18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[7] Agitation</w:t>
      </w:r>
    </w:p>
    <w:p w14:paraId="7AA2820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[8] Anxiety or nervousness</w:t>
      </w:r>
    </w:p>
    <w:p w14:paraId="4763983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[9] Seizures</w:t>
      </w:r>
    </w:p>
    <w:p w14:paraId="52D3E28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[10] Feeling depressed</w:t>
      </w:r>
    </w:p>
    <w:p w14:paraId="25A63FB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[11] Muscle aches</w:t>
      </w:r>
    </w:p>
    <w:p w14:paraId="75E828A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[12] Runny nose or tear eyes</w:t>
      </w:r>
    </w:p>
    <w:p w14:paraId="666D47B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[13] Goosebumps or hair standing up </w:t>
      </w:r>
    </w:p>
    <w:p w14:paraId="096533C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[14] Sweating</w:t>
      </w:r>
    </w:p>
    <w:p w14:paraId="0A808CF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[15] Diarrhea</w:t>
      </w:r>
    </w:p>
    <w:p w14:paraId="00ACF5F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[16] Yawning</w:t>
      </w:r>
    </w:p>
    <w:p w14:paraId="0664BF7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[17] Hot flashes</w:t>
      </w:r>
    </w:p>
    <w:p w14:paraId="62126E6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[18] Fatigue </w:t>
      </w:r>
    </w:p>
    <w:p w14:paraId="78217A6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[19] Vivid dreams </w:t>
      </w:r>
    </w:p>
    <w:p w14:paraId="3760AE7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[20] Sleeping too much or difficulty sleeping</w:t>
      </w:r>
    </w:p>
    <w:p w14:paraId="13129D6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[21] Appetite changes</w:t>
      </w:r>
    </w:p>
    <w:p w14:paraId="4C2CF71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[22] Feeling or looking mentally slowed down</w:t>
      </w:r>
    </w:p>
    <w:p w14:paraId="740F3D0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[23] Irritability, anger, or aggression</w:t>
      </w:r>
    </w:p>
    <w:p w14:paraId="07A577C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continue to use substances to reduce or avoid withdrawal symptoms? </w:t>
      </w:r>
    </w:p>
    <w:p w14:paraId="71F0201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240D2C8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2871831F" w14:textId="77777777" w:rsidR="007073CD" w:rsidRPr="0097519D" w:rsidRDefault="007073CD" w:rsidP="007073CD">
      <w:pPr>
        <w:pStyle w:val="ListParagraph"/>
        <w:ind w:left="1440"/>
        <w:rPr>
          <w:rFonts w:ascii="Times New Roman" w:hAnsi="Times New Roman" w:cs="Times New Roman"/>
        </w:rPr>
      </w:pPr>
    </w:p>
    <w:p w14:paraId="25BFF476" w14:textId="77777777" w:rsidR="007073CD" w:rsidRPr="0097519D" w:rsidRDefault="007073CD" w:rsidP="007073CD">
      <w:pPr>
        <w:pStyle w:val="ListParagraph"/>
        <w:ind w:left="0"/>
        <w:rPr>
          <w:rFonts w:ascii="Times New Roman" w:hAnsi="Times New Roman" w:cs="Times New Roman"/>
        </w:rPr>
      </w:pPr>
      <w:r w:rsidRPr="0097519D">
        <w:rPr>
          <w:rFonts w:ascii="Times New Roman" w:hAnsi="Times New Roman" w:cs="Times New Roman"/>
        </w:rPr>
        <w:t xml:space="preserve">Treatment Utilization Questions  </w:t>
      </w:r>
    </w:p>
    <w:p w14:paraId="50120F2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Have you </w:t>
      </w:r>
      <w:r w:rsidRPr="0097519D">
        <w:rPr>
          <w:rFonts w:ascii="Times New Roman" w:hAnsi="Times New Roman" w:cs="Times New Roman"/>
          <w:i/>
          <w:iCs/>
          <w:u w:val="single"/>
        </w:rPr>
        <w:t>ever</w:t>
      </w:r>
      <w:r w:rsidRPr="0097519D">
        <w:rPr>
          <w:rFonts w:ascii="Times New Roman" w:hAnsi="Times New Roman" w:cs="Times New Roman"/>
        </w:rPr>
        <w:t xml:space="preserve"> in your lifetime gone anywhere or seen anyone for a reason that was related in any way to your use of alcohol or drugs or your recovery from alcohol and drug use? Select all that apply. </w:t>
      </w:r>
    </w:p>
    <w:p w14:paraId="5FDD6061"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[1] Alcoholics Anonymous (AA), Narcotics Anonymous (NA), or any 12-step  </w:t>
      </w:r>
    </w:p>
    <w:p w14:paraId="4AC74F11"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      meeting </w:t>
      </w:r>
    </w:p>
    <w:p w14:paraId="5B31133E"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[2] Residential drug or alcohol program (where you stayed overnight)</w:t>
      </w:r>
    </w:p>
    <w:p w14:paraId="04BC2A16"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[3] Drug or alcohol detox unit or clinic</w:t>
      </w:r>
    </w:p>
    <w:p w14:paraId="41A74B6F"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[4] Outpatient clinics (including intensive outpatient classes) </w:t>
      </w:r>
    </w:p>
    <w:p w14:paraId="4A05B911"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[5] Medically assisted treatment (e.g., suboxone program, methadone </w:t>
      </w:r>
    </w:p>
    <w:p w14:paraId="58998F8D" w14:textId="77777777" w:rsidR="007073CD" w:rsidRPr="0097519D" w:rsidRDefault="007073CD" w:rsidP="007073CD">
      <w:pPr>
        <w:pStyle w:val="ListParagraph"/>
        <w:ind w:left="1800" w:firstLine="360"/>
        <w:rPr>
          <w:rFonts w:ascii="Times New Roman" w:hAnsi="Times New Roman" w:cs="Times New Roman"/>
        </w:rPr>
      </w:pPr>
      <w:r w:rsidRPr="0097519D">
        <w:rPr>
          <w:rFonts w:ascii="Times New Roman" w:hAnsi="Times New Roman" w:cs="Times New Roman"/>
        </w:rPr>
        <w:t xml:space="preserve">maintenance, vivitrol/naltrexone)  </w:t>
      </w:r>
    </w:p>
    <w:p w14:paraId="1624EDEA"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lastRenderedPageBreak/>
        <w:t xml:space="preserve">[6] Halfway house or therapeutic community </w:t>
      </w:r>
    </w:p>
    <w:p w14:paraId="21C7EDBF"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t xml:space="preserve">[7] Private physician, therapist, psychiatrist, psychologist, or other </w:t>
      </w:r>
    </w:p>
    <w:p w14:paraId="0DF873A9" w14:textId="77777777" w:rsidR="007073CD" w:rsidRPr="0097519D" w:rsidRDefault="007073CD" w:rsidP="007073CD">
      <w:pPr>
        <w:pStyle w:val="ListParagraph"/>
        <w:ind w:left="1440" w:firstLine="720"/>
        <w:rPr>
          <w:rFonts w:ascii="Times New Roman" w:hAnsi="Times New Roman" w:cs="Times New Roman"/>
        </w:rPr>
      </w:pPr>
      <w:r w:rsidRPr="0097519D">
        <w:rPr>
          <w:rFonts w:ascii="Times New Roman" w:hAnsi="Times New Roman" w:cs="Times New Roman"/>
        </w:rPr>
        <w:t>professional</w:t>
      </w:r>
    </w:p>
    <w:p w14:paraId="0F79C183"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t xml:space="preserve">[8] Emergency room (for substance use) </w:t>
      </w:r>
    </w:p>
    <w:p w14:paraId="4D016B06"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t xml:space="preserve">[9] A crisis center (for substance use) </w:t>
      </w:r>
    </w:p>
    <w:p w14:paraId="4A739401"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[10] Inpatient unit of a psychiatric or general hospital or community mental    </w:t>
      </w:r>
    </w:p>
    <w:p w14:paraId="4F01C780" w14:textId="77777777" w:rsidR="007073CD" w:rsidRPr="0097519D" w:rsidRDefault="007073CD" w:rsidP="007073CD">
      <w:pPr>
        <w:pStyle w:val="ListParagraph"/>
        <w:ind w:left="1800" w:firstLine="360"/>
        <w:rPr>
          <w:rFonts w:ascii="Times New Roman" w:hAnsi="Times New Roman" w:cs="Times New Roman"/>
        </w:rPr>
      </w:pPr>
      <w:r w:rsidRPr="0097519D">
        <w:rPr>
          <w:rFonts w:ascii="Times New Roman" w:hAnsi="Times New Roman" w:cs="Times New Roman"/>
        </w:rPr>
        <w:t xml:space="preserve">  health program </w:t>
      </w:r>
    </w:p>
    <w:p w14:paraId="124F4AE0"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t xml:space="preserve">[11] Employee Assistance Program (EAP) </w:t>
      </w:r>
    </w:p>
    <w:p w14:paraId="06F830E5" w14:textId="77777777" w:rsidR="007073CD" w:rsidRPr="0097519D" w:rsidRDefault="007073CD" w:rsidP="007073CD">
      <w:pPr>
        <w:pStyle w:val="ListParagraph"/>
        <w:ind w:left="1440" w:firstLine="360"/>
        <w:rPr>
          <w:rFonts w:ascii="Times New Roman" w:hAnsi="Times New Roman" w:cs="Times New Roman"/>
        </w:rPr>
      </w:pPr>
      <w:r w:rsidRPr="0097519D">
        <w:rPr>
          <w:rFonts w:ascii="Times New Roman" w:hAnsi="Times New Roman" w:cs="Times New Roman"/>
        </w:rPr>
        <w:t>[12] Pastor, clergyman, priest, rabbi, or any other religious counselor</w:t>
      </w:r>
    </w:p>
    <w:p w14:paraId="7A787989"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 xml:space="preserve">[13] Family services or another social service agency </w:t>
      </w:r>
    </w:p>
    <w:p w14:paraId="7ADB6D62" w14:textId="77777777" w:rsidR="007073CD" w:rsidRPr="0097519D" w:rsidRDefault="007073CD" w:rsidP="007073CD">
      <w:pPr>
        <w:pStyle w:val="ListParagraph"/>
        <w:ind w:left="1800"/>
        <w:rPr>
          <w:rFonts w:ascii="Times New Roman" w:hAnsi="Times New Roman" w:cs="Times New Roman"/>
        </w:rPr>
      </w:pPr>
      <w:r w:rsidRPr="0097519D">
        <w:rPr>
          <w:rFonts w:ascii="Times New Roman" w:hAnsi="Times New Roman" w:cs="Times New Roman"/>
        </w:rPr>
        <w:t>[14] None of the above</w:t>
      </w:r>
    </w:p>
    <w:p w14:paraId="4F00491A"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19a. Which of the following did you attend in the last 12 months? [Answers are auto populated from those selected in question 16.] </w:t>
      </w:r>
    </w:p>
    <w:p w14:paraId="59015810"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During the past 12 months, did you need treatment or counseling for your alcohol or drug use (including recovery support)? </w:t>
      </w:r>
    </w:p>
    <w:p w14:paraId="239C540D"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 </w:t>
      </w:r>
      <w:r w:rsidRPr="0097519D">
        <w:rPr>
          <w:rFonts w:ascii="Times New Roman" w:hAnsi="Times New Roman" w:cs="Times New Roman"/>
        </w:rPr>
        <w:tab/>
      </w:r>
      <w:r w:rsidRPr="0097519D">
        <w:rPr>
          <w:rFonts w:ascii="Times New Roman" w:hAnsi="Times New Roman" w:cs="Times New Roman"/>
        </w:rPr>
        <w:tab/>
        <w:t>[0] No</w:t>
      </w:r>
    </w:p>
    <w:p w14:paraId="3F514253"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ab/>
      </w:r>
      <w:r w:rsidRPr="0097519D">
        <w:rPr>
          <w:rFonts w:ascii="Times New Roman" w:hAnsi="Times New Roman" w:cs="Times New Roman"/>
        </w:rPr>
        <w:tab/>
        <w:t>[1] Yes</w:t>
      </w:r>
    </w:p>
    <w:p w14:paraId="2B6A4E8F"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ab/>
      </w:r>
      <w:r w:rsidRPr="0097519D">
        <w:rPr>
          <w:rFonts w:ascii="Times New Roman" w:hAnsi="Times New Roman" w:cs="Times New Roman"/>
        </w:rPr>
        <w:tab/>
        <w:t>[2] I’m not sure</w:t>
      </w:r>
    </w:p>
    <w:p w14:paraId="285486B6"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During the last 12 months, were you able to get the help that you needed for your substance use or recovery? </w:t>
      </w:r>
    </w:p>
    <w:p w14:paraId="4DC0C7E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77C12C2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48C7A21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I’m not sure</w:t>
      </w:r>
    </w:p>
    <w:p w14:paraId="2DA248F6"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 you currently think that you need help with your substance use? </w:t>
      </w:r>
    </w:p>
    <w:p w14:paraId="45D5E1D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3945616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35B668A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I’m not sure</w:t>
      </w:r>
    </w:p>
    <w:p w14:paraId="31D9F6BC"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many substance use treatment facilities are you aware of in the area where you live? [Numeric Entry] </w:t>
      </w:r>
    </w:p>
    <w:p w14:paraId="11DB4DE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far is the nearest treatment center from your place of residence? </w:t>
      </w:r>
    </w:p>
    <w:p w14:paraId="2547AACC"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Walking distance/Less than a 5-minute drive</w:t>
      </w:r>
    </w:p>
    <w:p w14:paraId="497029D4"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[2] 5–10-minute drive </w:t>
      </w:r>
    </w:p>
    <w:p w14:paraId="6F017C0F"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[3] 11–20-minute drive</w:t>
      </w:r>
    </w:p>
    <w:p w14:paraId="270147AF"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[4] 21–30-minute drive</w:t>
      </w:r>
    </w:p>
    <w:p w14:paraId="7727BE57"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[5] 31 minute – 1 hour drive </w:t>
      </w:r>
    </w:p>
    <w:p w14:paraId="4ABE118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[6] Over an hour drive</w:t>
      </w:r>
    </w:p>
    <w:p w14:paraId="78B3670B"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How many NA/AA or other 12-step meetings are you aware of in the area where you live? [Numeric Entry]</w:t>
      </w:r>
    </w:p>
    <w:p w14:paraId="15850CA1"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far is the nearest NA/AA or other 12-step meeting from your place of residence? </w:t>
      </w:r>
    </w:p>
    <w:p w14:paraId="2C424B3D"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Walking distance/Less than a 5-minute drive</w:t>
      </w:r>
    </w:p>
    <w:p w14:paraId="064D3955"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[2] 5–10-minute drive </w:t>
      </w:r>
    </w:p>
    <w:p w14:paraId="5B9D2102"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[3] 11–20-minute drive</w:t>
      </w:r>
    </w:p>
    <w:p w14:paraId="36082D3B"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[4] 21–30-minute drive</w:t>
      </w:r>
    </w:p>
    <w:p w14:paraId="72BC12A9"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[5] 31 minute – 1 hour drive </w:t>
      </w:r>
    </w:p>
    <w:p w14:paraId="3424E29E"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[6] Over an hour drive</w:t>
      </w:r>
    </w:p>
    <w:p w14:paraId="06169FBE"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lastRenderedPageBreak/>
        <w:t xml:space="preserve">If you wanted to attend treatment or go to a 12-step meeting, do you have reliable transportation to get there? </w:t>
      </w:r>
    </w:p>
    <w:p w14:paraId="2CFAF56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32A5E8F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 personal car</w:t>
      </w:r>
    </w:p>
    <w:p w14:paraId="21E6C5B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Yes, public transportation (e.g., city bus) </w:t>
      </w:r>
    </w:p>
    <w:p w14:paraId="2D3CA91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Yes, other (Please specify) </w:t>
      </w:r>
    </w:p>
    <w:p w14:paraId="0B30CC5A"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In your own words, who/what are your biggest recovery supports? [TEXT ENTRY] </w:t>
      </w:r>
    </w:p>
    <w:p w14:paraId="6A1C541C"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In your own words, what are the biggest challenges and barriers to engaging in recovery (e.g., attending treatment or 12-step meeting)? [TEXT ENTRY] </w:t>
      </w:r>
    </w:p>
    <w:p w14:paraId="5BD3B7F2" w14:textId="77777777" w:rsidR="007073CD" w:rsidRPr="0097519D" w:rsidRDefault="007073CD" w:rsidP="007073CD">
      <w:pPr>
        <w:pStyle w:val="ListParagraph"/>
        <w:ind w:left="1440"/>
        <w:rPr>
          <w:rFonts w:ascii="Times New Roman" w:hAnsi="Times New Roman" w:cs="Times New Roman"/>
        </w:rPr>
      </w:pPr>
    </w:p>
    <w:p w14:paraId="6444AFD4"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Treatment Utilization Questions – Changes during COVID-19</w:t>
      </w:r>
    </w:p>
    <w:p w14:paraId="3A1A4DF4"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Did you actively seek out treatment or recovery supports (e.g., 12-step groups) during COVID-19? </w:t>
      </w:r>
    </w:p>
    <w:p w14:paraId="1E2D5FB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4DBE7DD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1FEDC8EB"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During COVID-19, did you have access to supports for your recovery or substance misuse when you needed them? </w:t>
      </w:r>
    </w:p>
    <w:p w14:paraId="00419AD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6FDEF2A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5710508E"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did your access to recovery services (e.g., NA/AA/other supports) or treatment change during COVID-19? </w:t>
      </w:r>
    </w:p>
    <w:p w14:paraId="27EF35EC"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[-2] I had much less access to recovery support and treatment services </w:t>
      </w:r>
    </w:p>
    <w:p w14:paraId="1EF46C83"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 I had less access to recovery support and treatment services </w:t>
      </w:r>
    </w:p>
    <w:p w14:paraId="21F3A5E6"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[0] I experienced no change in access to recovery support and treatment services </w:t>
      </w:r>
    </w:p>
    <w:p w14:paraId="1B3026E6"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 I had more access to recovery support and treatment services </w:t>
      </w:r>
    </w:p>
    <w:p w14:paraId="2150FDD4"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[2] I had much more access to recovery support and treatment services</w:t>
      </w:r>
    </w:p>
    <w:p w14:paraId="3B26714D"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Please describe how your access to recovery and treatment supports changed during COVID-19. [TEXT ENTRY]</w:t>
      </w:r>
    </w:p>
    <w:p w14:paraId="4CD57528"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Which of the following did you access during COVID-19 for support with your recovery or substance misuse? </w:t>
      </w:r>
    </w:p>
    <w:p w14:paraId="33FC65B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Telehealth (e.g., seeing a therapist, doctor, or social worker through video </w:t>
      </w:r>
    </w:p>
    <w:p w14:paraId="74D7ADD8" w14:textId="77777777" w:rsidR="007073CD" w:rsidRPr="0097519D" w:rsidRDefault="007073CD" w:rsidP="007073CD">
      <w:pPr>
        <w:pStyle w:val="ListParagraph"/>
        <w:ind w:left="2160" w:firstLine="720"/>
        <w:rPr>
          <w:rFonts w:ascii="Times New Roman" w:hAnsi="Times New Roman" w:cs="Times New Roman"/>
        </w:rPr>
      </w:pPr>
      <w:r w:rsidRPr="0097519D">
        <w:rPr>
          <w:rFonts w:ascii="Times New Roman" w:hAnsi="Times New Roman" w:cs="Times New Roman"/>
        </w:rPr>
        <w:t xml:space="preserve">calls, phone calls, or texts) </w:t>
      </w:r>
    </w:p>
    <w:p w14:paraId="11351B6D" w14:textId="77777777" w:rsidR="007073CD" w:rsidRPr="0097519D" w:rsidRDefault="007073CD" w:rsidP="007073CD">
      <w:pPr>
        <w:pStyle w:val="ListParagraph"/>
        <w:ind w:firstLine="720"/>
        <w:rPr>
          <w:rFonts w:ascii="Times New Roman" w:hAnsi="Times New Roman" w:cs="Times New Roman"/>
        </w:rPr>
      </w:pPr>
      <w:r w:rsidRPr="0097519D">
        <w:rPr>
          <w:rFonts w:ascii="Times New Roman" w:hAnsi="Times New Roman" w:cs="Times New Roman"/>
        </w:rPr>
        <w:t>[2] Online 12-step meetings</w:t>
      </w:r>
    </w:p>
    <w:p w14:paraId="3D69E410" w14:textId="77777777" w:rsidR="007073CD" w:rsidRPr="0097519D" w:rsidRDefault="007073CD" w:rsidP="007073CD">
      <w:pPr>
        <w:pStyle w:val="ListParagraph"/>
        <w:ind w:firstLine="720"/>
        <w:rPr>
          <w:rFonts w:ascii="Times New Roman" w:hAnsi="Times New Roman" w:cs="Times New Roman"/>
        </w:rPr>
      </w:pPr>
      <w:r w:rsidRPr="0097519D">
        <w:rPr>
          <w:rFonts w:ascii="Times New Roman" w:hAnsi="Times New Roman" w:cs="Times New Roman"/>
        </w:rPr>
        <w:t xml:space="preserve">[3] Online support groups (e.g., Reddit, Facebook) </w:t>
      </w:r>
    </w:p>
    <w:p w14:paraId="225F0DE2" w14:textId="77777777" w:rsidR="007073CD" w:rsidRPr="0097519D" w:rsidRDefault="007073CD" w:rsidP="007073CD">
      <w:pPr>
        <w:pStyle w:val="ListParagraph"/>
        <w:ind w:firstLine="720"/>
        <w:rPr>
          <w:rFonts w:ascii="Times New Roman" w:hAnsi="Times New Roman" w:cs="Times New Roman"/>
        </w:rPr>
      </w:pPr>
      <w:r w:rsidRPr="0097519D">
        <w:rPr>
          <w:rFonts w:ascii="Times New Roman" w:hAnsi="Times New Roman" w:cs="Times New Roman"/>
        </w:rPr>
        <w:t xml:space="preserve">[4] Online/telehealth outpatient treatment (e.g., group therapy treatment provided </w:t>
      </w:r>
    </w:p>
    <w:p w14:paraId="33A4694D" w14:textId="77777777" w:rsidR="007073CD" w:rsidRPr="0097519D" w:rsidRDefault="007073CD" w:rsidP="007073CD">
      <w:pPr>
        <w:ind w:left="2160" w:firstLine="720"/>
        <w:rPr>
          <w:rFonts w:ascii="Times New Roman" w:hAnsi="Times New Roman" w:cs="Times New Roman"/>
        </w:rPr>
      </w:pPr>
      <w:r w:rsidRPr="0097519D">
        <w:rPr>
          <w:rFonts w:ascii="Times New Roman" w:hAnsi="Times New Roman" w:cs="Times New Roman"/>
        </w:rPr>
        <w:t xml:space="preserve">online) </w:t>
      </w:r>
    </w:p>
    <w:p w14:paraId="45686C6A"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were your biggest supports for your recovery or sobriety goals during COVID-19? </w:t>
      </w:r>
    </w:p>
    <w:p w14:paraId="5213F64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Family </w:t>
      </w:r>
    </w:p>
    <w:p w14:paraId="62DAC3A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Friends in recovery </w:t>
      </w:r>
    </w:p>
    <w:p w14:paraId="7D8FAAD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Friends not in recovery </w:t>
      </w:r>
    </w:p>
    <w:p w14:paraId="0B98D7A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Therapists / treatment centers</w:t>
      </w:r>
    </w:p>
    <w:p w14:paraId="0196500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Online support groups </w:t>
      </w:r>
    </w:p>
    <w:p w14:paraId="7E88EA0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Religious / spiritual community </w:t>
      </w:r>
    </w:p>
    <w:p w14:paraId="6586949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[7] Sponsor / Other 12-step group members </w:t>
      </w:r>
    </w:p>
    <w:p w14:paraId="7700257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Employer </w:t>
      </w:r>
    </w:p>
    <w:p w14:paraId="5BAA760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lastRenderedPageBreak/>
        <w:t xml:space="preserve">[9] Other: Please specify </w:t>
      </w:r>
    </w:p>
    <w:p w14:paraId="357E3006" w14:textId="77777777" w:rsidR="007073CD" w:rsidRPr="0097519D" w:rsidRDefault="007073CD" w:rsidP="007073CD">
      <w:pPr>
        <w:ind w:left="1440"/>
        <w:rPr>
          <w:rFonts w:ascii="Times New Roman" w:hAnsi="Times New Roman" w:cs="Times New Roman"/>
        </w:rPr>
      </w:pPr>
    </w:p>
    <w:p w14:paraId="45053557" w14:textId="77777777" w:rsidR="007073CD" w:rsidRPr="0097519D" w:rsidRDefault="007073CD" w:rsidP="007073CD">
      <w:pPr>
        <w:pStyle w:val="ListParagraph"/>
        <w:ind w:left="0"/>
        <w:rPr>
          <w:rFonts w:ascii="Times New Roman" w:hAnsi="Times New Roman" w:cs="Times New Roman"/>
        </w:rPr>
      </w:pPr>
    </w:p>
    <w:p w14:paraId="73DC184E" w14:textId="77777777" w:rsidR="007073CD" w:rsidRPr="0097519D" w:rsidRDefault="007073CD" w:rsidP="007073CD">
      <w:pPr>
        <w:rPr>
          <w:rFonts w:ascii="Times New Roman" w:hAnsi="Times New Roman" w:cs="Times New Roman"/>
        </w:rPr>
      </w:pPr>
    </w:p>
    <w:p w14:paraId="5D9D5009"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Self-Efficacy – PROMIS General Self-Efficacy Short Form 4A</w:t>
      </w:r>
    </w:p>
    <w:p w14:paraId="77145217"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Instructions: For the next set of questions, please read each sentence and rate your level of confidence in managing various situations, problems, and events.</w:t>
      </w:r>
    </w:p>
    <w:p w14:paraId="619E40FA"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 can manage to solve difficult problems if I try hard enough. </w:t>
      </w:r>
    </w:p>
    <w:p w14:paraId="0F2FA42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I am not at all confident</w:t>
      </w:r>
    </w:p>
    <w:p w14:paraId="31B8D37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I am a little confident</w:t>
      </w:r>
    </w:p>
    <w:p w14:paraId="1A94722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 am somewhat confident</w:t>
      </w:r>
    </w:p>
    <w:p w14:paraId="4BEB8B9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I am quite confident</w:t>
      </w:r>
    </w:p>
    <w:p w14:paraId="2658239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I am very confident</w:t>
      </w:r>
    </w:p>
    <w:p w14:paraId="1E5AF12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 am confident that I could deal efficiently with unexpected events. </w:t>
      </w:r>
    </w:p>
    <w:p w14:paraId="21E1A0E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I am not at all confident</w:t>
      </w:r>
    </w:p>
    <w:p w14:paraId="67E6D24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I am a little confident</w:t>
      </w:r>
    </w:p>
    <w:p w14:paraId="1D1DBA2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 am somewhat confident</w:t>
      </w:r>
    </w:p>
    <w:p w14:paraId="187AFAC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I am quite confident</w:t>
      </w:r>
    </w:p>
    <w:p w14:paraId="40F470C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I am very confident</w:t>
      </w:r>
    </w:p>
    <w:p w14:paraId="7C964D4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If I am in trouble, I can think of a solution. </w:t>
      </w:r>
    </w:p>
    <w:p w14:paraId="2D1F098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I am not at all confident</w:t>
      </w:r>
    </w:p>
    <w:p w14:paraId="1ABDB2E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I am a little confident</w:t>
      </w:r>
    </w:p>
    <w:p w14:paraId="7A84EB2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 am somewhat confident</w:t>
      </w:r>
    </w:p>
    <w:p w14:paraId="583D5F6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I am quite confident</w:t>
      </w:r>
    </w:p>
    <w:p w14:paraId="4582BDF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I am very confident</w:t>
      </w:r>
    </w:p>
    <w:p w14:paraId="43BEF071"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I can handle whatever comes my way.</w:t>
      </w:r>
    </w:p>
    <w:p w14:paraId="0F1B09F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I am not at all confident</w:t>
      </w:r>
    </w:p>
    <w:p w14:paraId="1B5A770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I am a little confident</w:t>
      </w:r>
    </w:p>
    <w:p w14:paraId="78949AF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 am somewhat confident</w:t>
      </w:r>
    </w:p>
    <w:p w14:paraId="7809A64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I am quite confident</w:t>
      </w:r>
    </w:p>
    <w:p w14:paraId="253D0CF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[4] I am very confident </w:t>
      </w:r>
    </w:p>
    <w:p w14:paraId="322766D4" w14:textId="77777777" w:rsidR="007073CD" w:rsidRPr="0097519D" w:rsidRDefault="007073CD" w:rsidP="007073CD">
      <w:pPr>
        <w:pStyle w:val="ListParagraph"/>
        <w:ind w:left="0"/>
        <w:rPr>
          <w:rFonts w:ascii="Times New Roman" w:hAnsi="Times New Roman" w:cs="Times New Roman"/>
        </w:rPr>
      </w:pPr>
    </w:p>
    <w:p w14:paraId="2CA09999"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Comorbidity Questions</w:t>
      </w:r>
    </w:p>
    <w:p w14:paraId="28316078"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Mental Health Diagnosis </w:t>
      </w:r>
    </w:p>
    <w:p w14:paraId="094EA5ED"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Have you ever been diagnosed with or treated for a mental health condition? </w:t>
      </w:r>
    </w:p>
    <w:p w14:paraId="29402FC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1E7554A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163DA4CC" w14:textId="77777777" w:rsidR="007073CD" w:rsidRPr="0097519D" w:rsidRDefault="007073CD" w:rsidP="007073CD">
      <w:pPr>
        <w:pStyle w:val="ListParagraph"/>
        <w:ind w:left="1440"/>
        <w:rPr>
          <w:rFonts w:ascii="Times New Roman" w:hAnsi="Times New Roman" w:cs="Times New Roman"/>
          <w:i/>
          <w:iCs/>
        </w:rPr>
      </w:pPr>
      <w:r w:rsidRPr="0097519D">
        <w:rPr>
          <w:rFonts w:ascii="Times New Roman" w:hAnsi="Times New Roman" w:cs="Times New Roman"/>
        </w:rPr>
        <w:t xml:space="preserve">   </w:t>
      </w:r>
      <w:r w:rsidRPr="0097519D">
        <w:rPr>
          <w:rFonts w:ascii="Times New Roman" w:hAnsi="Times New Roman" w:cs="Times New Roman"/>
          <w:i/>
          <w:iCs/>
        </w:rPr>
        <w:t xml:space="preserve">*If yes is selected, ask 37a. </w:t>
      </w:r>
    </w:p>
    <w:p w14:paraId="55E7F1F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40a. Are you currently in treatment for your mental health diagnoses? </w:t>
      </w:r>
    </w:p>
    <w:p w14:paraId="3E395722"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ab/>
      </w:r>
      <w:r w:rsidRPr="0097519D">
        <w:rPr>
          <w:rFonts w:ascii="Times New Roman" w:hAnsi="Times New Roman" w:cs="Times New Roman"/>
        </w:rPr>
        <w:tab/>
      </w:r>
      <w:r w:rsidRPr="0097519D">
        <w:rPr>
          <w:rFonts w:ascii="Times New Roman" w:hAnsi="Times New Roman" w:cs="Times New Roman"/>
        </w:rPr>
        <w:tab/>
        <w:t>[0] No</w:t>
      </w:r>
    </w:p>
    <w:p w14:paraId="38D0901D"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ab/>
      </w:r>
      <w:r w:rsidRPr="0097519D">
        <w:rPr>
          <w:rFonts w:ascii="Times New Roman" w:hAnsi="Times New Roman" w:cs="Times New Roman"/>
        </w:rPr>
        <w:tab/>
      </w:r>
      <w:r w:rsidRPr="0097519D">
        <w:rPr>
          <w:rFonts w:ascii="Times New Roman" w:hAnsi="Times New Roman" w:cs="Times New Roman"/>
        </w:rPr>
        <w:tab/>
        <w:t>[1] Yes</w:t>
      </w:r>
    </w:p>
    <w:p w14:paraId="34357D6E" w14:textId="77777777" w:rsidR="007073CD" w:rsidRPr="0097519D" w:rsidRDefault="007073CD" w:rsidP="007073CD">
      <w:pPr>
        <w:rPr>
          <w:rFonts w:ascii="Times New Roman" w:hAnsi="Times New Roman" w:cs="Times New Roman"/>
        </w:rPr>
      </w:pPr>
    </w:p>
    <w:p w14:paraId="0319B716"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PHQ-4 (Depression and Anxiety Symptoms) </w:t>
      </w:r>
    </w:p>
    <w:p w14:paraId="0C917D78"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PHQ-4 Instructions: Over the last two weeks, how often have you been bothered by the following problems? </w:t>
      </w:r>
    </w:p>
    <w:p w14:paraId="44871A18"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Feeling nervous, anxious, or on edge</w:t>
      </w:r>
    </w:p>
    <w:p w14:paraId="0E00EFB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lastRenderedPageBreak/>
        <w:t xml:space="preserve">[0] Not at all </w:t>
      </w:r>
    </w:p>
    <w:p w14:paraId="54F9045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Several days </w:t>
      </w:r>
    </w:p>
    <w:p w14:paraId="702854A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More than half the days </w:t>
      </w:r>
    </w:p>
    <w:p w14:paraId="564526D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Nearly every day </w:t>
      </w:r>
    </w:p>
    <w:p w14:paraId="35F11181"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Not being able to control or stop worrying</w:t>
      </w:r>
    </w:p>
    <w:p w14:paraId="7C39493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[0] Not at all </w:t>
      </w:r>
    </w:p>
    <w:p w14:paraId="3CB9DA0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Several days </w:t>
      </w:r>
    </w:p>
    <w:p w14:paraId="40ED464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More than half the days </w:t>
      </w:r>
    </w:p>
    <w:p w14:paraId="69AE23E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Nearly every day </w:t>
      </w:r>
    </w:p>
    <w:p w14:paraId="58A43666"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Feeling down, depressed, or hopeless</w:t>
      </w:r>
    </w:p>
    <w:p w14:paraId="2EC7CCF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[0] Not at all </w:t>
      </w:r>
    </w:p>
    <w:p w14:paraId="420EAE0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Several days </w:t>
      </w:r>
    </w:p>
    <w:p w14:paraId="4837AA1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More than half the days </w:t>
      </w:r>
    </w:p>
    <w:p w14:paraId="1A8458B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Nearly every day </w:t>
      </w:r>
    </w:p>
    <w:p w14:paraId="624C5F10"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Little interest or pleasure in doing things</w:t>
      </w:r>
    </w:p>
    <w:p w14:paraId="26E7C8F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[0] Not at all </w:t>
      </w:r>
    </w:p>
    <w:p w14:paraId="2514C77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Several days </w:t>
      </w:r>
    </w:p>
    <w:p w14:paraId="29356BD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More than half the days </w:t>
      </w:r>
    </w:p>
    <w:p w14:paraId="0175D1E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Nearly every day </w:t>
      </w:r>
    </w:p>
    <w:p w14:paraId="20021509" w14:textId="77777777" w:rsidR="007073CD" w:rsidRPr="0097519D" w:rsidRDefault="007073CD" w:rsidP="007073CD">
      <w:pPr>
        <w:rPr>
          <w:rFonts w:ascii="Times New Roman" w:hAnsi="Times New Roman" w:cs="Times New Roman"/>
        </w:rPr>
      </w:pPr>
    </w:p>
    <w:p w14:paraId="0AEDC1C2"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Health (Health25) – From NSDUH Questionnaire 2019 </w:t>
      </w:r>
    </w:p>
    <w:p w14:paraId="5E2ED307" w14:textId="77777777" w:rsidR="007073CD" w:rsidRPr="0097519D" w:rsidRDefault="007073CD" w:rsidP="007073CD">
      <w:pPr>
        <w:rPr>
          <w:rFonts w:ascii="Times New Roman" w:hAnsi="Times New Roman" w:cs="Times New Roman"/>
        </w:rPr>
      </w:pPr>
    </w:p>
    <w:p w14:paraId="4562A7CB"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 xml:space="preserve">Health Instructions: Below is a list of health conditions that you may have had during your lifetime. </w:t>
      </w:r>
    </w:p>
    <w:p w14:paraId="74CBFCA5"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Please read the list and select all of the conditions that a doctor or other health care professional has ever told you that you had. Select all that apply. </w:t>
      </w:r>
    </w:p>
    <w:p w14:paraId="50A8475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Any kind of heart condition or heart disease </w:t>
      </w:r>
    </w:p>
    <w:p w14:paraId="62C5C91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Diabetes (Type I, Type II, or sugar diabetes) </w:t>
      </w:r>
    </w:p>
    <w:p w14:paraId="58C16F0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Chronic bronchitis, emphysema, or chronic obstructive pulmonary disease </w:t>
      </w:r>
    </w:p>
    <w:p w14:paraId="0FCDEF76"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 xml:space="preserve">                 (COPD)</w:t>
      </w:r>
    </w:p>
    <w:p w14:paraId="6A683C02"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[4] Cirrhosis of the liver</w:t>
      </w:r>
    </w:p>
    <w:p w14:paraId="3BD31722"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 xml:space="preserve">[5] Hepatitis B or C </w:t>
      </w:r>
    </w:p>
    <w:p w14:paraId="2C2B373D"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 xml:space="preserve">[6] kidney disease, not including bladder infection or incontinence </w:t>
      </w:r>
    </w:p>
    <w:p w14:paraId="10F2E85E"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[7] Asthma</w:t>
      </w:r>
    </w:p>
    <w:p w14:paraId="51C92362"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[8] HIV or AIDS</w:t>
      </w:r>
    </w:p>
    <w:p w14:paraId="2C5F3A26"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 xml:space="preserve">[9] Cancer (of any kind) </w:t>
      </w:r>
    </w:p>
    <w:p w14:paraId="5C468B96"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 xml:space="preserve">[10] Hypertension, also called high blood pressure </w:t>
      </w:r>
    </w:p>
    <w:p w14:paraId="1965D3C9" w14:textId="77777777" w:rsidR="007073CD" w:rsidRPr="0097519D" w:rsidRDefault="007073CD" w:rsidP="007073CD">
      <w:pPr>
        <w:ind w:firstLine="720"/>
        <w:rPr>
          <w:rFonts w:ascii="Times New Roman" w:hAnsi="Times New Roman" w:cs="Times New Roman"/>
        </w:rPr>
      </w:pPr>
      <w:r w:rsidRPr="0097519D">
        <w:rPr>
          <w:rFonts w:ascii="Times New Roman" w:hAnsi="Times New Roman" w:cs="Times New Roman"/>
        </w:rPr>
        <w:tab/>
        <w:t xml:space="preserve">[11] Other chronic condition (Please specify) </w:t>
      </w:r>
    </w:p>
    <w:p w14:paraId="727A74C6" w14:textId="77777777" w:rsidR="007073CD" w:rsidRPr="0097519D" w:rsidRDefault="007073CD" w:rsidP="007073CD">
      <w:pPr>
        <w:rPr>
          <w:rFonts w:ascii="Times New Roman" w:hAnsi="Times New Roman" w:cs="Times New Roman"/>
        </w:rPr>
      </w:pPr>
    </w:p>
    <w:p w14:paraId="5EDEB6F4" w14:textId="77777777" w:rsidR="007073CD" w:rsidRPr="0097519D" w:rsidRDefault="007073CD" w:rsidP="007073CD">
      <w:pPr>
        <w:pStyle w:val="ListParagraph"/>
        <w:ind w:left="0"/>
        <w:rPr>
          <w:rFonts w:ascii="Times New Roman" w:hAnsi="Times New Roman" w:cs="Times New Roman"/>
        </w:rPr>
      </w:pPr>
      <w:r w:rsidRPr="0097519D">
        <w:rPr>
          <w:rFonts w:ascii="Times New Roman" w:hAnsi="Times New Roman" w:cs="Times New Roman"/>
        </w:rPr>
        <w:t>US General Health Population Self Rating (Hays et al., 2015)</w:t>
      </w:r>
    </w:p>
    <w:p w14:paraId="211DA58E"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In general, how would you rate your physical health? </w:t>
      </w:r>
    </w:p>
    <w:p w14:paraId="0964F62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Poor </w:t>
      </w:r>
    </w:p>
    <w:p w14:paraId="0145020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Fair </w:t>
      </w:r>
    </w:p>
    <w:p w14:paraId="4F6B8CA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Good</w:t>
      </w:r>
    </w:p>
    <w:p w14:paraId="6C00A34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Very Good</w:t>
      </w:r>
    </w:p>
    <w:p w14:paraId="6F85160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[5] Excellent</w:t>
      </w:r>
    </w:p>
    <w:p w14:paraId="5FAB5479" w14:textId="77777777" w:rsidR="007073CD" w:rsidRPr="0097519D" w:rsidRDefault="007073CD" w:rsidP="007073CD">
      <w:pPr>
        <w:pStyle w:val="ListParagraph"/>
        <w:ind w:left="1440"/>
        <w:rPr>
          <w:rFonts w:ascii="Times New Roman" w:hAnsi="Times New Roman" w:cs="Times New Roman"/>
        </w:rPr>
      </w:pPr>
    </w:p>
    <w:p w14:paraId="4AD493E0" w14:textId="77777777" w:rsidR="007073CD" w:rsidRPr="0097519D" w:rsidRDefault="007073CD" w:rsidP="007073CD">
      <w:pPr>
        <w:pStyle w:val="ListParagraph"/>
        <w:ind w:left="0"/>
        <w:rPr>
          <w:rFonts w:ascii="Times New Roman" w:hAnsi="Times New Roman" w:cs="Times New Roman"/>
        </w:rPr>
      </w:pPr>
      <w:r w:rsidRPr="0097519D">
        <w:rPr>
          <w:rFonts w:ascii="Times New Roman" w:hAnsi="Times New Roman" w:cs="Times New Roman"/>
        </w:rPr>
        <w:t xml:space="preserve">Demographics </w:t>
      </w:r>
    </w:p>
    <w:p w14:paraId="5839E41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is the </w:t>
      </w:r>
      <w:r>
        <w:rPr>
          <w:rFonts w:ascii="Times New Roman" w:hAnsi="Times New Roman" w:cs="Times New Roman"/>
        </w:rPr>
        <w:t>state</w:t>
      </w:r>
      <w:r w:rsidRPr="0097519D">
        <w:rPr>
          <w:rFonts w:ascii="Times New Roman" w:hAnsi="Times New Roman" w:cs="Times New Roman"/>
        </w:rPr>
        <w:t xml:space="preserve"> where you currently live? </w:t>
      </w:r>
    </w:p>
    <w:p w14:paraId="3FF15AB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w:t>
      </w:r>
      <w:r>
        <w:rPr>
          <w:rFonts w:ascii="Times New Roman" w:hAnsi="Times New Roman" w:cs="Times New Roman"/>
        </w:rPr>
        <w:t>AL-WY, including Washington, D.C.]</w:t>
      </w:r>
      <w:r w:rsidRPr="0097519D">
        <w:rPr>
          <w:rFonts w:ascii="Times New Roman" w:hAnsi="Times New Roman" w:cs="Times New Roman"/>
        </w:rPr>
        <w:t xml:space="preserve"> </w:t>
      </w:r>
    </w:p>
    <w:p w14:paraId="293310ED"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Which of the following do you consider the area where you live to be? </w:t>
      </w:r>
    </w:p>
    <w:p w14:paraId="271D2F2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Rural </w:t>
      </w:r>
    </w:p>
    <w:p w14:paraId="25A61FC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Suburban</w:t>
      </w:r>
    </w:p>
    <w:p w14:paraId="711E6C8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Urban / Metro</w:t>
      </w:r>
    </w:p>
    <w:p w14:paraId="3737A488"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race do you identify with or feel closest to? (Select all that apply.) </w:t>
      </w:r>
    </w:p>
    <w:p w14:paraId="6CAFD58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Black / African American </w:t>
      </w:r>
    </w:p>
    <w:p w14:paraId="309FEAB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Alaska Native / American Indian / Indigenous American </w:t>
      </w:r>
    </w:p>
    <w:p w14:paraId="01FB874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White</w:t>
      </w:r>
    </w:p>
    <w:p w14:paraId="2982909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[4] South Asian </w:t>
      </w:r>
    </w:p>
    <w:p w14:paraId="10F258E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East Asian </w:t>
      </w:r>
    </w:p>
    <w:p w14:paraId="3C49C1E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Pacific Islander </w:t>
      </w:r>
    </w:p>
    <w:p w14:paraId="749FA96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[7] Black Hispanic/Latinx/Latina/Latino</w:t>
      </w:r>
    </w:p>
    <w:p w14:paraId="2C32DE5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White Hispanic/Latinx/Latina/Latino </w:t>
      </w:r>
    </w:p>
    <w:p w14:paraId="368958B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[9] Other (Please specify) </w:t>
      </w:r>
    </w:p>
    <w:p w14:paraId="4E1C865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do you currently describe your gender? </w:t>
      </w:r>
    </w:p>
    <w:p w14:paraId="375BBEF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w:t>
      </w:r>
      <w:proofErr w:type="spellStart"/>
      <w:r w:rsidRPr="0097519D">
        <w:rPr>
          <w:rFonts w:ascii="Times New Roman" w:hAnsi="Times New Roman" w:cs="Times New Roman"/>
        </w:rPr>
        <w:t>Agendered</w:t>
      </w:r>
      <w:proofErr w:type="spellEnd"/>
      <w:r w:rsidRPr="0097519D">
        <w:rPr>
          <w:rFonts w:ascii="Times New Roman" w:hAnsi="Times New Roman" w:cs="Times New Roman"/>
        </w:rPr>
        <w:t xml:space="preserve"> </w:t>
      </w:r>
    </w:p>
    <w:p w14:paraId="55B98BA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Man or male (cisgendered)</w:t>
      </w:r>
    </w:p>
    <w:p w14:paraId="4A30616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Woman or female (cisgendered)  </w:t>
      </w:r>
    </w:p>
    <w:p w14:paraId="3D15D2C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Gender fluid</w:t>
      </w:r>
    </w:p>
    <w:p w14:paraId="09433F9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Gender non-conforming or gender queer </w:t>
      </w:r>
    </w:p>
    <w:p w14:paraId="73EC030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Intersex </w:t>
      </w:r>
    </w:p>
    <w:p w14:paraId="403E49E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[7] Questioning</w:t>
      </w:r>
    </w:p>
    <w:p w14:paraId="30A66C6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Transgender man or male or masculine </w:t>
      </w:r>
    </w:p>
    <w:p w14:paraId="7B996F7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[9] Transgender woman or female or feminine </w:t>
      </w:r>
    </w:p>
    <w:p w14:paraId="48558C4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[10] Two-spirit </w:t>
      </w:r>
    </w:p>
    <w:p w14:paraId="14F3899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[11] Other (Please specify) </w:t>
      </w:r>
    </w:p>
    <w:p w14:paraId="5DF21AC1"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do you describe your sexual orientation? </w:t>
      </w:r>
    </w:p>
    <w:p w14:paraId="2BF9411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Heterosexual or straight </w:t>
      </w:r>
    </w:p>
    <w:p w14:paraId="14430D8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Homosexual – gay or lesbian</w:t>
      </w:r>
    </w:p>
    <w:p w14:paraId="6B6B161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Bisexual, pansexual, or omnisexual </w:t>
      </w:r>
    </w:p>
    <w:p w14:paraId="063C2C1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Fluid</w:t>
      </w:r>
    </w:p>
    <w:p w14:paraId="4D74CC1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[5] Queer</w:t>
      </w:r>
    </w:p>
    <w:p w14:paraId="14C5943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[6] Questioning</w:t>
      </w:r>
    </w:p>
    <w:p w14:paraId="7AD425B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[7] Asexual </w:t>
      </w:r>
    </w:p>
    <w:p w14:paraId="37B7197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Other (Please specify) </w:t>
      </w:r>
    </w:p>
    <w:p w14:paraId="065806F4"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 you experience any of the following? (Select all that apply.) </w:t>
      </w:r>
    </w:p>
    <w:p w14:paraId="7A0F7EA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Mobility impairment</w:t>
      </w:r>
    </w:p>
    <w:p w14:paraId="3F79C4F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[2] Learning disability </w:t>
      </w:r>
    </w:p>
    <w:p w14:paraId="3D86603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Sensory impairment (vision or hearing) </w:t>
      </w:r>
    </w:p>
    <w:p w14:paraId="672717E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[4] An impairment, disability, or disorder not listed above (Please specify) </w:t>
      </w:r>
    </w:p>
    <w:p w14:paraId="61CD73B4"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is your highest level of education? </w:t>
      </w:r>
    </w:p>
    <w:p w14:paraId="21DC985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8</w:t>
      </w:r>
      <w:r w:rsidRPr="0097519D">
        <w:rPr>
          <w:rFonts w:ascii="Times New Roman" w:hAnsi="Times New Roman" w:cs="Times New Roman"/>
          <w:vertAlign w:val="superscript"/>
        </w:rPr>
        <w:t>th</w:t>
      </w:r>
      <w:r w:rsidRPr="0097519D">
        <w:rPr>
          <w:rFonts w:ascii="Times New Roman" w:hAnsi="Times New Roman" w:cs="Times New Roman"/>
        </w:rPr>
        <w:t xml:space="preserve"> grade or less </w:t>
      </w:r>
    </w:p>
    <w:p w14:paraId="26CDBE57"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lastRenderedPageBreak/>
        <w:t xml:space="preserve">[2] Some high school </w:t>
      </w:r>
    </w:p>
    <w:p w14:paraId="3E0BDCE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[3] High school diploma or GED </w:t>
      </w:r>
    </w:p>
    <w:p w14:paraId="682781A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Some college</w:t>
      </w:r>
    </w:p>
    <w:p w14:paraId="4EA6EDA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[5] Technical college degree or associates degree</w:t>
      </w:r>
    </w:p>
    <w:p w14:paraId="74F788F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Bachelor’s degree </w:t>
      </w:r>
    </w:p>
    <w:p w14:paraId="574E442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[7] Master’s degree </w:t>
      </w:r>
    </w:p>
    <w:p w14:paraId="7099262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Doctoral degree </w:t>
      </w:r>
    </w:p>
    <w:p w14:paraId="3E5A1A96"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is your current marital status? </w:t>
      </w:r>
    </w:p>
    <w:p w14:paraId="21BAB3C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Single, never married</w:t>
      </w:r>
    </w:p>
    <w:p w14:paraId="128E9CA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[2] Married / In a domestic partnership</w:t>
      </w:r>
    </w:p>
    <w:p w14:paraId="041B71BB"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[3] Separated</w:t>
      </w:r>
    </w:p>
    <w:p w14:paraId="2BE6D0FA"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[4] Divorced</w:t>
      </w:r>
    </w:p>
    <w:p w14:paraId="50EBC995"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[5] Widowed </w:t>
      </w:r>
    </w:p>
    <w:p w14:paraId="00A12CE7"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many children do you have? </w:t>
      </w:r>
    </w:p>
    <w:p w14:paraId="4244503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[0-10+] </w:t>
      </w:r>
    </w:p>
    <w:p w14:paraId="51C72873"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Are you currently pregnant? </w:t>
      </w:r>
    </w:p>
    <w:p w14:paraId="6067A57B"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[0] No </w:t>
      </w:r>
    </w:p>
    <w:p w14:paraId="03445A7F"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70506272"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Not applicable</w:t>
      </w:r>
    </w:p>
    <w:p w14:paraId="56DDA4FA"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During the past year, where did you live or sleep most of the time? </w:t>
      </w:r>
    </w:p>
    <w:p w14:paraId="100EFB71"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Alone in a house or apartment that I own or rent</w:t>
      </w:r>
    </w:p>
    <w:p w14:paraId="29D0D1C1"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[2] With roommates in a house or apartment that I own or rent</w:t>
      </w:r>
    </w:p>
    <w:p w14:paraId="4B0B9954"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[3] With a spouse or partner in a house or apartment that I own or rent </w:t>
      </w:r>
    </w:p>
    <w:p w14:paraId="1705F88B"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[4] In someone else’s house or apartment (such as a relative or friend) </w:t>
      </w:r>
    </w:p>
    <w:p w14:paraId="5B1CBBD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[5] In a car, bus, truck, or other vehicle</w:t>
      </w:r>
    </w:p>
    <w:p w14:paraId="785F3504"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[6] In abandoned buildings (such as squatting or no fixed address) </w:t>
      </w:r>
    </w:p>
    <w:p w14:paraId="7781DBB4"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[7] In a shelter</w:t>
      </w:r>
    </w:p>
    <w:p w14:paraId="4BD66EF8"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[8] On the streets (including park, bus station, highway overpass, alleys, or rooftops)</w:t>
      </w:r>
    </w:p>
    <w:p w14:paraId="7C6BED31"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[9] Halfway house</w:t>
      </w:r>
    </w:p>
    <w:p w14:paraId="53776D7B"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[10] Jail or prison </w:t>
      </w:r>
    </w:p>
    <w:p w14:paraId="27AFEB1E"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[11] Other (Please specify)</w:t>
      </w:r>
    </w:p>
    <w:p w14:paraId="22DB92CD"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How many people live in your household? </w:t>
      </w:r>
    </w:p>
    <w:p w14:paraId="5C9B7F17" w14:textId="77777777" w:rsidR="007073CD" w:rsidRPr="0097519D" w:rsidRDefault="007073CD" w:rsidP="007073CD">
      <w:pPr>
        <w:ind w:left="1080" w:firstLine="360"/>
        <w:rPr>
          <w:rFonts w:ascii="Times New Roman" w:hAnsi="Times New Roman" w:cs="Times New Roman"/>
        </w:rPr>
      </w:pPr>
      <w:r w:rsidRPr="0097519D">
        <w:rPr>
          <w:rFonts w:ascii="Times New Roman" w:hAnsi="Times New Roman" w:cs="Times New Roman"/>
        </w:rPr>
        <w:t xml:space="preserve">[1-10+] </w:t>
      </w:r>
    </w:p>
    <w:p w14:paraId="54676D2C"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Does anyone you currently live with currently misuse alcohol or other drugs? </w:t>
      </w:r>
    </w:p>
    <w:p w14:paraId="1ED40654"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47039A1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Yes</w:t>
      </w:r>
    </w:p>
    <w:p w14:paraId="703B021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I don’t know</w:t>
      </w:r>
    </w:p>
    <w:p w14:paraId="22CC7D8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Have you ever been arrested? </w:t>
      </w:r>
    </w:p>
    <w:p w14:paraId="19F98FD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[0] No</w:t>
      </w:r>
    </w:p>
    <w:p w14:paraId="160F3FF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[1] Yes* </w:t>
      </w:r>
    </w:p>
    <w:p w14:paraId="62157D95" w14:textId="77777777" w:rsidR="007073CD" w:rsidRPr="0097519D" w:rsidRDefault="007073CD" w:rsidP="007073CD">
      <w:pPr>
        <w:pStyle w:val="ListParagraph"/>
        <w:ind w:left="1440"/>
        <w:rPr>
          <w:rFonts w:ascii="Times New Roman" w:hAnsi="Times New Roman" w:cs="Times New Roman"/>
          <w:i/>
          <w:iCs/>
        </w:rPr>
      </w:pPr>
      <w:r w:rsidRPr="0097519D">
        <w:rPr>
          <w:rFonts w:ascii="Times New Roman" w:hAnsi="Times New Roman" w:cs="Times New Roman"/>
          <w:i/>
          <w:iCs/>
        </w:rPr>
        <w:t xml:space="preserve">   *If yes, ask 84a </w:t>
      </w:r>
    </w:p>
    <w:p w14:paraId="6D7FA65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60a. Have you ever been incarcerated (in jail or prison) or on probation or parole? </w:t>
      </w:r>
    </w:p>
    <w:p w14:paraId="551CBF4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ab/>
        <w:t>[0] No</w:t>
      </w:r>
    </w:p>
    <w:p w14:paraId="4AE1F94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ab/>
        <w:t>[1] Yes</w:t>
      </w:r>
    </w:p>
    <w:p w14:paraId="5A2407E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61b. Are you currently awaiting sentencing or on probation or parole? </w:t>
      </w:r>
    </w:p>
    <w:p w14:paraId="334F37B4"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lastRenderedPageBreak/>
        <w:tab/>
      </w:r>
      <w:r w:rsidRPr="0097519D">
        <w:rPr>
          <w:rFonts w:ascii="Times New Roman" w:hAnsi="Times New Roman" w:cs="Times New Roman"/>
        </w:rPr>
        <w:tab/>
      </w:r>
      <w:r w:rsidRPr="0097519D">
        <w:rPr>
          <w:rFonts w:ascii="Times New Roman" w:hAnsi="Times New Roman" w:cs="Times New Roman"/>
        </w:rPr>
        <w:tab/>
        <w:t>[0] No</w:t>
      </w:r>
    </w:p>
    <w:p w14:paraId="0118BCA0" w14:textId="77777777" w:rsidR="007073CD" w:rsidRPr="0097519D" w:rsidRDefault="007073CD" w:rsidP="007073CD">
      <w:pPr>
        <w:rPr>
          <w:rFonts w:ascii="Times New Roman" w:hAnsi="Times New Roman" w:cs="Times New Roman"/>
        </w:rPr>
      </w:pPr>
      <w:r w:rsidRPr="0097519D">
        <w:rPr>
          <w:rFonts w:ascii="Times New Roman" w:hAnsi="Times New Roman" w:cs="Times New Roman"/>
        </w:rPr>
        <w:tab/>
      </w:r>
      <w:r w:rsidRPr="0097519D">
        <w:rPr>
          <w:rFonts w:ascii="Times New Roman" w:hAnsi="Times New Roman" w:cs="Times New Roman"/>
        </w:rPr>
        <w:tab/>
      </w:r>
      <w:r w:rsidRPr="0097519D">
        <w:rPr>
          <w:rFonts w:ascii="Times New Roman" w:hAnsi="Times New Roman" w:cs="Times New Roman"/>
        </w:rPr>
        <w:tab/>
        <w:t>[1] Yes</w:t>
      </w:r>
    </w:p>
    <w:p w14:paraId="2D08FD80"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is your current employment status? </w:t>
      </w:r>
    </w:p>
    <w:p w14:paraId="4CF1D3E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Employed, full-time</w:t>
      </w:r>
    </w:p>
    <w:p w14:paraId="745AC69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Employed, part-time</w:t>
      </w:r>
    </w:p>
    <w:p w14:paraId="5981F25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Homemaker</w:t>
      </w:r>
    </w:p>
    <w:p w14:paraId="693AB8C3"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[4] Unemployed, looking for work </w:t>
      </w:r>
    </w:p>
    <w:p w14:paraId="0CCF03C9"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[5] Unemployed, due to health-related reason  </w:t>
      </w:r>
    </w:p>
    <w:p w14:paraId="7CD0DB8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[6] Going to school/Full time student </w:t>
      </w:r>
    </w:p>
    <w:p w14:paraId="7383D6D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[7] Retired</w:t>
      </w:r>
    </w:p>
    <w:p w14:paraId="23D6B4E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[8] Receiving or awaiting approval for disability payments </w:t>
      </w:r>
    </w:p>
    <w:p w14:paraId="7EE7BD7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[9] Other (Please specify) </w:t>
      </w:r>
    </w:p>
    <w:p w14:paraId="1B5B6D9F"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What is your yearly household income? </w:t>
      </w:r>
    </w:p>
    <w:p w14:paraId="1D89310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 Less than $5,000</w:t>
      </w:r>
    </w:p>
    <w:p w14:paraId="332A78DD"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[2] $5,000 - $9,999</w:t>
      </w:r>
    </w:p>
    <w:p w14:paraId="7F6B8D4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[3] $10,000 - $14,999</w:t>
      </w:r>
    </w:p>
    <w:p w14:paraId="5C17B23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[4] $15,000 - $19,999</w:t>
      </w:r>
    </w:p>
    <w:p w14:paraId="141C9E28"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[5] $20,000 - $29,999</w:t>
      </w:r>
    </w:p>
    <w:p w14:paraId="28EC2486"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[6] $30,000 - $39,999</w:t>
      </w:r>
    </w:p>
    <w:p w14:paraId="0641E0CE"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 xml:space="preserve">[7] $40,000 - $49,999 </w:t>
      </w:r>
    </w:p>
    <w:p w14:paraId="2859F430"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[8] $50,000 - $59,999</w:t>
      </w:r>
    </w:p>
    <w:p w14:paraId="1DF99581"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[9] $60,000 - $69,999</w:t>
      </w:r>
    </w:p>
    <w:p w14:paraId="0AE934F5"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[10] $70.000 - $79,999</w:t>
      </w:r>
    </w:p>
    <w:p w14:paraId="2FA14C3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[11] $80,000 - $89,999</w:t>
      </w:r>
    </w:p>
    <w:p w14:paraId="59F65A3C"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[12] $90,000 - $99,999</w:t>
      </w:r>
    </w:p>
    <w:p w14:paraId="5AF091BA" w14:textId="77777777" w:rsidR="007073CD" w:rsidRPr="0097519D" w:rsidRDefault="007073CD" w:rsidP="007073CD">
      <w:pPr>
        <w:pStyle w:val="ListParagraph"/>
        <w:ind w:left="1440"/>
        <w:rPr>
          <w:rFonts w:ascii="Times New Roman" w:hAnsi="Times New Roman" w:cs="Times New Roman"/>
        </w:rPr>
      </w:pPr>
      <w:r w:rsidRPr="0097519D">
        <w:rPr>
          <w:rFonts w:ascii="Times New Roman" w:hAnsi="Times New Roman" w:cs="Times New Roman"/>
        </w:rPr>
        <w:t>[13] $100,000 or above</w:t>
      </w:r>
    </w:p>
    <w:p w14:paraId="5A1375EB" w14:textId="77777777" w:rsidR="007073CD" w:rsidRPr="0097519D" w:rsidRDefault="007073CD" w:rsidP="007073CD">
      <w:pPr>
        <w:pStyle w:val="ListParagraph"/>
        <w:numPr>
          <w:ilvl w:val="0"/>
          <w:numId w:val="3"/>
        </w:numPr>
        <w:rPr>
          <w:rFonts w:ascii="Times New Roman" w:hAnsi="Times New Roman" w:cs="Times New Roman"/>
        </w:rPr>
      </w:pPr>
      <w:r w:rsidRPr="0097519D">
        <w:rPr>
          <w:rFonts w:ascii="Times New Roman" w:hAnsi="Times New Roman" w:cs="Times New Roman"/>
        </w:rPr>
        <w:t xml:space="preserve">Do you currently have insurance? </w:t>
      </w:r>
    </w:p>
    <w:p w14:paraId="379FA10C"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[0] No</w:t>
      </w:r>
    </w:p>
    <w:p w14:paraId="01F219B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[1] Yes, Medicaid</w:t>
      </w:r>
    </w:p>
    <w:p w14:paraId="3FD01DA0"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[2] Yes, Medicare</w:t>
      </w:r>
    </w:p>
    <w:p w14:paraId="2E0D4ECE"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[3] Yes, Private insurance through employer</w:t>
      </w:r>
    </w:p>
    <w:p w14:paraId="4F9510D9"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[4] I’m not sure</w:t>
      </w:r>
    </w:p>
    <w:p w14:paraId="24B430C5" w14:textId="77777777" w:rsidR="007073CD" w:rsidRPr="0097519D" w:rsidRDefault="007073CD" w:rsidP="007073CD">
      <w:pPr>
        <w:ind w:left="1440"/>
        <w:rPr>
          <w:rFonts w:ascii="Times New Roman" w:hAnsi="Times New Roman" w:cs="Times New Roman"/>
        </w:rPr>
      </w:pPr>
      <w:r w:rsidRPr="0097519D">
        <w:rPr>
          <w:rFonts w:ascii="Times New Roman" w:hAnsi="Times New Roman" w:cs="Times New Roman"/>
        </w:rPr>
        <w:t xml:space="preserve">[5] Other (Please specify) </w:t>
      </w:r>
    </w:p>
    <w:p w14:paraId="5D6AE7AF" w14:textId="69C3C113" w:rsidR="00F80BEE" w:rsidRDefault="00F80BEE">
      <w:r>
        <w:br w:type="page"/>
      </w:r>
    </w:p>
    <w:p w14:paraId="15D2EF48" w14:textId="274FF44A" w:rsidR="007073CD" w:rsidRPr="00D05C9A" w:rsidRDefault="00D05C9A" w:rsidP="00D05C9A">
      <w:pPr>
        <w:pStyle w:val="Caption"/>
        <w:keepNext/>
        <w:rPr>
          <w:rFonts w:ascii="Times New Roman" w:hAnsi="Times New Roman" w:cs="Times New Roman"/>
        </w:rPr>
      </w:pPr>
      <w:bookmarkStart w:id="58" w:name="_Toc129341557"/>
      <w:r w:rsidRPr="00D05C9A">
        <w:rPr>
          <w:rFonts w:ascii="Times New Roman" w:hAnsi="Times New Roman" w:cs="Times New Roman"/>
          <w:i w:val="0"/>
          <w:iCs w:val="0"/>
          <w:color w:val="000000" w:themeColor="text1"/>
          <w:sz w:val="24"/>
          <w:szCs w:val="24"/>
        </w:rPr>
        <w:lastRenderedPageBreak/>
        <w:t xml:space="preserve">Table </w:t>
      </w:r>
      <w:r w:rsidRPr="00D05C9A">
        <w:rPr>
          <w:rFonts w:ascii="Times New Roman" w:hAnsi="Times New Roman" w:cs="Times New Roman"/>
          <w:i w:val="0"/>
          <w:iCs w:val="0"/>
          <w:color w:val="000000" w:themeColor="text1"/>
          <w:sz w:val="24"/>
          <w:szCs w:val="24"/>
        </w:rPr>
        <w:fldChar w:fldCharType="begin"/>
      </w:r>
      <w:r w:rsidRPr="00D05C9A">
        <w:rPr>
          <w:rFonts w:ascii="Times New Roman" w:hAnsi="Times New Roman" w:cs="Times New Roman"/>
          <w:i w:val="0"/>
          <w:iCs w:val="0"/>
          <w:color w:val="000000" w:themeColor="text1"/>
          <w:sz w:val="24"/>
          <w:szCs w:val="24"/>
        </w:rPr>
        <w:instrText xml:space="preserve"> SEQ Table \* ARABIC </w:instrText>
      </w:r>
      <w:r w:rsidRPr="00D05C9A">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3</w:t>
      </w:r>
      <w:r w:rsidRPr="00D05C9A">
        <w:rPr>
          <w:rFonts w:ascii="Times New Roman" w:hAnsi="Times New Roman" w:cs="Times New Roman"/>
          <w:i w:val="0"/>
          <w:iCs w:val="0"/>
          <w:color w:val="000000" w:themeColor="text1"/>
          <w:sz w:val="24"/>
          <w:szCs w:val="24"/>
        </w:rPr>
        <w:fldChar w:fldCharType="end"/>
      </w:r>
      <w:r w:rsidRPr="00D05C9A">
        <w:rPr>
          <w:rFonts w:ascii="Times New Roman" w:hAnsi="Times New Roman" w:cs="Times New Roman"/>
          <w:i w:val="0"/>
          <w:iCs w:val="0"/>
          <w:color w:val="000000" w:themeColor="text1"/>
          <w:sz w:val="24"/>
          <w:szCs w:val="24"/>
        </w:rPr>
        <w:t>.</w:t>
      </w:r>
      <w:r w:rsidRPr="00D05C9A">
        <w:rPr>
          <w:rFonts w:ascii="Times New Roman" w:hAnsi="Times New Roman" w:cs="Times New Roman"/>
          <w:color w:val="000000" w:themeColor="text1"/>
          <w:sz w:val="24"/>
          <w:szCs w:val="24"/>
        </w:rPr>
        <w:t xml:space="preserve"> Summary Table of Concepts Measured.</w:t>
      </w:r>
      <w:bookmarkEnd w:id="58"/>
    </w:p>
    <w:tbl>
      <w:tblPr>
        <w:tblStyle w:val="TableGrid"/>
        <w:tblW w:w="0" w:type="auto"/>
        <w:tblLook w:val="04A0" w:firstRow="1" w:lastRow="0" w:firstColumn="1" w:lastColumn="0" w:noHBand="0" w:noVBand="1"/>
      </w:tblPr>
      <w:tblGrid>
        <w:gridCol w:w="3116"/>
        <w:gridCol w:w="3117"/>
        <w:gridCol w:w="3117"/>
      </w:tblGrid>
      <w:tr w:rsidR="00F80BEE" w14:paraId="084C89AE" w14:textId="77777777" w:rsidTr="00A51BE0">
        <w:tc>
          <w:tcPr>
            <w:tcW w:w="3116" w:type="dxa"/>
          </w:tcPr>
          <w:p w14:paraId="7C6712EC" w14:textId="77777777" w:rsidR="00F80BEE" w:rsidRDefault="00F80BEE" w:rsidP="00A51BE0">
            <w:pPr>
              <w:jc w:val="center"/>
              <w:rPr>
                <w:rFonts w:ascii="Times New Roman" w:hAnsi="Times New Roman" w:cs="Times New Roman"/>
              </w:rPr>
            </w:pPr>
            <w:r>
              <w:rPr>
                <w:rFonts w:ascii="Times New Roman" w:hAnsi="Times New Roman" w:cs="Times New Roman"/>
              </w:rPr>
              <w:t>Concepts Measured</w:t>
            </w:r>
          </w:p>
        </w:tc>
        <w:tc>
          <w:tcPr>
            <w:tcW w:w="3117" w:type="dxa"/>
          </w:tcPr>
          <w:p w14:paraId="194DDBF3" w14:textId="77777777" w:rsidR="00F80BEE" w:rsidRDefault="00F80BEE" w:rsidP="00A51BE0">
            <w:pPr>
              <w:jc w:val="center"/>
              <w:rPr>
                <w:rFonts w:ascii="Times New Roman" w:hAnsi="Times New Roman" w:cs="Times New Roman"/>
              </w:rPr>
            </w:pPr>
            <w:r>
              <w:rPr>
                <w:rFonts w:ascii="Times New Roman" w:hAnsi="Times New Roman" w:cs="Times New Roman"/>
              </w:rPr>
              <w:t xml:space="preserve">Standardized Measure (if Applicable)  </w:t>
            </w:r>
          </w:p>
        </w:tc>
        <w:tc>
          <w:tcPr>
            <w:tcW w:w="3117" w:type="dxa"/>
          </w:tcPr>
          <w:p w14:paraId="5AFBC8A0" w14:textId="77777777" w:rsidR="00F80BEE" w:rsidRDefault="00F80BEE" w:rsidP="00A51BE0">
            <w:pPr>
              <w:jc w:val="center"/>
              <w:rPr>
                <w:rFonts w:ascii="Times New Roman" w:hAnsi="Times New Roman" w:cs="Times New Roman"/>
              </w:rPr>
            </w:pPr>
            <w:r>
              <w:rPr>
                <w:rFonts w:ascii="Times New Roman" w:hAnsi="Times New Roman" w:cs="Times New Roman"/>
              </w:rPr>
              <w:t xml:space="preserve">Level of Measurement </w:t>
            </w:r>
          </w:p>
        </w:tc>
      </w:tr>
      <w:tr w:rsidR="00F80BEE" w:rsidRPr="00B33D68" w14:paraId="7132D06B" w14:textId="77777777" w:rsidTr="00A51BE0">
        <w:tc>
          <w:tcPr>
            <w:tcW w:w="3116" w:type="dxa"/>
          </w:tcPr>
          <w:p w14:paraId="7B4A8CBB" w14:textId="77777777" w:rsidR="00F80BEE" w:rsidRDefault="00F80BEE" w:rsidP="00A51BE0">
            <w:pPr>
              <w:rPr>
                <w:rFonts w:ascii="Times New Roman" w:hAnsi="Times New Roman" w:cs="Times New Roman"/>
              </w:rPr>
            </w:pPr>
            <w:r>
              <w:rPr>
                <w:rFonts w:ascii="Times New Roman" w:hAnsi="Times New Roman" w:cs="Times New Roman"/>
              </w:rPr>
              <w:t xml:space="preserve">Outcome variable: Changes to recovery support and treatment access during COVID-19. </w:t>
            </w:r>
          </w:p>
          <w:p w14:paraId="7605EECC" w14:textId="77777777" w:rsidR="00F80BEE" w:rsidRPr="00B33D68" w:rsidRDefault="00F80BEE" w:rsidP="00F80BEE">
            <w:pPr>
              <w:pStyle w:val="ListParagraph"/>
              <w:numPr>
                <w:ilvl w:val="0"/>
                <w:numId w:val="2"/>
              </w:numPr>
              <w:rPr>
                <w:rFonts w:ascii="Times New Roman" w:hAnsi="Times New Roman" w:cs="Times New Roman"/>
              </w:rPr>
            </w:pPr>
            <w:r w:rsidRPr="00B33D68">
              <w:rPr>
                <w:rFonts w:ascii="Times New Roman" w:hAnsi="Times New Roman" w:cs="Times New Roman"/>
              </w:rPr>
              <w:t>Responses range from “I had much less access” to “No change in access” to “I had much more access.”</w:t>
            </w:r>
          </w:p>
        </w:tc>
        <w:tc>
          <w:tcPr>
            <w:tcW w:w="3117" w:type="dxa"/>
          </w:tcPr>
          <w:p w14:paraId="5CA6F487" w14:textId="77777777" w:rsidR="00F80BEE" w:rsidRDefault="00F80BEE" w:rsidP="00A51BE0">
            <w:pPr>
              <w:rPr>
                <w:rFonts w:ascii="Times New Roman" w:hAnsi="Times New Roman" w:cs="Times New Roman"/>
              </w:rPr>
            </w:pPr>
            <w:r>
              <w:rPr>
                <w:rFonts w:ascii="Times New Roman" w:hAnsi="Times New Roman" w:cs="Times New Roman"/>
              </w:rPr>
              <w:t xml:space="preserve">N/A </w:t>
            </w:r>
          </w:p>
        </w:tc>
        <w:tc>
          <w:tcPr>
            <w:tcW w:w="3117" w:type="dxa"/>
          </w:tcPr>
          <w:p w14:paraId="0BFFD8F4" w14:textId="77777777" w:rsidR="00F80BEE" w:rsidRPr="00B33D68" w:rsidRDefault="00F80BEE" w:rsidP="00A51BE0">
            <w:pPr>
              <w:rPr>
                <w:rFonts w:ascii="Times New Roman" w:hAnsi="Times New Roman" w:cs="Times New Roman"/>
              </w:rPr>
            </w:pPr>
            <w:r>
              <w:rPr>
                <w:rFonts w:ascii="Times New Roman" w:hAnsi="Times New Roman" w:cs="Times New Roman"/>
              </w:rPr>
              <w:t xml:space="preserve">Ordinal </w:t>
            </w:r>
          </w:p>
        </w:tc>
      </w:tr>
      <w:tr w:rsidR="00F80BEE" w:rsidRPr="00F95B70" w14:paraId="0D6B48A1" w14:textId="77777777" w:rsidTr="00A51BE0">
        <w:tc>
          <w:tcPr>
            <w:tcW w:w="3116" w:type="dxa"/>
          </w:tcPr>
          <w:p w14:paraId="45729986" w14:textId="77777777" w:rsidR="00F80BEE" w:rsidRDefault="00F80BEE" w:rsidP="00A51BE0">
            <w:pPr>
              <w:rPr>
                <w:rFonts w:ascii="Times New Roman" w:hAnsi="Times New Roman" w:cs="Times New Roman"/>
              </w:rPr>
            </w:pPr>
            <w:r>
              <w:rPr>
                <w:rFonts w:ascii="Times New Roman" w:hAnsi="Times New Roman" w:cs="Times New Roman"/>
              </w:rPr>
              <w:t>Substance misuse</w:t>
            </w:r>
          </w:p>
          <w:p w14:paraId="58787EDF"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Days used in the last 30 days </w:t>
            </w:r>
          </w:p>
        </w:tc>
        <w:tc>
          <w:tcPr>
            <w:tcW w:w="3117" w:type="dxa"/>
          </w:tcPr>
          <w:p w14:paraId="21A81F02" w14:textId="77777777" w:rsidR="00F80BEE" w:rsidRDefault="00F80BEE" w:rsidP="00A51BE0">
            <w:pPr>
              <w:rPr>
                <w:rFonts w:ascii="Times New Roman" w:hAnsi="Times New Roman" w:cs="Times New Roman"/>
              </w:rPr>
            </w:pPr>
            <w:r>
              <w:rPr>
                <w:rFonts w:ascii="Times New Roman" w:hAnsi="Times New Roman" w:cs="Times New Roman"/>
              </w:rPr>
              <w:t xml:space="preserve">N/A </w:t>
            </w:r>
          </w:p>
        </w:tc>
        <w:tc>
          <w:tcPr>
            <w:tcW w:w="3117" w:type="dxa"/>
          </w:tcPr>
          <w:p w14:paraId="49BA5C14" w14:textId="77777777" w:rsidR="00F80BEE" w:rsidRPr="00F95B70" w:rsidRDefault="00F80BEE" w:rsidP="00A51BE0">
            <w:pPr>
              <w:rPr>
                <w:rFonts w:ascii="Times New Roman" w:hAnsi="Times New Roman" w:cs="Times New Roman"/>
              </w:rPr>
            </w:pPr>
            <w:r>
              <w:rPr>
                <w:rFonts w:ascii="Times New Roman" w:hAnsi="Times New Roman" w:cs="Times New Roman"/>
              </w:rPr>
              <w:t xml:space="preserve">Scale </w:t>
            </w:r>
          </w:p>
        </w:tc>
      </w:tr>
      <w:tr w:rsidR="00F80BEE" w14:paraId="2E8B0B9B" w14:textId="77777777" w:rsidTr="00A51BE0">
        <w:tc>
          <w:tcPr>
            <w:tcW w:w="3116" w:type="dxa"/>
          </w:tcPr>
          <w:p w14:paraId="67CE0866" w14:textId="77777777" w:rsidR="00F80BEE" w:rsidRDefault="00F80BEE" w:rsidP="00A51BE0">
            <w:pPr>
              <w:rPr>
                <w:rFonts w:ascii="Times New Roman" w:hAnsi="Times New Roman" w:cs="Times New Roman"/>
              </w:rPr>
            </w:pPr>
            <w:r>
              <w:rPr>
                <w:rFonts w:ascii="Times New Roman" w:hAnsi="Times New Roman" w:cs="Times New Roman"/>
              </w:rPr>
              <w:t>Substance misuse</w:t>
            </w:r>
          </w:p>
          <w:p w14:paraId="66252EEF"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Types of substances used</w:t>
            </w:r>
          </w:p>
        </w:tc>
        <w:tc>
          <w:tcPr>
            <w:tcW w:w="3117" w:type="dxa"/>
          </w:tcPr>
          <w:p w14:paraId="3B8666A8" w14:textId="77777777" w:rsidR="00F80BEE" w:rsidRDefault="00F80BEE" w:rsidP="00A51BE0">
            <w:pPr>
              <w:rPr>
                <w:rFonts w:ascii="Times New Roman" w:hAnsi="Times New Roman" w:cs="Times New Roman"/>
              </w:rPr>
            </w:pPr>
            <w:r>
              <w:rPr>
                <w:rFonts w:ascii="Times New Roman" w:hAnsi="Times New Roman" w:cs="Times New Roman"/>
              </w:rPr>
              <w:t xml:space="preserve">N/A </w:t>
            </w:r>
          </w:p>
        </w:tc>
        <w:tc>
          <w:tcPr>
            <w:tcW w:w="3117" w:type="dxa"/>
          </w:tcPr>
          <w:p w14:paraId="2E1D2116"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37B09B33" w14:textId="77777777" w:rsidTr="00A51BE0">
        <w:tc>
          <w:tcPr>
            <w:tcW w:w="3116" w:type="dxa"/>
          </w:tcPr>
          <w:p w14:paraId="2748FF25" w14:textId="77777777" w:rsidR="00F80BEE" w:rsidRDefault="00F80BEE" w:rsidP="00A51BE0">
            <w:pPr>
              <w:rPr>
                <w:rFonts w:ascii="Times New Roman" w:hAnsi="Times New Roman" w:cs="Times New Roman"/>
              </w:rPr>
            </w:pPr>
            <w:r>
              <w:rPr>
                <w:rFonts w:ascii="Times New Roman" w:hAnsi="Times New Roman" w:cs="Times New Roman"/>
              </w:rPr>
              <w:t>Substance misuse</w:t>
            </w:r>
          </w:p>
          <w:p w14:paraId="3670ED02"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Substance of choice</w:t>
            </w:r>
          </w:p>
        </w:tc>
        <w:tc>
          <w:tcPr>
            <w:tcW w:w="3117" w:type="dxa"/>
          </w:tcPr>
          <w:p w14:paraId="254132E8"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514AA534"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7F0EFB4B" w14:textId="77777777" w:rsidTr="00A51BE0">
        <w:tc>
          <w:tcPr>
            <w:tcW w:w="3116" w:type="dxa"/>
          </w:tcPr>
          <w:p w14:paraId="0D3ECF2B" w14:textId="77777777" w:rsidR="00F80BEE" w:rsidRDefault="00F80BEE" w:rsidP="00A51BE0">
            <w:pPr>
              <w:rPr>
                <w:rFonts w:ascii="Times New Roman" w:hAnsi="Times New Roman" w:cs="Times New Roman"/>
              </w:rPr>
            </w:pPr>
            <w:r>
              <w:rPr>
                <w:rFonts w:ascii="Times New Roman" w:hAnsi="Times New Roman" w:cs="Times New Roman"/>
              </w:rPr>
              <w:t>Substance misuse</w:t>
            </w:r>
          </w:p>
          <w:p w14:paraId="3D9E5DB8"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Experienced of relapse during COVID-19</w:t>
            </w:r>
          </w:p>
        </w:tc>
        <w:tc>
          <w:tcPr>
            <w:tcW w:w="3117" w:type="dxa"/>
          </w:tcPr>
          <w:p w14:paraId="7F7E1F0D" w14:textId="77777777" w:rsidR="00F80BEE" w:rsidRDefault="00F80BEE" w:rsidP="00A51BE0">
            <w:pPr>
              <w:rPr>
                <w:rFonts w:ascii="Times New Roman" w:hAnsi="Times New Roman" w:cs="Times New Roman"/>
              </w:rPr>
            </w:pPr>
            <w:r>
              <w:rPr>
                <w:rFonts w:ascii="Times New Roman" w:hAnsi="Times New Roman" w:cs="Times New Roman"/>
              </w:rPr>
              <w:t xml:space="preserve">N/A </w:t>
            </w:r>
          </w:p>
        </w:tc>
        <w:tc>
          <w:tcPr>
            <w:tcW w:w="3117" w:type="dxa"/>
          </w:tcPr>
          <w:p w14:paraId="247A334E" w14:textId="77777777" w:rsidR="00F80BEE" w:rsidRDefault="00F80BEE" w:rsidP="00A51BE0">
            <w:pPr>
              <w:rPr>
                <w:rFonts w:ascii="Times New Roman" w:hAnsi="Times New Roman" w:cs="Times New Roman"/>
              </w:rPr>
            </w:pPr>
            <w:r>
              <w:rPr>
                <w:rFonts w:ascii="Times New Roman" w:hAnsi="Times New Roman" w:cs="Times New Roman"/>
              </w:rPr>
              <w:t xml:space="preserve">Dichotomous </w:t>
            </w:r>
          </w:p>
        </w:tc>
      </w:tr>
      <w:tr w:rsidR="00F80BEE" w14:paraId="2CC47B58" w14:textId="77777777" w:rsidTr="00A51BE0">
        <w:tc>
          <w:tcPr>
            <w:tcW w:w="3116" w:type="dxa"/>
          </w:tcPr>
          <w:p w14:paraId="7CCB62C7" w14:textId="77777777" w:rsidR="00F80BEE" w:rsidRDefault="00F80BEE" w:rsidP="00A51BE0">
            <w:pPr>
              <w:rPr>
                <w:rFonts w:ascii="Times New Roman" w:hAnsi="Times New Roman" w:cs="Times New Roman"/>
              </w:rPr>
            </w:pPr>
            <w:r>
              <w:rPr>
                <w:rFonts w:ascii="Times New Roman" w:hAnsi="Times New Roman" w:cs="Times New Roman"/>
              </w:rPr>
              <w:t xml:space="preserve">Substance misuse severity </w:t>
            </w:r>
          </w:p>
        </w:tc>
        <w:tc>
          <w:tcPr>
            <w:tcW w:w="3117" w:type="dxa"/>
          </w:tcPr>
          <w:p w14:paraId="21997A49" w14:textId="77777777" w:rsidR="00F80BEE" w:rsidRDefault="00F80BEE" w:rsidP="00A51BE0">
            <w:pPr>
              <w:rPr>
                <w:rFonts w:ascii="Times New Roman" w:hAnsi="Times New Roman" w:cs="Times New Roman"/>
              </w:rPr>
            </w:pPr>
            <w:r>
              <w:rPr>
                <w:rFonts w:ascii="Times New Roman" w:hAnsi="Times New Roman" w:cs="Times New Roman"/>
              </w:rPr>
              <w:t xml:space="preserve">MINI International Neuropsychiatric Interview for Substance Use (Sheehan et al., 1997) </w:t>
            </w:r>
          </w:p>
        </w:tc>
        <w:tc>
          <w:tcPr>
            <w:tcW w:w="3117" w:type="dxa"/>
          </w:tcPr>
          <w:p w14:paraId="17F4FE17" w14:textId="77777777" w:rsidR="00F80BEE" w:rsidRDefault="00F80BEE" w:rsidP="00A51BE0">
            <w:pPr>
              <w:rPr>
                <w:rFonts w:ascii="Times New Roman" w:hAnsi="Times New Roman" w:cs="Times New Roman"/>
              </w:rPr>
            </w:pPr>
            <w:r>
              <w:rPr>
                <w:rFonts w:ascii="Times New Roman" w:hAnsi="Times New Roman" w:cs="Times New Roman"/>
              </w:rPr>
              <w:t xml:space="preserve">Scale </w:t>
            </w:r>
          </w:p>
        </w:tc>
      </w:tr>
      <w:tr w:rsidR="00F80BEE" w14:paraId="78DA4ED3" w14:textId="77777777" w:rsidTr="00A51BE0">
        <w:tc>
          <w:tcPr>
            <w:tcW w:w="3116" w:type="dxa"/>
          </w:tcPr>
          <w:p w14:paraId="08BCA149" w14:textId="77777777" w:rsidR="00F80BEE" w:rsidRDefault="00F80BEE" w:rsidP="00A51BE0">
            <w:pPr>
              <w:rPr>
                <w:rFonts w:ascii="Times New Roman" w:hAnsi="Times New Roman" w:cs="Times New Roman"/>
              </w:rPr>
            </w:pPr>
            <w:r>
              <w:rPr>
                <w:rFonts w:ascii="Times New Roman" w:hAnsi="Times New Roman" w:cs="Times New Roman"/>
              </w:rPr>
              <w:t>Comorbid conditions</w:t>
            </w:r>
          </w:p>
          <w:p w14:paraId="4784177B"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Past and current treatment for mental health conditions</w:t>
            </w:r>
          </w:p>
        </w:tc>
        <w:tc>
          <w:tcPr>
            <w:tcW w:w="3117" w:type="dxa"/>
          </w:tcPr>
          <w:p w14:paraId="318598BC"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6D412FF9" w14:textId="77777777" w:rsidR="00F80BEE" w:rsidRDefault="00F80BEE" w:rsidP="00A51BE0">
            <w:pPr>
              <w:rPr>
                <w:rFonts w:ascii="Times New Roman" w:hAnsi="Times New Roman" w:cs="Times New Roman"/>
              </w:rPr>
            </w:pPr>
            <w:r>
              <w:rPr>
                <w:rFonts w:ascii="Times New Roman" w:hAnsi="Times New Roman" w:cs="Times New Roman"/>
              </w:rPr>
              <w:t xml:space="preserve">Dichotomous </w:t>
            </w:r>
          </w:p>
        </w:tc>
      </w:tr>
      <w:tr w:rsidR="00F80BEE" w14:paraId="3178D40B" w14:textId="77777777" w:rsidTr="00A51BE0">
        <w:tc>
          <w:tcPr>
            <w:tcW w:w="3116" w:type="dxa"/>
          </w:tcPr>
          <w:p w14:paraId="6A0F0017" w14:textId="77777777" w:rsidR="00F80BEE" w:rsidRDefault="00F80BEE" w:rsidP="00A51BE0">
            <w:pPr>
              <w:rPr>
                <w:rFonts w:ascii="Times New Roman" w:hAnsi="Times New Roman" w:cs="Times New Roman"/>
              </w:rPr>
            </w:pPr>
            <w:r>
              <w:rPr>
                <w:rFonts w:ascii="Times New Roman" w:hAnsi="Times New Roman" w:cs="Times New Roman"/>
              </w:rPr>
              <w:t>Comorbid conditions</w:t>
            </w:r>
          </w:p>
          <w:p w14:paraId="5C8373E8"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Current anxiety and depression</w:t>
            </w:r>
          </w:p>
        </w:tc>
        <w:tc>
          <w:tcPr>
            <w:tcW w:w="3117" w:type="dxa"/>
          </w:tcPr>
          <w:p w14:paraId="3A02674B" w14:textId="77777777" w:rsidR="00F80BEE" w:rsidRDefault="00F80BEE" w:rsidP="00A51BE0">
            <w:pPr>
              <w:rPr>
                <w:rFonts w:ascii="Times New Roman" w:hAnsi="Times New Roman" w:cs="Times New Roman"/>
              </w:rPr>
            </w:pPr>
            <w:r>
              <w:rPr>
                <w:rFonts w:ascii="Times New Roman" w:hAnsi="Times New Roman" w:cs="Times New Roman"/>
              </w:rPr>
              <w:t xml:space="preserve">PHQ-4 (Kroenke et al., 2009) </w:t>
            </w:r>
          </w:p>
        </w:tc>
        <w:tc>
          <w:tcPr>
            <w:tcW w:w="3117" w:type="dxa"/>
          </w:tcPr>
          <w:p w14:paraId="09418430" w14:textId="77777777" w:rsidR="00F80BEE" w:rsidRDefault="00F80BEE" w:rsidP="00A51BE0">
            <w:pPr>
              <w:rPr>
                <w:rFonts w:ascii="Times New Roman" w:hAnsi="Times New Roman" w:cs="Times New Roman"/>
              </w:rPr>
            </w:pPr>
            <w:r>
              <w:rPr>
                <w:rFonts w:ascii="Times New Roman" w:hAnsi="Times New Roman" w:cs="Times New Roman"/>
              </w:rPr>
              <w:t xml:space="preserve">Scale </w:t>
            </w:r>
          </w:p>
        </w:tc>
      </w:tr>
      <w:tr w:rsidR="00F80BEE" w14:paraId="609DA0B8" w14:textId="77777777" w:rsidTr="00A51BE0">
        <w:tc>
          <w:tcPr>
            <w:tcW w:w="3116" w:type="dxa"/>
          </w:tcPr>
          <w:p w14:paraId="036B8317" w14:textId="77777777" w:rsidR="00F80BEE" w:rsidRDefault="00F80BEE" w:rsidP="00A51BE0">
            <w:pPr>
              <w:rPr>
                <w:rFonts w:ascii="Times New Roman" w:hAnsi="Times New Roman" w:cs="Times New Roman"/>
              </w:rPr>
            </w:pPr>
            <w:r>
              <w:rPr>
                <w:rFonts w:ascii="Times New Roman" w:hAnsi="Times New Roman" w:cs="Times New Roman"/>
              </w:rPr>
              <w:t>Comorbid conditions</w:t>
            </w:r>
          </w:p>
          <w:p w14:paraId="4E90BBB5"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Chronic health concerns </w:t>
            </w:r>
          </w:p>
        </w:tc>
        <w:tc>
          <w:tcPr>
            <w:tcW w:w="3117" w:type="dxa"/>
          </w:tcPr>
          <w:p w14:paraId="217DEAFE" w14:textId="77777777" w:rsidR="00F80BEE" w:rsidRDefault="00F80BEE" w:rsidP="00A51BE0">
            <w:pPr>
              <w:rPr>
                <w:rFonts w:ascii="Times New Roman" w:hAnsi="Times New Roman" w:cs="Times New Roman"/>
              </w:rPr>
            </w:pPr>
            <w:r>
              <w:rPr>
                <w:rFonts w:ascii="Times New Roman" w:hAnsi="Times New Roman" w:cs="Times New Roman"/>
              </w:rPr>
              <w:t xml:space="preserve">Single item from 2019 NSDUH Survey (SAMHSA, 2015b) </w:t>
            </w:r>
          </w:p>
        </w:tc>
        <w:tc>
          <w:tcPr>
            <w:tcW w:w="3117" w:type="dxa"/>
          </w:tcPr>
          <w:p w14:paraId="76ACDCC0"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00A19ECA" w14:textId="77777777" w:rsidTr="00D05C9A">
        <w:tc>
          <w:tcPr>
            <w:tcW w:w="3116" w:type="dxa"/>
            <w:tcBorders>
              <w:bottom w:val="single" w:sz="4" w:space="0" w:color="auto"/>
            </w:tcBorders>
          </w:tcPr>
          <w:p w14:paraId="1A2B8D23" w14:textId="77777777" w:rsidR="00F80BEE" w:rsidRDefault="00F80BEE" w:rsidP="00A51BE0">
            <w:pPr>
              <w:rPr>
                <w:rFonts w:ascii="Times New Roman" w:hAnsi="Times New Roman" w:cs="Times New Roman"/>
              </w:rPr>
            </w:pPr>
            <w:r>
              <w:rPr>
                <w:rFonts w:ascii="Times New Roman" w:hAnsi="Times New Roman" w:cs="Times New Roman"/>
              </w:rPr>
              <w:t>Comorbid conditions</w:t>
            </w:r>
          </w:p>
          <w:p w14:paraId="13D22679"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Health rating</w:t>
            </w:r>
          </w:p>
        </w:tc>
        <w:tc>
          <w:tcPr>
            <w:tcW w:w="3117" w:type="dxa"/>
            <w:tcBorders>
              <w:bottom w:val="single" w:sz="4" w:space="0" w:color="auto"/>
            </w:tcBorders>
          </w:tcPr>
          <w:p w14:paraId="001AB0A0" w14:textId="77777777" w:rsidR="00F80BEE" w:rsidRDefault="00F80BEE" w:rsidP="00A51BE0">
            <w:pPr>
              <w:rPr>
                <w:rFonts w:ascii="Times New Roman" w:hAnsi="Times New Roman" w:cs="Times New Roman"/>
              </w:rPr>
            </w:pPr>
            <w:r>
              <w:rPr>
                <w:rFonts w:ascii="Times New Roman" w:hAnsi="Times New Roman" w:cs="Times New Roman"/>
              </w:rPr>
              <w:t>U.S. General Health Population Self-Rating (Hayes et al., 2015)</w:t>
            </w:r>
          </w:p>
        </w:tc>
        <w:tc>
          <w:tcPr>
            <w:tcW w:w="3117" w:type="dxa"/>
            <w:tcBorders>
              <w:bottom w:val="single" w:sz="4" w:space="0" w:color="auto"/>
            </w:tcBorders>
          </w:tcPr>
          <w:p w14:paraId="1AF6943D" w14:textId="77777777" w:rsidR="00F80BEE" w:rsidRDefault="00F80BEE" w:rsidP="00A51BE0">
            <w:pPr>
              <w:rPr>
                <w:rFonts w:ascii="Times New Roman" w:hAnsi="Times New Roman" w:cs="Times New Roman"/>
              </w:rPr>
            </w:pPr>
            <w:r>
              <w:rPr>
                <w:rFonts w:ascii="Times New Roman" w:hAnsi="Times New Roman" w:cs="Times New Roman"/>
              </w:rPr>
              <w:t xml:space="preserve">Ordinal </w:t>
            </w:r>
          </w:p>
        </w:tc>
      </w:tr>
      <w:tr w:rsidR="00F80BEE" w14:paraId="0E8C8919" w14:textId="77777777" w:rsidTr="00D05C9A">
        <w:tc>
          <w:tcPr>
            <w:tcW w:w="3116" w:type="dxa"/>
            <w:tcBorders>
              <w:bottom w:val="single" w:sz="4" w:space="0" w:color="auto"/>
            </w:tcBorders>
          </w:tcPr>
          <w:p w14:paraId="535556D7" w14:textId="77777777" w:rsidR="00F80BEE" w:rsidRDefault="00F80BEE" w:rsidP="00A51BE0">
            <w:pPr>
              <w:rPr>
                <w:rFonts w:ascii="Times New Roman" w:hAnsi="Times New Roman" w:cs="Times New Roman"/>
              </w:rPr>
            </w:pPr>
            <w:r>
              <w:rPr>
                <w:rFonts w:ascii="Times New Roman" w:hAnsi="Times New Roman" w:cs="Times New Roman"/>
              </w:rPr>
              <w:t>Treatment utilization</w:t>
            </w:r>
          </w:p>
          <w:p w14:paraId="0BF15D70" w14:textId="688CD475" w:rsidR="00F80BEE" w:rsidRPr="00D05C9A" w:rsidRDefault="00F80BEE" w:rsidP="00D05C9A">
            <w:pPr>
              <w:pStyle w:val="ListParagraph"/>
              <w:numPr>
                <w:ilvl w:val="0"/>
                <w:numId w:val="2"/>
              </w:numPr>
              <w:rPr>
                <w:rFonts w:ascii="Times New Roman" w:hAnsi="Times New Roman" w:cs="Times New Roman"/>
              </w:rPr>
            </w:pPr>
            <w:r w:rsidRPr="0047021E">
              <w:rPr>
                <w:rFonts w:ascii="Times New Roman" w:hAnsi="Times New Roman" w:cs="Times New Roman"/>
              </w:rPr>
              <w:t xml:space="preserve">Past treatment </w:t>
            </w:r>
            <w:r w:rsidRPr="00F80BEE">
              <w:rPr>
                <w:rFonts w:ascii="Times New Roman" w:hAnsi="Times New Roman" w:cs="Times New Roman"/>
              </w:rPr>
              <w:t>received</w:t>
            </w:r>
          </w:p>
        </w:tc>
        <w:tc>
          <w:tcPr>
            <w:tcW w:w="3117" w:type="dxa"/>
            <w:tcBorders>
              <w:bottom w:val="single" w:sz="4" w:space="0" w:color="auto"/>
            </w:tcBorders>
          </w:tcPr>
          <w:p w14:paraId="459A3CC5" w14:textId="77777777" w:rsidR="00F80BEE" w:rsidRDefault="00F80BEE" w:rsidP="00A51BE0">
            <w:pPr>
              <w:rPr>
                <w:rFonts w:ascii="Times New Roman" w:hAnsi="Times New Roman" w:cs="Times New Roman"/>
              </w:rPr>
            </w:pPr>
            <w:r>
              <w:rPr>
                <w:rFonts w:ascii="Times New Roman" w:hAnsi="Times New Roman" w:cs="Times New Roman"/>
              </w:rPr>
              <w:t xml:space="preserve">NESARC-III and 2019 NSDUH Items </w:t>
            </w:r>
          </w:p>
        </w:tc>
        <w:tc>
          <w:tcPr>
            <w:tcW w:w="3117" w:type="dxa"/>
            <w:tcBorders>
              <w:bottom w:val="single" w:sz="4" w:space="0" w:color="auto"/>
            </w:tcBorders>
          </w:tcPr>
          <w:p w14:paraId="491A3C6A"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bl>
    <w:p w14:paraId="37271D34" w14:textId="77777777" w:rsidR="00D05C9A" w:rsidRDefault="00D05C9A">
      <w:r>
        <w:br w:type="page"/>
      </w:r>
    </w:p>
    <w:tbl>
      <w:tblPr>
        <w:tblStyle w:val="TableGrid"/>
        <w:tblW w:w="0" w:type="auto"/>
        <w:tblInd w:w="5" w:type="dxa"/>
        <w:tblLook w:val="04A0" w:firstRow="1" w:lastRow="0" w:firstColumn="1" w:lastColumn="0" w:noHBand="0" w:noVBand="1"/>
      </w:tblPr>
      <w:tblGrid>
        <w:gridCol w:w="3116"/>
        <w:gridCol w:w="3117"/>
        <w:gridCol w:w="3117"/>
      </w:tblGrid>
      <w:tr w:rsidR="00F80BEE" w14:paraId="742AC6EA" w14:textId="77777777" w:rsidTr="00D05C9A">
        <w:tc>
          <w:tcPr>
            <w:tcW w:w="9350" w:type="dxa"/>
            <w:gridSpan w:val="3"/>
            <w:tcBorders>
              <w:top w:val="nil"/>
              <w:left w:val="nil"/>
              <w:right w:val="nil"/>
            </w:tcBorders>
          </w:tcPr>
          <w:p w14:paraId="7A28394A" w14:textId="7DBF8390" w:rsidR="00F80BEE" w:rsidRPr="00D05C9A" w:rsidRDefault="00F80BEE" w:rsidP="00F80BEE">
            <w:pPr>
              <w:rPr>
                <w:rFonts w:ascii="Times New Roman" w:hAnsi="Times New Roman" w:cs="Times New Roman"/>
                <w:i/>
                <w:iCs/>
              </w:rPr>
            </w:pPr>
            <w:r w:rsidRPr="00D05C9A">
              <w:rPr>
                <w:rFonts w:ascii="Times New Roman" w:hAnsi="Times New Roman" w:cs="Times New Roman"/>
                <w:i/>
                <w:iCs/>
              </w:rPr>
              <w:lastRenderedPageBreak/>
              <w:t xml:space="preserve">Table 3 Continued. </w:t>
            </w:r>
          </w:p>
        </w:tc>
      </w:tr>
      <w:tr w:rsidR="00F80BEE" w14:paraId="5643AD79" w14:textId="77777777" w:rsidTr="00D05C9A">
        <w:tc>
          <w:tcPr>
            <w:tcW w:w="3116" w:type="dxa"/>
          </w:tcPr>
          <w:p w14:paraId="354863D9" w14:textId="04343CA2" w:rsidR="00F80BEE" w:rsidRDefault="00F80BEE" w:rsidP="00F80BEE">
            <w:pPr>
              <w:jc w:val="center"/>
              <w:rPr>
                <w:rFonts w:ascii="Times New Roman" w:hAnsi="Times New Roman" w:cs="Times New Roman"/>
              </w:rPr>
            </w:pPr>
            <w:r>
              <w:rPr>
                <w:rFonts w:ascii="Times New Roman" w:hAnsi="Times New Roman" w:cs="Times New Roman"/>
              </w:rPr>
              <w:t>Concepts Measured</w:t>
            </w:r>
          </w:p>
        </w:tc>
        <w:tc>
          <w:tcPr>
            <w:tcW w:w="3117" w:type="dxa"/>
          </w:tcPr>
          <w:p w14:paraId="352B5EE3" w14:textId="6306CF77" w:rsidR="00F80BEE" w:rsidRDefault="00F80BEE" w:rsidP="00F80BEE">
            <w:pPr>
              <w:jc w:val="center"/>
              <w:rPr>
                <w:rFonts w:ascii="Times New Roman" w:hAnsi="Times New Roman" w:cs="Times New Roman"/>
              </w:rPr>
            </w:pPr>
            <w:r>
              <w:rPr>
                <w:rFonts w:ascii="Times New Roman" w:hAnsi="Times New Roman" w:cs="Times New Roman"/>
              </w:rPr>
              <w:t>Standardized Measure (if Applicable)</w:t>
            </w:r>
          </w:p>
        </w:tc>
        <w:tc>
          <w:tcPr>
            <w:tcW w:w="3117" w:type="dxa"/>
          </w:tcPr>
          <w:p w14:paraId="5BE4093F" w14:textId="2F5C54F6" w:rsidR="00F80BEE" w:rsidRDefault="00F80BEE" w:rsidP="00F80BEE">
            <w:pPr>
              <w:jc w:val="center"/>
              <w:rPr>
                <w:rFonts w:ascii="Times New Roman" w:hAnsi="Times New Roman" w:cs="Times New Roman"/>
              </w:rPr>
            </w:pPr>
            <w:r>
              <w:rPr>
                <w:rFonts w:ascii="Times New Roman" w:hAnsi="Times New Roman" w:cs="Times New Roman"/>
              </w:rPr>
              <w:t>Level of Measurement</w:t>
            </w:r>
          </w:p>
        </w:tc>
      </w:tr>
      <w:tr w:rsidR="00F80BEE" w14:paraId="23142877" w14:textId="77777777" w:rsidTr="00D05C9A">
        <w:tc>
          <w:tcPr>
            <w:tcW w:w="3116" w:type="dxa"/>
          </w:tcPr>
          <w:p w14:paraId="40744EB6" w14:textId="77777777" w:rsidR="00F80BEE" w:rsidRDefault="00F80BEE" w:rsidP="00A51BE0">
            <w:pPr>
              <w:rPr>
                <w:rFonts w:ascii="Times New Roman" w:hAnsi="Times New Roman" w:cs="Times New Roman"/>
              </w:rPr>
            </w:pPr>
            <w:r>
              <w:rPr>
                <w:rFonts w:ascii="Times New Roman" w:hAnsi="Times New Roman" w:cs="Times New Roman"/>
              </w:rPr>
              <w:t>Treatment accessibility</w:t>
            </w:r>
          </w:p>
          <w:p w14:paraId="48FC72A9"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Number of known treatment centers in area</w:t>
            </w:r>
          </w:p>
        </w:tc>
        <w:tc>
          <w:tcPr>
            <w:tcW w:w="3117" w:type="dxa"/>
          </w:tcPr>
          <w:p w14:paraId="17C78F5E"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5DD3D80C" w14:textId="77777777" w:rsidR="00F80BEE" w:rsidRDefault="00F80BEE" w:rsidP="00A51BE0">
            <w:pPr>
              <w:rPr>
                <w:rFonts w:ascii="Times New Roman" w:hAnsi="Times New Roman" w:cs="Times New Roman"/>
              </w:rPr>
            </w:pPr>
            <w:r>
              <w:rPr>
                <w:rFonts w:ascii="Times New Roman" w:hAnsi="Times New Roman" w:cs="Times New Roman"/>
              </w:rPr>
              <w:t>Scale</w:t>
            </w:r>
          </w:p>
        </w:tc>
      </w:tr>
      <w:tr w:rsidR="00F80BEE" w14:paraId="558D2C67" w14:textId="77777777" w:rsidTr="00D05C9A">
        <w:trPr>
          <w:trHeight w:val="440"/>
        </w:trPr>
        <w:tc>
          <w:tcPr>
            <w:tcW w:w="3116" w:type="dxa"/>
          </w:tcPr>
          <w:p w14:paraId="57612A7B" w14:textId="77777777" w:rsidR="00F80BEE" w:rsidRDefault="00F80BEE" w:rsidP="00A51BE0">
            <w:pPr>
              <w:rPr>
                <w:rFonts w:ascii="Times New Roman" w:hAnsi="Times New Roman" w:cs="Times New Roman"/>
              </w:rPr>
            </w:pPr>
            <w:r>
              <w:rPr>
                <w:rFonts w:ascii="Times New Roman" w:hAnsi="Times New Roman" w:cs="Times New Roman"/>
              </w:rPr>
              <w:t>Treatment accessibility</w:t>
            </w:r>
          </w:p>
          <w:p w14:paraId="45A794F0"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Distance to nearest known treatment center and self-help group</w:t>
            </w:r>
          </w:p>
        </w:tc>
        <w:tc>
          <w:tcPr>
            <w:tcW w:w="3117" w:type="dxa"/>
          </w:tcPr>
          <w:p w14:paraId="49099660"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0FDABCE4"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3650B899" w14:textId="77777777" w:rsidTr="00D05C9A">
        <w:tc>
          <w:tcPr>
            <w:tcW w:w="3116" w:type="dxa"/>
          </w:tcPr>
          <w:p w14:paraId="23ED4064" w14:textId="77777777" w:rsidR="00F80BEE" w:rsidRDefault="00F80BEE" w:rsidP="00A51BE0">
            <w:pPr>
              <w:rPr>
                <w:rFonts w:ascii="Times New Roman" w:hAnsi="Times New Roman" w:cs="Times New Roman"/>
              </w:rPr>
            </w:pPr>
            <w:r>
              <w:rPr>
                <w:rFonts w:ascii="Times New Roman" w:hAnsi="Times New Roman" w:cs="Times New Roman"/>
              </w:rPr>
              <w:t>Treatment accessibility</w:t>
            </w:r>
          </w:p>
          <w:p w14:paraId="5FCBEF0E"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Reliable transportation to treatment</w:t>
            </w:r>
          </w:p>
        </w:tc>
        <w:tc>
          <w:tcPr>
            <w:tcW w:w="3117" w:type="dxa"/>
          </w:tcPr>
          <w:p w14:paraId="2D9EC4CD"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3EF0C8B6"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1C9F6B01" w14:textId="77777777" w:rsidTr="00D05C9A">
        <w:tc>
          <w:tcPr>
            <w:tcW w:w="3116" w:type="dxa"/>
          </w:tcPr>
          <w:p w14:paraId="51C68E30"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4949A1A7"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Age</w:t>
            </w:r>
          </w:p>
        </w:tc>
        <w:tc>
          <w:tcPr>
            <w:tcW w:w="3117" w:type="dxa"/>
          </w:tcPr>
          <w:p w14:paraId="28CB51D2"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1B0EAA13" w14:textId="77777777" w:rsidR="00F80BEE" w:rsidRDefault="00F80BEE" w:rsidP="00A51BE0">
            <w:pPr>
              <w:rPr>
                <w:rFonts w:ascii="Times New Roman" w:hAnsi="Times New Roman" w:cs="Times New Roman"/>
              </w:rPr>
            </w:pPr>
            <w:r>
              <w:rPr>
                <w:rFonts w:ascii="Times New Roman" w:hAnsi="Times New Roman" w:cs="Times New Roman"/>
              </w:rPr>
              <w:t xml:space="preserve">Scale </w:t>
            </w:r>
          </w:p>
        </w:tc>
      </w:tr>
      <w:tr w:rsidR="00F80BEE" w14:paraId="49EC9724" w14:textId="77777777" w:rsidTr="00D05C9A">
        <w:tc>
          <w:tcPr>
            <w:tcW w:w="3116" w:type="dxa"/>
          </w:tcPr>
          <w:p w14:paraId="2AD8BF82"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5837B644"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Rurality </w:t>
            </w:r>
          </w:p>
        </w:tc>
        <w:tc>
          <w:tcPr>
            <w:tcW w:w="3117" w:type="dxa"/>
          </w:tcPr>
          <w:p w14:paraId="6C5838F3"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0F8DB1D9"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78FD96DF" w14:textId="77777777" w:rsidTr="00D05C9A">
        <w:tc>
          <w:tcPr>
            <w:tcW w:w="3116" w:type="dxa"/>
          </w:tcPr>
          <w:p w14:paraId="146F1A98"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055BFCE2"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Race and ethnicity </w:t>
            </w:r>
          </w:p>
        </w:tc>
        <w:tc>
          <w:tcPr>
            <w:tcW w:w="3117" w:type="dxa"/>
          </w:tcPr>
          <w:p w14:paraId="35011E67"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06F82705"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4626C4A5" w14:textId="77777777" w:rsidTr="00D05C9A">
        <w:tc>
          <w:tcPr>
            <w:tcW w:w="3116" w:type="dxa"/>
          </w:tcPr>
          <w:p w14:paraId="3391E1B9"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7E8D41A8"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Gender</w:t>
            </w:r>
          </w:p>
        </w:tc>
        <w:tc>
          <w:tcPr>
            <w:tcW w:w="3117" w:type="dxa"/>
          </w:tcPr>
          <w:p w14:paraId="0C1CC6DE"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4705D770"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392042F8" w14:textId="77777777" w:rsidTr="00D05C9A">
        <w:tc>
          <w:tcPr>
            <w:tcW w:w="3116" w:type="dxa"/>
          </w:tcPr>
          <w:p w14:paraId="5852C96D"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7B06527B"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Sexual orientation </w:t>
            </w:r>
          </w:p>
        </w:tc>
        <w:tc>
          <w:tcPr>
            <w:tcW w:w="3117" w:type="dxa"/>
          </w:tcPr>
          <w:p w14:paraId="3C972A80"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0E46470C"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78B8F3F1" w14:textId="77777777" w:rsidTr="00D05C9A">
        <w:tc>
          <w:tcPr>
            <w:tcW w:w="3116" w:type="dxa"/>
          </w:tcPr>
          <w:p w14:paraId="25B5F2FF"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5037DE61"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Education</w:t>
            </w:r>
          </w:p>
        </w:tc>
        <w:tc>
          <w:tcPr>
            <w:tcW w:w="3117" w:type="dxa"/>
          </w:tcPr>
          <w:p w14:paraId="0A5AFC7E"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5F952BAA"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46EB9CF7" w14:textId="77777777" w:rsidTr="00D05C9A">
        <w:tc>
          <w:tcPr>
            <w:tcW w:w="3116" w:type="dxa"/>
          </w:tcPr>
          <w:p w14:paraId="6A7366EC"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68406E08"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Employment</w:t>
            </w:r>
          </w:p>
        </w:tc>
        <w:tc>
          <w:tcPr>
            <w:tcW w:w="3117" w:type="dxa"/>
          </w:tcPr>
          <w:p w14:paraId="0ACA243E"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07DD1141" w14:textId="77777777" w:rsidR="00F80BEE" w:rsidRDefault="00F80BEE" w:rsidP="00A51BE0">
            <w:pPr>
              <w:rPr>
                <w:rFonts w:ascii="Times New Roman" w:hAnsi="Times New Roman" w:cs="Times New Roman"/>
              </w:rPr>
            </w:pPr>
            <w:r>
              <w:rPr>
                <w:rFonts w:ascii="Times New Roman" w:hAnsi="Times New Roman" w:cs="Times New Roman"/>
              </w:rPr>
              <w:t xml:space="preserve">Categorical </w:t>
            </w:r>
          </w:p>
        </w:tc>
      </w:tr>
      <w:tr w:rsidR="00F80BEE" w14:paraId="1A3A48B4" w14:textId="77777777" w:rsidTr="00D05C9A">
        <w:tc>
          <w:tcPr>
            <w:tcW w:w="3116" w:type="dxa"/>
          </w:tcPr>
          <w:p w14:paraId="57F18BF7"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68937392"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Household income</w:t>
            </w:r>
          </w:p>
        </w:tc>
        <w:tc>
          <w:tcPr>
            <w:tcW w:w="3117" w:type="dxa"/>
          </w:tcPr>
          <w:p w14:paraId="7BC59701"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663F01F0" w14:textId="77777777" w:rsidR="00F80BEE" w:rsidRDefault="00F80BEE" w:rsidP="00A51BE0">
            <w:pPr>
              <w:rPr>
                <w:rFonts w:ascii="Times New Roman" w:hAnsi="Times New Roman" w:cs="Times New Roman"/>
              </w:rPr>
            </w:pPr>
            <w:r>
              <w:rPr>
                <w:rFonts w:ascii="Times New Roman" w:hAnsi="Times New Roman" w:cs="Times New Roman"/>
              </w:rPr>
              <w:t>Categorical</w:t>
            </w:r>
          </w:p>
        </w:tc>
      </w:tr>
      <w:tr w:rsidR="00F80BEE" w14:paraId="1CFCC02E" w14:textId="77777777" w:rsidTr="00D05C9A">
        <w:tc>
          <w:tcPr>
            <w:tcW w:w="3116" w:type="dxa"/>
          </w:tcPr>
          <w:p w14:paraId="4903E62D"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35A21C72"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Insurance</w:t>
            </w:r>
          </w:p>
        </w:tc>
        <w:tc>
          <w:tcPr>
            <w:tcW w:w="3117" w:type="dxa"/>
          </w:tcPr>
          <w:p w14:paraId="272A21EC"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166432C7" w14:textId="77777777" w:rsidR="00F80BEE" w:rsidRDefault="00F80BEE" w:rsidP="00A51BE0">
            <w:pPr>
              <w:rPr>
                <w:rFonts w:ascii="Times New Roman" w:hAnsi="Times New Roman" w:cs="Times New Roman"/>
              </w:rPr>
            </w:pPr>
            <w:r>
              <w:rPr>
                <w:rFonts w:ascii="Times New Roman" w:hAnsi="Times New Roman" w:cs="Times New Roman"/>
              </w:rPr>
              <w:t>Categorical</w:t>
            </w:r>
          </w:p>
        </w:tc>
      </w:tr>
      <w:tr w:rsidR="00F80BEE" w14:paraId="30C376C4" w14:textId="77777777" w:rsidTr="00D05C9A">
        <w:tc>
          <w:tcPr>
            <w:tcW w:w="3116" w:type="dxa"/>
          </w:tcPr>
          <w:p w14:paraId="27656DEB"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7936959A"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Living arrangements </w:t>
            </w:r>
          </w:p>
        </w:tc>
        <w:tc>
          <w:tcPr>
            <w:tcW w:w="3117" w:type="dxa"/>
          </w:tcPr>
          <w:p w14:paraId="3E162EDB"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74104F69" w14:textId="77777777" w:rsidR="00F80BEE" w:rsidRDefault="00F80BEE" w:rsidP="00A51BE0">
            <w:pPr>
              <w:rPr>
                <w:rFonts w:ascii="Times New Roman" w:hAnsi="Times New Roman" w:cs="Times New Roman"/>
              </w:rPr>
            </w:pPr>
            <w:r>
              <w:rPr>
                <w:rFonts w:ascii="Times New Roman" w:hAnsi="Times New Roman" w:cs="Times New Roman"/>
              </w:rPr>
              <w:t>Categorical</w:t>
            </w:r>
          </w:p>
        </w:tc>
      </w:tr>
      <w:tr w:rsidR="00F80BEE" w14:paraId="5C5AF4E0" w14:textId="77777777" w:rsidTr="00D05C9A">
        <w:tc>
          <w:tcPr>
            <w:tcW w:w="3116" w:type="dxa"/>
          </w:tcPr>
          <w:p w14:paraId="55B00E59"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5E2361AB"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Marital status and family </w:t>
            </w:r>
          </w:p>
        </w:tc>
        <w:tc>
          <w:tcPr>
            <w:tcW w:w="3117" w:type="dxa"/>
          </w:tcPr>
          <w:p w14:paraId="0E66C832"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181AEF4C" w14:textId="77777777" w:rsidR="00F80BEE" w:rsidRDefault="00F80BEE" w:rsidP="00A51BE0">
            <w:pPr>
              <w:rPr>
                <w:rFonts w:ascii="Times New Roman" w:hAnsi="Times New Roman" w:cs="Times New Roman"/>
              </w:rPr>
            </w:pPr>
            <w:r>
              <w:rPr>
                <w:rFonts w:ascii="Times New Roman" w:hAnsi="Times New Roman" w:cs="Times New Roman"/>
              </w:rPr>
              <w:t>Categorical</w:t>
            </w:r>
          </w:p>
        </w:tc>
      </w:tr>
      <w:tr w:rsidR="00F80BEE" w14:paraId="0BE875FA" w14:textId="77777777" w:rsidTr="00D05C9A">
        <w:tc>
          <w:tcPr>
            <w:tcW w:w="3116" w:type="dxa"/>
          </w:tcPr>
          <w:p w14:paraId="28710D0B" w14:textId="77777777" w:rsidR="00F80BEE" w:rsidRDefault="00F80BEE" w:rsidP="00A51BE0">
            <w:pPr>
              <w:rPr>
                <w:rFonts w:ascii="Times New Roman" w:hAnsi="Times New Roman" w:cs="Times New Roman"/>
              </w:rPr>
            </w:pPr>
            <w:r>
              <w:rPr>
                <w:rFonts w:ascii="Times New Roman" w:hAnsi="Times New Roman" w:cs="Times New Roman"/>
              </w:rPr>
              <w:t>Demographics</w:t>
            </w:r>
          </w:p>
          <w:p w14:paraId="140E2668" w14:textId="77777777" w:rsidR="00F80BEE" w:rsidRPr="0047021E" w:rsidRDefault="00F80BEE" w:rsidP="00F80BEE">
            <w:pPr>
              <w:pStyle w:val="ListParagraph"/>
              <w:numPr>
                <w:ilvl w:val="0"/>
                <w:numId w:val="2"/>
              </w:numPr>
              <w:rPr>
                <w:rFonts w:ascii="Times New Roman" w:hAnsi="Times New Roman" w:cs="Times New Roman"/>
              </w:rPr>
            </w:pPr>
            <w:r w:rsidRPr="0047021E">
              <w:rPr>
                <w:rFonts w:ascii="Times New Roman" w:hAnsi="Times New Roman" w:cs="Times New Roman"/>
              </w:rPr>
              <w:t xml:space="preserve">Legal history </w:t>
            </w:r>
          </w:p>
        </w:tc>
        <w:tc>
          <w:tcPr>
            <w:tcW w:w="3117" w:type="dxa"/>
          </w:tcPr>
          <w:p w14:paraId="7DE41B3A" w14:textId="77777777" w:rsidR="00F80BEE" w:rsidRDefault="00F80BEE" w:rsidP="00A51BE0">
            <w:pPr>
              <w:rPr>
                <w:rFonts w:ascii="Times New Roman" w:hAnsi="Times New Roman" w:cs="Times New Roman"/>
              </w:rPr>
            </w:pPr>
            <w:r>
              <w:rPr>
                <w:rFonts w:ascii="Times New Roman" w:hAnsi="Times New Roman" w:cs="Times New Roman"/>
              </w:rPr>
              <w:t>N/A</w:t>
            </w:r>
          </w:p>
        </w:tc>
        <w:tc>
          <w:tcPr>
            <w:tcW w:w="3117" w:type="dxa"/>
          </w:tcPr>
          <w:p w14:paraId="32F569CC" w14:textId="77777777" w:rsidR="00F80BEE" w:rsidRDefault="00F80BEE" w:rsidP="00A51BE0">
            <w:pPr>
              <w:rPr>
                <w:rFonts w:ascii="Times New Roman" w:hAnsi="Times New Roman" w:cs="Times New Roman"/>
              </w:rPr>
            </w:pPr>
            <w:r>
              <w:rPr>
                <w:rFonts w:ascii="Times New Roman" w:hAnsi="Times New Roman" w:cs="Times New Roman"/>
              </w:rPr>
              <w:t>Categorical</w:t>
            </w:r>
          </w:p>
        </w:tc>
      </w:tr>
    </w:tbl>
    <w:p w14:paraId="5B9BA072" w14:textId="77777777" w:rsidR="00F80BEE" w:rsidRPr="007073CD" w:rsidRDefault="00F80BEE" w:rsidP="007073CD"/>
    <w:p w14:paraId="6C84642E" w14:textId="77777777" w:rsidR="006279BF" w:rsidRDefault="001367CE" w:rsidP="00D05C9A">
      <w:r w:rsidRPr="001367CE">
        <w:rPr>
          <w:rFonts w:ascii="Times New Roman" w:hAnsi="Times New Roman" w:cs="Times New Roman"/>
        </w:rPr>
        <w:br w:type="page"/>
      </w:r>
    </w:p>
    <w:p w14:paraId="5A821782" w14:textId="04306594" w:rsidR="00D05C9A" w:rsidRPr="006279BF" w:rsidRDefault="006279BF" w:rsidP="006279BF">
      <w:pPr>
        <w:pStyle w:val="Caption"/>
        <w:keepNext/>
        <w:rPr>
          <w:rFonts w:ascii="Times New Roman" w:hAnsi="Times New Roman" w:cs="Times New Roman"/>
          <w:color w:val="000000" w:themeColor="text1"/>
          <w:sz w:val="24"/>
          <w:szCs w:val="24"/>
        </w:rPr>
      </w:pPr>
      <w:bookmarkStart w:id="59" w:name="_Toc129341558"/>
      <w:r w:rsidRPr="006279BF">
        <w:rPr>
          <w:rFonts w:ascii="Times New Roman" w:hAnsi="Times New Roman" w:cs="Times New Roman"/>
          <w:i w:val="0"/>
          <w:iCs w:val="0"/>
          <w:color w:val="000000" w:themeColor="text1"/>
          <w:sz w:val="24"/>
          <w:szCs w:val="24"/>
        </w:rPr>
        <w:lastRenderedPageBreak/>
        <w:t xml:space="preserve">Table </w:t>
      </w:r>
      <w:r w:rsidRPr="006279BF">
        <w:rPr>
          <w:rFonts w:ascii="Times New Roman" w:hAnsi="Times New Roman" w:cs="Times New Roman"/>
          <w:i w:val="0"/>
          <w:iCs w:val="0"/>
          <w:color w:val="000000" w:themeColor="text1"/>
          <w:sz w:val="24"/>
          <w:szCs w:val="24"/>
        </w:rPr>
        <w:fldChar w:fldCharType="begin"/>
      </w:r>
      <w:r w:rsidRPr="006279BF">
        <w:rPr>
          <w:rFonts w:ascii="Times New Roman" w:hAnsi="Times New Roman" w:cs="Times New Roman"/>
          <w:i w:val="0"/>
          <w:iCs w:val="0"/>
          <w:color w:val="000000" w:themeColor="text1"/>
          <w:sz w:val="24"/>
          <w:szCs w:val="24"/>
        </w:rPr>
        <w:instrText xml:space="preserve"> SEQ Table \* ARABIC </w:instrText>
      </w:r>
      <w:r w:rsidRPr="006279B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4</w:t>
      </w:r>
      <w:r w:rsidRPr="006279BF">
        <w:rPr>
          <w:rFonts w:ascii="Times New Roman" w:hAnsi="Times New Roman" w:cs="Times New Roman"/>
          <w:i w:val="0"/>
          <w:iCs w:val="0"/>
          <w:color w:val="000000" w:themeColor="text1"/>
          <w:sz w:val="24"/>
          <w:szCs w:val="24"/>
        </w:rPr>
        <w:fldChar w:fldCharType="end"/>
      </w:r>
      <w:r w:rsidRPr="006279BF">
        <w:rPr>
          <w:rFonts w:ascii="Times New Roman" w:hAnsi="Times New Roman" w:cs="Times New Roman"/>
          <w:i w:val="0"/>
          <w:iCs w:val="0"/>
          <w:color w:val="000000" w:themeColor="text1"/>
          <w:sz w:val="24"/>
          <w:szCs w:val="24"/>
        </w:rPr>
        <w:t>.</w:t>
      </w:r>
      <w:r w:rsidRPr="006279BF">
        <w:rPr>
          <w:rFonts w:ascii="Times New Roman" w:hAnsi="Times New Roman" w:cs="Times New Roman"/>
          <w:color w:val="000000" w:themeColor="text1"/>
          <w:sz w:val="24"/>
          <w:szCs w:val="24"/>
        </w:rPr>
        <w:t xml:space="preserve"> Demographics.</w:t>
      </w:r>
      <w:bookmarkEnd w:id="59"/>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D05C9A" w14:paraId="5A37FA1A" w14:textId="77777777" w:rsidTr="00A51BE0">
        <w:tc>
          <w:tcPr>
            <w:tcW w:w="6835" w:type="dxa"/>
          </w:tcPr>
          <w:p w14:paraId="4BCCB90E" w14:textId="77777777" w:rsidR="00D05C9A" w:rsidRDefault="00D05C9A" w:rsidP="00A51BE0">
            <w:pPr>
              <w:rPr>
                <w:rFonts w:ascii="Times" w:hAnsi="Times"/>
              </w:rPr>
            </w:pPr>
          </w:p>
        </w:tc>
        <w:tc>
          <w:tcPr>
            <w:tcW w:w="2515" w:type="dxa"/>
          </w:tcPr>
          <w:p w14:paraId="07E43E55" w14:textId="77777777" w:rsidR="00D05C9A" w:rsidRDefault="00D05C9A" w:rsidP="00A51BE0">
            <w:pPr>
              <w:jc w:val="center"/>
              <w:rPr>
                <w:rFonts w:ascii="Times" w:hAnsi="Times"/>
              </w:rPr>
            </w:pPr>
            <w:r>
              <w:rPr>
                <w:rFonts w:ascii="Times" w:hAnsi="Times"/>
              </w:rPr>
              <w:t>Total (</w:t>
            </w:r>
            <w:r w:rsidRPr="008A3BB0">
              <w:rPr>
                <w:rFonts w:ascii="Times" w:hAnsi="Times"/>
                <w:i/>
                <w:iCs/>
              </w:rPr>
              <w:t>n</w:t>
            </w:r>
            <w:r>
              <w:rPr>
                <w:rFonts w:ascii="Times" w:hAnsi="Times"/>
              </w:rPr>
              <w:t xml:space="preserve"> = 201)</w:t>
            </w:r>
          </w:p>
        </w:tc>
      </w:tr>
      <w:tr w:rsidR="00D05C9A" w14:paraId="186D1C71" w14:textId="77777777" w:rsidTr="00A51BE0">
        <w:tc>
          <w:tcPr>
            <w:tcW w:w="6835" w:type="dxa"/>
          </w:tcPr>
          <w:p w14:paraId="30828C44" w14:textId="77777777" w:rsidR="00D05C9A" w:rsidRDefault="00D05C9A" w:rsidP="00A51BE0">
            <w:pPr>
              <w:jc w:val="center"/>
              <w:rPr>
                <w:rFonts w:ascii="Times" w:hAnsi="Times"/>
              </w:rPr>
            </w:pPr>
            <w:r>
              <w:rPr>
                <w:rFonts w:ascii="Times" w:hAnsi="Times"/>
              </w:rPr>
              <w:t>Age</w:t>
            </w:r>
          </w:p>
        </w:tc>
        <w:tc>
          <w:tcPr>
            <w:tcW w:w="2515" w:type="dxa"/>
          </w:tcPr>
          <w:p w14:paraId="1B4BD7DC" w14:textId="77777777" w:rsidR="00D05C9A" w:rsidRDefault="00D05C9A" w:rsidP="00A51BE0">
            <w:pPr>
              <w:jc w:val="center"/>
              <w:rPr>
                <w:rFonts w:ascii="Times" w:hAnsi="Times"/>
              </w:rPr>
            </w:pPr>
            <w:r w:rsidRPr="008A3BB0">
              <w:rPr>
                <w:rFonts w:ascii="Times" w:hAnsi="Times"/>
                <w:i/>
                <w:iCs/>
              </w:rPr>
              <w:t>M</w:t>
            </w:r>
            <w:r>
              <w:rPr>
                <w:rFonts w:ascii="Times" w:hAnsi="Times"/>
              </w:rPr>
              <w:t xml:space="preserve"> = 45.97, </w:t>
            </w:r>
            <w:r w:rsidRPr="008A3BB0">
              <w:rPr>
                <w:rFonts w:ascii="Times" w:hAnsi="Times"/>
                <w:i/>
                <w:iCs/>
              </w:rPr>
              <w:t>SD</w:t>
            </w:r>
            <w:r>
              <w:rPr>
                <w:rFonts w:ascii="Times" w:hAnsi="Times"/>
              </w:rPr>
              <w:t xml:space="preserve"> = 15.79</w:t>
            </w:r>
          </w:p>
          <w:p w14:paraId="47A4CD84" w14:textId="77777777" w:rsidR="00D05C9A" w:rsidRDefault="00D05C9A" w:rsidP="00A51BE0">
            <w:pPr>
              <w:jc w:val="center"/>
              <w:rPr>
                <w:rFonts w:ascii="Times" w:hAnsi="Times"/>
              </w:rPr>
            </w:pPr>
            <w:r>
              <w:rPr>
                <w:rFonts w:ascii="Times" w:hAnsi="Times"/>
              </w:rPr>
              <w:t>Min = 19, Max = 81</w:t>
            </w:r>
          </w:p>
        </w:tc>
      </w:tr>
      <w:tr w:rsidR="00D05C9A" w14:paraId="5DF4AAAC" w14:textId="77777777" w:rsidTr="00A51BE0">
        <w:tc>
          <w:tcPr>
            <w:tcW w:w="6835" w:type="dxa"/>
          </w:tcPr>
          <w:p w14:paraId="2CE8EC93" w14:textId="77777777" w:rsidR="00D05C9A" w:rsidRDefault="00D05C9A" w:rsidP="00A51BE0">
            <w:pPr>
              <w:jc w:val="center"/>
              <w:rPr>
                <w:rFonts w:ascii="Times" w:hAnsi="Times"/>
              </w:rPr>
            </w:pPr>
            <w:r>
              <w:rPr>
                <w:rFonts w:ascii="Times" w:hAnsi="Times"/>
              </w:rPr>
              <w:t>U.S. Census Region</w:t>
            </w:r>
          </w:p>
          <w:p w14:paraId="7EC88EDA" w14:textId="77777777" w:rsidR="00D05C9A" w:rsidRDefault="00D05C9A" w:rsidP="00A51BE0">
            <w:pPr>
              <w:jc w:val="center"/>
              <w:rPr>
                <w:rFonts w:ascii="Times" w:hAnsi="Times"/>
              </w:rPr>
            </w:pPr>
            <w:r>
              <w:rPr>
                <w:rFonts w:ascii="Times" w:hAnsi="Times"/>
              </w:rPr>
              <w:t xml:space="preserve">Northeast </w:t>
            </w:r>
          </w:p>
          <w:p w14:paraId="6F1D3E06" w14:textId="77777777" w:rsidR="00D05C9A" w:rsidRDefault="00D05C9A" w:rsidP="00A51BE0">
            <w:pPr>
              <w:jc w:val="center"/>
              <w:rPr>
                <w:rFonts w:ascii="Times" w:hAnsi="Times"/>
              </w:rPr>
            </w:pPr>
            <w:r>
              <w:rPr>
                <w:rFonts w:ascii="Times" w:hAnsi="Times"/>
              </w:rPr>
              <w:t xml:space="preserve">Midwest </w:t>
            </w:r>
          </w:p>
          <w:p w14:paraId="4FE15DB2" w14:textId="77777777" w:rsidR="00D05C9A" w:rsidRDefault="00D05C9A" w:rsidP="00A51BE0">
            <w:pPr>
              <w:jc w:val="center"/>
              <w:rPr>
                <w:rFonts w:ascii="Times" w:hAnsi="Times"/>
              </w:rPr>
            </w:pPr>
            <w:r>
              <w:rPr>
                <w:rFonts w:ascii="Times" w:hAnsi="Times"/>
              </w:rPr>
              <w:t xml:space="preserve">South </w:t>
            </w:r>
          </w:p>
          <w:p w14:paraId="13D456B3" w14:textId="77777777" w:rsidR="00D05C9A" w:rsidRDefault="00D05C9A" w:rsidP="00A51BE0">
            <w:pPr>
              <w:jc w:val="center"/>
              <w:rPr>
                <w:rFonts w:ascii="Times" w:hAnsi="Times"/>
              </w:rPr>
            </w:pPr>
            <w:r>
              <w:rPr>
                <w:rFonts w:ascii="Times" w:hAnsi="Times"/>
              </w:rPr>
              <w:t xml:space="preserve">West </w:t>
            </w:r>
          </w:p>
        </w:tc>
        <w:tc>
          <w:tcPr>
            <w:tcW w:w="2515" w:type="dxa"/>
          </w:tcPr>
          <w:p w14:paraId="540ECD1E" w14:textId="77777777" w:rsidR="00D05C9A" w:rsidRDefault="00D05C9A" w:rsidP="00A51BE0">
            <w:pPr>
              <w:jc w:val="center"/>
              <w:rPr>
                <w:rFonts w:ascii="Times" w:hAnsi="Times"/>
              </w:rPr>
            </w:pPr>
          </w:p>
          <w:p w14:paraId="56DFEBA9" w14:textId="77777777" w:rsidR="00D05C9A" w:rsidRDefault="00D05C9A" w:rsidP="00A51BE0">
            <w:pPr>
              <w:jc w:val="center"/>
              <w:rPr>
                <w:rFonts w:ascii="Times" w:hAnsi="Times"/>
              </w:rPr>
            </w:pPr>
            <w:r>
              <w:rPr>
                <w:rFonts w:ascii="Times" w:hAnsi="Times"/>
              </w:rPr>
              <w:t>10.9% (22)</w:t>
            </w:r>
          </w:p>
          <w:p w14:paraId="6760A495" w14:textId="77777777" w:rsidR="00D05C9A" w:rsidRDefault="00D05C9A" w:rsidP="00A51BE0">
            <w:pPr>
              <w:jc w:val="center"/>
              <w:rPr>
                <w:rFonts w:ascii="Times" w:hAnsi="Times"/>
              </w:rPr>
            </w:pPr>
            <w:r>
              <w:rPr>
                <w:rFonts w:ascii="Times" w:hAnsi="Times"/>
              </w:rPr>
              <w:t xml:space="preserve">24.4% (49) </w:t>
            </w:r>
          </w:p>
          <w:p w14:paraId="0196E171" w14:textId="77777777" w:rsidR="00D05C9A" w:rsidRDefault="00D05C9A" w:rsidP="00A51BE0">
            <w:pPr>
              <w:jc w:val="center"/>
              <w:rPr>
                <w:rFonts w:ascii="Times" w:hAnsi="Times"/>
              </w:rPr>
            </w:pPr>
            <w:r>
              <w:rPr>
                <w:rFonts w:ascii="Times" w:hAnsi="Times"/>
              </w:rPr>
              <w:t>38.8% (78)</w:t>
            </w:r>
          </w:p>
          <w:p w14:paraId="14536274" w14:textId="77777777" w:rsidR="00D05C9A" w:rsidRDefault="00D05C9A" w:rsidP="00A51BE0">
            <w:pPr>
              <w:jc w:val="center"/>
              <w:rPr>
                <w:rFonts w:ascii="Times" w:hAnsi="Times"/>
              </w:rPr>
            </w:pPr>
            <w:r>
              <w:rPr>
                <w:rFonts w:ascii="Times" w:hAnsi="Times"/>
              </w:rPr>
              <w:t xml:space="preserve">25.9% (52) </w:t>
            </w:r>
          </w:p>
        </w:tc>
      </w:tr>
      <w:tr w:rsidR="00D05C9A" w14:paraId="0D37248C" w14:textId="77777777" w:rsidTr="00A51BE0">
        <w:tc>
          <w:tcPr>
            <w:tcW w:w="6835" w:type="dxa"/>
          </w:tcPr>
          <w:p w14:paraId="0E44661C" w14:textId="77777777" w:rsidR="00D05C9A" w:rsidRDefault="00D05C9A" w:rsidP="00A51BE0">
            <w:pPr>
              <w:jc w:val="center"/>
              <w:rPr>
                <w:rFonts w:ascii="Times" w:hAnsi="Times"/>
              </w:rPr>
            </w:pPr>
            <w:r>
              <w:rPr>
                <w:rFonts w:ascii="Times" w:hAnsi="Times"/>
              </w:rPr>
              <w:t>Rurality of Living Area</w:t>
            </w:r>
          </w:p>
          <w:p w14:paraId="710E0541" w14:textId="77777777" w:rsidR="00D05C9A" w:rsidRDefault="00D05C9A" w:rsidP="00A51BE0">
            <w:pPr>
              <w:jc w:val="center"/>
              <w:rPr>
                <w:rFonts w:ascii="Times" w:hAnsi="Times"/>
              </w:rPr>
            </w:pPr>
            <w:r>
              <w:rPr>
                <w:rFonts w:ascii="Times" w:hAnsi="Times"/>
              </w:rPr>
              <w:t xml:space="preserve">Urban / Metro </w:t>
            </w:r>
          </w:p>
          <w:p w14:paraId="41EC7A96" w14:textId="77777777" w:rsidR="00D05C9A" w:rsidRDefault="00D05C9A" w:rsidP="00A51BE0">
            <w:pPr>
              <w:jc w:val="center"/>
              <w:rPr>
                <w:rFonts w:ascii="Times" w:hAnsi="Times"/>
              </w:rPr>
            </w:pPr>
            <w:r>
              <w:rPr>
                <w:rFonts w:ascii="Times" w:hAnsi="Times"/>
              </w:rPr>
              <w:t>Suburban</w:t>
            </w:r>
          </w:p>
          <w:p w14:paraId="28279C98" w14:textId="77777777" w:rsidR="00D05C9A" w:rsidRDefault="00D05C9A" w:rsidP="00A51BE0">
            <w:pPr>
              <w:jc w:val="center"/>
              <w:rPr>
                <w:rFonts w:ascii="Times" w:hAnsi="Times"/>
              </w:rPr>
            </w:pPr>
            <w:r>
              <w:rPr>
                <w:rFonts w:ascii="Times" w:hAnsi="Times"/>
              </w:rPr>
              <w:t>Rural</w:t>
            </w:r>
          </w:p>
          <w:p w14:paraId="12AF2D5E" w14:textId="77777777" w:rsidR="00D05C9A" w:rsidRDefault="00D05C9A" w:rsidP="00A51BE0">
            <w:pPr>
              <w:jc w:val="center"/>
              <w:rPr>
                <w:rFonts w:ascii="Times" w:hAnsi="Times"/>
              </w:rPr>
            </w:pPr>
            <w:r>
              <w:rPr>
                <w:rFonts w:ascii="Times" w:hAnsi="Times"/>
              </w:rPr>
              <w:t>Unknown</w:t>
            </w:r>
          </w:p>
        </w:tc>
        <w:tc>
          <w:tcPr>
            <w:tcW w:w="2515" w:type="dxa"/>
          </w:tcPr>
          <w:p w14:paraId="656C20D3" w14:textId="77777777" w:rsidR="00D05C9A" w:rsidRDefault="00D05C9A" w:rsidP="00A51BE0">
            <w:pPr>
              <w:jc w:val="center"/>
              <w:rPr>
                <w:rFonts w:ascii="Times" w:hAnsi="Times"/>
              </w:rPr>
            </w:pPr>
          </w:p>
          <w:p w14:paraId="003428E8" w14:textId="77777777" w:rsidR="00D05C9A" w:rsidRDefault="00D05C9A" w:rsidP="00A51BE0">
            <w:pPr>
              <w:jc w:val="center"/>
              <w:rPr>
                <w:rFonts w:ascii="Times" w:hAnsi="Times"/>
              </w:rPr>
            </w:pPr>
            <w:r>
              <w:rPr>
                <w:rFonts w:ascii="Times" w:hAnsi="Times"/>
              </w:rPr>
              <w:t>26.9% (54)</w:t>
            </w:r>
          </w:p>
          <w:p w14:paraId="6C11EF1F" w14:textId="77777777" w:rsidR="00D05C9A" w:rsidRDefault="00D05C9A" w:rsidP="00A51BE0">
            <w:pPr>
              <w:jc w:val="center"/>
              <w:rPr>
                <w:rFonts w:ascii="Times" w:hAnsi="Times"/>
              </w:rPr>
            </w:pPr>
            <w:r>
              <w:rPr>
                <w:rFonts w:ascii="Times" w:hAnsi="Times"/>
              </w:rPr>
              <w:t xml:space="preserve">39.3% (79) </w:t>
            </w:r>
          </w:p>
          <w:p w14:paraId="070F63DD" w14:textId="77777777" w:rsidR="00D05C9A" w:rsidRDefault="00D05C9A" w:rsidP="00A51BE0">
            <w:pPr>
              <w:jc w:val="center"/>
              <w:rPr>
                <w:rFonts w:ascii="Times" w:hAnsi="Times"/>
              </w:rPr>
            </w:pPr>
            <w:r>
              <w:rPr>
                <w:rFonts w:ascii="Times" w:hAnsi="Times"/>
              </w:rPr>
              <w:t>33.3% (67)</w:t>
            </w:r>
          </w:p>
          <w:p w14:paraId="7476D0DA" w14:textId="77777777" w:rsidR="00D05C9A" w:rsidRDefault="00D05C9A" w:rsidP="00A51BE0">
            <w:pPr>
              <w:jc w:val="center"/>
              <w:rPr>
                <w:rFonts w:ascii="Times" w:hAnsi="Times"/>
              </w:rPr>
            </w:pPr>
            <w:r>
              <w:rPr>
                <w:rFonts w:ascii="Times" w:hAnsi="Times"/>
              </w:rPr>
              <w:t xml:space="preserve">0.5% (1)  </w:t>
            </w:r>
          </w:p>
        </w:tc>
      </w:tr>
      <w:tr w:rsidR="00D05C9A" w14:paraId="2080A03A" w14:textId="77777777" w:rsidTr="00A51BE0">
        <w:tc>
          <w:tcPr>
            <w:tcW w:w="6835" w:type="dxa"/>
          </w:tcPr>
          <w:p w14:paraId="1781D153" w14:textId="77777777" w:rsidR="00D05C9A" w:rsidRDefault="00D05C9A" w:rsidP="00A51BE0">
            <w:pPr>
              <w:jc w:val="center"/>
              <w:rPr>
                <w:rFonts w:ascii="Times" w:hAnsi="Times"/>
              </w:rPr>
            </w:pPr>
            <w:r>
              <w:rPr>
                <w:rFonts w:ascii="Times" w:hAnsi="Times"/>
              </w:rPr>
              <w:t>Race and Ethnicity</w:t>
            </w:r>
          </w:p>
          <w:p w14:paraId="6A48150C" w14:textId="77777777" w:rsidR="00D05C9A" w:rsidRDefault="00D05C9A" w:rsidP="00A51BE0">
            <w:pPr>
              <w:jc w:val="center"/>
              <w:rPr>
                <w:rFonts w:ascii="Times" w:hAnsi="Times"/>
              </w:rPr>
            </w:pPr>
            <w:r>
              <w:rPr>
                <w:rFonts w:ascii="Times" w:hAnsi="Times"/>
              </w:rPr>
              <w:t xml:space="preserve">White </w:t>
            </w:r>
          </w:p>
          <w:p w14:paraId="6A5C5A87" w14:textId="77777777" w:rsidR="00D05C9A" w:rsidRDefault="00D05C9A" w:rsidP="00A51BE0">
            <w:pPr>
              <w:jc w:val="center"/>
              <w:rPr>
                <w:rFonts w:ascii="Times" w:hAnsi="Times"/>
              </w:rPr>
            </w:pPr>
            <w:r>
              <w:rPr>
                <w:rFonts w:ascii="Times" w:hAnsi="Times"/>
              </w:rPr>
              <w:t xml:space="preserve">Black or African American </w:t>
            </w:r>
          </w:p>
          <w:p w14:paraId="7409DFD5" w14:textId="77777777" w:rsidR="00D05C9A" w:rsidRDefault="00D05C9A" w:rsidP="00A51BE0">
            <w:pPr>
              <w:jc w:val="center"/>
              <w:rPr>
                <w:rFonts w:ascii="Times" w:hAnsi="Times"/>
              </w:rPr>
            </w:pPr>
            <w:r>
              <w:rPr>
                <w:rFonts w:ascii="Times" w:hAnsi="Times"/>
              </w:rPr>
              <w:t xml:space="preserve">White Hispanic </w:t>
            </w:r>
          </w:p>
          <w:p w14:paraId="39DCD2B5" w14:textId="77777777" w:rsidR="00D05C9A" w:rsidRDefault="00D05C9A" w:rsidP="00A51BE0">
            <w:pPr>
              <w:jc w:val="center"/>
              <w:rPr>
                <w:rFonts w:ascii="Times" w:hAnsi="Times"/>
              </w:rPr>
            </w:pPr>
            <w:r>
              <w:rPr>
                <w:rFonts w:ascii="Times" w:hAnsi="Times"/>
              </w:rPr>
              <w:t xml:space="preserve">Black Hispanic </w:t>
            </w:r>
          </w:p>
          <w:p w14:paraId="678C4BFC" w14:textId="77777777" w:rsidR="00D05C9A" w:rsidRDefault="00D05C9A" w:rsidP="00A51BE0">
            <w:pPr>
              <w:jc w:val="center"/>
              <w:rPr>
                <w:rFonts w:ascii="Times" w:hAnsi="Times"/>
              </w:rPr>
            </w:pPr>
            <w:r>
              <w:rPr>
                <w:rFonts w:ascii="Times" w:hAnsi="Times"/>
              </w:rPr>
              <w:t xml:space="preserve">Alaska Native / Native American </w:t>
            </w:r>
          </w:p>
          <w:p w14:paraId="0C4BE169" w14:textId="77777777" w:rsidR="00D05C9A" w:rsidRDefault="00D05C9A" w:rsidP="00A51BE0">
            <w:pPr>
              <w:jc w:val="center"/>
              <w:rPr>
                <w:rFonts w:ascii="Times" w:hAnsi="Times"/>
              </w:rPr>
            </w:pPr>
            <w:r>
              <w:rPr>
                <w:rFonts w:ascii="Times" w:hAnsi="Times"/>
              </w:rPr>
              <w:t xml:space="preserve">South Asian </w:t>
            </w:r>
          </w:p>
          <w:p w14:paraId="56132AF9" w14:textId="77777777" w:rsidR="00D05C9A" w:rsidRDefault="00D05C9A" w:rsidP="00A51BE0">
            <w:pPr>
              <w:jc w:val="center"/>
              <w:rPr>
                <w:rFonts w:ascii="Times" w:hAnsi="Times"/>
              </w:rPr>
            </w:pPr>
            <w:r>
              <w:rPr>
                <w:rFonts w:ascii="Times" w:hAnsi="Times"/>
              </w:rPr>
              <w:t xml:space="preserve">Multiracial </w:t>
            </w:r>
          </w:p>
          <w:p w14:paraId="38646448" w14:textId="77777777" w:rsidR="00D05C9A" w:rsidRDefault="00D05C9A" w:rsidP="00A51BE0">
            <w:pPr>
              <w:jc w:val="center"/>
              <w:rPr>
                <w:rFonts w:ascii="Times" w:hAnsi="Times"/>
              </w:rPr>
            </w:pPr>
            <w:r>
              <w:rPr>
                <w:rFonts w:ascii="Times" w:hAnsi="Times"/>
              </w:rPr>
              <w:t>Other Race</w:t>
            </w:r>
          </w:p>
        </w:tc>
        <w:tc>
          <w:tcPr>
            <w:tcW w:w="2515" w:type="dxa"/>
          </w:tcPr>
          <w:p w14:paraId="7E67DF1E" w14:textId="77777777" w:rsidR="00D05C9A" w:rsidRDefault="00D05C9A" w:rsidP="00A51BE0">
            <w:pPr>
              <w:jc w:val="center"/>
              <w:rPr>
                <w:rFonts w:ascii="Times" w:hAnsi="Times"/>
              </w:rPr>
            </w:pPr>
          </w:p>
          <w:p w14:paraId="71E76E3E" w14:textId="77777777" w:rsidR="00D05C9A" w:rsidRDefault="00D05C9A" w:rsidP="00A51BE0">
            <w:pPr>
              <w:jc w:val="center"/>
              <w:rPr>
                <w:rFonts w:ascii="Times" w:hAnsi="Times"/>
              </w:rPr>
            </w:pPr>
            <w:r>
              <w:rPr>
                <w:rFonts w:ascii="Times" w:hAnsi="Times"/>
              </w:rPr>
              <w:t>74.1% (149)</w:t>
            </w:r>
          </w:p>
          <w:p w14:paraId="567D338A" w14:textId="77777777" w:rsidR="00D05C9A" w:rsidRDefault="00D05C9A" w:rsidP="00A51BE0">
            <w:pPr>
              <w:jc w:val="center"/>
              <w:rPr>
                <w:rFonts w:ascii="Times" w:hAnsi="Times"/>
              </w:rPr>
            </w:pPr>
            <w:r>
              <w:rPr>
                <w:rFonts w:ascii="Times" w:hAnsi="Times"/>
              </w:rPr>
              <w:t>8.5% (17)</w:t>
            </w:r>
          </w:p>
          <w:p w14:paraId="1C2F0815" w14:textId="77777777" w:rsidR="00D05C9A" w:rsidRDefault="00D05C9A" w:rsidP="00A51BE0">
            <w:pPr>
              <w:jc w:val="center"/>
              <w:rPr>
                <w:rFonts w:ascii="Times" w:hAnsi="Times"/>
              </w:rPr>
            </w:pPr>
            <w:r>
              <w:rPr>
                <w:rFonts w:ascii="Times" w:hAnsi="Times"/>
              </w:rPr>
              <w:t>6.5% (13)</w:t>
            </w:r>
          </w:p>
          <w:p w14:paraId="5355C407" w14:textId="77777777" w:rsidR="00D05C9A" w:rsidRDefault="00D05C9A" w:rsidP="00A51BE0">
            <w:pPr>
              <w:jc w:val="center"/>
              <w:rPr>
                <w:rFonts w:ascii="Times" w:hAnsi="Times"/>
              </w:rPr>
            </w:pPr>
            <w:r>
              <w:rPr>
                <w:rFonts w:ascii="Times" w:hAnsi="Times"/>
              </w:rPr>
              <w:t>0.5% (1)</w:t>
            </w:r>
          </w:p>
          <w:p w14:paraId="1C4E1570" w14:textId="77777777" w:rsidR="00D05C9A" w:rsidRDefault="00D05C9A" w:rsidP="00A51BE0">
            <w:pPr>
              <w:jc w:val="center"/>
              <w:rPr>
                <w:rFonts w:ascii="Times" w:hAnsi="Times"/>
              </w:rPr>
            </w:pPr>
            <w:r>
              <w:rPr>
                <w:rFonts w:ascii="Times" w:hAnsi="Times"/>
              </w:rPr>
              <w:t>3.5% (7)</w:t>
            </w:r>
          </w:p>
          <w:p w14:paraId="7A993BCE" w14:textId="77777777" w:rsidR="00D05C9A" w:rsidRDefault="00D05C9A" w:rsidP="00A51BE0">
            <w:pPr>
              <w:jc w:val="center"/>
              <w:rPr>
                <w:rFonts w:ascii="Times" w:hAnsi="Times"/>
              </w:rPr>
            </w:pPr>
            <w:r>
              <w:rPr>
                <w:rFonts w:ascii="Times" w:hAnsi="Times"/>
              </w:rPr>
              <w:t xml:space="preserve">0.5% (1) </w:t>
            </w:r>
          </w:p>
          <w:p w14:paraId="63985109" w14:textId="77777777" w:rsidR="00D05C9A" w:rsidRDefault="00D05C9A" w:rsidP="00A51BE0">
            <w:pPr>
              <w:jc w:val="center"/>
              <w:rPr>
                <w:rFonts w:ascii="Times" w:hAnsi="Times"/>
              </w:rPr>
            </w:pPr>
            <w:r>
              <w:rPr>
                <w:rFonts w:ascii="Times" w:hAnsi="Times"/>
              </w:rPr>
              <w:t xml:space="preserve">5.5% (11) </w:t>
            </w:r>
          </w:p>
          <w:p w14:paraId="6569A234" w14:textId="77777777" w:rsidR="00D05C9A" w:rsidRDefault="00D05C9A" w:rsidP="00A51BE0">
            <w:pPr>
              <w:jc w:val="center"/>
              <w:rPr>
                <w:rFonts w:ascii="Times" w:hAnsi="Times"/>
              </w:rPr>
            </w:pPr>
            <w:r>
              <w:rPr>
                <w:rFonts w:ascii="Times" w:hAnsi="Times"/>
              </w:rPr>
              <w:t>1.0% (2)</w:t>
            </w:r>
          </w:p>
        </w:tc>
      </w:tr>
      <w:tr w:rsidR="00D05C9A" w14:paraId="6CEDC55A" w14:textId="77777777" w:rsidTr="00A51BE0">
        <w:tc>
          <w:tcPr>
            <w:tcW w:w="6835" w:type="dxa"/>
          </w:tcPr>
          <w:p w14:paraId="018F83CD" w14:textId="77777777" w:rsidR="00D05C9A" w:rsidRDefault="00D05C9A" w:rsidP="00A51BE0">
            <w:pPr>
              <w:jc w:val="center"/>
              <w:rPr>
                <w:rFonts w:ascii="Times" w:hAnsi="Times"/>
              </w:rPr>
            </w:pPr>
            <w:r>
              <w:rPr>
                <w:rFonts w:ascii="Times" w:hAnsi="Times"/>
              </w:rPr>
              <w:t>Gender</w:t>
            </w:r>
          </w:p>
          <w:p w14:paraId="79C001D2" w14:textId="77777777" w:rsidR="00D05C9A" w:rsidRDefault="00D05C9A" w:rsidP="00A51BE0">
            <w:pPr>
              <w:jc w:val="center"/>
              <w:rPr>
                <w:rFonts w:ascii="Times" w:hAnsi="Times"/>
              </w:rPr>
            </w:pPr>
            <w:r>
              <w:rPr>
                <w:rFonts w:ascii="Times" w:hAnsi="Times"/>
              </w:rPr>
              <w:t xml:space="preserve">Man or Male (Cisgendered) </w:t>
            </w:r>
          </w:p>
          <w:p w14:paraId="5612D7E4" w14:textId="77777777" w:rsidR="00D05C9A" w:rsidRDefault="00D05C9A" w:rsidP="00A51BE0">
            <w:pPr>
              <w:jc w:val="center"/>
              <w:rPr>
                <w:rFonts w:ascii="Times" w:hAnsi="Times"/>
              </w:rPr>
            </w:pPr>
            <w:r>
              <w:rPr>
                <w:rFonts w:ascii="Times" w:hAnsi="Times"/>
              </w:rPr>
              <w:t xml:space="preserve">Woman or Female (Cisgendered) </w:t>
            </w:r>
          </w:p>
          <w:p w14:paraId="2BF11BEC" w14:textId="77777777" w:rsidR="00D05C9A" w:rsidRDefault="00D05C9A" w:rsidP="00A51BE0">
            <w:pPr>
              <w:jc w:val="center"/>
              <w:rPr>
                <w:rFonts w:ascii="Times" w:hAnsi="Times"/>
              </w:rPr>
            </w:pPr>
            <w:proofErr w:type="spellStart"/>
            <w:r>
              <w:rPr>
                <w:rFonts w:ascii="Times" w:hAnsi="Times"/>
              </w:rPr>
              <w:t>Agendered</w:t>
            </w:r>
            <w:proofErr w:type="spellEnd"/>
            <w:r>
              <w:rPr>
                <w:rFonts w:ascii="Times" w:hAnsi="Times"/>
              </w:rPr>
              <w:t xml:space="preserve"> </w:t>
            </w:r>
          </w:p>
          <w:p w14:paraId="5BC8FB42" w14:textId="77777777" w:rsidR="00D05C9A" w:rsidRDefault="00D05C9A" w:rsidP="00A51BE0">
            <w:pPr>
              <w:jc w:val="center"/>
              <w:rPr>
                <w:rFonts w:ascii="Times" w:hAnsi="Times"/>
              </w:rPr>
            </w:pPr>
            <w:r>
              <w:rPr>
                <w:rFonts w:ascii="Times" w:hAnsi="Times"/>
              </w:rPr>
              <w:t xml:space="preserve">Other </w:t>
            </w:r>
          </w:p>
        </w:tc>
        <w:tc>
          <w:tcPr>
            <w:tcW w:w="2515" w:type="dxa"/>
          </w:tcPr>
          <w:p w14:paraId="485BFA9A" w14:textId="77777777" w:rsidR="00D05C9A" w:rsidRDefault="00D05C9A" w:rsidP="00A51BE0">
            <w:pPr>
              <w:jc w:val="center"/>
              <w:rPr>
                <w:rFonts w:ascii="Times" w:hAnsi="Times"/>
              </w:rPr>
            </w:pPr>
          </w:p>
          <w:p w14:paraId="0BA9C7CE" w14:textId="77777777" w:rsidR="00D05C9A" w:rsidRDefault="00D05C9A" w:rsidP="00A51BE0">
            <w:pPr>
              <w:jc w:val="center"/>
              <w:rPr>
                <w:rFonts w:ascii="Times" w:hAnsi="Times"/>
              </w:rPr>
            </w:pPr>
            <w:r>
              <w:rPr>
                <w:rFonts w:ascii="Times" w:hAnsi="Times"/>
              </w:rPr>
              <w:t>49.8% (100)</w:t>
            </w:r>
          </w:p>
          <w:p w14:paraId="0B62E5DB" w14:textId="77777777" w:rsidR="00D05C9A" w:rsidRDefault="00D05C9A" w:rsidP="00A51BE0">
            <w:pPr>
              <w:jc w:val="center"/>
              <w:rPr>
                <w:rFonts w:ascii="Times" w:hAnsi="Times"/>
              </w:rPr>
            </w:pPr>
            <w:r>
              <w:rPr>
                <w:rFonts w:ascii="Times" w:hAnsi="Times"/>
              </w:rPr>
              <w:t>48.8% (98)</w:t>
            </w:r>
          </w:p>
          <w:p w14:paraId="6C18C8FD" w14:textId="77777777" w:rsidR="00D05C9A" w:rsidRDefault="00D05C9A" w:rsidP="00A51BE0">
            <w:pPr>
              <w:jc w:val="center"/>
              <w:rPr>
                <w:rFonts w:ascii="Times" w:hAnsi="Times"/>
              </w:rPr>
            </w:pPr>
            <w:r>
              <w:rPr>
                <w:rFonts w:ascii="Times" w:hAnsi="Times"/>
              </w:rPr>
              <w:t xml:space="preserve">0.5% (1) </w:t>
            </w:r>
          </w:p>
          <w:p w14:paraId="0DE3883A" w14:textId="77777777" w:rsidR="00D05C9A" w:rsidRDefault="00D05C9A" w:rsidP="00A51BE0">
            <w:pPr>
              <w:jc w:val="center"/>
              <w:rPr>
                <w:rFonts w:ascii="Times" w:hAnsi="Times"/>
              </w:rPr>
            </w:pPr>
            <w:r>
              <w:rPr>
                <w:rFonts w:ascii="Times" w:hAnsi="Times"/>
              </w:rPr>
              <w:t xml:space="preserve">1.0% (2)  </w:t>
            </w:r>
          </w:p>
        </w:tc>
      </w:tr>
      <w:tr w:rsidR="00D05C9A" w14:paraId="1162FDC0" w14:textId="77777777" w:rsidTr="00A51BE0">
        <w:tc>
          <w:tcPr>
            <w:tcW w:w="6835" w:type="dxa"/>
          </w:tcPr>
          <w:p w14:paraId="78B8F4F2" w14:textId="5999DFBB" w:rsidR="00D05C9A" w:rsidRDefault="00C74ADD" w:rsidP="00A51BE0">
            <w:pPr>
              <w:jc w:val="center"/>
              <w:rPr>
                <w:rFonts w:ascii="Times" w:hAnsi="Times"/>
              </w:rPr>
            </w:pPr>
            <w:proofErr w:type="spellStart"/>
            <w:r>
              <w:rPr>
                <w:rFonts w:ascii="Times" w:hAnsi="Times"/>
              </w:rPr>
              <w:t>def</w:t>
            </w:r>
            <w:r w:rsidR="00D05C9A">
              <w:rPr>
                <w:rFonts w:ascii="Times" w:hAnsi="Times"/>
              </w:rPr>
              <w:t>Sexual</w:t>
            </w:r>
            <w:proofErr w:type="spellEnd"/>
            <w:r w:rsidR="00D05C9A">
              <w:rPr>
                <w:rFonts w:ascii="Times" w:hAnsi="Times"/>
              </w:rPr>
              <w:t xml:space="preserve"> Orientation</w:t>
            </w:r>
          </w:p>
          <w:p w14:paraId="6A99CD71" w14:textId="77777777" w:rsidR="00D05C9A" w:rsidRDefault="00D05C9A" w:rsidP="00A51BE0">
            <w:pPr>
              <w:jc w:val="center"/>
              <w:rPr>
                <w:rFonts w:ascii="Times" w:hAnsi="Times"/>
              </w:rPr>
            </w:pPr>
            <w:r>
              <w:rPr>
                <w:rFonts w:ascii="Times" w:hAnsi="Times"/>
              </w:rPr>
              <w:t xml:space="preserve">Heterosexual or Straight </w:t>
            </w:r>
          </w:p>
          <w:p w14:paraId="296B46B0" w14:textId="77777777" w:rsidR="00D05C9A" w:rsidRDefault="00D05C9A" w:rsidP="00A51BE0">
            <w:pPr>
              <w:jc w:val="center"/>
              <w:rPr>
                <w:rFonts w:ascii="Times" w:hAnsi="Times"/>
              </w:rPr>
            </w:pPr>
            <w:r>
              <w:rPr>
                <w:rFonts w:ascii="Times" w:hAnsi="Times"/>
              </w:rPr>
              <w:t xml:space="preserve">Bisexual, Pansexual, or Omnisexual </w:t>
            </w:r>
          </w:p>
          <w:p w14:paraId="1383913A" w14:textId="77777777" w:rsidR="00D05C9A" w:rsidRDefault="00D05C9A" w:rsidP="00A51BE0">
            <w:pPr>
              <w:jc w:val="center"/>
              <w:rPr>
                <w:rFonts w:ascii="Times" w:hAnsi="Times"/>
              </w:rPr>
            </w:pPr>
            <w:r>
              <w:rPr>
                <w:rFonts w:ascii="Times" w:hAnsi="Times"/>
              </w:rPr>
              <w:t xml:space="preserve">Homosexual – Gay or Lesbian </w:t>
            </w:r>
          </w:p>
          <w:p w14:paraId="396715E5" w14:textId="77777777" w:rsidR="00D05C9A" w:rsidRDefault="00D05C9A" w:rsidP="00A51BE0">
            <w:pPr>
              <w:jc w:val="center"/>
              <w:rPr>
                <w:rFonts w:ascii="Times" w:hAnsi="Times"/>
              </w:rPr>
            </w:pPr>
            <w:r>
              <w:rPr>
                <w:rFonts w:ascii="Times" w:hAnsi="Times"/>
              </w:rPr>
              <w:t xml:space="preserve">Queer </w:t>
            </w:r>
          </w:p>
          <w:p w14:paraId="42BFB208" w14:textId="77777777" w:rsidR="00D05C9A" w:rsidRDefault="00D05C9A" w:rsidP="00A51BE0">
            <w:pPr>
              <w:jc w:val="center"/>
              <w:rPr>
                <w:rFonts w:ascii="Times" w:hAnsi="Times"/>
              </w:rPr>
            </w:pPr>
            <w:r>
              <w:rPr>
                <w:rFonts w:ascii="Times" w:hAnsi="Times"/>
              </w:rPr>
              <w:t>Unknown</w:t>
            </w:r>
          </w:p>
        </w:tc>
        <w:tc>
          <w:tcPr>
            <w:tcW w:w="2515" w:type="dxa"/>
          </w:tcPr>
          <w:p w14:paraId="4F1DAD74" w14:textId="77777777" w:rsidR="00D05C9A" w:rsidRDefault="00D05C9A" w:rsidP="00A51BE0">
            <w:pPr>
              <w:jc w:val="center"/>
              <w:rPr>
                <w:rFonts w:ascii="Times" w:hAnsi="Times"/>
              </w:rPr>
            </w:pPr>
          </w:p>
          <w:p w14:paraId="40941F18" w14:textId="77777777" w:rsidR="00D05C9A" w:rsidRDefault="00D05C9A" w:rsidP="00A51BE0">
            <w:pPr>
              <w:jc w:val="center"/>
              <w:rPr>
                <w:rFonts w:ascii="Times" w:hAnsi="Times"/>
              </w:rPr>
            </w:pPr>
            <w:r>
              <w:rPr>
                <w:rFonts w:ascii="Times" w:hAnsi="Times"/>
              </w:rPr>
              <w:t>85.1% (171)</w:t>
            </w:r>
          </w:p>
          <w:p w14:paraId="0D79C166" w14:textId="77777777" w:rsidR="00D05C9A" w:rsidRDefault="00D05C9A" w:rsidP="00A51BE0">
            <w:pPr>
              <w:jc w:val="center"/>
              <w:rPr>
                <w:rFonts w:ascii="Times" w:hAnsi="Times"/>
              </w:rPr>
            </w:pPr>
            <w:r>
              <w:rPr>
                <w:rFonts w:ascii="Times" w:hAnsi="Times"/>
              </w:rPr>
              <w:t>10..0% (20)</w:t>
            </w:r>
          </w:p>
          <w:p w14:paraId="12FD2C31" w14:textId="77777777" w:rsidR="00D05C9A" w:rsidRDefault="00D05C9A" w:rsidP="00A51BE0">
            <w:pPr>
              <w:jc w:val="center"/>
              <w:rPr>
                <w:rFonts w:ascii="Times" w:hAnsi="Times"/>
              </w:rPr>
            </w:pPr>
            <w:r>
              <w:rPr>
                <w:rFonts w:ascii="Times" w:hAnsi="Times"/>
              </w:rPr>
              <w:t>3.5% (7)</w:t>
            </w:r>
          </w:p>
          <w:p w14:paraId="159507E1" w14:textId="77777777" w:rsidR="00D05C9A" w:rsidRDefault="00D05C9A" w:rsidP="00A51BE0">
            <w:pPr>
              <w:jc w:val="center"/>
              <w:rPr>
                <w:rFonts w:ascii="Times" w:hAnsi="Times"/>
              </w:rPr>
            </w:pPr>
            <w:r>
              <w:rPr>
                <w:rFonts w:ascii="Times" w:hAnsi="Times"/>
              </w:rPr>
              <w:t xml:space="preserve">0.5% (1) </w:t>
            </w:r>
          </w:p>
          <w:p w14:paraId="115BFF6F" w14:textId="77777777" w:rsidR="00D05C9A" w:rsidRDefault="00D05C9A" w:rsidP="00A51BE0">
            <w:pPr>
              <w:jc w:val="center"/>
              <w:rPr>
                <w:rFonts w:ascii="Times" w:hAnsi="Times"/>
              </w:rPr>
            </w:pPr>
            <w:r>
              <w:rPr>
                <w:rFonts w:ascii="Times" w:hAnsi="Times"/>
              </w:rPr>
              <w:t xml:space="preserve">1.0% (2)  </w:t>
            </w:r>
          </w:p>
        </w:tc>
      </w:tr>
      <w:tr w:rsidR="00D05C9A" w14:paraId="032D8B6A" w14:textId="77777777" w:rsidTr="00A51BE0">
        <w:tc>
          <w:tcPr>
            <w:tcW w:w="6835" w:type="dxa"/>
          </w:tcPr>
          <w:p w14:paraId="1DAD599D" w14:textId="77777777" w:rsidR="00D05C9A" w:rsidRDefault="00D05C9A" w:rsidP="00A51BE0">
            <w:pPr>
              <w:jc w:val="center"/>
              <w:rPr>
                <w:rFonts w:ascii="Times" w:hAnsi="Times"/>
              </w:rPr>
            </w:pPr>
            <w:r>
              <w:rPr>
                <w:rFonts w:ascii="Times" w:hAnsi="Times"/>
              </w:rPr>
              <w:t xml:space="preserve">Highest Level of Education </w:t>
            </w:r>
          </w:p>
          <w:p w14:paraId="1E538B9E" w14:textId="77777777" w:rsidR="00D05C9A" w:rsidRDefault="00D05C9A" w:rsidP="00A51BE0">
            <w:pPr>
              <w:jc w:val="center"/>
              <w:rPr>
                <w:rFonts w:ascii="Times" w:hAnsi="Times"/>
              </w:rPr>
            </w:pPr>
            <w:r>
              <w:rPr>
                <w:rFonts w:ascii="Times" w:hAnsi="Times"/>
              </w:rPr>
              <w:t>8</w:t>
            </w:r>
            <w:r w:rsidRPr="008245F4">
              <w:rPr>
                <w:rFonts w:ascii="Times" w:hAnsi="Times"/>
                <w:vertAlign w:val="superscript"/>
              </w:rPr>
              <w:t>th</w:t>
            </w:r>
            <w:r>
              <w:rPr>
                <w:rFonts w:ascii="Times" w:hAnsi="Times"/>
              </w:rPr>
              <w:t xml:space="preserve"> Grade or Less</w:t>
            </w:r>
          </w:p>
          <w:p w14:paraId="061FECFE" w14:textId="77777777" w:rsidR="00D05C9A" w:rsidRDefault="00D05C9A" w:rsidP="00A51BE0">
            <w:pPr>
              <w:jc w:val="center"/>
              <w:rPr>
                <w:rFonts w:ascii="Times" w:hAnsi="Times"/>
              </w:rPr>
            </w:pPr>
            <w:r>
              <w:rPr>
                <w:rFonts w:ascii="Times" w:hAnsi="Times"/>
              </w:rPr>
              <w:t xml:space="preserve">Some High School </w:t>
            </w:r>
          </w:p>
          <w:p w14:paraId="11D36F6B" w14:textId="77777777" w:rsidR="00D05C9A" w:rsidRDefault="00D05C9A" w:rsidP="00A51BE0">
            <w:pPr>
              <w:jc w:val="center"/>
              <w:rPr>
                <w:rFonts w:ascii="Times" w:hAnsi="Times"/>
              </w:rPr>
            </w:pPr>
            <w:r>
              <w:rPr>
                <w:rFonts w:ascii="Times" w:hAnsi="Times"/>
              </w:rPr>
              <w:t xml:space="preserve">High School Diploma or GED </w:t>
            </w:r>
          </w:p>
          <w:p w14:paraId="7766169D" w14:textId="77777777" w:rsidR="00D05C9A" w:rsidRDefault="00D05C9A" w:rsidP="00A51BE0">
            <w:pPr>
              <w:jc w:val="center"/>
              <w:rPr>
                <w:rFonts w:ascii="Times" w:hAnsi="Times"/>
              </w:rPr>
            </w:pPr>
            <w:r>
              <w:rPr>
                <w:rFonts w:ascii="Times" w:hAnsi="Times"/>
              </w:rPr>
              <w:t xml:space="preserve">Some College </w:t>
            </w:r>
          </w:p>
          <w:p w14:paraId="227E6E76" w14:textId="77777777" w:rsidR="00D05C9A" w:rsidRDefault="00D05C9A" w:rsidP="00A51BE0">
            <w:pPr>
              <w:jc w:val="center"/>
              <w:rPr>
                <w:rFonts w:ascii="Times" w:hAnsi="Times"/>
              </w:rPr>
            </w:pPr>
            <w:r>
              <w:rPr>
                <w:rFonts w:ascii="Times" w:hAnsi="Times"/>
              </w:rPr>
              <w:t>Technical College or Associates Degree</w:t>
            </w:r>
          </w:p>
          <w:p w14:paraId="67606E38" w14:textId="77777777" w:rsidR="00D05C9A" w:rsidRDefault="00D05C9A" w:rsidP="00A51BE0">
            <w:pPr>
              <w:jc w:val="center"/>
              <w:rPr>
                <w:rFonts w:ascii="Times" w:hAnsi="Times"/>
              </w:rPr>
            </w:pPr>
            <w:r>
              <w:rPr>
                <w:rFonts w:ascii="Times" w:hAnsi="Times"/>
              </w:rPr>
              <w:t>Bachelor’s Degree</w:t>
            </w:r>
          </w:p>
          <w:p w14:paraId="797153E0" w14:textId="77777777" w:rsidR="00D05C9A" w:rsidRDefault="00D05C9A" w:rsidP="00A51BE0">
            <w:pPr>
              <w:jc w:val="center"/>
              <w:rPr>
                <w:rFonts w:ascii="Times" w:hAnsi="Times"/>
              </w:rPr>
            </w:pPr>
            <w:r>
              <w:rPr>
                <w:rFonts w:ascii="Times" w:hAnsi="Times"/>
              </w:rPr>
              <w:t>Master’s Degree</w:t>
            </w:r>
          </w:p>
        </w:tc>
        <w:tc>
          <w:tcPr>
            <w:tcW w:w="2515" w:type="dxa"/>
          </w:tcPr>
          <w:p w14:paraId="0BABAA0B" w14:textId="77777777" w:rsidR="00D05C9A" w:rsidRDefault="00D05C9A" w:rsidP="00A51BE0">
            <w:pPr>
              <w:jc w:val="center"/>
              <w:rPr>
                <w:rFonts w:ascii="Times" w:hAnsi="Times"/>
              </w:rPr>
            </w:pPr>
          </w:p>
          <w:p w14:paraId="53A7309A" w14:textId="77777777" w:rsidR="00D05C9A" w:rsidRDefault="00D05C9A" w:rsidP="00A51BE0">
            <w:pPr>
              <w:jc w:val="center"/>
              <w:rPr>
                <w:rFonts w:ascii="Times" w:hAnsi="Times"/>
              </w:rPr>
            </w:pPr>
            <w:r>
              <w:rPr>
                <w:rFonts w:ascii="Times" w:hAnsi="Times"/>
              </w:rPr>
              <w:t xml:space="preserve">0.5% (1) </w:t>
            </w:r>
          </w:p>
          <w:p w14:paraId="50005E29" w14:textId="77777777" w:rsidR="00D05C9A" w:rsidRDefault="00D05C9A" w:rsidP="00A51BE0">
            <w:pPr>
              <w:jc w:val="center"/>
              <w:rPr>
                <w:rFonts w:ascii="Times" w:hAnsi="Times"/>
              </w:rPr>
            </w:pPr>
            <w:r>
              <w:rPr>
                <w:rFonts w:ascii="Times" w:hAnsi="Times"/>
              </w:rPr>
              <w:t xml:space="preserve">2.5% (5) </w:t>
            </w:r>
          </w:p>
          <w:p w14:paraId="3929190C" w14:textId="77777777" w:rsidR="00D05C9A" w:rsidRDefault="00D05C9A" w:rsidP="00A51BE0">
            <w:pPr>
              <w:jc w:val="center"/>
              <w:rPr>
                <w:rFonts w:ascii="Times" w:hAnsi="Times"/>
              </w:rPr>
            </w:pPr>
            <w:r>
              <w:rPr>
                <w:rFonts w:ascii="Times" w:hAnsi="Times"/>
              </w:rPr>
              <w:t xml:space="preserve">24.9% (50) </w:t>
            </w:r>
          </w:p>
          <w:p w14:paraId="78B2A624" w14:textId="77777777" w:rsidR="00D05C9A" w:rsidRDefault="00D05C9A" w:rsidP="00A51BE0">
            <w:pPr>
              <w:jc w:val="center"/>
              <w:rPr>
                <w:rFonts w:ascii="Times" w:hAnsi="Times"/>
              </w:rPr>
            </w:pPr>
            <w:r>
              <w:rPr>
                <w:rFonts w:ascii="Times" w:hAnsi="Times"/>
              </w:rPr>
              <w:t>35.3% (71)</w:t>
            </w:r>
          </w:p>
          <w:p w14:paraId="789CA989" w14:textId="77777777" w:rsidR="00D05C9A" w:rsidRDefault="00D05C9A" w:rsidP="00A51BE0">
            <w:pPr>
              <w:jc w:val="center"/>
              <w:rPr>
                <w:rFonts w:ascii="Times" w:hAnsi="Times"/>
              </w:rPr>
            </w:pPr>
            <w:r>
              <w:rPr>
                <w:rFonts w:ascii="Times" w:hAnsi="Times"/>
              </w:rPr>
              <w:t xml:space="preserve">15.9% (32) </w:t>
            </w:r>
          </w:p>
          <w:p w14:paraId="2D20F3B8" w14:textId="77777777" w:rsidR="00D05C9A" w:rsidRDefault="00D05C9A" w:rsidP="00A51BE0">
            <w:pPr>
              <w:jc w:val="center"/>
              <w:rPr>
                <w:rFonts w:ascii="Times" w:hAnsi="Times"/>
              </w:rPr>
            </w:pPr>
            <w:r>
              <w:rPr>
                <w:rFonts w:ascii="Times" w:hAnsi="Times"/>
              </w:rPr>
              <w:t>14.9% (30)</w:t>
            </w:r>
          </w:p>
          <w:p w14:paraId="64329290" w14:textId="77777777" w:rsidR="00D05C9A" w:rsidRDefault="00D05C9A" w:rsidP="00A51BE0">
            <w:pPr>
              <w:jc w:val="center"/>
              <w:rPr>
                <w:rFonts w:ascii="Times" w:hAnsi="Times"/>
              </w:rPr>
            </w:pPr>
            <w:r>
              <w:rPr>
                <w:rFonts w:ascii="Times" w:hAnsi="Times"/>
              </w:rPr>
              <w:t>6.0% (12)</w:t>
            </w:r>
          </w:p>
        </w:tc>
      </w:tr>
    </w:tbl>
    <w:p w14:paraId="357142EC" w14:textId="77777777" w:rsidR="00D05C9A" w:rsidRDefault="00D05C9A">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D05C9A" w14:paraId="46518F8E" w14:textId="77777777" w:rsidTr="00D05C9A">
        <w:tc>
          <w:tcPr>
            <w:tcW w:w="6835" w:type="dxa"/>
            <w:tcBorders>
              <w:top w:val="nil"/>
              <w:right w:val="nil"/>
            </w:tcBorders>
          </w:tcPr>
          <w:p w14:paraId="746567D7" w14:textId="7BAF1F62" w:rsidR="00D05C9A" w:rsidRPr="005A55CD" w:rsidRDefault="00D05C9A" w:rsidP="00D05C9A">
            <w:pPr>
              <w:rPr>
                <w:rFonts w:ascii="Times" w:hAnsi="Times"/>
                <w:i/>
                <w:iCs/>
              </w:rPr>
            </w:pPr>
            <w:r w:rsidRPr="005A55CD">
              <w:rPr>
                <w:rFonts w:ascii="Times" w:hAnsi="Times"/>
                <w:i/>
                <w:iCs/>
              </w:rPr>
              <w:lastRenderedPageBreak/>
              <w:t xml:space="preserve">Table 4 Continued. </w:t>
            </w:r>
          </w:p>
        </w:tc>
        <w:tc>
          <w:tcPr>
            <w:tcW w:w="2515" w:type="dxa"/>
            <w:tcBorders>
              <w:top w:val="nil"/>
              <w:left w:val="nil"/>
            </w:tcBorders>
          </w:tcPr>
          <w:p w14:paraId="714D876F" w14:textId="77777777" w:rsidR="00D05C9A" w:rsidRDefault="00D05C9A" w:rsidP="00D05C9A">
            <w:pPr>
              <w:rPr>
                <w:rFonts w:ascii="Times" w:hAnsi="Times"/>
              </w:rPr>
            </w:pPr>
          </w:p>
        </w:tc>
      </w:tr>
      <w:tr w:rsidR="00D05C9A" w14:paraId="0E5CCB34" w14:textId="77777777" w:rsidTr="00A51BE0">
        <w:tc>
          <w:tcPr>
            <w:tcW w:w="6835" w:type="dxa"/>
          </w:tcPr>
          <w:p w14:paraId="286337D3" w14:textId="2ECACEEE" w:rsidR="00D05C9A" w:rsidRDefault="00D05C9A" w:rsidP="00A51BE0">
            <w:pPr>
              <w:jc w:val="center"/>
              <w:rPr>
                <w:rFonts w:ascii="Times" w:hAnsi="Times"/>
              </w:rPr>
            </w:pPr>
          </w:p>
        </w:tc>
        <w:tc>
          <w:tcPr>
            <w:tcW w:w="2515" w:type="dxa"/>
          </w:tcPr>
          <w:p w14:paraId="0161573F" w14:textId="57C88E47" w:rsidR="00D05C9A" w:rsidRDefault="00CA3D5A" w:rsidP="00A51BE0">
            <w:pPr>
              <w:jc w:val="center"/>
              <w:rPr>
                <w:rFonts w:ascii="Times" w:hAnsi="Times"/>
              </w:rPr>
            </w:pPr>
            <w:r>
              <w:rPr>
                <w:rFonts w:ascii="Times" w:hAnsi="Times"/>
              </w:rPr>
              <w:t xml:space="preserve">Total </w:t>
            </w:r>
            <w:r w:rsidR="006279BF">
              <w:rPr>
                <w:rFonts w:ascii="Times" w:hAnsi="Times"/>
              </w:rPr>
              <w:t>(</w:t>
            </w:r>
            <w:r w:rsidR="006279BF" w:rsidRPr="006279BF">
              <w:rPr>
                <w:rFonts w:ascii="Times" w:hAnsi="Times"/>
                <w:i/>
                <w:iCs/>
              </w:rPr>
              <w:t>n</w:t>
            </w:r>
            <w:r w:rsidR="006279BF">
              <w:rPr>
                <w:rFonts w:ascii="Times" w:hAnsi="Times"/>
              </w:rPr>
              <w:t xml:space="preserve"> = 201)</w:t>
            </w:r>
          </w:p>
        </w:tc>
      </w:tr>
      <w:tr w:rsidR="00D05C9A" w14:paraId="678200F2" w14:textId="77777777" w:rsidTr="00A51BE0">
        <w:tc>
          <w:tcPr>
            <w:tcW w:w="6835" w:type="dxa"/>
          </w:tcPr>
          <w:p w14:paraId="054A009B" w14:textId="77777777" w:rsidR="00D05C9A" w:rsidRDefault="00D05C9A" w:rsidP="00A51BE0">
            <w:pPr>
              <w:jc w:val="center"/>
              <w:rPr>
                <w:rFonts w:ascii="Times" w:hAnsi="Times"/>
              </w:rPr>
            </w:pPr>
            <w:r>
              <w:rPr>
                <w:rFonts w:ascii="Times" w:hAnsi="Times"/>
              </w:rPr>
              <w:t>Current Employment Status</w:t>
            </w:r>
          </w:p>
          <w:p w14:paraId="0305FC67" w14:textId="77777777" w:rsidR="00D05C9A" w:rsidRDefault="00D05C9A" w:rsidP="00A51BE0">
            <w:pPr>
              <w:jc w:val="center"/>
              <w:rPr>
                <w:rFonts w:ascii="Times" w:hAnsi="Times"/>
              </w:rPr>
            </w:pPr>
            <w:r>
              <w:rPr>
                <w:rFonts w:ascii="Times" w:hAnsi="Times"/>
              </w:rPr>
              <w:t>Employed, Full-Time</w:t>
            </w:r>
          </w:p>
          <w:p w14:paraId="17B0A778" w14:textId="77777777" w:rsidR="00D05C9A" w:rsidRDefault="00D05C9A" w:rsidP="00A51BE0">
            <w:pPr>
              <w:jc w:val="center"/>
              <w:rPr>
                <w:rFonts w:ascii="Times" w:hAnsi="Times"/>
              </w:rPr>
            </w:pPr>
            <w:r>
              <w:rPr>
                <w:rFonts w:ascii="Times" w:hAnsi="Times"/>
              </w:rPr>
              <w:t xml:space="preserve">Employed, Part-Time </w:t>
            </w:r>
          </w:p>
          <w:p w14:paraId="6F1569AF" w14:textId="77777777" w:rsidR="00D05C9A" w:rsidRDefault="00D05C9A" w:rsidP="00A51BE0">
            <w:pPr>
              <w:jc w:val="center"/>
              <w:rPr>
                <w:rFonts w:ascii="Times" w:hAnsi="Times"/>
              </w:rPr>
            </w:pPr>
            <w:r>
              <w:rPr>
                <w:rFonts w:ascii="Times" w:hAnsi="Times"/>
              </w:rPr>
              <w:t xml:space="preserve">Homemaker </w:t>
            </w:r>
          </w:p>
          <w:p w14:paraId="23844642" w14:textId="77777777" w:rsidR="00D05C9A" w:rsidRDefault="00D05C9A" w:rsidP="00A51BE0">
            <w:pPr>
              <w:jc w:val="center"/>
              <w:rPr>
                <w:rFonts w:ascii="Times" w:hAnsi="Times"/>
              </w:rPr>
            </w:pPr>
            <w:r>
              <w:rPr>
                <w:rFonts w:ascii="Times" w:hAnsi="Times"/>
              </w:rPr>
              <w:t xml:space="preserve">Unemployed, Looking for Work </w:t>
            </w:r>
          </w:p>
          <w:p w14:paraId="24881C62" w14:textId="77777777" w:rsidR="00D05C9A" w:rsidRDefault="00D05C9A" w:rsidP="00A51BE0">
            <w:pPr>
              <w:jc w:val="center"/>
              <w:rPr>
                <w:rFonts w:ascii="Times" w:hAnsi="Times"/>
              </w:rPr>
            </w:pPr>
            <w:r>
              <w:rPr>
                <w:rFonts w:ascii="Times" w:hAnsi="Times"/>
              </w:rPr>
              <w:t xml:space="preserve">Unemployed, Due to Health Related Reason </w:t>
            </w:r>
          </w:p>
          <w:p w14:paraId="14B59D3E" w14:textId="77777777" w:rsidR="00D05C9A" w:rsidRDefault="00D05C9A" w:rsidP="00A51BE0">
            <w:pPr>
              <w:jc w:val="center"/>
              <w:rPr>
                <w:rFonts w:ascii="Times" w:hAnsi="Times"/>
              </w:rPr>
            </w:pPr>
            <w:r>
              <w:rPr>
                <w:rFonts w:ascii="Times" w:hAnsi="Times"/>
              </w:rPr>
              <w:t xml:space="preserve">Going to School / Full Time Student </w:t>
            </w:r>
          </w:p>
          <w:p w14:paraId="165E0B7F" w14:textId="77777777" w:rsidR="00D05C9A" w:rsidRDefault="00D05C9A" w:rsidP="00A51BE0">
            <w:pPr>
              <w:jc w:val="center"/>
              <w:rPr>
                <w:rFonts w:ascii="Times" w:hAnsi="Times"/>
              </w:rPr>
            </w:pPr>
            <w:r>
              <w:rPr>
                <w:rFonts w:ascii="Times" w:hAnsi="Times"/>
              </w:rPr>
              <w:t xml:space="preserve">Retired </w:t>
            </w:r>
          </w:p>
          <w:p w14:paraId="30EBD4EA" w14:textId="77777777" w:rsidR="00D05C9A" w:rsidRDefault="00D05C9A" w:rsidP="00A51BE0">
            <w:pPr>
              <w:jc w:val="center"/>
              <w:rPr>
                <w:rFonts w:ascii="Times" w:hAnsi="Times"/>
              </w:rPr>
            </w:pPr>
            <w:r>
              <w:rPr>
                <w:rFonts w:ascii="Times" w:hAnsi="Times"/>
              </w:rPr>
              <w:t xml:space="preserve">Receiving or Awaiting Approval for Disability Payments </w:t>
            </w:r>
          </w:p>
          <w:p w14:paraId="6253DD50" w14:textId="77777777" w:rsidR="00D05C9A" w:rsidRDefault="00D05C9A" w:rsidP="00A51BE0">
            <w:pPr>
              <w:jc w:val="center"/>
              <w:rPr>
                <w:rFonts w:ascii="Times" w:hAnsi="Times"/>
              </w:rPr>
            </w:pPr>
            <w:r>
              <w:rPr>
                <w:rFonts w:ascii="Times" w:hAnsi="Times"/>
              </w:rPr>
              <w:t>Other</w:t>
            </w:r>
          </w:p>
          <w:p w14:paraId="465E2AC4" w14:textId="77777777" w:rsidR="00D05C9A" w:rsidRDefault="00D05C9A" w:rsidP="00A51BE0">
            <w:pPr>
              <w:jc w:val="center"/>
              <w:rPr>
                <w:rFonts w:ascii="Times" w:hAnsi="Times"/>
              </w:rPr>
            </w:pPr>
            <w:r>
              <w:rPr>
                <w:rFonts w:ascii="Times" w:hAnsi="Times"/>
              </w:rPr>
              <w:t>Unknown</w:t>
            </w:r>
          </w:p>
        </w:tc>
        <w:tc>
          <w:tcPr>
            <w:tcW w:w="2515" w:type="dxa"/>
          </w:tcPr>
          <w:p w14:paraId="259B7FD7" w14:textId="77777777" w:rsidR="00D05C9A" w:rsidRDefault="00D05C9A" w:rsidP="00A51BE0">
            <w:pPr>
              <w:jc w:val="center"/>
              <w:rPr>
                <w:rFonts w:ascii="Times" w:hAnsi="Times"/>
              </w:rPr>
            </w:pPr>
          </w:p>
          <w:p w14:paraId="59841E64" w14:textId="77777777" w:rsidR="00D05C9A" w:rsidRDefault="00D05C9A" w:rsidP="00A51BE0">
            <w:pPr>
              <w:jc w:val="center"/>
              <w:rPr>
                <w:rFonts w:ascii="Times" w:hAnsi="Times"/>
              </w:rPr>
            </w:pPr>
            <w:r>
              <w:rPr>
                <w:rFonts w:ascii="Times" w:hAnsi="Times"/>
              </w:rPr>
              <w:t xml:space="preserve">35.3% (71) </w:t>
            </w:r>
          </w:p>
          <w:p w14:paraId="3C8EC083" w14:textId="77777777" w:rsidR="00D05C9A" w:rsidRDefault="00D05C9A" w:rsidP="00A51BE0">
            <w:pPr>
              <w:jc w:val="center"/>
              <w:rPr>
                <w:rFonts w:ascii="Times" w:hAnsi="Times"/>
              </w:rPr>
            </w:pPr>
            <w:r>
              <w:rPr>
                <w:rFonts w:ascii="Times" w:hAnsi="Times"/>
              </w:rPr>
              <w:t xml:space="preserve">12.9% (26) </w:t>
            </w:r>
          </w:p>
          <w:p w14:paraId="4B7C47CB" w14:textId="77777777" w:rsidR="00D05C9A" w:rsidRDefault="00D05C9A" w:rsidP="00A51BE0">
            <w:pPr>
              <w:jc w:val="center"/>
              <w:rPr>
                <w:rFonts w:ascii="Times" w:hAnsi="Times"/>
              </w:rPr>
            </w:pPr>
            <w:r>
              <w:rPr>
                <w:rFonts w:ascii="Times" w:hAnsi="Times"/>
              </w:rPr>
              <w:t xml:space="preserve">9.0% (18) </w:t>
            </w:r>
          </w:p>
          <w:p w14:paraId="79DB074A" w14:textId="77777777" w:rsidR="00D05C9A" w:rsidRDefault="00D05C9A" w:rsidP="00A51BE0">
            <w:pPr>
              <w:jc w:val="center"/>
              <w:rPr>
                <w:rFonts w:ascii="Times" w:hAnsi="Times"/>
              </w:rPr>
            </w:pPr>
            <w:r>
              <w:rPr>
                <w:rFonts w:ascii="Times" w:hAnsi="Times"/>
              </w:rPr>
              <w:t xml:space="preserve">6.5% (13) </w:t>
            </w:r>
          </w:p>
          <w:p w14:paraId="62B3AC33" w14:textId="77777777" w:rsidR="00D05C9A" w:rsidRDefault="00D05C9A" w:rsidP="00A51BE0">
            <w:pPr>
              <w:jc w:val="center"/>
              <w:rPr>
                <w:rFonts w:ascii="Times" w:hAnsi="Times"/>
              </w:rPr>
            </w:pPr>
            <w:r>
              <w:rPr>
                <w:rFonts w:ascii="Times" w:hAnsi="Times"/>
              </w:rPr>
              <w:t xml:space="preserve">8.5% (17) </w:t>
            </w:r>
          </w:p>
          <w:p w14:paraId="21E2065B" w14:textId="77777777" w:rsidR="00D05C9A" w:rsidRDefault="00D05C9A" w:rsidP="00A51BE0">
            <w:pPr>
              <w:jc w:val="center"/>
              <w:rPr>
                <w:rFonts w:ascii="Times" w:hAnsi="Times"/>
              </w:rPr>
            </w:pPr>
            <w:r>
              <w:rPr>
                <w:rFonts w:ascii="Times" w:hAnsi="Times"/>
              </w:rPr>
              <w:t xml:space="preserve">2.0% (4) </w:t>
            </w:r>
          </w:p>
          <w:p w14:paraId="771AA520" w14:textId="77777777" w:rsidR="00D05C9A" w:rsidRDefault="00D05C9A" w:rsidP="00A51BE0">
            <w:pPr>
              <w:jc w:val="center"/>
              <w:rPr>
                <w:rFonts w:ascii="Times" w:hAnsi="Times"/>
              </w:rPr>
            </w:pPr>
            <w:r>
              <w:rPr>
                <w:rFonts w:ascii="Times" w:hAnsi="Times"/>
              </w:rPr>
              <w:t xml:space="preserve">16.4% (33) </w:t>
            </w:r>
          </w:p>
          <w:p w14:paraId="543DB52F" w14:textId="77777777" w:rsidR="00D05C9A" w:rsidRDefault="00D05C9A" w:rsidP="00A51BE0">
            <w:pPr>
              <w:jc w:val="center"/>
              <w:rPr>
                <w:rFonts w:ascii="Times" w:hAnsi="Times"/>
              </w:rPr>
            </w:pPr>
            <w:r>
              <w:rPr>
                <w:rFonts w:ascii="Times" w:hAnsi="Times"/>
              </w:rPr>
              <w:t xml:space="preserve">8.0% (16) </w:t>
            </w:r>
          </w:p>
          <w:p w14:paraId="5E5CAFF4" w14:textId="77777777" w:rsidR="00D05C9A" w:rsidRDefault="00D05C9A" w:rsidP="00A51BE0">
            <w:pPr>
              <w:jc w:val="center"/>
              <w:rPr>
                <w:rFonts w:ascii="Times" w:hAnsi="Times"/>
              </w:rPr>
            </w:pPr>
            <w:r>
              <w:rPr>
                <w:rFonts w:ascii="Times" w:hAnsi="Times"/>
              </w:rPr>
              <w:t xml:space="preserve">1.0% (2) </w:t>
            </w:r>
          </w:p>
          <w:p w14:paraId="24D7025A" w14:textId="77777777" w:rsidR="00D05C9A" w:rsidRDefault="00D05C9A" w:rsidP="00A51BE0">
            <w:pPr>
              <w:jc w:val="center"/>
              <w:rPr>
                <w:rFonts w:ascii="Times" w:hAnsi="Times"/>
              </w:rPr>
            </w:pPr>
            <w:r>
              <w:rPr>
                <w:rFonts w:ascii="Times" w:hAnsi="Times"/>
              </w:rPr>
              <w:t>0.5% (1)</w:t>
            </w:r>
          </w:p>
        </w:tc>
      </w:tr>
      <w:tr w:rsidR="00D05C9A" w14:paraId="5E1F42A9" w14:textId="77777777" w:rsidTr="00A51BE0">
        <w:tc>
          <w:tcPr>
            <w:tcW w:w="6835" w:type="dxa"/>
          </w:tcPr>
          <w:p w14:paraId="016B4458" w14:textId="77777777" w:rsidR="00D05C9A" w:rsidRDefault="00D05C9A" w:rsidP="00A51BE0">
            <w:pPr>
              <w:jc w:val="center"/>
              <w:rPr>
                <w:rFonts w:ascii="Times" w:hAnsi="Times"/>
              </w:rPr>
            </w:pPr>
            <w:r>
              <w:rPr>
                <w:rFonts w:ascii="Times" w:hAnsi="Times"/>
              </w:rPr>
              <w:t xml:space="preserve">Yearly Household Income </w:t>
            </w:r>
          </w:p>
          <w:p w14:paraId="0B29A430" w14:textId="77777777" w:rsidR="00D05C9A" w:rsidRDefault="00D05C9A" w:rsidP="00A51BE0">
            <w:pPr>
              <w:jc w:val="center"/>
              <w:rPr>
                <w:rFonts w:ascii="Times" w:hAnsi="Times"/>
              </w:rPr>
            </w:pPr>
            <w:r>
              <w:rPr>
                <w:rFonts w:ascii="Times" w:hAnsi="Times"/>
              </w:rPr>
              <w:t>Less than $5,000</w:t>
            </w:r>
          </w:p>
          <w:p w14:paraId="578C6C1A" w14:textId="77777777" w:rsidR="00D05C9A" w:rsidRDefault="00D05C9A" w:rsidP="00A51BE0">
            <w:pPr>
              <w:jc w:val="center"/>
              <w:rPr>
                <w:rFonts w:ascii="Times" w:hAnsi="Times"/>
              </w:rPr>
            </w:pPr>
            <w:r>
              <w:rPr>
                <w:rFonts w:ascii="Times" w:hAnsi="Times"/>
              </w:rPr>
              <w:t>$5,000 to $9,999</w:t>
            </w:r>
          </w:p>
          <w:p w14:paraId="411BFC4C" w14:textId="77777777" w:rsidR="00D05C9A" w:rsidRDefault="00D05C9A" w:rsidP="00A51BE0">
            <w:pPr>
              <w:jc w:val="center"/>
              <w:rPr>
                <w:rFonts w:ascii="Times" w:hAnsi="Times"/>
              </w:rPr>
            </w:pPr>
            <w:r>
              <w:rPr>
                <w:rFonts w:ascii="Times" w:hAnsi="Times"/>
              </w:rPr>
              <w:t>$10,000 to $19,999</w:t>
            </w:r>
          </w:p>
          <w:p w14:paraId="69AABF7B" w14:textId="77777777" w:rsidR="00D05C9A" w:rsidRDefault="00D05C9A" w:rsidP="00A51BE0">
            <w:pPr>
              <w:jc w:val="center"/>
              <w:rPr>
                <w:rFonts w:ascii="Times" w:hAnsi="Times"/>
              </w:rPr>
            </w:pPr>
            <w:r>
              <w:rPr>
                <w:rFonts w:ascii="Times" w:hAnsi="Times"/>
              </w:rPr>
              <w:t>$20,000 to $29,999</w:t>
            </w:r>
          </w:p>
          <w:p w14:paraId="5680C3A6" w14:textId="77777777" w:rsidR="00D05C9A" w:rsidRDefault="00D05C9A" w:rsidP="00A51BE0">
            <w:pPr>
              <w:jc w:val="center"/>
              <w:rPr>
                <w:rFonts w:ascii="Times" w:hAnsi="Times"/>
              </w:rPr>
            </w:pPr>
            <w:r>
              <w:rPr>
                <w:rFonts w:ascii="Times" w:hAnsi="Times"/>
              </w:rPr>
              <w:t>$30,000 to $39,999</w:t>
            </w:r>
          </w:p>
          <w:p w14:paraId="24DE9BB6" w14:textId="77777777" w:rsidR="00D05C9A" w:rsidRDefault="00D05C9A" w:rsidP="00A51BE0">
            <w:pPr>
              <w:jc w:val="center"/>
              <w:rPr>
                <w:rFonts w:ascii="Times" w:hAnsi="Times"/>
              </w:rPr>
            </w:pPr>
            <w:r>
              <w:rPr>
                <w:rFonts w:ascii="Times" w:hAnsi="Times"/>
              </w:rPr>
              <w:t>$40,000 to $49,999</w:t>
            </w:r>
          </w:p>
          <w:p w14:paraId="0B0857E2" w14:textId="77777777" w:rsidR="00D05C9A" w:rsidRDefault="00D05C9A" w:rsidP="00A51BE0">
            <w:pPr>
              <w:jc w:val="center"/>
              <w:rPr>
                <w:rFonts w:ascii="Times" w:hAnsi="Times"/>
              </w:rPr>
            </w:pPr>
            <w:r>
              <w:rPr>
                <w:rFonts w:ascii="Times" w:hAnsi="Times"/>
              </w:rPr>
              <w:t>$50,000 to $59,999</w:t>
            </w:r>
          </w:p>
          <w:p w14:paraId="5A202682" w14:textId="77777777" w:rsidR="00D05C9A" w:rsidRDefault="00D05C9A" w:rsidP="00A51BE0">
            <w:pPr>
              <w:jc w:val="center"/>
              <w:rPr>
                <w:rFonts w:ascii="Times" w:hAnsi="Times"/>
              </w:rPr>
            </w:pPr>
            <w:r>
              <w:rPr>
                <w:rFonts w:ascii="Times" w:hAnsi="Times"/>
              </w:rPr>
              <w:t>$60,000 to $69,999</w:t>
            </w:r>
          </w:p>
          <w:p w14:paraId="1E7225EA" w14:textId="77777777" w:rsidR="00D05C9A" w:rsidRDefault="00D05C9A" w:rsidP="00A51BE0">
            <w:pPr>
              <w:jc w:val="center"/>
              <w:rPr>
                <w:rFonts w:ascii="Times" w:hAnsi="Times"/>
              </w:rPr>
            </w:pPr>
            <w:r>
              <w:rPr>
                <w:rFonts w:ascii="Times" w:hAnsi="Times"/>
              </w:rPr>
              <w:t>$70,000 to $79,999</w:t>
            </w:r>
          </w:p>
          <w:p w14:paraId="1C254FF0" w14:textId="77777777" w:rsidR="00D05C9A" w:rsidRDefault="00D05C9A" w:rsidP="00A51BE0">
            <w:pPr>
              <w:jc w:val="center"/>
              <w:rPr>
                <w:rFonts w:ascii="Times" w:hAnsi="Times"/>
              </w:rPr>
            </w:pPr>
            <w:r>
              <w:rPr>
                <w:rFonts w:ascii="Times" w:hAnsi="Times"/>
              </w:rPr>
              <w:t>$80,000 to $89,999</w:t>
            </w:r>
          </w:p>
          <w:p w14:paraId="5E785A11" w14:textId="77777777" w:rsidR="00D05C9A" w:rsidRDefault="00D05C9A" w:rsidP="00A51BE0">
            <w:pPr>
              <w:jc w:val="center"/>
              <w:rPr>
                <w:rFonts w:ascii="Times" w:hAnsi="Times"/>
              </w:rPr>
            </w:pPr>
            <w:r>
              <w:rPr>
                <w:rFonts w:ascii="Times" w:hAnsi="Times"/>
              </w:rPr>
              <w:t>$90,000 to $99,999</w:t>
            </w:r>
          </w:p>
          <w:p w14:paraId="4A241AA3" w14:textId="77777777" w:rsidR="00D05C9A" w:rsidRDefault="00D05C9A" w:rsidP="00A51BE0">
            <w:pPr>
              <w:jc w:val="center"/>
              <w:rPr>
                <w:rFonts w:ascii="Times" w:hAnsi="Times"/>
              </w:rPr>
            </w:pPr>
            <w:r>
              <w:rPr>
                <w:rFonts w:ascii="Times" w:hAnsi="Times"/>
              </w:rPr>
              <w:t xml:space="preserve">$100,000 or Above  </w:t>
            </w:r>
          </w:p>
        </w:tc>
        <w:tc>
          <w:tcPr>
            <w:tcW w:w="2515" w:type="dxa"/>
          </w:tcPr>
          <w:p w14:paraId="661EBE99" w14:textId="77777777" w:rsidR="00D05C9A" w:rsidRDefault="00D05C9A" w:rsidP="00A51BE0">
            <w:pPr>
              <w:jc w:val="center"/>
              <w:rPr>
                <w:rFonts w:ascii="Times" w:hAnsi="Times"/>
              </w:rPr>
            </w:pPr>
          </w:p>
          <w:p w14:paraId="4482D630" w14:textId="77777777" w:rsidR="00D05C9A" w:rsidRDefault="00D05C9A" w:rsidP="00A51BE0">
            <w:pPr>
              <w:jc w:val="center"/>
              <w:rPr>
                <w:rFonts w:ascii="Times" w:hAnsi="Times"/>
              </w:rPr>
            </w:pPr>
          </w:p>
          <w:p w14:paraId="6A5FCAC6" w14:textId="77777777" w:rsidR="00D05C9A" w:rsidRDefault="00D05C9A" w:rsidP="00A51BE0">
            <w:pPr>
              <w:jc w:val="center"/>
              <w:rPr>
                <w:rFonts w:ascii="Times" w:hAnsi="Times"/>
              </w:rPr>
            </w:pPr>
            <w:r>
              <w:rPr>
                <w:rFonts w:ascii="Times" w:hAnsi="Times"/>
              </w:rPr>
              <w:t xml:space="preserve">7.5% (15) </w:t>
            </w:r>
          </w:p>
          <w:p w14:paraId="77F2F7E0" w14:textId="77777777" w:rsidR="00D05C9A" w:rsidRDefault="00D05C9A" w:rsidP="00A51BE0">
            <w:pPr>
              <w:jc w:val="center"/>
              <w:rPr>
                <w:rFonts w:ascii="Times" w:hAnsi="Times"/>
              </w:rPr>
            </w:pPr>
            <w:r>
              <w:rPr>
                <w:rFonts w:ascii="Times" w:hAnsi="Times"/>
              </w:rPr>
              <w:t>3.0% (6)</w:t>
            </w:r>
          </w:p>
          <w:p w14:paraId="3F1C466F" w14:textId="77777777" w:rsidR="00D05C9A" w:rsidRDefault="00D05C9A" w:rsidP="00A51BE0">
            <w:pPr>
              <w:jc w:val="center"/>
              <w:rPr>
                <w:rFonts w:ascii="Times" w:hAnsi="Times"/>
              </w:rPr>
            </w:pPr>
            <w:r>
              <w:rPr>
                <w:rFonts w:ascii="Times" w:hAnsi="Times"/>
              </w:rPr>
              <w:t xml:space="preserve">11.4% (23) </w:t>
            </w:r>
          </w:p>
          <w:p w14:paraId="3AC6E61E" w14:textId="77777777" w:rsidR="00D05C9A" w:rsidRDefault="00D05C9A" w:rsidP="00A51BE0">
            <w:pPr>
              <w:jc w:val="center"/>
              <w:rPr>
                <w:rFonts w:ascii="Times" w:hAnsi="Times"/>
              </w:rPr>
            </w:pPr>
            <w:r>
              <w:rPr>
                <w:rFonts w:ascii="Times" w:hAnsi="Times"/>
              </w:rPr>
              <w:t xml:space="preserve">14.4% (29) </w:t>
            </w:r>
          </w:p>
          <w:p w14:paraId="7B76E5E9" w14:textId="77777777" w:rsidR="00D05C9A" w:rsidRDefault="00D05C9A" w:rsidP="00A51BE0">
            <w:pPr>
              <w:jc w:val="center"/>
              <w:rPr>
                <w:rFonts w:ascii="Times" w:hAnsi="Times"/>
              </w:rPr>
            </w:pPr>
            <w:r>
              <w:rPr>
                <w:rFonts w:ascii="Times" w:hAnsi="Times"/>
              </w:rPr>
              <w:t xml:space="preserve">16.9% (34) </w:t>
            </w:r>
          </w:p>
          <w:p w14:paraId="1B5F13C2" w14:textId="77777777" w:rsidR="00D05C9A" w:rsidRDefault="00D05C9A" w:rsidP="00A51BE0">
            <w:pPr>
              <w:jc w:val="center"/>
              <w:rPr>
                <w:rFonts w:ascii="Times" w:hAnsi="Times"/>
              </w:rPr>
            </w:pPr>
            <w:r>
              <w:rPr>
                <w:rFonts w:ascii="Times" w:hAnsi="Times"/>
              </w:rPr>
              <w:t xml:space="preserve">10.9% (22) </w:t>
            </w:r>
          </w:p>
          <w:p w14:paraId="2985B38C" w14:textId="77777777" w:rsidR="00D05C9A" w:rsidRDefault="00D05C9A" w:rsidP="00A51BE0">
            <w:pPr>
              <w:jc w:val="center"/>
              <w:rPr>
                <w:rFonts w:ascii="Times" w:hAnsi="Times"/>
              </w:rPr>
            </w:pPr>
            <w:r>
              <w:rPr>
                <w:rFonts w:ascii="Times" w:hAnsi="Times"/>
              </w:rPr>
              <w:t xml:space="preserve">8.0% (16) </w:t>
            </w:r>
          </w:p>
          <w:p w14:paraId="0945D2EF" w14:textId="77777777" w:rsidR="00D05C9A" w:rsidRDefault="00D05C9A" w:rsidP="00A51BE0">
            <w:pPr>
              <w:jc w:val="center"/>
              <w:rPr>
                <w:rFonts w:ascii="Times" w:hAnsi="Times"/>
              </w:rPr>
            </w:pPr>
            <w:r>
              <w:rPr>
                <w:rFonts w:ascii="Times" w:hAnsi="Times"/>
              </w:rPr>
              <w:t xml:space="preserve">6.5% (13) </w:t>
            </w:r>
          </w:p>
          <w:p w14:paraId="56B9E2D4" w14:textId="77777777" w:rsidR="00D05C9A" w:rsidRDefault="00D05C9A" w:rsidP="00A51BE0">
            <w:pPr>
              <w:jc w:val="center"/>
              <w:rPr>
                <w:rFonts w:ascii="Times" w:hAnsi="Times"/>
              </w:rPr>
            </w:pPr>
            <w:r>
              <w:rPr>
                <w:rFonts w:ascii="Times" w:hAnsi="Times"/>
              </w:rPr>
              <w:t xml:space="preserve">4.5% (9) </w:t>
            </w:r>
          </w:p>
          <w:p w14:paraId="343FCE36" w14:textId="77777777" w:rsidR="00D05C9A" w:rsidRDefault="00D05C9A" w:rsidP="00A51BE0">
            <w:pPr>
              <w:jc w:val="center"/>
              <w:rPr>
                <w:rFonts w:ascii="Times" w:hAnsi="Times"/>
              </w:rPr>
            </w:pPr>
            <w:r>
              <w:rPr>
                <w:rFonts w:ascii="Times" w:hAnsi="Times"/>
              </w:rPr>
              <w:t xml:space="preserve">4.5% (9) </w:t>
            </w:r>
          </w:p>
          <w:p w14:paraId="0ED6B660" w14:textId="77777777" w:rsidR="00D05C9A" w:rsidRDefault="00D05C9A" w:rsidP="00A51BE0">
            <w:pPr>
              <w:jc w:val="center"/>
              <w:rPr>
                <w:rFonts w:ascii="Times" w:hAnsi="Times"/>
              </w:rPr>
            </w:pPr>
            <w:r>
              <w:rPr>
                <w:rFonts w:ascii="Times" w:hAnsi="Times"/>
              </w:rPr>
              <w:t xml:space="preserve">7.5% (15) </w:t>
            </w:r>
          </w:p>
        </w:tc>
      </w:tr>
      <w:tr w:rsidR="00D05C9A" w14:paraId="0EAB299D" w14:textId="77777777" w:rsidTr="00A51BE0">
        <w:trPr>
          <w:trHeight w:val="278"/>
        </w:trPr>
        <w:tc>
          <w:tcPr>
            <w:tcW w:w="6835" w:type="dxa"/>
          </w:tcPr>
          <w:p w14:paraId="704D39AA" w14:textId="77777777" w:rsidR="00D05C9A" w:rsidRDefault="00D05C9A" w:rsidP="00A51BE0">
            <w:pPr>
              <w:jc w:val="center"/>
              <w:rPr>
                <w:rFonts w:ascii="Times" w:hAnsi="Times"/>
              </w:rPr>
            </w:pPr>
            <w:r>
              <w:rPr>
                <w:rFonts w:ascii="Times" w:hAnsi="Times"/>
              </w:rPr>
              <w:t xml:space="preserve">Insurance Status </w:t>
            </w:r>
          </w:p>
          <w:p w14:paraId="5DAA1AA7" w14:textId="77777777" w:rsidR="00D05C9A" w:rsidRDefault="00D05C9A" w:rsidP="00A51BE0">
            <w:pPr>
              <w:jc w:val="center"/>
              <w:rPr>
                <w:rFonts w:ascii="Times" w:hAnsi="Times"/>
              </w:rPr>
            </w:pPr>
            <w:r>
              <w:rPr>
                <w:rFonts w:ascii="Times" w:hAnsi="Times"/>
              </w:rPr>
              <w:t xml:space="preserve">No Insurance </w:t>
            </w:r>
          </w:p>
          <w:p w14:paraId="61CD6816" w14:textId="77777777" w:rsidR="00D05C9A" w:rsidRDefault="00D05C9A" w:rsidP="00A51BE0">
            <w:pPr>
              <w:jc w:val="center"/>
              <w:rPr>
                <w:rFonts w:ascii="Times" w:hAnsi="Times"/>
              </w:rPr>
            </w:pPr>
            <w:r>
              <w:rPr>
                <w:rFonts w:ascii="Times" w:hAnsi="Times"/>
              </w:rPr>
              <w:t>Medicaid</w:t>
            </w:r>
          </w:p>
          <w:p w14:paraId="201EF1A8" w14:textId="77777777" w:rsidR="00D05C9A" w:rsidRDefault="00D05C9A" w:rsidP="00A51BE0">
            <w:pPr>
              <w:jc w:val="center"/>
              <w:rPr>
                <w:rFonts w:ascii="Times" w:hAnsi="Times"/>
              </w:rPr>
            </w:pPr>
            <w:r>
              <w:rPr>
                <w:rFonts w:ascii="Times" w:hAnsi="Times"/>
              </w:rPr>
              <w:t>Medicare</w:t>
            </w:r>
          </w:p>
          <w:p w14:paraId="5E296F74" w14:textId="77777777" w:rsidR="00D05C9A" w:rsidRDefault="00D05C9A" w:rsidP="00A51BE0">
            <w:pPr>
              <w:jc w:val="center"/>
              <w:rPr>
                <w:rFonts w:ascii="Times" w:hAnsi="Times"/>
              </w:rPr>
            </w:pPr>
            <w:r>
              <w:rPr>
                <w:rFonts w:ascii="Times" w:hAnsi="Times"/>
              </w:rPr>
              <w:t xml:space="preserve">Private Insurance </w:t>
            </w:r>
          </w:p>
          <w:p w14:paraId="76A5A288" w14:textId="77777777" w:rsidR="00D05C9A" w:rsidRDefault="00D05C9A" w:rsidP="00A51BE0">
            <w:pPr>
              <w:jc w:val="center"/>
              <w:rPr>
                <w:rFonts w:ascii="Times" w:hAnsi="Times"/>
              </w:rPr>
            </w:pPr>
            <w:r>
              <w:rPr>
                <w:rFonts w:ascii="Times" w:hAnsi="Times"/>
              </w:rPr>
              <w:t xml:space="preserve">Other Insurance </w:t>
            </w:r>
          </w:p>
          <w:p w14:paraId="4B59431A" w14:textId="77777777" w:rsidR="00D05C9A" w:rsidRDefault="00D05C9A" w:rsidP="00A51BE0">
            <w:pPr>
              <w:jc w:val="center"/>
              <w:rPr>
                <w:rFonts w:ascii="Times" w:hAnsi="Times"/>
              </w:rPr>
            </w:pPr>
            <w:r>
              <w:rPr>
                <w:rFonts w:ascii="Times" w:hAnsi="Times"/>
              </w:rPr>
              <w:t>Not Sure / Unknown if Has Insurance</w:t>
            </w:r>
          </w:p>
        </w:tc>
        <w:tc>
          <w:tcPr>
            <w:tcW w:w="2515" w:type="dxa"/>
          </w:tcPr>
          <w:p w14:paraId="3A70147D" w14:textId="77777777" w:rsidR="00D05C9A" w:rsidRDefault="00D05C9A" w:rsidP="00A51BE0">
            <w:pPr>
              <w:jc w:val="center"/>
              <w:rPr>
                <w:rFonts w:ascii="Times" w:hAnsi="Times"/>
              </w:rPr>
            </w:pPr>
            <w:r>
              <w:rPr>
                <w:rFonts w:ascii="Times" w:hAnsi="Times"/>
              </w:rPr>
              <w:t xml:space="preserve"> </w:t>
            </w:r>
          </w:p>
          <w:p w14:paraId="78CEC34B" w14:textId="77777777" w:rsidR="00D05C9A" w:rsidRDefault="00D05C9A" w:rsidP="00A51BE0">
            <w:pPr>
              <w:jc w:val="center"/>
              <w:rPr>
                <w:rFonts w:ascii="Times" w:hAnsi="Times"/>
              </w:rPr>
            </w:pPr>
            <w:r>
              <w:rPr>
                <w:rFonts w:ascii="Times" w:hAnsi="Times"/>
              </w:rPr>
              <w:t xml:space="preserve">10.9% (22) </w:t>
            </w:r>
          </w:p>
          <w:p w14:paraId="2F2703D1" w14:textId="77777777" w:rsidR="00D05C9A" w:rsidRDefault="00D05C9A" w:rsidP="00A51BE0">
            <w:pPr>
              <w:jc w:val="center"/>
              <w:rPr>
                <w:rFonts w:ascii="Times" w:hAnsi="Times"/>
              </w:rPr>
            </w:pPr>
            <w:r>
              <w:rPr>
                <w:rFonts w:ascii="Times" w:hAnsi="Times"/>
              </w:rPr>
              <w:t xml:space="preserve">35.8% (72) </w:t>
            </w:r>
          </w:p>
          <w:p w14:paraId="06CA2E3D" w14:textId="77777777" w:rsidR="00D05C9A" w:rsidRDefault="00D05C9A" w:rsidP="00A51BE0">
            <w:pPr>
              <w:jc w:val="center"/>
              <w:rPr>
                <w:rFonts w:ascii="Times" w:hAnsi="Times"/>
              </w:rPr>
            </w:pPr>
            <w:r>
              <w:rPr>
                <w:rFonts w:ascii="Times" w:hAnsi="Times"/>
              </w:rPr>
              <w:t xml:space="preserve">26.4% (53) </w:t>
            </w:r>
          </w:p>
          <w:p w14:paraId="155C8E50" w14:textId="77777777" w:rsidR="00D05C9A" w:rsidRDefault="00D05C9A" w:rsidP="00A51BE0">
            <w:pPr>
              <w:jc w:val="center"/>
              <w:rPr>
                <w:rFonts w:ascii="Times" w:hAnsi="Times"/>
              </w:rPr>
            </w:pPr>
            <w:r>
              <w:rPr>
                <w:rFonts w:ascii="Times" w:hAnsi="Times"/>
              </w:rPr>
              <w:t xml:space="preserve">19.4% (39) </w:t>
            </w:r>
          </w:p>
          <w:p w14:paraId="1ACC56BA" w14:textId="77777777" w:rsidR="00D05C9A" w:rsidRDefault="00D05C9A" w:rsidP="00A51BE0">
            <w:pPr>
              <w:jc w:val="center"/>
              <w:rPr>
                <w:rFonts w:ascii="Times" w:hAnsi="Times"/>
              </w:rPr>
            </w:pPr>
            <w:r>
              <w:rPr>
                <w:rFonts w:ascii="Times" w:hAnsi="Times"/>
              </w:rPr>
              <w:t xml:space="preserve">4.5% (9) </w:t>
            </w:r>
          </w:p>
          <w:p w14:paraId="2C27D1DF" w14:textId="77777777" w:rsidR="00D05C9A" w:rsidRDefault="00D05C9A" w:rsidP="00A51BE0">
            <w:pPr>
              <w:jc w:val="center"/>
              <w:rPr>
                <w:rFonts w:ascii="Times" w:hAnsi="Times"/>
              </w:rPr>
            </w:pPr>
            <w:r>
              <w:rPr>
                <w:rFonts w:ascii="Times" w:hAnsi="Times"/>
              </w:rPr>
              <w:t>3.0% (6)</w:t>
            </w:r>
          </w:p>
        </w:tc>
      </w:tr>
    </w:tbl>
    <w:p w14:paraId="462DC613" w14:textId="77777777" w:rsidR="005A55CD" w:rsidRDefault="005A55CD">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5A55CD" w:rsidRPr="005A55CD" w14:paraId="41D80BC6" w14:textId="77777777" w:rsidTr="005A55CD">
        <w:tc>
          <w:tcPr>
            <w:tcW w:w="6835" w:type="dxa"/>
            <w:tcBorders>
              <w:top w:val="nil"/>
              <w:right w:val="nil"/>
            </w:tcBorders>
          </w:tcPr>
          <w:p w14:paraId="548D985D" w14:textId="5BAB000C" w:rsidR="005A55CD" w:rsidRPr="005A55CD" w:rsidRDefault="005A55CD" w:rsidP="005A55CD">
            <w:pPr>
              <w:rPr>
                <w:rFonts w:ascii="Times" w:hAnsi="Times"/>
                <w:i/>
                <w:iCs/>
              </w:rPr>
            </w:pPr>
            <w:r w:rsidRPr="005A55CD">
              <w:rPr>
                <w:rFonts w:ascii="Times" w:hAnsi="Times"/>
                <w:i/>
                <w:iCs/>
              </w:rPr>
              <w:lastRenderedPageBreak/>
              <w:t xml:space="preserve">Table 4 Continued. </w:t>
            </w:r>
          </w:p>
        </w:tc>
        <w:tc>
          <w:tcPr>
            <w:tcW w:w="2515" w:type="dxa"/>
            <w:tcBorders>
              <w:top w:val="nil"/>
              <w:left w:val="nil"/>
            </w:tcBorders>
          </w:tcPr>
          <w:p w14:paraId="571AFFE6" w14:textId="77777777" w:rsidR="005A55CD" w:rsidRPr="005A55CD" w:rsidRDefault="005A55CD" w:rsidP="005A55CD">
            <w:pPr>
              <w:rPr>
                <w:rFonts w:ascii="Times" w:hAnsi="Times"/>
                <w:i/>
                <w:iCs/>
              </w:rPr>
            </w:pPr>
          </w:p>
        </w:tc>
      </w:tr>
      <w:tr w:rsidR="005A55CD" w14:paraId="0A072F91" w14:textId="77777777" w:rsidTr="00A51BE0">
        <w:tc>
          <w:tcPr>
            <w:tcW w:w="6835" w:type="dxa"/>
          </w:tcPr>
          <w:p w14:paraId="262BBC4B" w14:textId="77777777" w:rsidR="005A55CD" w:rsidRDefault="005A55CD" w:rsidP="00A51BE0">
            <w:pPr>
              <w:jc w:val="center"/>
              <w:rPr>
                <w:rFonts w:ascii="Times" w:hAnsi="Times"/>
              </w:rPr>
            </w:pPr>
          </w:p>
        </w:tc>
        <w:tc>
          <w:tcPr>
            <w:tcW w:w="2515" w:type="dxa"/>
          </w:tcPr>
          <w:p w14:paraId="76E3537F" w14:textId="2520E516" w:rsidR="005A55CD" w:rsidRDefault="00CA3D5A" w:rsidP="00A51BE0">
            <w:pPr>
              <w:jc w:val="center"/>
              <w:rPr>
                <w:rFonts w:ascii="Times" w:hAnsi="Times"/>
              </w:rPr>
            </w:pPr>
            <w:r>
              <w:rPr>
                <w:rFonts w:ascii="Times" w:hAnsi="Times"/>
              </w:rPr>
              <w:t xml:space="preserve">Total </w:t>
            </w:r>
            <w:r w:rsidR="005A55CD">
              <w:rPr>
                <w:rFonts w:ascii="Times" w:hAnsi="Times"/>
              </w:rPr>
              <w:t>(</w:t>
            </w:r>
            <w:r w:rsidR="005A55CD" w:rsidRPr="00F86245">
              <w:rPr>
                <w:rFonts w:ascii="Times" w:hAnsi="Times"/>
                <w:i/>
                <w:iCs/>
              </w:rPr>
              <w:t>n</w:t>
            </w:r>
            <w:r w:rsidR="005A55CD">
              <w:rPr>
                <w:rFonts w:ascii="Times" w:hAnsi="Times"/>
              </w:rPr>
              <w:t xml:space="preserve"> = 201)</w:t>
            </w:r>
          </w:p>
        </w:tc>
      </w:tr>
      <w:tr w:rsidR="00D05C9A" w14:paraId="08E4CDDF" w14:textId="77777777" w:rsidTr="00A51BE0">
        <w:tc>
          <w:tcPr>
            <w:tcW w:w="6835" w:type="dxa"/>
          </w:tcPr>
          <w:p w14:paraId="57681818" w14:textId="4F95F03A" w:rsidR="00D05C9A" w:rsidRDefault="00D05C9A" w:rsidP="00A51BE0">
            <w:pPr>
              <w:jc w:val="center"/>
              <w:rPr>
                <w:rFonts w:ascii="Times" w:hAnsi="Times"/>
              </w:rPr>
            </w:pPr>
            <w:r>
              <w:rPr>
                <w:rFonts w:ascii="Times" w:hAnsi="Times"/>
              </w:rPr>
              <w:t xml:space="preserve">Typical Past Year Living Arrangements </w:t>
            </w:r>
          </w:p>
          <w:p w14:paraId="4F712310" w14:textId="77777777" w:rsidR="00D05C9A" w:rsidRDefault="00D05C9A" w:rsidP="00A51BE0">
            <w:pPr>
              <w:jc w:val="center"/>
              <w:rPr>
                <w:rFonts w:ascii="Times" w:hAnsi="Times"/>
              </w:rPr>
            </w:pPr>
            <w:r>
              <w:rPr>
                <w:rFonts w:ascii="Times" w:hAnsi="Times"/>
              </w:rPr>
              <w:t>Alone in Personal House or Apartment (Rented or Owned)</w:t>
            </w:r>
          </w:p>
          <w:p w14:paraId="425B0E8E" w14:textId="77777777" w:rsidR="00D05C9A" w:rsidRDefault="00D05C9A" w:rsidP="00A51BE0">
            <w:pPr>
              <w:jc w:val="center"/>
              <w:rPr>
                <w:rFonts w:ascii="Times" w:hAnsi="Times"/>
              </w:rPr>
            </w:pPr>
            <w:r>
              <w:rPr>
                <w:rFonts w:ascii="Times" w:hAnsi="Times"/>
              </w:rPr>
              <w:t xml:space="preserve">With Roommates in Personal House or Apartment (Rented or Owned) </w:t>
            </w:r>
          </w:p>
          <w:p w14:paraId="3A4A2D16" w14:textId="77777777" w:rsidR="00D05C9A" w:rsidRDefault="00D05C9A" w:rsidP="00A51BE0">
            <w:pPr>
              <w:jc w:val="center"/>
              <w:rPr>
                <w:rFonts w:ascii="Times" w:hAnsi="Times"/>
              </w:rPr>
            </w:pPr>
            <w:r>
              <w:rPr>
                <w:rFonts w:ascii="Times" w:hAnsi="Times"/>
              </w:rPr>
              <w:t xml:space="preserve">With a Spouse or Partner or Family in Personal House or Apartment (Rented or Owned) </w:t>
            </w:r>
          </w:p>
          <w:p w14:paraId="4AB0741E" w14:textId="77777777" w:rsidR="00D05C9A" w:rsidRDefault="00D05C9A" w:rsidP="00A51BE0">
            <w:pPr>
              <w:jc w:val="center"/>
              <w:rPr>
                <w:rFonts w:ascii="Times" w:hAnsi="Times"/>
              </w:rPr>
            </w:pPr>
            <w:r>
              <w:rPr>
                <w:rFonts w:ascii="Times" w:hAnsi="Times"/>
              </w:rPr>
              <w:t xml:space="preserve">In Someone Else’s House or Apartment (e.g., With a Relative or Friend) </w:t>
            </w:r>
          </w:p>
          <w:p w14:paraId="6E63758B" w14:textId="77777777" w:rsidR="00D05C9A" w:rsidRDefault="00D05C9A" w:rsidP="00A51BE0">
            <w:pPr>
              <w:jc w:val="center"/>
              <w:rPr>
                <w:rFonts w:ascii="Times" w:hAnsi="Times"/>
              </w:rPr>
            </w:pPr>
            <w:r>
              <w:rPr>
                <w:rFonts w:ascii="Times" w:hAnsi="Times"/>
              </w:rPr>
              <w:t xml:space="preserve">In a Car, Bus, Truck, or Other Vehicle </w:t>
            </w:r>
          </w:p>
          <w:p w14:paraId="78A13CBF" w14:textId="77777777" w:rsidR="00D05C9A" w:rsidRDefault="00D05C9A" w:rsidP="00A51BE0">
            <w:pPr>
              <w:jc w:val="center"/>
              <w:rPr>
                <w:rFonts w:ascii="Times" w:hAnsi="Times"/>
              </w:rPr>
            </w:pPr>
            <w:r>
              <w:rPr>
                <w:rFonts w:ascii="Times" w:hAnsi="Times"/>
              </w:rPr>
              <w:t>In a Shelter</w:t>
            </w:r>
          </w:p>
          <w:p w14:paraId="5CA450EA" w14:textId="77777777" w:rsidR="00D05C9A" w:rsidRDefault="00D05C9A" w:rsidP="00A51BE0">
            <w:pPr>
              <w:jc w:val="center"/>
              <w:rPr>
                <w:rFonts w:ascii="Times" w:hAnsi="Times"/>
              </w:rPr>
            </w:pPr>
            <w:r>
              <w:rPr>
                <w:rFonts w:ascii="Times" w:hAnsi="Times"/>
              </w:rPr>
              <w:t xml:space="preserve">On the Streets (Including parks, bus stations, highway overpasses, alleys or rooftops) </w:t>
            </w:r>
          </w:p>
          <w:p w14:paraId="26C0FFA5" w14:textId="77777777" w:rsidR="00D05C9A" w:rsidRDefault="00D05C9A" w:rsidP="00A51BE0">
            <w:pPr>
              <w:jc w:val="center"/>
              <w:rPr>
                <w:rFonts w:ascii="Times" w:hAnsi="Times"/>
              </w:rPr>
            </w:pPr>
            <w:r>
              <w:rPr>
                <w:rFonts w:ascii="Times" w:hAnsi="Times"/>
              </w:rPr>
              <w:t xml:space="preserve">In a Halfway House </w:t>
            </w:r>
          </w:p>
          <w:p w14:paraId="551C203A" w14:textId="77777777" w:rsidR="00D05C9A" w:rsidRDefault="00D05C9A" w:rsidP="00A51BE0">
            <w:pPr>
              <w:jc w:val="center"/>
              <w:rPr>
                <w:rFonts w:ascii="Times" w:hAnsi="Times"/>
              </w:rPr>
            </w:pPr>
            <w:r>
              <w:rPr>
                <w:rFonts w:ascii="Times" w:hAnsi="Times"/>
              </w:rPr>
              <w:t xml:space="preserve">In Jail or Prison  </w:t>
            </w:r>
          </w:p>
        </w:tc>
        <w:tc>
          <w:tcPr>
            <w:tcW w:w="2515" w:type="dxa"/>
          </w:tcPr>
          <w:p w14:paraId="330D2F42" w14:textId="77777777" w:rsidR="00D05C9A" w:rsidRDefault="00D05C9A" w:rsidP="00A51BE0">
            <w:pPr>
              <w:jc w:val="center"/>
              <w:rPr>
                <w:rFonts w:ascii="Times" w:hAnsi="Times"/>
              </w:rPr>
            </w:pPr>
          </w:p>
          <w:p w14:paraId="1BDAB6D1" w14:textId="77777777" w:rsidR="00D05C9A" w:rsidRDefault="00D05C9A" w:rsidP="00A51BE0">
            <w:pPr>
              <w:jc w:val="center"/>
              <w:rPr>
                <w:rFonts w:ascii="Times" w:hAnsi="Times"/>
              </w:rPr>
            </w:pPr>
            <w:r>
              <w:rPr>
                <w:rFonts w:ascii="Times" w:hAnsi="Times"/>
              </w:rPr>
              <w:t xml:space="preserve">27.9% (56) </w:t>
            </w:r>
          </w:p>
          <w:p w14:paraId="30A4407A" w14:textId="77777777" w:rsidR="00D05C9A" w:rsidRDefault="00D05C9A" w:rsidP="00A51BE0">
            <w:pPr>
              <w:jc w:val="center"/>
              <w:rPr>
                <w:rFonts w:ascii="Times" w:hAnsi="Times"/>
              </w:rPr>
            </w:pPr>
            <w:r>
              <w:rPr>
                <w:rFonts w:ascii="Times" w:hAnsi="Times"/>
              </w:rPr>
              <w:t>11.9% (24)</w:t>
            </w:r>
          </w:p>
          <w:p w14:paraId="284A45EA" w14:textId="77777777" w:rsidR="00D05C9A" w:rsidRDefault="00D05C9A" w:rsidP="00A51BE0">
            <w:pPr>
              <w:jc w:val="center"/>
              <w:rPr>
                <w:rFonts w:ascii="Times" w:hAnsi="Times"/>
              </w:rPr>
            </w:pPr>
          </w:p>
          <w:p w14:paraId="4468E153" w14:textId="77777777" w:rsidR="00D05C9A" w:rsidRDefault="00D05C9A" w:rsidP="00A51BE0">
            <w:pPr>
              <w:jc w:val="center"/>
              <w:rPr>
                <w:rFonts w:ascii="Times" w:hAnsi="Times"/>
              </w:rPr>
            </w:pPr>
            <w:r>
              <w:rPr>
                <w:rFonts w:ascii="Times" w:hAnsi="Times"/>
              </w:rPr>
              <w:t xml:space="preserve">42.8% (86) </w:t>
            </w:r>
          </w:p>
          <w:p w14:paraId="0698F34A" w14:textId="77777777" w:rsidR="00D05C9A" w:rsidRDefault="00D05C9A" w:rsidP="00A51BE0">
            <w:pPr>
              <w:jc w:val="center"/>
              <w:rPr>
                <w:rFonts w:ascii="Times" w:hAnsi="Times"/>
              </w:rPr>
            </w:pPr>
          </w:p>
          <w:p w14:paraId="34BA11F6" w14:textId="77777777" w:rsidR="00D05C9A" w:rsidRDefault="00D05C9A" w:rsidP="00A51BE0">
            <w:pPr>
              <w:jc w:val="center"/>
              <w:rPr>
                <w:rFonts w:ascii="Times" w:hAnsi="Times"/>
              </w:rPr>
            </w:pPr>
            <w:r>
              <w:rPr>
                <w:rFonts w:ascii="Times" w:hAnsi="Times"/>
              </w:rPr>
              <w:t xml:space="preserve">10.4% (21) </w:t>
            </w:r>
          </w:p>
          <w:p w14:paraId="614FC70F" w14:textId="77777777" w:rsidR="00D05C9A" w:rsidRDefault="00D05C9A" w:rsidP="00A51BE0">
            <w:pPr>
              <w:jc w:val="center"/>
              <w:rPr>
                <w:rFonts w:ascii="Times" w:hAnsi="Times"/>
              </w:rPr>
            </w:pPr>
          </w:p>
          <w:p w14:paraId="4C94693C" w14:textId="77777777" w:rsidR="00D05C9A" w:rsidRDefault="00D05C9A" w:rsidP="00A51BE0">
            <w:pPr>
              <w:jc w:val="center"/>
              <w:rPr>
                <w:rFonts w:ascii="Times" w:hAnsi="Times"/>
              </w:rPr>
            </w:pPr>
            <w:r>
              <w:rPr>
                <w:rFonts w:ascii="Times" w:hAnsi="Times"/>
              </w:rPr>
              <w:t xml:space="preserve">2.0% (4) </w:t>
            </w:r>
          </w:p>
          <w:p w14:paraId="7495F404" w14:textId="77777777" w:rsidR="00D05C9A" w:rsidRDefault="00D05C9A" w:rsidP="00A51BE0">
            <w:pPr>
              <w:jc w:val="center"/>
              <w:rPr>
                <w:rFonts w:ascii="Times" w:hAnsi="Times"/>
              </w:rPr>
            </w:pPr>
            <w:r>
              <w:rPr>
                <w:rFonts w:ascii="Times" w:hAnsi="Times"/>
              </w:rPr>
              <w:t xml:space="preserve">0.5% (1) </w:t>
            </w:r>
          </w:p>
          <w:p w14:paraId="37BF39C3" w14:textId="77777777" w:rsidR="00D05C9A" w:rsidRDefault="00D05C9A" w:rsidP="00A51BE0">
            <w:pPr>
              <w:jc w:val="center"/>
              <w:rPr>
                <w:rFonts w:ascii="Times" w:hAnsi="Times"/>
              </w:rPr>
            </w:pPr>
            <w:r>
              <w:rPr>
                <w:rFonts w:ascii="Times" w:hAnsi="Times"/>
              </w:rPr>
              <w:t xml:space="preserve">1.0% (2) </w:t>
            </w:r>
          </w:p>
          <w:p w14:paraId="3E17AE81" w14:textId="77777777" w:rsidR="00D05C9A" w:rsidRDefault="00D05C9A" w:rsidP="00A51BE0">
            <w:pPr>
              <w:jc w:val="center"/>
              <w:rPr>
                <w:rFonts w:ascii="Times" w:hAnsi="Times"/>
              </w:rPr>
            </w:pPr>
          </w:p>
          <w:p w14:paraId="2D8E5B56" w14:textId="77777777" w:rsidR="00D05C9A" w:rsidRDefault="00D05C9A" w:rsidP="00A51BE0">
            <w:pPr>
              <w:jc w:val="center"/>
              <w:rPr>
                <w:rFonts w:ascii="Times" w:hAnsi="Times"/>
              </w:rPr>
            </w:pPr>
            <w:r>
              <w:rPr>
                <w:rFonts w:ascii="Times" w:hAnsi="Times"/>
              </w:rPr>
              <w:t xml:space="preserve">2.5% (5) </w:t>
            </w:r>
          </w:p>
          <w:p w14:paraId="4952CF3A" w14:textId="77777777" w:rsidR="00D05C9A" w:rsidRDefault="00D05C9A" w:rsidP="00A51BE0">
            <w:pPr>
              <w:jc w:val="center"/>
              <w:rPr>
                <w:rFonts w:ascii="Times" w:hAnsi="Times"/>
              </w:rPr>
            </w:pPr>
            <w:r>
              <w:rPr>
                <w:rFonts w:ascii="Times" w:hAnsi="Times"/>
              </w:rPr>
              <w:t xml:space="preserve">1.0% (2) </w:t>
            </w:r>
          </w:p>
        </w:tc>
      </w:tr>
      <w:tr w:rsidR="00D05C9A" w14:paraId="2881D8EA" w14:textId="77777777" w:rsidTr="00A51BE0">
        <w:tc>
          <w:tcPr>
            <w:tcW w:w="6835" w:type="dxa"/>
          </w:tcPr>
          <w:p w14:paraId="4CBAA9C5" w14:textId="77777777" w:rsidR="00D05C9A" w:rsidRDefault="00D05C9A" w:rsidP="00A51BE0">
            <w:pPr>
              <w:jc w:val="center"/>
              <w:rPr>
                <w:rFonts w:ascii="Times" w:hAnsi="Times"/>
              </w:rPr>
            </w:pPr>
            <w:r>
              <w:rPr>
                <w:rFonts w:ascii="Times" w:hAnsi="Times"/>
              </w:rPr>
              <w:t xml:space="preserve">Household Drug or Alcohol Use </w:t>
            </w:r>
          </w:p>
          <w:p w14:paraId="300FC887" w14:textId="77777777" w:rsidR="00D05C9A" w:rsidRDefault="00D05C9A" w:rsidP="00A51BE0">
            <w:pPr>
              <w:jc w:val="center"/>
              <w:rPr>
                <w:rFonts w:ascii="Times" w:hAnsi="Times"/>
              </w:rPr>
            </w:pPr>
            <w:r>
              <w:rPr>
                <w:rFonts w:ascii="Times" w:hAnsi="Times"/>
              </w:rPr>
              <w:t>No</w:t>
            </w:r>
          </w:p>
          <w:p w14:paraId="688CB457" w14:textId="77777777" w:rsidR="00D05C9A" w:rsidRDefault="00D05C9A" w:rsidP="00A51BE0">
            <w:pPr>
              <w:jc w:val="center"/>
              <w:rPr>
                <w:rFonts w:ascii="Times" w:hAnsi="Times"/>
              </w:rPr>
            </w:pPr>
            <w:r>
              <w:rPr>
                <w:rFonts w:ascii="Times" w:hAnsi="Times"/>
              </w:rPr>
              <w:t xml:space="preserve">Yes </w:t>
            </w:r>
          </w:p>
          <w:p w14:paraId="78EF4A83" w14:textId="77777777" w:rsidR="00D05C9A" w:rsidRDefault="00D05C9A" w:rsidP="00A51BE0">
            <w:pPr>
              <w:jc w:val="center"/>
              <w:rPr>
                <w:rFonts w:ascii="Times" w:hAnsi="Times"/>
              </w:rPr>
            </w:pPr>
            <w:r>
              <w:rPr>
                <w:rFonts w:ascii="Times" w:hAnsi="Times"/>
              </w:rPr>
              <w:t>Participant Did Not Know</w:t>
            </w:r>
          </w:p>
        </w:tc>
        <w:tc>
          <w:tcPr>
            <w:tcW w:w="2515" w:type="dxa"/>
          </w:tcPr>
          <w:p w14:paraId="0F0A8CC9" w14:textId="77777777" w:rsidR="00D05C9A" w:rsidRDefault="00D05C9A" w:rsidP="00A51BE0">
            <w:pPr>
              <w:jc w:val="center"/>
              <w:rPr>
                <w:rFonts w:ascii="Times" w:hAnsi="Times"/>
              </w:rPr>
            </w:pPr>
          </w:p>
          <w:p w14:paraId="22C7C4FA" w14:textId="77777777" w:rsidR="00D05C9A" w:rsidRDefault="00D05C9A" w:rsidP="00A51BE0">
            <w:pPr>
              <w:jc w:val="center"/>
              <w:rPr>
                <w:rFonts w:ascii="Times" w:hAnsi="Times"/>
              </w:rPr>
            </w:pPr>
            <w:r>
              <w:rPr>
                <w:rFonts w:ascii="Times" w:hAnsi="Times"/>
              </w:rPr>
              <w:t>77.6% (156)</w:t>
            </w:r>
          </w:p>
          <w:p w14:paraId="64DC6902" w14:textId="77777777" w:rsidR="00D05C9A" w:rsidRDefault="00D05C9A" w:rsidP="00A51BE0">
            <w:pPr>
              <w:jc w:val="center"/>
              <w:rPr>
                <w:rFonts w:ascii="Times" w:hAnsi="Times"/>
              </w:rPr>
            </w:pPr>
            <w:r>
              <w:rPr>
                <w:rFonts w:ascii="Times" w:hAnsi="Times"/>
              </w:rPr>
              <w:t xml:space="preserve">20.9% (42) </w:t>
            </w:r>
          </w:p>
          <w:p w14:paraId="76B568C9" w14:textId="77777777" w:rsidR="00D05C9A" w:rsidRDefault="00D05C9A" w:rsidP="00A51BE0">
            <w:pPr>
              <w:jc w:val="center"/>
              <w:rPr>
                <w:rFonts w:ascii="Times" w:hAnsi="Times"/>
              </w:rPr>
            </w:pPr>
            <w:r>
              <w:rPr>
                <w:rFonts w:ascii="Times" w:hAnsi="Times"/>
              </w:rPr>
              <w:t xml:space="preserve">1.5% (3) </w:t>
            </w:r>
          </w:p>
        </w:tc>
      </w:tr>
      <w:tr w:rsidR="00D05C9A" w14:paraId="13226BA1" w14:textId="77777777" w:rsidTr="00A51BE0">
        <w:tc>
          <w:tcPr>
            <w:tcW w:w="6835" w:type="dxa"/>
          </w:tcPr>
          <w:p w14:paraId="186B4015" w14:textId="77777777" w:rsidR="00D05C9A" w:rsidRDefault="00D05C9A" w:rsidP="00A51BE0">
            <w:pPr>
              <w:jc w:val="center"/>
              <w:rPr>
                <w:rFonts w:ascii="Times" w:hAnsi="Times"/>
              </w:rPr>
            </w:pPr>
            <w:r>
              <w:rPr>
                <w:rFonts w:ascii="Times" w:hAnsi="Times"/>
              </w:rPr>
              <w:t>Marital Status</w:t>
            </w:r>
          </w:p>
          <w:p w14:paraId="65862C82" w14:textId="77777777" w:rsidR="00D05C9A" w:rsidRDefault="00D05C9A" w:rsidP="00A51BE0">
            <w:pPr>
              <w:jc w:val="center"/>
              <w:rPr>
                <w:rFonts w:ascii="Times" w:hAnsi="Times"/>
              </w:rPr>
            </w:pPr>
            <w:r>
              <w:rPr>
                <w:rFonts w:ascii="Times" w:hAnsi="Times"/>
              </w:rPr>
              <w:t xml:space="preserve">Single, Never Married </w:t>
            </w:r>
          </w:p>
          <w:p w14:paraId="676670FC" w14:textId="77777777" w:rsidR="00D05C9A" w:rsidRDefault="00D05C9A" w:rsidP="00A51BE0">
            <w:pPr>
              <w:jc w:val="center"/>
              <w:rPr>
                <w:rFonts w:ascii="Times" w:hAnsi="Times"/>
              </w:rPr>
            </w:pPr>
            <w:r>
              <w:rPr>
                <w:rFonts w:ascii="Times" w:hAnsi="Times"/>
              </w:rPr>
              <w:t>Married / In a Domestic Partnership</w:t>
            </w:r>
          </w:p>
          <w:p w14:paraId="600953C1" w14:textId="77777777" w:rsidR="00D05C9A" w:rsidRDefault="00D05C9A" w:rsidP="00A51BE0">
            <w:pPr>
              <w:jc w:val="center"/>
              <w:rPr>
                <w:rFonts w:ascii="Times" w:hAnsi="Times"/>
              </w:rPr>
            </w:pPr>
            <w:r>
              <w:rPr>
                <w:rFonts w:ascii="Times" w:hAnsi="Times"/>
              </w:rPr>
              <w:t>Separated</w:t>
            </w:r>
          </w:p>
          <w:p w14:paraId="60DEF5A4" w14:textId="77777777" w:rsidR="00D05C9A" w:rsidRDefault="00D05C9A" w:rsidP="00A51BE0">
            <w:pPr>
              <w:jc w:val="center"/>
              <w:rPr>
                <w:rFonts w:ascii="Times" w:hAnsi="Times"/>
              </w:rPr>
            </w:pPr>
            <w:r>
              <w:rPr>
                <w:rFonts w:ascii="Times" w:hAnsi="Times"/>
              </w:rPr>
              <w:t>Divorced</w:t>
            </w:r>
          </w:p>
          <w:p w14:paraId="64828F4F" w14:textId="77777777" w:rsidR="00D05C9A" w:rsidRDefault="00D05C9A" w:rsidP="00A51BE0">
            <w:pPr>
              <w:jc w:val="center"/>
              <w:rPr>
                <w:rFonts w:ascii="Times" w:hAnsi="Times"/>
              </w:rPr>
            </w:pPr>
            <w:r>
              <w:rPr>
                <w:rFonts w:ascii="Times" w:hAnsi="Times"/>
              </w:rPr>
              <w:t>Widowed</w:t>
            </w:r>
          </w:p>
          <w:p w14:paraId="7FC0B7C4" w14:textId="77777777" w:rsidR="00D05C9A" w:rsidRDefault="00D05C9A" w:rsidP="00A51BE0">
            <w:pPr>
              <w:jc w:val="center"/>
              <w:rPr>
                <w:rFonts w:ascii="Times" w:hAnsi="Times"/>
              </w:rPr>
            </w:pPr>
            <w:r>
              <w:rPr>
                <w:rFonts w:ascii="Times" w:hAnsi="Times"/>
              </w:rPr>
              <w:t>Unknown</w:t>
            </w:r>
          </w:p>
        </w:tc>
        <w:tc>
          <w:tcPr>
            <w:tcW w:w="2515" w:type="dxa"/>
          </w:tcPr>
          <w:p w14:paraId="1F56D3E4" w14:textId="77777777" w:rsidR="00D05C9A" w:rsidRDefault="00D05C9A" w:rsidP="00A51BE0">
            <w:pPr>
              <w:jc w:val="center"/>
              <w:rPr>
                <w:rFonts w:ascii="Times" w:hAnsi="Times"/>
              </w:rPr>
            </w:pPr>
          </w:p>
          <w:p w14:paraId="610B84B4" w14:textId="77777777" w:rsidR="00D05C9A" w:rsidRDefault="00D05C9A" w:rsidP="00A51BE0">
            <w:pPr>
              <w:jc w:val="center"/>
              <w:rPr>
                <w:rFonts w:ascii="Times" w:hAnsi="Times"/>
              </w:rPr>
            </w:pPr>
            <w:r>
              <w:rPr>
                <w:rFonts w:ascii="Times" w:hAnsi="Times"/>
              </w:rPr>
              <w:t xml:space="preserve">26.9% (54) </w:t>
            </w:r>
          </w:p>
          <w:p w14:paraId="11EED40C" w14:textId="77777777" w:rsidR="00D05C9A" w:rsidRDefault="00D05C9A" w:rsidP="00A51BE0">
            <w:pPr>
              <w:jc w:val="center"/>
              <w:rPr>
                <w:rFonts w:ascii="Times" w:hAnsi="Times"/>
              </w:rPr>
            </w:pPr>
            <w:r>
              <w:rPr>
                <w:rFonts w:ascii="Times" w:hAnsi="Times"/>
              </w:rPr>
              <w:t xml:space="preserve">43.3% (87) </w:t>
            </w:r>
          </w:p>
          <w:p w14:paraId="12497DFE" w14:textId="77777777" w:rsidR="00D05C9A" w:rsidRDefault="00D05C9A" w:rsidP="00A51BE0">
            <w:pPr>
              <w:jc w:val="center"/>
              <w:rPr>
                <w:rFonts w:ascii="Times" w:hAnsi="Times"/>
              </w:rPr>
            </w:pPr>
            <w:r>
              <w:rPr>
                <w:rFonts w:ascii="Times" w:hAnsi="Times"/>
              </w:rPr>
              <w:t xml:space="preserve">8.0% (16) </w:t>
            </w:r>
          </w:p>
          <w:p w14:paraId="28734481" w14:textId="77777777" w:rsidR="00D05C9A" w:rsidRDefault="00D05C9A" w:rsidP="00A51BE0">
            <w:pPr>
              <w:jc w:val="center"/>
              <w:rPr>
                <w:rFonts w:ascii="Times" w:hAnsi="Times"/>
              </w:rPr>
            </w:pPr>
            <w:r>
              <w:rPr>
                <w:rFonts w:ascii="Times" w:hAnsi="Times"/>
              </w:rPr>
              <w:t>17.4% (35)</w:t>
            </w:r>
          </w:p>
          <w:p w14:paraId="6917CA6C" w14:textId="77777777" w:rsidR="00D05C9A" w:rsidRDefault="00D05C9A" w:rsidP="00A51BE0">
            <w:pPr>
              <w:jc w:val="center"/>
              <w:rPr>
                <w:rFonts w:ascii="Times" w:hAnsi="Times"/>
              </w:rPr>
            </w:pPr>
            <w:r>
              <w:rPr>
                <w:rFonts w:ascii="Times" w:hAnsi="Times"/>
              </w:rPr>
              <w:t>3.5% (7)</w:t>
            </w:r>
          </w:p>
          <w:p w14:paraId="50BD8EF7" w14:textId="77777777" w:rsidR="00D05C9A" w:rsidRDefault="00D05C9A" w:rsidP="00A51BE0">
            <w:pPr>
              <w:jc w:val="center"/>
              <w:rPr>
                <w:rFonts w:ascii="Times" w:hAnsi="Times"/>
              </w:rPr>
            </w:pPr>
            <w:r>
              <w:rPr>
                <w:rFonts w:ascii="Times" w:hAnsi="Times"/>
              </w:rPr>
              <w:t xml:space="preserve">1.0% (2) </w:t>
            </w:r>
          </w:p>
        </w:tc>
      </w:tr>
      <w:tr w:rsidR="00D05C9A" w14:paraId="489B39C8" w14:textId="77777777" w:rsidTr="00A51BE0">
        <w:tc>
          <w:tcPr>
            <w:tcW w:w="6835" w:type="dxa"/>
          </w:tcPr>
          <w:p w14:paraId="2A87C76C" w14:textId="77777777" w:rsidR="00D05C9A" w:rsidRDefault="00D05C9A" w:rsidP="00A51BE0">
            <w:pPr>
              <w:jc w:val="center"/>
              <w:rPr>
                <w:rFonts w:ascii="Times" w:hAnsi="Times"/>
              </w:rPr>
            </w:pPr>
            <w:r>
              <w:rPr>
                <w:rFonts w:ascii="Times" w:hAnsi="Times"/>
              </w:rPr>
              <w:t xml:space="preserve">Number of Children </w:t>
            </w:r>
          </w:p>
        </w:tc>
        <w:tc>
          <w:tcPr>
            <w:tcW w:w="2515" w:type="dxa"/>
          </w:tcPr>
          <w:p w14:paraId="35FA3C19" w14:textId="77777777" w:rsidR="00D05C9A" w:rsidRDefault="00D05C9A" w:rsidP="00A51BE0">
            <w:pPr>
              <w:jc w:val="center"/>
              <w:rPr>
                <w:rFonts w:ascii="Times" w:hAnsi="Times"/>
              </w:rPr>
            </w:pPr>
            <w:r w:rsidRPr="008A3BB0">
              <w:rPr>
                <w:rFonts w:ascii="Times" w:hAnsi="Times"/>
                <w:i/>
                <w:iCs/>
              </w:rPr>
              <w:t>M</w:t>
            </w:r>
            <w:r>
              <w:rPr>
                <w:rFonts w:ascii="Times" w:hAnsi="Times"/>
              </w:rPr>
              <w:t xml:space="preserve"> = 1.49, </w:t>
            </w:r>
            <w:r w:rsidRPr="008A3BB0">
              <w:rPr>
                <w:rFonts w:ascii="Times" w:hAnsi="Times"/>
                <w:i/>
                <w:iCs/>
              </w:rPr>
              <w:t>SD</w:t>
            </w:r>
            <w:r>
              <w:rPr>
                <w:rFonts w:ascii="Times" w:hAnsi="Times"/>
              </w:rPr>
              <w:t xml:space="preserve"> = 1.61</w:t>
            </w:r>
          </w:p>
          <w:p w14:paraId="5BE057F5" w14:textId="77777777" w:rsidR="00D05C9A" w:rsidRDefault="00D05C9A" w:rsidP="00A51BE0">
            <w:pPr>
              <w:jc w:val="center"/>
              <w:rPr>
                <w:rFonts w:ascii="Times" w:hAnsi="Times"/>
              </w:rPr>
            </w:pPr>
            <w:r>
              <w:rPr>
                <w:rFonts w:ascii="Times" w:hAnsi="Times"/>
              </w:rPr>
              <w:t>Min = 0, Max = 9</w:t>
            </w:r>
          </w:p>
        </w:tc>
      </w:tr>
      <w:tr w:rsidR="00D05C9A" w14:paraId="452EB23A" w14:textId="77777777" w:rsidTr="00A51BE0">
        <w:tc>
          <w:tcPr>
            <w:tcW w:w="6835" w:type="dxa"/>
          </w:tcPr>
          <w:p w14:paraId="06047717" w14:textId="77777777" w:rsidR="00D05C9A" w:rsidRDefault="00D05C9A" w:rsidP="00A51BE0">
            <w:pPr>
              <w:jc w:val="center"/>
              <w:rPr>
                <w:rFonts w:ascii="Times" w:hAnsi="Times"/>
              </w:rPr>
            </w:pPr>
            <w:r>
              <w:rPr>
                <w:rFonts w:ascii="Times" w:hAnsi="Times"/>
              </w:rPr>
              <w:t xml:space="preserve">Any Past Arrest </w:t>
            </w:r>
          </w:p>
          <w:p w14:paraId="74596121" w14:textId="77777777" w:rsidR="00D05C9A" w:rsidRDefault="00D05C9A" w:rsidP="00A51BE0">
            <w:pPr>
              <w:jc w:val="center"/>
              <w:rPr>
                <w:rFonts w:ascii="Times" w:hAnsi="Times"/>
              </w:rPr>
            </w:pPr>
            <w:r>
              <w:rPr>
                <w:rFonts w:ascii="Times" w:hAnsi="Times"/>
              </w:rPr>
              <w:t xml:space="preserve">No </w:t>
            </w:r>
          </w:p>
          <w:p w14:paraId="23F01C89" w14:textId="77777777" w:rsidR="00D05C9A" w:rsidRDefault="00D05C9A" w:rsidP="00A51BE0">
            <w:pPr>
              <w:jc w:val="center"/>
              <w:rPr>
                <w:rFonts w:ascii="Times" w:hAnsi="Times"/>
              </w:rPr>
            </w:pPr>
            <w:r>
              <w:rPr>
                <w:rFonts w:ascii="Times" w:hAnsi="Times"/>
              </w:rPr>
              <w:t>Yes</w:t>
            </w:r>
          </w:p>
        </w:tc>
        <w:tc>
          <w:tcPr>
            <w:tcW w:w="2515" w:type="dxa"/>
          </w:tcPr>
          <w:p w14:paraId="4D837CD3" w14:textId="77777777" w:rsidR="00D05C9A" w:rsidRDefault="00D05C9A" w:rsidP="00A51BE0">
            <w:pPr>
              <w:jc w:val="center"/>
              <w:rPr>
                <w:rFonts w:ascii="Times" w:hAnsi="Times"/>
              </w:rPr>
            </w:pPr>
          </w:p>
          <w:p w14:paraId="48588850" w14:textId="77777777" w:rsidR="00D05C9A" w:rsidRDefault="00D05C9A" w:rsidP="00A51BE0">
            <w:pPr>
              <w:jc w:val="center"/>
              <w:rPr>
                <w:rFonts w:ascii="Times" w:hAnsi="Times"/>
              </w:rPr>
            </w:pPr>
            <w:r>
              <w:rPr>
                <w:rFonts w:ascii="Times" w:hAnsi="Times"/>
              </w:rPr>
              <w:t xml:space="preserve">35.3% (71) </w:t>
            </w:r>
          </w:p>
          <w:p w14:paraId="077240DA" w14:textId="77777777" w:rsidR="00D05C9A" w:rsidRDefault="00D05C9A" w:rsidP="00A51BE0">
            <w:pPr>
              <w:jc w:val="center"/>
              <w:rPr>
                <w:rFonts w:ascii="Times" w:hAnsi="Times"/>
              </w:rPr>
            </w:pPr>
            <w:r>
              <w:rPr>
                <w:rFonts w:ascii="Times" w:hAnsi="Times"/>
              </w:rPr>
              <w:t>64.7% (130)</w:t>
            </w:r>
          </w:p>
        </w:tc>
      </w:tr>
      <w:tr w:rsidR="00D05C9A" w14:paraId="52B59298" w14:textId="77777777" w:rsidTr="00A51BE0">
        <w:tc>
          <w:tcPr>
            <w:tcW w:w="6835" w:type="dxa"/>
          </w:tcPr>
          <w:p w14:paraId="2B783C67" w14:textId="77777777" w:rsidR="00D05C9A" w:rsidRDefault="00D05C9A" w:rsidP="00A51BE0">
            <w:pPr>
              <w:jc w:val="center"/>
              <w:rPr>
                <w:rFonts w:ascii="Times" w:hAnsi="Times"/>
              </w:rPr>
            </w:pPr>
            <w:r>
              <w:rPr>
                <w:rFonts w:ascii="Times" w:hAnsi="Times"/>
              </w:rPr>
              <w:t>Any Past Incarceration or Probation / Parole</w:t>
            </w:r>
          </w:p>
          <w:p w14:paraId="3EB21362" w14:textId="77777777" w:rsidR="00D05C9A" w:rsidRDefault="00D05C9A" w:rsidP="00A51BE0">
            <w:pPr>
              <w:jc w:val="center"/>
              <w:rPr>
                <w:rFonts w:ascii="Times" w:hAnsi="Times"/>
              </w:rPr>
            </w:pPr>
            <w:r>
              <w:rPr>
                <w:rFonts w:ascii="Times" w:hAnsi="Times"/>
              </w:rPr>
              <w:t xml:space="preserve">No </w:t>
            </w:r>
          </w:p>
          <w:p w14:paraId="509E79E2" w14:textId="77777777" w:rsidR="00D05C9A" w:rsidRDefault="00D05C9A" w:rsidP="00A51BE0">
            <w:pPr>
              <w:jc w:val="center"/>
              <w:rPr>
                <w:rFonts w:ascii="Times" w:hAnsi="Times"/>
              </w:rPr>
            </w:pPr>
            <w:r>
              <w:rPr>
                <w:rFonts w:ascii="Times" w:hAnsi="Times"/>
              </w:rPr>
              <w:t>Yes</w:t>
            </w:r>
          </w:p>
        </w:tc>
        <w:tc>
          <w:tcPr>
            <w:tcW w:w="2515" w:type="dxa"/>
          </w:tcPr>
          <w:p w14:paraId="6AB6A06D" w14:textId="77777777" w:rsidR="00D05C9A" w:rsidRDefault="00D05C9A" w:rsidP="00A51BE0">
            <w:pPr>
              <w:jc w:val="center"/>
              <w:rPr>
                <w:rFonts w:ascii="Times" w:hAnsi="Times"/>
              </w:rPr>
            </w:pPr>
          </w:p>
          <w:p w14:paraId="7B3560D1" w14:textId="77777777" w:rsidR="00D05C9A" w:rsidRDefault="00D05C9A" w:rsidP="00A51BE0">
            <w:pPr>
              <w:jc w:val="center"/>
              <w:rPr>
                <w:rFonts w:ascii="Times" w:hAnsi="Times"/>
              </w:rPr>
            </w:pPr>
            <w:r>
              <w:rPr>
                <w:rFonts w:ascii="Times" w:hAnsi="Times"/>
              </w:rPr>
              <w:t>47.8% (96)</w:t>
            </w:r>
          </w:p>
          <w:p w14:paraId="49D02F5B" w14:textId="77777777" w:rsidR="00D05C9A" w:rsidRDefault="00D05C9A" w:rsidP="00A51BE0">
            <w:pPr>
              <w:jc w:val="center"/>
              <w:rPr>
                <w:rFonts w:ascii="Times" w:hAnsi="Times"/>
              </w:rPr>
            </w:pPr>
            <w:r>
              <w:rPr>
                <w:rFonts w:ascii="Times" w:hAnsi="Times"/>
              </w:rPr>
              <w:t>52.2% (105)</w:t>
            </w:r>
          </w:p>
        </w:tc>
      </w:tr>
      <w:tr w:rsidR="00D05C9A" w14:paraId="01714682" w14:textId="77777777" w:rsidTr="00A51BE0">
        <w:tc>
          <w:tcPr>
            <w:tcW w:w="6835" w:type="dxa"/>
          </w:tcPr>
          <w:p w14:paraId="1AC5B793" w14:textId="77777777" w:rsidR="00D05C9A" w:rsidRDefault="00D05C9A" w:rsidP="00A51BE0">
            <w:pPr>
              <w:jc w:val="center"/>
              <w:rPr>
                <w:rFonts w:ascii="Times" w:hAnsi="Times"/>
              </w:rPr>
            </w:pPr>
            <w:r>
              <w:rPr>
                <w:rFonts w:ascii="Times" w:hAnsi="Times"/>
              </w:rPr>
              <w:t>Currently Awaiting Sentencing or On Probation / Parole</w:t>
            </w:r>
          </w:p>
          <w:p w14:paraId="2E203A86" w14:textId="77777777" w:rsidR="00D05C9A" w:rsidRDefault="00D05C9A" w:rsidP="00A51BE0">
            <w:pPr>
              <w:jc w:val="center"/>
              <w:rPr>
                <w:rFonts w:ascii="Times" w:hAnsi="Times"/>
              </w:rPr>
            </w:pPr>
            <w:r>
              <w:rPr>
                <w:rFonts w:ascii="Times" w:hAnsi="Times"/>
              </w:rPr>
              <w:t xml:space="preserve">No </w:t>
            </w:r>
          </w:p>
          <w:p w14:paraId="25720265" w14:textId="77777777" w:rsidR="00D05C9A" w:rsidRDefault="00D05C9A" w:rsidP="00A51BE0">
            <w:pPr>
              <w:jc w:val="center"/>
              <w:rPr>
                <w:rFonts w:ascii="Times" w:hAnsi="Times"/>
              </w:rPr>
            </w:pPr>
            <w:r>
              <w:rPr>
                <w:rFonts w:ascii="Times" w:hAnsi="Times"/>
              </w:rPr>
              <w:t>Yes</w:t>
            </w:r>
          </w:p>
        </w:tc>
        <w:tc>
          <w:tcPr>
            <w:tcW w:w="2515" w:type="dxa"/>
          </w:tcPr>
          <w:p w14:paraId="21D29CC2" w14:textId="77777777" w:rsidR="00D05C9A" w:rsidRDefault="00D05C9A" w:rsidP="00A51BE0">
            <w:pPr>
              <w:jc w:val="center"/>
              <w:rPr>
                <w:rFonts w:ascii="Times" w:hAnsi="Times"/>
              </w:rPr>
            </w:pPr>
          </w:p>
          <w:p w14:paraId="27D47D91" w14:textId="77777777" w:rsidR="00D05C9A" w:rsidRDefault="00D05C9A" w:rsidP="00A51BE0">
            <w:pPr>
              <w:jc w:val="center"/>
              <w:rPr>
                <w:rFonts w:ascii="Times" w:hAnsi="Times"/>
              </w:rPr>
            </w:pPr>
            <w:r>
              <w:rPr>
                <w:rFonts w:ascii="Times" w:hAnsi="Times"/>
              </w:rPr>
              <w:t xml:space="preserve">90.0% (181) </w:t>
            </w:r>
          </w:p>
          <w:p w14:paraId="1DE1FB45" w14:textId="77777777" w:rsidR="00D05C9A" w:rsidRDefault="00D05C9A" w:rsidP="00A51BE0">
            <w:pPr>
              <w:jc w:val="center"/>
              <w:rPr>
                <w:rFonts w:ascii="Times" w:hAnsi="Times"/>
              </w:rPr>
            </w:pPr>
            <w:r>
              <w:rPr>
                <w:rFonts w:ascii="Times" w:hAnsi="Times"/>
              </w:rPr>
              <w:t>10.0% (20)</w:t>
            </w:r>
          </w:p>
        </w:tc>
      </w:tr>
    </w:tbl>
    <w:p w14:paraId="3E8F6D4E" w14:textId="77777777" w:rsidR="005A55CD" w:rsidRDefault="005A55CD">
      <w:pPr>
        <w:rPr>
          <w:rFonts w:ascii="Times New Roman" w:hAnsi="Times New Roman" w:cs="Times New Roman"/>
        </w:rPr>
      </w:pPr>
    </w:p>
    <w:p w14:paraId="6E7AD0E7" w14:textId="77777777" w:rsidR="005A55CD" w:rsidRDefault="005A55CD">
      <w:pPr>
        <w:rPr>
          <w:rFonts w:ascii="Times New Roman" w:hAnsi="Times New Roman" w:cs="Times New Roman"/>
        </w:rPr>
      </w:pPr>
      <w:r>
        <w:rPr>
          <w:rFonts w:ascii="Times New Roman" w:hAnsi="Times New Roman" w:cs="Times New Roman"/>
        </w:rPr>
        <w:br w:type="page"/>
      </w:r>
    </w:p>
    <w:p w14:paraId="547D554D" w14:textId="7415AB41" w:rsidR="00CA3D5A" w:rsidRDefault="00CA3D5A" w:rsidP="00CA3D5A">
      <w:pPr>
        <w:pStyle w:val="Caption"/>
        <w:rPr>
          <w:rFonts w:ascii="Times New Roman" w:hAnsi="Times New Roman" w:cs="Times New Roman"/>
          <w:color w:val="000000" w:themeColor="text1"/>
          <w:sz w:val="24"/>
          <w:szCs w:val="24"/>
        </w:rPr>
      </w:pPr>
      <w:bookmarkStart w:id="60" w:name="_Toc129341559"/>
      <w:r w:rsidRPr="00CA3D5A">
        <w:rPr>
          <w:rFonts w:ascii="Times New Roman" w:hAnsi="Times New Roman" w:cs="Times New Roman"/>
          <w:i w:val="0"/>
          <w:iCs w:val="0"/>
          <w:color w:val="000000" w:themeColor="text1"/>
          <w:sz w:val="24"/>
          <w:szCs w:val="24"/>
        </w:rPr>
        <w:lastRenderedPageBreak/>
        <w:t xml:space="preserve">Table </w:t>
      </w:r>
      <w:r w:rsidRPr="00CA3D5A">
        <w:rPr>
          <w:rFonts w:ascii="Times New Roman" w:hAnsi="Times New Roman" w:cs="Times New Roman"/>
          <w:i w:val="0"/>
          <w:iCs w:val="0"/>
          <w:color w:val="000000" w:themeColor="text1"/>
          <w:sz w:val="24"/>
          <w:szCs w:val="24"/>
        </w:rPr>
        <w:fldChar w:fldCharType="begin"/>
      </w:r>
      <w:r w:rsidRPr="00CA3D5A">
        <w:rPr>
          <w:rFonts w:ascii="Times New Roman" w:hAnsi="Times New Roman" w:cs="Times New Roman"/>
          <w:i w:val="0"/>
          <w:iCs w:val="0"/>
          <w:color w:val="000000" w:themeColor="text1"/>
          <w:sz w:val="24"/>
          <w:szCs w:val="24"/>
        </w:rPr>
        <w:instrText xml:space="preserve"> SEQ Table \* ARABIC </w:instrText>
      </w:r>
      <w:r w:rsidRPr="00CA3D5A">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5</w:t>
      </w:r>
      <w:r w:rsidRPr="00CA3D5A">
        <w:rPr>
          <w:rFonts w:ascii="Times New Roman" w:hAnsi="Times New Roman" w:cs="Times New Roman"/>
          <w:i w:val="0"/>
          <w:iCs w:val="0"/>
          <w:color w:val="000000" w:themeColor="text1"/>
          <w:sz w:val="24"/>
          <w:szCs w:val="24"/>
        </w:rPr>
        <w:fldChar w:fldCharType="end"/>
      </w:r>
      <w:r w:rsidRPr="00CA3D5A">
        <w:rPr>
          <w:rFonts w:ascii="Times New Roman" w:hAnsi="Times New Roman" w:cs="Times New Roman"/>
          <w:i w:val="0"/>
          <w:iCs w:val="0"/>
          <w:color w:val="000000" w:themeColor="text1"/>
          <w:sz w:val="24"/>
          <w:szCs w:val="24"/>
        </w:rPr>
        <w:t>.</w:t>
      </w:r>
      <w:r w:rsidRPr="00CA3D5A">
        <w:rPr>
          <w:rFonts w:ascii="Times New Roman" w:hAnsi="Times New Roman" w:cs="Times New Roman"/>
          <w:color w:val="000000" w:themeColor="text1"/>
          <w:sz w:val="24"/>
          <w:szCs w:val="24"/>
        </w:rPr>
        <w:t xml:space="preserve"> Descriptive Statistics of Substance Use History.</w:t>
      </w:r>
      <w:bookmarkEnd w:id="60"/>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CA3D5A" w14:paraId="33DB0FBA" w14:textId="77777777" w:rsidTr="00A51BE0">
        <w:tc>
          <w:tcPr>
            <w:tcW w:w="6835" w:type="dxa"/>
          </w:tcPr>
          <w:p w14:paraId="6F3D75C1" w14:textId="77777777" w:rsidR="00CA3D5A" w:rsidRDefault="00CA3D5A" w:rsidP="00A51BE0">
            <w:pPr>
              <w:rPr>
                <w:rFonts w:ascii="Times" w:hAnsi="Times"/>
              </w:rPr>
            </w:pPr>
          </w:p>
        </w:tc>
        <w:tc>
          <w:tcPr>
            <w:tcW w:w="2515" w:type="dxa"/>
          </w:tcPr>
          <w:p w14:paraId="23DB6C6B" w14:textId="77777777" w:rsidR="00CA3D5A" w:rsidRDefault="00CA3D5A" w:rsidP="00A51BE0">
            <w:pPr>
              <w:jc w:val="center"/>
              <w:rPr>
                <w:rFonts w:ascii="Times" w:hAnsi="Times"/>
              </w:rPr>
            </w:pPr>
            <w:r>
              <w:rPr>
                <w:rFonts w:ascii="Times" w:hAnsi="Times"/>
              </w:rPr>
              <w:t>Total (</w:t>
            </w:r>
            <w:r w:rsidRPr="00F86245">
              <w:rPr>
                <w:rFonts w:ascii="Times" w:hAnsi="Times"/>
                <w:i/>
                <w:iCs/>
              </w:rPr>
              <w:t>n</w:t>
            </w:r>
            <w:r>
              <w:rPr>
                <w:rFonts w:ascii="Times" w:hAnsi="Times"/>
              </w:rPr>
              <w:t xml:space="preserve"> = 201)</w:t>
            </w:r>
          </w:p>
        </w:tc>
      </w:tr>
      <w:tr w:rsidR="00CA3D5A" w14:paraId="63DB6039" w14:textId="77777777" w:rsidTr="00A51BE0">
        <w:tc>
          <w:tcPr>
            <w:tcW w:w="6835" w:type="dxa"/>
          </w:tcPr>
          <w:p w14:paraId="75F717A7" w14:textId="77777777" w:rsidR="00CA3D5A" w:rsidRDefault="00CA3D5A" w:rsidP="00A51BE0">
            <w:pPr>
              <w:jc w:val="center"/>
              <w:rPr>
                <w:rFonts w:ascii="Times" w:hAnsi="Times"/>
              </w:rPr>
            </w:pPr>
            <w:r>
              <w:rPr>
                <w:rFonts w:ascii="Times" w:hAnsi="Times"/>
              </w:rPr>
              <w:t xml:space="preserve">Participant Reports Having Active Substance Misuse or Being in Recovery </w:t>
            </w:r>
          </w:p>
          <w:p w14:paraId="23534DA4" w14:textId="77777777" w:rsidR="00CA3D5A" w:rsidRDefault="00CA3D5A" w:rsidP="00A51BE0">
            <w:pPr>
              <w:jc w:val="center"/>
              <w:rPr>
                <w:rFonts w:ascii="Times" w:hAnsi="Times"/>
              </w:rPr>
            </w:pPr>
            <w:r>
              <w:rPr>
                <w:rFonts w:ascii="Times" w:hAnsi="Times"/>
              </w:rPr>
              <w:t xml:space="preserve">Currently has a Problem with Substance Misuse </w:t>
            </w:r>
          </w:p>
          <w:p w14:paraId="4DD65CAD" w14:textId="77777777" w:rsidR="00CA3D5A" w:rsidRDefault="00CA3D5A" w:rsidP="00A51BE0">
            <w:pPr>
              <w:jc w:val="center"/>
              <w:rPr>
                <w:rFonts w:ascii="Times" w:hAnsi="Times"/>
              </w:rPr>
            </w:pPr>
            <w:r>
              <w:rPr>
                <w:rFonts w:ascii="Times" w:hAnsi="Times"/>
              </w:rPr>
              <w:t>In Recovery from Substance Misuse</w:t>
            </w:r>
          </w:p>
        </w:tc>
        <w:tc>
          <w:tcPr>
            <w:tcW w:w="2515" w:type="dxa"/>
          </w:tcPr>
          <w:p w14:paraId="33AE395B" w14:textId="77777777" w:rsidR="00CA3D5A" w:rsidRDefault="00CA3D5A" w:rsidP="00A51BE0">
            <w:pPr>
              <w:jc w:val="center"/>
              <w:rPr>
                <w:rFonts w:ascii="Times" w:hAnsi="Times"/>
              </w:rPr>
            </w:pPr>
          </w:p>
          <w:p w14:paraId="3DDB301A" w14:textId="77777777" w:rsidR="00CA3D5A" w:rsidRDefault="00CA3D5A" w:rsidP="00A51BE0">
            <w:pPr>
              <w:jc w:val="center"/>
              <w:rPr>
                <w:rFonts w:ascii="Times" w:hAnsi="Times"/>
              </w:rPr>
            </w:pPr>
          </w:p>
          <w:p w14:paraId="1CD11955" w14:textId="77777777" w:rsidR="00CA3D5A" w:rsidRDefault="00CA3D5A" w:rsidP="00A51BE0">
            <w:pPr>
              <w:jc w:val="center"/>
              <w:rPr>
                <w:rFonts w:ascii="Times" w:hAnsi="Times"/>
              </w:rPr>
            </w:pPr>
            <w:r>
              <w:rPr>
                <w:rFonts w:ascii="Times" w:hAnsi="Times"/>
              </w:rPr>
              <w:t xml:space="preserve">47.3% (95) </w:t>
            </w:r>
          </w:p>
          <w:p w14:paraId="1CC59B16" w14:textId="77777777" w:rsidR="00CA3D5A" w:rsidRDefault="00CA3D5A" w:rsidP="00A51BE0">
            <w:pPr>
              <w:jc w:val="center"/>
              <w:rPr>
                <w:rFonts w:ascii="Times" w:hAnsi="Times"/>
              </w:rPr>
            </w:pPr>
            <w:r>
              <w:rPr>
                <w:rFonts w:ascii="Times" w:hAnsi="Times"/>
              </w:rPr>
              <w:t>52.7% (106)</w:t>
            </w:r>
          </w:p>
        </w:tc>
      </w:tr>
      <w:tr w:rsidR="00CA3D5A" w14:paraId="2E4EFD95" w14:textId="77777777" w:rsidTr="00A51BE0">
        <w:tc>
          <w:tcPr>
            <w:tcW w:w="6835" w:type="dxa"/>
          </w:tcPr>
          <w:p w14:paraId="7207649D" w14:textId="77777777" w:rsidR="00CA3D5A" w:rsidRDefault="00CA3D5A" w:rsidP="00A51BE0">
            <w:pPr>
              <w:jc w:val="center"/>
              <w:rPr>
                <w:rFonts w:ascii="Times" w:hAnsi="Times"/>
              </w:rPr>
            </w:pPr>
            <w:r>
              <w:rPr>
                <w:rFonts w:ascii="Times" w:hAnsi="Times"/>
              </w:rPr>
              <w:t xml:space="preserve">Amount of Time in Recovery </w:t>
            </w:r>
          </w:p>
          <w:p w14:paraId="20ABC92F" w14:textId="77777777" w:rsidR="00CA3D5A" w:rsidRDefault="00CA3D5A" w:rsidP="00A51BE0">
            <w:pPr>
              <w:jc w:val="center"/>
              <w:rPr>
                <w:rFonts w:ascii="Times" w:hAnsi="Times"/>
              </w:rPr>
            </w:pPr>
            <w:r>
              <w:rPr>
                <w:rFonts w:ascii="Times" w:hAnsi="Times"/>
              </w:rPr>
              <w:t xml:space="preserve">Not Currently in Recovery </w:t>
            </w:r>
          </w:p>
          <w:p w14:paraId="7951C425" w14:textId="77777777" w:rsidR="00CA3D5A" w:rsidRDefault="00CA3D5A" w:rsidP="00A51BE0">
            <w:pPr>
              <w:jc w:val="center"/>
              <w:rPr>
                <w:rFonts w:ascii="Times" w:hAnsi="Times"/>
              </w:rPr>
            </w:pPr>
            <w:r>
              <w:rPr>
                <w:rFonts w:ascii="Times" w:hAnsi="Times"/>
              </w:rPr>
              <w:t xml:space="preserve">0-6 Months </w:t>
            </w:r>
          </w:p>
          <w:p w14:paraId="50DEC8DC" w14:textId="77777777" w:rsidR="00CA3D5A" w:rsidRDefault="00CA3D5A" w:rsidP="00A51BE0">
            <w:pPr>
              <w:jc w:val="center"/>
              <w:rPr>
                <w:rFonts w:ascii="Times" w:hAnsi="Times"/>
              </w:rPr>
            </w:pPr>
            <w:r>
              <w:rPr>
                <w:rFonts w:ascii="Times" w:hAnsi="Times"/>
              </w:rPr>
              <w:t xml:space="preserve">6 Months to 1 Year </w:t>
            </w:r>
          </w:p>
          <w:p w14:paraId="0DCC7EDC" w14:textId="77777777" w:rsidR="00CA3D5A" w:rsidRDefault="00CA3D5A" w:rsidP="00A51BE0">
            <w:pPr>
              <w:jc w:val="center"/>
              <w:rPr>
                <w:rFonts w:ascii="Times" w:hAnsi="Times"/>
              </w:rPr>
            </w:pPr>
            <w:r>
              <w:rPr>
                <w:rFonts w:ascii="Times" w:hAnsi="Times"/>
              </w:rPr>
              <w:t xml:space="preserve">1 Year to 18 Months </w:t>
            </w:r>
          </w:p>
          <w:p w14:paraId="792B76B7" w14:textId="77777777" w:rsidR="00CA3D5A" w:rsidRDefault="00CA3D5A" w:rsidP="00A51BE0">
            <w:pPr>
              <w:jc w:val="center"/>
              <w:rPr>
                <w:rFonts w:ascii="Times" w:hAnsi="Times"/>
              </w:rPr>
            </w:pPr>
            <w:r>
              <w:rPr>
                <w:rFonts w:ascii="Times" w:hAnsi="Times"/>
              </w:rPr>
              <w:t xml:space="preserve">18 Months to 2 Years </w:t>
            </w:r>
          </w:p>
          <w:p w14:paraId="13763E8C" w14:textId="77777777" w:rsidR="00CA3D5A" w:rsidRDefault="00CA3D5A" w:rsidP="00A51BE0">
            <w:pPr>
              <w:jc w:val="center"/>
              <w:rPr>
                <w:rFonts w:ascii="Times" w:hAnsi="Times"/>
              </w:rPr>
            </w:pPr>
            <w:r>
              <w:rPr>
                <w:rFonts w:ascii="Times" w:hAnsi="Times"/>
              </w:rPr>
              <w:t xml:space="preserve">More than 2 Years </w:t>
            </w:r>
          </w:p>
          <w:p w14:paraId="3A4A4246" w14:textId="77777777" w:rsidR="00CA3D5A" w:rsidRDefault="00CA3D5A" w:rsidP="00A51BE0">
            <w:pPr>
              <w:jc w:val="center"/>
              <w:rPr>
                <w:rFonts w:ascii="Times" w:hAnsi="Times"/>
              </w:rPr>
            </w:pPr>
            <w:r>
              <w:rPr>
                <w:rFonts w:ascii="Times" w:hAnsi="Times"/>
              </w:rPr>
              <w:t xml:space="preserve">More than 3 Years </w:t>
            </w:r>
          </w:p>
          <w:p w14:paraId="4DDD40DC" w14:textId="77777777" w:rsidR="00CA3D5A" w:rsidRDefault="00CA3D5A" w:rsidP="00A51BE0">
            <w:pPr>
              <w:jc w:val="center"/>
              <w:rPr>
                <w:rFonts w:ascii="Times" w:hAnsi="Times"/>
              </w:rPr>
            </w:pPr>
            <w:r>
              <w:rPr>
                <w:rFonts w:ascii="Times" w:hAnsi="Times"/>
              </w:rPr>
              <w:t xml:space="preserve">More than 4 Years </w:t>
            </w:r>
          </w:p>
          <w:p w14:paraId="3C0E1210" w14:textId="77777777" w:rsidR="00CA3D5A" w:rsidRDefault="00CA3D5A" w:rsidP="00A51BE0">
            <w:pPr>
              <w:jc w:val="center"/>
              <w:rPr>
                <w:rFonts w:ascii="Times" w:hAnsi="Times"/>
              </w:rPr>
            </w:pPr>
            <w:r>
              <w:rPr>
                <w:rFonts w:ascii="Times" w:hAnsi="Times"/>
              </w:rPr>
              <w:t>More than 5 Years</w:t>
            </w:r>
          </w:p>
          <w:p w14:paraId="02D7B700" w14:textId="77777777" w:rsidR="00CA3D5A" w:rsidRDefault="00CA3D5A" w:rsidP="00A51BE0">
            <w:pPr>
              <w:jc w:val="center"/>
              <w:rPr>
                <w:rFonts w:ascii="Times" w:hAnsi="Times"/>
              </w:rPr>
            </w:pPr>
            <w:r>
              <w:rPr>
                <w:rFonts w:ascii="Times" w:hAnsi="Times"/>
              </w:rPr>
              <w:t>More than 5 Years but Less than 10 Years</w:t>
            </w:r>
          </w:p>
          <w:p w14:paraId="28941D8B" w14:textId="77777777" w:rsidR="00CA3D5A" w:rsidRDefault="00CA3D5A" w:rsidP="00A51BE0">
            <w:pPr>
              <w:jc w:val="center"/>
              <w:rPr>
                <w:rFonts w:ascii="Times" w:hAnsi="Times"/>
              </w:rPr>
            </w:pPr>
            <w:r>
              <w:rPr>
                <w:rFonts w:ascii="Times" w:hAnsi="Times"/>
              </w:rPr>
              <w:t>More than 10 Years</w:t>
            </w:r>
          </w:p>
          <w:p w14:paraId="553E2D39" w14:textId="77777777" w:rsidR="00CA3D5A" w:rsidRDefault="00CA3D5A" w:rsidP="00A51BE0">
            <w:pPr>
              <w:jc w:val="center"/>
              <w:rPr>
                <w:rFonts w:ascii="Times" w:hAnsi="Times"/>
              </w:rPr>
            </w:pPr>
            <w:r>
              <w:rPr>
                <w:rFonts w:ascii="Times" w:hAnsi="Times"/>
              </w:rPr>
              <w:t xml:space="preserve">More than 15 Years </w:t>
            </w:r>
          </w:p>
          <w:p w14:paraId="4D59B860" w14:textId="77777777" w:rsidR="00CA3D5A" w:rsidRDefault="00CA3D5A" w:rsidP="00A51BE0">
            <w:pPr>
              <w:jc w:val="center"/>
              <w:rPr>
                <w:rFonts w:ascii="Times" w:hAnsi="Times"/>
              </w:rPr>
            </w:pPr>
            <w:r>
              <w:rPr>
                <w:rFonts w:ascii="Times" w:hAnsi="Times"/>
              </w:rPr>
              <w:t xml:space="preserve">More than 20 Years </w:t>
            </w:r>
          </w:p>
        </w:tc>
        <w:tc>
          <w:tcPr>
            <w:tcW w:w="2515" w:type="dxa"/>
          </w:tcPr>
          <w:p w14:paraId="06031E75" w14:textId="77777777" w:rsidR="00CA3D5A" w:rsidRDefault="00CA3D5A" w:rsidP="00A51BE0">
            <w:pPr>
              <w:jc w:val="center"/>
              <w:rPr>
                <w:rFonts w:ascii="Times" w:hAnsi="Times"/>
              </w:rPr>
            </w:pPr>
          </w:p>
          <w:p w14:paraId="40B43157" w14:textId="77777777" w:rsidR="00CA3D5A" w:rsidRDefault="00CA3D5A" w:rsidP="00A51BE0">
            <w:pPr>
              <w:jc w:val="center"/>
              <w:rPr>
                <w:rFonts w:ascii="Times" w:hAnsi="Times"/>
              </w:rPr>
            </w:pPr>
            <w:r>
              <w:rPr>
                <w:rFonts w:ascii="Times" w:hAnsi="Times"/>
              </w:rPr>
              <w:t xml:space="preserve">47.3% (95) </w:t>
            </w:r>
          </w:p>
          <w:p w14:paraId="5BD5B158" w14:textId="77777777" w:rsidR="00CA3D5A" w:rsidRDefault="00CA3D5A" w:rsidP="00A51BE0">
            <w:pPr>
              <w:jc w:val="center"/>
              <w:rPr>
                <w:rFonts w:ascii="Times" w:hAnsi="Times"/>
              </w:rPr>
            </w:pPr>
            <w:r>
              <w:rPr>
                <w:rFonts w:ascii="Times" w:hAnsi="Times"/>
              </w:rPr>
              <w:t xml:space="preserve">6.5% (13) </w:t>
            </w:r>
          </w:p>
          <w:p w14:paraId="30015589" w14:textId="77777777" w:rsidR="00CA3D5A" w:rsidRDefault="00CA3D5A" w:rsidP="00A51BE0">
            <w:pPr>
              <w:jc w:val="center"/>
              <w:rPr>
                <w:rFonts w:ascii="Times" w:hAnsi="Times"/>
              </w:rPr>
            </w:pPr>
            <w:r>
              <w:rPr>
                <w:rFonts w:ascii="Times" w:hAnsi="Times"/>
              </w:rPr>
              <w:t xml:space="preserve">10.4% (21) </w:t>
            </w:r>
          </w:p>
          <w:p w14:paraId="3E3B3712" w14:textId="77777777" w:rsidR="00CA3D5A" w:rsidRDefault="00CA3D5A" w:rsidP="00A51BE0">
            <w:pPr>
              <w:jc w:val="center"/>
              <w:rPr>
                <w:rFonts w:ascii="Times" w:hAnsi="Times"/>
              </w:rPr>
            </w:pPr>
            <w:r>
              <w:rPr>
                <w:rFonts w:ascii="Times" w:hAnsi="Times"/>
              </w:rPr>
              <w:t xml:space="preserve">2.5% (5) </w:t>
            </w:r>
          </w:p>
          <w:p w14:paraId="00BC8044" w14:textId="77777777" w:rsidR="00CA3D5A" w:rsidRDefault="00CA3D5A" w:rsidP="00A51BE0">
            <w:pPr>
              <w:jc w:val="center"/>
              <w:rPr>
                <w:rFonts w:ascii="Times" w:hAnsi="Times"/>
              </w:rPr>
            </w:pPr>
            <w:r>
              <w:rPr>
                <w:rFonts w:ascii="Times" w:hAnsi="Times"/>
              </w:rPr>
              <w:t xml:space="preserve">1.0% (2) </w:t>
            </w:r>
          </w:p>
          <w:p w14:paraId="5A915232" w14:textId="77777777" w:rsidR="00CA3D5A" w:rsidRDefault="00CA3D5A" w:rsidP="00A51BE0">
            <w:pPr>
              <w:jc w:val="center"/>
              <w:rPr>
                <w:rFonts w:ascii="Times" w:hAnsi="Times"/>
              </w:rPr>
            </w:pPr>
            <w:r>
              <w:rPr>
                <w:rFonts w:ascii="Times" w:hAnsi="Times"/>
              </w:rPr>
              <w:t xml:space="preserve">4.0% (8) </w:t>
            </w:r>
          </w:p>
          <w:p w14:paraId="140B296D" w14:textId="77777777" w:rsidR="00CA3D5A" w:rsidRDefault="00CA3D5A" w:rsidP="00A51BE0">
            <w:pPr>
              <w:jc w:val="center"/>
              <w:rPr>
                <w:rFonts w:ascii="Times" w:hAnsi="Times"/>
              </w:rPr>
            </w:pPr>
            <w:r>
              <w:rPr>
                <w:rFonts w:ascii="Times" w:hAnsi="Times"/>
              </w:rPr>
              <w:t xml:space="preserve">4.5% (9) </w:t>
            </w:r>
          </w:p>
          <w:p w14:paraId="0B40F0B3" w14:textId="77777777" w:rsidR="00CA3D5A" w:rsidRDefault="00CA3D5A" w:rsidP="00A51BE0">
            <w:pPr>
              <w:jc w:val="center"/>
              <w:rPr>
                <w:rFonts w:ascii="Times" w:hAnsi="Times"/>
              </w:rPr>
            </w:pPr>
            <w:r>
              <w:rPr>
                <w:rFonts w:ascii="Times" w:hAnsi="Times"/>
              </w:rPr>
              <w:t xml:space="preserve">1.0% (2) </w:t>
            </w:r>
          </w:p>
          <w:p w14:paraId="555EBC0C" w14:textId="77777777" w:rsidR="00CA3D5A" w:rsidRDefault="00CA3D5A" w:rsidP="00A51BE0">
            <w:pPr>
              <w:jc w:val="center"/>
              <w:rPr>
                <w:rFonts w:ascii="Times" w:hAnsi="Times"/>
              </w:rPr>
            </w:pPr>
            <w:r>
              <w:rPr>
                <w:rFonts w:ascii="Times" w:hAnsi="Times"/>
              </w:rPr>
              <w:t xml:space="preserve">3.5% (7) </w:t>
            </w:r>
          </w:p>
          <w:p w14:paraId="2E60FAF7" w14:textId="77777777" w:rsidR="00CA3D5A" w:rsidRDefault="00CA3D5A" w:rsidP="00A51BE0">
            <w:pPr>
              <w:jc w:val="center"/>
              <w:rPr>
                <w:rFonts w:ascii="Times" w:hAnsi="Times"/>
              </w:rPr>
            </w:pPr>
            <w:r>
              <w:rPr>
                <w:rFonts w:ascii="Times" w:hAnsi="Times"/>
              </w:rPr>
              <w:t xml:space="preserve">6.0% (12) </w:t>
            </w:r>
          </w:p>
          <w:p w14:paraId="5988B111" w14:textId="77777777" w:rsidR="00CA3D5A" w:rsidRDefault="00CA3D5A" w:rsidP="00A51BE0">
            <w:pPr>
              <w:jc w:val="center"/>
              <w:rPr>
                <w:rFonts w:ascii="Times" w:hAnsi="Times"/>
              </w:rPr>
            </w:pPr>
            <w:r>
              <w:rPr>
                <w:rFonts w:ascii="Times" w:hAnsi="Times"/>
              </w:rPr>
              <w:t xml:space="preserve">2.5% (5) </w:t>
            </w:r>
          </w:p>
          <w:p w14:paraId="6BFDC31F" w14:textId="77777777" w:rsidR="00CA3D5A" w:rsidRDefault="00CA3D5A" w:rsidP="00A51BE0">
            <w:pPr>
              <w:jc w:val="center"/>
              <w:rPr>
                <w:rFonts w:ascii="Times" w:hAnsi="Times"/>
              </w:rPr>
            </w:pPr>
            <w:r>
              <w:rPr>
                <w:rFonts w:ascii="Times" w:hAnsi="Times"/>
              </w:rPr>
              <w:t xml:space="preserve">2.0% (3) </w:t>
            </w:r>
          </w:p>
          <w:p w14:paraId="01337653" w14:textId="77777777" w:rsidR="00CA3D5A" w:rsidRDefault="00CA3D5A" w:rsidP="00A51BE0">
            <w:pPr>
              <w:jc w:val="center"/>
              <w:rPr>
                <w:rFonts w:ascii="Times" w:hAnsi="Times"/>
              </w:rPr>
            </w:pPr>
            <w:r>
              <w:rPr>
                <w:rFonts w:ascii="Times" w:hAnsi="Times"/>
              </w:rPr>
              <w:t xml:space="preserve">9.0% (18) </w:t>
            </w:r>
          </w:p>
        </w:tc>
      </w:tr>
      <w:tr w:rsidR="00CA3D5A" w14:paraId="473A1FF3" w14:textId="77777777" w:rsidTr="00A51BE0">
        <w:tc>
          <w:tcPr>
            <w:tcW w:w="6835" w:type="dxa"/>
          </w:tcPr>
          <w:p w14:paraId="27631626" w14:textId="77777777" w:rsidR="00CA3D5A" w:rsidRDefault="00CA3D5A" w:rsidP="00A51BE0">
            <w:pPr>
              <w:jc w:val="center"/>
              <w:rPr>
                <w:rFonts w:ascii="Times" w:hAnsi="Times"/>
              </w:rPr>
            </w:pPr>
            <w:r>
              <w:rPr>
                <w:rFonts w:ascii="Times" w:hAnsi="Times"/>
              </w:rPr>
              <w:t>How often have you misused alcohol or drugs in the past year?</w:t>
            </w:r>
          </w:p>
          <w:p w14:paraId="1F5566B1" w14:textId="77777777" w:rsidR="00CA3D5A" w:rsidRDefault="00CA3D5A" w:rsidP="00A51BE0">
            <w:pPr>
              <w:jc w:val="center"/>
              <w:rPr>
                <w:rFonts w:ascii="Times" w:hAnsi="Times"/>
              </w:rPr>
            </w:pPr>
            <w:r>
              <w:rPr>
                <w:rFonts w:ascii="Times" w:hAnsi="Times"/>
              </w:rPr>
              <w:t xml:space="preserve">None </w:t>
            </w:r>
          </w:p>
          <w:p w14:paraId="2A515CF2" w14:textId="77777777" w:rsidR="00CA3D5A" w:rsidRDefault="00CA3D5A" w:rsidP="00A51BE0">
            <w:pPr>
              <w:jc w:val="center"/>
              <w:rPr>
                <w:rFonts w:ascii="Times" w:hAnsi="Times"/>
              </w:rPr>
            </w:pPr>
            <w:r>
              <w:rPr>
                <w:rFonts w:ascii="Times" w:hAnsi="Times"/>
              </w:rPr>
              <w:t xml:space="preserve">Once a Month or Less </w:t>
            </w:r>
          </w:p>
          <w:p w14:paraId="0E677A6F" w14:textId="77777777" w:rsidR="00CA3D5A" w:rsidRDefault="00CA3D5A" w:rsidP="00A51BE0">
            <w:pPr>
              <w:jc w:val="center"/>
              <w:rPr>
                <w:rFonts w:ascii="Times" w:hAnsi="Times"/>
              </w:rPr>
            </w:pPr>
            <w:r>
              <w:rPr>
                <w:rFonts w:ascii="Times" w:hAnsi="Times"/>
              </w:rPr>
              <w:t xml:space="preserve">2-3 Days Per Month </w:t>
            </w:r>
          </w:p>
          <w:p w14:paraId="32D0AD3C" w14:textId="77777777" w:rsidR="00CA3D5A" w:rsidRDefault="00CA3D5A" w:rsidP="00A51BE0">
            <w:pPr>
              <w:jc w:val="center"/>
              <w:rPr>
                <w:rFonts w:ascii="Times" w:hAnsi="Times"/>
              </w:rPr>
            </w:pPr>
            <w:r>
              <w:rPr>
                <w:rFonts w:ascii="Times" w:hAnsi="Times"/>
              </w:rPr>
              <w:t xml:space="preserve">1-2 Days Per Week </w:t>
            </w:r>
          </w:p>
          <w:p w14:paraId="0A929BC6" w14:textId="77777777" w:rsidR="00CA3D5A" w:rsidRDefault="00CA3D5A" w:rsidP="00A51BE0">
            <w:pPr>
              <w:jc w:val="center"/>
              <w:rPr>
                <w:rFonts w:ascii="Times" w:hAnsi="Times"/>
              </w:rPr>
            </w:pPr>
            <w:r>
              <w:rPr>
                <w:rFonts w:ascii="Times" w:hAnsi="Times"/>
              </w:rPr>
              <w:t xml:space="preserve">3-4 Days Per Week </w:t>
            </w:r>
          </w:p>
          <w:p w14:paraId="356EA2E8" w14:textId="77777777" w:rsidR="00CA3D5A" w:rsidRDefault="00CA3D5A" w:rsidP="00A51BE0">
            <w:pPr>
              <w:jc w:val="center"/>
              <w:rPr>
                <w:rFonts w:ascii="Times" w:hAnsi="Times"/>
              </w:rPr>
            </w:pPr>
            <w:r>
              <w:rPr>
                <w:rFonts w:ascii="Times" w:hAnsi="Times"/>
              </w:rPr>
              <w:t xml:space="preserve">5-6 Days Per Week </w:t>
            </w:r>
          </w:p>
          <w:p w14:paraId="706C614D" w14:textId="77777777" w:rsidR="00CA3D5A" w:rsidRDefault="00CA3D5A" w:rsidP="00A51BE0">
            <w:pPr>
              <w:jc w:val="center"/>
              <w:rPr>
                <w:rFonts w:ascii="Times" w:hAnsi="Times"/>
              </w:rPr>
            </w:pPr>
            <w:r>
              <w:rPr>
                <w:rFonts w:ascii="Times" w:hAnsi="Times"/>
              </w:rPr>
              <w:t xml:space="preserve">Daily </w:t>
            </w:r>
          </w:p>
        </w:tc>
        <w:tc>
          <w:tcPr>
            <w:tcW w:w="2515" w:type="dxa"/>
          </w:tcPr>
          <w:p w14:paraId="08DDC65B" w14:textId="77777777" w:rsidR="00CA3D5A" w:rsidRDefault="00CA3D5A" w:rsidP="00A51BE0">
            <w:pPr>
              <w:jc w:val="center"/>
              <w:rPr>
                <w:rFonts w:ascii="Times" w:hAnsi="Times"/>
              </w:rPr>
            </w:pPr>
          </w:p>
          <w:p w14:paraId="3F0F3C71" w14:textId="77777777" w:rsidR="00CA3D5A" w:rsidRDefault="00CA3D5A" w:rsidP="00A51BE0">
            <w:pPr>
              <w:jc w:val="center"/>
              <w:rPr>
                <w:rFonts w:ascii="Times" w:hAnsi="Times"/>
              </w:rPr>
            </w:pPr>
            <w:r>
              <w:rPr>
                <w:rFonts w:ascii="Times" w:hAnsi="Times"/>
              </w:rPr>
              <w:t xml:space="preserve"> 52.7% (106) </w:t>
            </w:r>
          </w:p>
          <w:p w14:paraId="468E9B69" w14:textId="77777777" w:rsidR="00CA3D5A" w:rsidRDefault="00CA3D5A" w:rsidP="00A51BE0">
            <w:pPr>
              <w:jc w:val="center"/>
              <w:rPr>
                <w:rFonts w:ascii="Times" w:hAnsi="Times"/>
              </w:rPr>
            </w:pPr>
            <w:r>
              <w:rPr>
                <w:rFonts w:ascii="Times" w:hAnsi="Times"/>
              </w:rPr>
              <w:t>5.0% (10)</w:t>
            </w:r>
          </w:p>
          <w:p w14:paraId="67ECD53F" w14:textId="77777777" w:rsidR="00CA3D5A" w:rsidRDefault="00CA3D5A" w:rsidP="00A51BE0">
            <w:pPr>
              <w:jc w:val="center"/>
              <w:rPr>
                <w:rFonts w:ascii="Times" w:hAnsi="Times"/>
              </w:rPr>
            </w:pPr>
            <w:r>
              <w:rPr>
                <w:rFonts w:ascii="Times" w:hAnsi="Times"/>
              </w:rPr>
              <w:t xml:space="preserve">5.5% (11) </w:t>
            </w:r>
          </w:p>
          <w:p w14:paraId="03BDC462" w14:textId="77777777" w:rsidR="00CA3D5A" w:rsidRDefault="00CA3D5A" w:rsidP="00A51BE0">
            <w:pPr>
              <w:jc w:val="center"/>
              <w:rPr>
                <w:rFonts w:ascii="Times" w:hAnsi="Times"/>
              </w:rPr>
            </w:pPr>
            <w:r>
              <w:rPr>
                <w:rFonts w:ascii="Times" w:hAnsi="Times"/>
              </w:rPr>
              <w:t xml:space="preserve">6.0% (12) </w:t>
            </w:r>
          </w:p>
          <w:p w14:paraId="222385B2" w14:textId="77777777" w:rsidR="00CA3D5A" w:rsidRDefault="00CA3D5A" w:rsidP="00A51BE0">
            <w:pPr>
              <w:jc w:val="center"/>
              <w:rPr>
                <w:rFonts w:ascii="Times" w:hAnsi="Times"/>
              </w:rPr>
            </w:pPr>
            <w:r>
              <w:rPr>
                <w:rFonts w:ascii="Times" w:hAnsi="Times"/>
              </w:rPr>
              <w:t xml:space="preserve">5.0% (10) </w:t>
            </w:r>
          </w:p>
          <w:p w14:paraId="47CCC9F1" w14:textId="77777777" w:rsidR="00CA3D5A" w:rsidRDefault="00CA3D5A" w:rsidP="00A51BE0">
            <w:pPr>
              <w:jc w:val="center"/>
              <w:rPr>
                <w:rFonts w:ascii="Times" w:hAnsi="Times"/>
              </w:rPr>
            </w:pPr>
            <w:r>
              <w:rPr>
                <w:rFonts w:ascii="Times" w:hAnsi="Times"/>
              </w:rPr>
              <w:t xml:space="preserve">6.5% (13) </w:t>
            </w:r>
          </w:p>
          <w:p w14:paraId="166BF8F2" w14:textId="77777777" w:rsidR="00CA3D5A" w:rsidRDefault="00CA3D5A" w:rsidP="00A51BE0">
            <w:pPr>
              <w:jc w:val="center"/>
              <w:rPr>
                <w:rFonts w:ascii="Times" w:hAnsi="Times"/>
              </w:rPr>
            </w:pPr>
            <w:r>
              <w:rPr>
                <w:rFonts w:ascii="Times" w:hAnsi="Times"/>
              </w:rPr>
              <w:t>19.4% (39)</w:t>
            </w:r>
          </w:p>
        </w:tc>
      </w:tr>
      <w:tr w:rsidR="00CA3D5A" w14:paraId="5A4607E3" w14:textId="77777777" w:rsidTr="00A51BE0">
        <w:tc>
          <w:tcPr>
            <w:tcW w:w="6835" w:type="dxa"/>
          </w:tcPr>
          <w:p w14:paraId="1BE8846C" w14:textId="77777777" w:rsidR="00CA3D5A" w:rsidRDefault="00CA3D5A" w:rsidP="00A51BE0">
            <w:pPr>
              <w:jc w:val="center"/>
              <w:rPr>
                <w:rFonts w:ascii="Times" w:hAnsi="Times"/>
              </w:rPr>
            </w:pPr>
            <w:r>
              <w:rPr>
                <w:rFonts w:ascii="Times" w:hAnsi="Times"/>
              </w:rPr>
              <w:t xml:space="preserve">How many days have you misused alcohol or drugs in the past 30 days? </w:t>
            </w:r>
          </w:p>
        </w:tc>
        <w:tc>
          <w:tcPr>
            <w:tcW w:w="2515" w:type="dxa"/>
          </w:tcPr>
          <w:p w14:paraId="422CE03A" w14:textId="77777777" w:rsidR="00CA3D5A" w:rsidRDefault="00CA3D5A" w:rsidP="00A51BE0">
            <w:pPr>
              <w:jc w:val="center"/>
              <w:rPr>
                <w:rFonts w:ascii="Times" w:hAnsi="Times"/>
              </w:rPr>
            </w:pPr>
            <w:r w:rsidRPr="00F86245">
              <w:rPr>
                <w:rFonts w:ascii="Times" w:hAnsi="Times"/>
                <w:i/>
                <w:iCs/>
              </w:rPr>
              <w:t>M</w:t>
            </w:r>
            <w:r>
              <w:rPr>
                <w:rFonts w:ascii="Times" w:hAnsi="Times"/>
              </w:rPr>
              <w:t xml:space="preserve"> = 8.38, </w:t>
            </w:r>
            <w:r w:rsidRPr="00F86245">
              <w:rPr>
                <w:rFonts w:ascii="Times" w:hAnsi="Times"/>
                <w:i/>
                <w:iCs/>
              </w:rPr>
              <w:t>SD</w:t>
            </w:r>
            <w:r>
              <w:rPr>
                <w:rFonts w:ascii="Times" w:hAnsi="Times"/>
              </w:rPr>
              <w:t xml:space="preserve"> = 11.94</w:t>
            </w:r>
          </w:p>
          <w:p w14:paraId="4EA2E55D" w14:textId="77777777" w:rsidR="00CA3D5A" w:rsidRDefault="00CA3D5A" w:rsidP="00A51BE0">
            <w:pPr>
              <w:jc w:val="center"/>
              <w:rPr>
                <w:rFonts w:ascii="Times" w:hAnsi="Times"/>
              </w:rPr>
            </w:pPr>
            <w:r>
              <w:rPr>
                <w:rFonts w:ascii="Times" w:hAnsi="Times"/>
              </w:rPr>
              <w:t>Min = 0, Max = 30</w:t>
            </w:r>
          </w:p>
        </w:tc>
      </w:tr>
      <w:tr w:rsidR="00CA3D5A" w14:paraId="19BD808D" w14:textId="77777777" w:rsidTr="00A51BE0">
        <w:tc>
          <w:tcPr>
            <w:tcW w:w="6835" w:type="dxa"/>
          </w:tcPr>
          <w:p w14:paraId="4BA966E8" w14:textId="77777777" w:rsidR="00CA3D5A" w:rsidRDefault="00CA3D5A" w:rsidP="00A51BE0">
            <w:pPr>
              <w:jc w:val="center"/>
              <w:rPr>
                <w:rFonts w:ascii="Times" w:hAnsi="Times"/>
              </w:rPr>
            </w:pPr>
            <w:r>
              <w:rPr>
                <w:rFonts w:ascii="Times" w:hAnsi="Times"/>
              </w:rPr>
              <w:t>Participant Reports a Relapse on Substance Misuse During COVID-19</w:t>
            </w:r>
          </w:p>
          <w:p w14:paraId="3CDDAB26" w14:textId="77777777" w:rsidR="00CA3D5A" w:rsidRDefault="00CA3D5A" w:rsidP="00A51BE0">
            <w:pPr>
              <w:jc w:val="center"/>
              <w:rPr>
                <w:rFonts w:ascii="Times" w:hAnsi="Times"/>
              </w:rPr>
            </w:pPr>
            <w:r>
              <w:rPr>
                <w:rFonts w:ascii="Times" w:hAnsi="Times"/>
              </w:rPr>
              <w:t>No</w:t>
            </w:r>
          </w:p>
          <w:p w14:paraId="1EFB949E" w14:textId="77777777" w:rsidR="00CA3D5A" w:rsidRDefault="00CA3D5A" w:rsidP="00A51BE0">
            <w:pPr>
              <w:jc w:val="center"/>
              <w:rPr>
                <w:rFonts w:ascii="Times" w:hAnsi="Times"/>
              </w:rPr>
            </w:pPr>
            <w:r>
              <w:rPr>
                <w:rFonts w:ascii="Times" w:hAnsi="Times"/>
              </w:rPr>
              <w:t>Yes</w:t>
            </w:r>
          </w:p>
          <w:p w14:paraId="348133A3" w14:textId="77777777" w:rsidR="00CA3D5A" w:rsidRDefault="00CA3D5A" w:rsidP="00A51BE0">
            <w:pPr>
              <w:jc w:val="center"/>
              <w:rPr>
                <w:rFonts w:ascii="Times" w:hAnsi="Times"/>
              </w:rPr>
            </w:pPr>
            <w:r>
              <w:rPr>
                <w:rFonts w:ascii="Times" w:hAnsi="Times"/>
              </w:rPr>
              <w:t>Unknown</w:t>
            </w:r>
          </w:p>
        </w:tc>
        <w:tc>
          <w:tcPr>
            <w:tcW w:w="2515" w:type="dxa"/>
          </w:tcPr>
          <w:p w14:paraId="5BA6BD91" w14:textId="77777777" w:rsidR="00CA3D5A" w:rsidRDefault="00CA3D5A" w:rsidP="00A51BE0">
            <w:pPr>
              <w:jc w:val="center"/>
              <w:rPr>
                <w:rFonts w:ascii="Times" w:hAnsi="Times"/>
              </w:rPr>
            </w:pPr>
          </w:p>
          <w:p w14:paraId="26C35D36" w14:textId="77777777" w:rsidR="00CA3D5A" w:rsidRDefault="00CA3D5A" w:rsidP="00A51BE0">
            <w:pPr>
              <w:jc w:val="center"/>
              <w:rPr>
                <w:rFonts w:ascii="Times" w:hAnsi="Times"/>
              </w:rPr>
            </w:pPr>
          </w:p>
          <w:p w14:paraId="2FDBABEC" w14:textId="77777777" w:rsidR="00CA3D5A" w:rsidRDefault="00CA3D5A" w:rsidP="00A51BE0">
            <w:pPr>
              <w:jc w:val="center"/>
              <w:rPr>
                <w:rFonts w:ascii="Times" w:hAnsi="Times"/>
              </w:rPr>
            </w:pPr>
            <w:r>
              <w:rPr>
                <w:rFonts w:ascii="Times" w:hAnsi="Times"/>
              </w:rPr>
              <w:t xml:space="preserve">52.7% (102) </w:t>
            </w:r>
          </w:p>
          <w:p w14:paraId="195F4545" w14:textId="77777777" w:rsidR="00CA3D5A" w:rsidRDefault="00CA3D5A" w:rsidP="00A51BE0">
            <w:pPr>
              <w:jc w:val="center"/>
              <w:rPr>
                <w:rFonts w:ascii="Times" w:hAnsi="Times"/>
              </w:rPr>
            </w:pPr>
            <w:r>
              <w:rPr>
                <w:rFonts w:ascii="Times" w:hAnsi="Times"/>
              </w:rPr>
              <w:t>46.3% (93)</w:t>
            </w:r>
          </w:p>
          <w:p w14:paraId="76F114F2" w14:textId="77777777" w:rsidR="00CA3D5A" w:rsidRDefault="00CA3D5A" w:rsidP="00A51BE0">
            <w:pPr>
              <w:jc w:val="center"/>
              <w:rPr>
                <w:rFonts w:ascii="Times" w:hAnsi="Times"/>
              </w:rPr>
            </w:pPr>
            <w:r>
              <w:rPr>
                <w:rFonts w:ascii="Times" w:hAnsi="Times"/>
              </w:rPr>
              <w:t>1.0% (2)</w:t>
            </w:r>
          </w:p>
        </w:tc>
      </w:tr>
    </w:tbl>
    <w:p w14:paraId="38F23DC2" w14:textId="77777777" w:rsidR="00CA3D5A" w:rsidRDefault="00CA3D5A">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CA3D5A" w14:paraId="1CC8AD50" w14:textId="77777777" w:rsidTr="00CA3D5A">
        <w:tc>
          <w:tcPr>
            <w:tcW w:w="6835" w:type="dxa"/>
            <w:tcBorders>
              <w:top w:val="nil"/>
              <w:right w:val="nil"/>
            </w:tcBorders>
          </w:tcPr>
          <w:p w14:paraId="0FF22433" w14:textId="66FFC879" w:rsidR="00CA3D5A" w:rsidRPr="00CA3D5A" w:rsidRDefault="00CA3D5A" w:rsidP="00CA3D5A">
            <w:pPr>
              <w:rPr>
                <w:rFonts w:ascii="Times" w:hAnsi="Times"/>
                <w:i/>
                <w:iCs/>
              </w:rPr>
            </w:pPr>
            <w:r w:rsidRPr="00CA3D5A">
              <w:rPr>
                <w:rFonts w:ascii="Times" w:hAnsi="Times"/>
                <w:i/>
                <w:iCs/>
              </w:rPr>
              <w:lastRenderedPageBreak/>
              <w:t xml:space="preserve">Table 5 Continued. </w:t>
            </w:r>
          </w:p>
        </w:tc>
        <w:tc>
          <w:tcPr>
            <w:tcW w:w="2515" w:type="dxa"/>
            <w:tcBorders>
              <w:top w:val="nil"/>
              <w:left w:val="nil"/>
            </w:tcBorders>
          </w:tcPr>
          <w:p w14:paraId="57636FE6" w14:textId="77777777" w:rsidR="00CA3D5A" w:rsidRDefault="00CA3D5A" w:rsidP="00A51BE0">
            <w:pPr>
              <w:jc w:val="center"/>
              <w:rPr>
                <w:rFonts w:ascii="Times" w:hAnsi="Times"/>
              </w:rPr>
            </w:pPr>
          </w:p>
        </w:tc>
      </w:tr>
      <w:tr w:rsidR="00CA3D5A" w14:paraId="65084C3E" w14:textId="77777777" w:rsidTr="00A51BE0">
        <w:tc>
          <w:tcPr>
            <w:tcW w:w="6835" w:type="dxa"/>
          </w:tcPr>
          <w:p w14:paraId="6A3FA1B3" w14:textId="77777777" w:rsidR="00CA3D5A" w:rsidRDefault="00CA3D5A" w:rsidP="00A51BE0">
            <w:pPr>
              <w:jc w:val="center"/>
              <w:rPr>
                <w:rFonts w:ascii="Times" w:hAnsi="Times"/>
              </w:rPr>
            </w:pPr>
          </w:p>
        </w:tc>
        <w:tc>
          <w:tcPr>
            <w:tcW w:w="2515" w:type="dxa"/>
          </w:tcPr>
          <w:p w14:paraId="262B4524" w14:textId="6B797263" w:rsidR="00CA3D5A" w:rsidRDefault="00CA3D5A" w:rsidP="00A51BE0">
            <w:pPr>
              <w:jc w:val="center"/>
              <w:rPr>
                <w:rFonts w:ascii="Times" w:hAnsi="Times"/>
              </w:rPr>
            </w:pPr>
            <w:r>
              <w:rPr>
                <w:rFonts w:ascii="Times" w:hAnsi="Times"/>
              </w:rPr>
              <w:t>Total (</w:t>
            </w:r>
            <w:r w:rsidRPr="00F86245">
              <w:rPr>
                <w:rFonts w:ascii="Times" w:hAnsi="Times"/>
                <w:i/>
                <w:iCs/>
              </w:rPr>
              <w:t>n</w:t>
            </w:r>
            <w:r w:rsidR="00F86245">
              <w:rPr>
                <w:rFonts w:ascii="Times" w:hAnsi="Times"/>
              </w:rPr>
              <w:t xml:space="preserve"> </w:t>
            </w:r>
            <w:r>
              <w:rPr>
                <w:rFonts w:ascii="Times" w:hAnsi="Times"/>
              </w:rPr>
              <w:t>=</w:t>
            </w:r>
            <w:r w:rsidR="00F86245">
              <w:rPr>
                <w:rFonts w:ascii="Times" w:hAnsi="Times"/>
              </w:rPr>
              <w:t xml:space="preserve"> </w:t>
            </w:r>
            <w:r>
              <w:rPr>
                <w:rFonts w:ascii="Times" w:hAnsi="Times"/>
              </w:rPr>
              <w:t>201)</w:t>
            </w:r>
          </w:p>
        </w:tc>
      </w:tr>
      <w:tr w:rsidR="00CA3D5A" w14:paraId="5F3EFBF3" w14:textId="77777777" w:rsidTr="00A51BE0">
        <w:tc>
          <w:tcPr>
            <w:tcW w:w="6835" w:type="dxa"/>
          </w:tcPr>
          <w:p w14:paraId="15F965C9" w14:textId="425B0597" w:rsidR="00CA3D5A" w:rsidRDefault="00CA3D5A" w:rsidP="00A51BE0">
            <w:pPr>
              <w:jc w:val="center"/>
              <w:rPr>
                <w:rFonts w:ascii="Times" w:hAnsi="Times"/>
              </w:rPr>
            </w:pPr>
            <w:r>
              <w:rPr>
                <w:rFonts w:ascii="Times" w:hAnsi="Times"/>
              </w:rPr>
              <w:t>Have you ever used any of the following substances?*</w:t>
            </w:r>
          </w:p>
          <w:p w14:paraId="1BC28B37" w14:textId="77777777" w:rsidR="00CA3D5A" w:rsidRDefault="00CA3D5A" w:rsidP="00A51BE0">
            <w:pPr>
              <w:jc w:val="center"/>
              <w:rPr>
                <w:rFonts w:ascii="Times" w:hAnsi="Times"/>
              </w:rPr>
            </w:pPr>
            <w:r>
              <w:rPr>
                <w:rFonts w:ascii="Times" w:hAnsi="Times"/>
              </w:rPr>
              <w:t xml:space="preserve">Alcohol </w:t>
            </w:r>
          </w:p>
          <w:p w14:paraId="1163837E" w14:textId="77777777" w:rsidR="00CA3D5A" w:rsidRDefault="00CA3D5A" w:rsidP="00A51BE0">
            <w:pPr>
              <w:jc w:val="center"/>
              <w:rPr>
                <w:rFonts w:ascii="Times" w:hAnsi="Times"/>
              </w:rPr>
            </w:pPr>
            <w:r>
              <w:rPr>
                <w:rFonts w:ascii="Times" w:hAnsi="Times"/>
              </w:rPr>
              <w:t xml:space="preserve">Stimulants </w:t>
            </w:r>
          </w:p>
          <w:p w14:paraId="31B82954" w14:textId="77777777" w:rsidR="00CA3D5A" w:rsidRDefault="00CA3D5A" w:rsidP="00A51BE0">
            <w:pPr>
              <w:jc w:val="center"/>
              <w:rPr>
                <w:rFonts w:ascii="Times" w:hAnsi="Times"/>
              </w:rPr>
            </w:pPr>
            <w:r>
              <w:rPr>
                <w:rFonts w:ascii="Times" w:hAnsi="Times"/>
              </w:rPr>
              <w:t>Methamphetamine</w:t>
            </w:r>
          </w:p>
          <w:p w14:paraId="011649F8" w14:textId="77777777" w:rsidR="00CA3D5A" w:rsidRDefault="00CA3D5A" w:rsidP="00A51BE0">
            <w:pPr>
              <w:jc w:val="center"/>
              <w:rPr>
                <w:rFonts w:ascii="Times" w:hAnsi="Times"/>
              </w:rPr>
            </w:pPr>
            <w:r>
              <w:rPr>
                <w:rFonts w:ascii="Times" w:hAnsi="Times"/>
              </w:rPr>
              <w:t>Cocaine</w:t>
            </w:r>
          </w:p>
          <w:p w14:paraId="4F206963" w14:textId="77777777" w:rsidR="00CA3D5A" w:rsidRDefault="00CA3D5A" w:rsidP="00A51BE0">
            <w:pPr>
              <w:jc w:val="center"/>
              <w:rPr>
                <w:rFonts w:ascii="Times" w:hAnsi="Times"/>
              </w:rPr>
            </w:pPr>
            <w:r>
              <w:rPr>
                <w:rFonts w:ascii="Times" w:hAnsi="Times"/>
              </w:rPr>
              <w:t>Opioids</w:t>
            </w:r>
          </w:p>
          <w:p w14:paraId="2977E0F2" w14:textId="77777777" w:rsidR="00CA3D5A" w:rsidRDefault="00CA3D5A" w:rsidP="00A51BE0">
            <w:pPr>
              <w:jc w:val="center"/>
              <w:rPr>
                <w:rFonts w:ascii="Times" w:hAnsi="Times"/>
              </w:rPr>
            </w:pPr>
            <w:r>
              <w:rPr>
                <w:rFonts w:ascii="Times" w:hAnsi="Times"/>
              </w:rPr>
              <w:t>Heroin</w:t>
            </w:r>
          </w:p>
          <w:p w14:paraId="76FD6B05" w14:textId="77777777" w:rsidR="00CA3D5A" w:rsidRDefault="00CA3D5A" w:rsidP="00A51BE0">
            <w:pPr>
              <w:jc w:val="center"/>
              <w:rPr>
                <w:rFonts w:ascii="Times" w:hAnsi="Times"/>
              </w:rPr>
            </w:pPr>
            <w:r>
              <w:rPr>
                <w:rFonts w:ascii="Times" w:hAnsi="Times"/>
              </w:rPr>
              <w:t xml:space="preserve">Fentanyl </w:t>
            </w:r>
          </w:p>
          <w:p w14:paraId="72FF871D" w14:textId="77777777" w:rsidR="00CA3D5A" w:rsidRDefault="00CA3D5A" w:rsidP="00A51BE0">
            <w:pPr>
              <w:jc w:val="center"/>
              <w:rPr>
                <w:rFonts w:ascii="Times" w:hAnsi="Times"/>
              </w:rPr>
            </w:pPr>
            <w:r>
              <w:rPr>
                <w:rFonts w:ascii="Times" w:hAnsi="Times"/>
              </w:rPr>
              <w:t xml:space="preserve">Hallucinogens </w:t>
            </w:r>
          </w:p>
          <w:p w14:paraId="4FEF5DBE" w14:textId="77777777" w:rsidR="00CA3D5A" w:rsidRDefault="00CA3D5A" w:rsidP="00A51BE0">
            <w:pPr>
              <w:jc w:val="center"/>
              <w:rPr>
                <w:rFonts w:ascii="Times" w:hAnsi="Times"/>
              </w:rPr>
            </w:pPr>
            <w:r>
              <w:rPr>
                <w:rFonts w:ascii="Times" w:hAnsi="Times"/>
              </w:rPr>
              <w:t xml:space="preserve">Inhalants </w:t>
            </w:r>
          </w:p>
          <w:p w14:paraId="2CEC25C1" w14:textId="77777777" w:rsidR="00CA3D5A" w:rsidRDefault="00CA3D5A" w:rsidP="00A51BE0">
            <w:pPr>
              <w:jc w:val="center"/>
              <w:rPr>
                <w:rFonts w:ascii="Times" w:hAnsi="Times"/>
              </w:rPr>
            </w:pPr>
            <w:r>
              <w:rPr>
                <w:rFonts w:ascii="Times" w:hAnsi="Times"/>
              </w:rPr>
              <w:t xml:space="preserve">Sedatives </w:t>
            </w:r>
          </w:p>
          <w:p w14:paraId="7A712DE2" w14:textId="77777777" w:rsidR="00CA3D5A" w:rsidRDefault="00CA3D5A" w:rsidP="00A51BE0">
            <w:pPr>
              <w:jc w:val="center"/>
              <w:rPr>
                <w:rFonts w:ascii="Times" w:hAnsi="Times"/>
              </w:rPr>
            </w:pPr>
            <w:r>
              <w:rPr>
                <w:rFonts w:ascii="Times" w:hAnsi="Times"/>
              </w:rPr>
              <w:t xml:space="preserve">Cannabis </w:t>
            </w:r>
          </w:p>
          <w:p w14:paraId="62FA2FF6" w14:textId="77777777" w:rsidR="00CA3D5A" w:rsidRDefault="00CA3D5A" w:rsidP="00A51BE0">
            <w:pPr>
              <w:jc w:val="center"/>
              <w:rPr>
                <w:rFonts w:ascii="Times" w:hAnsi="Times"/>
              </w:rPr>
            </w:pPr>
            <w:r>
              <w:rPr>
                <w:rFonts w:ascii="Times" w:hAnsi="Times"/>
              </w:rPr>
              <w:t>Other</w:t>
            </w:r>
          </w:p>
        </w:tc>
        <w:tc>
          <w:tcPr>
            <w:tcW w:w="2515" w:type="dxa"/>
          </w:tcPr>
          <w:p w14:paraId="330EC9C2" w14:textId="77777777" w:rsidR="00CA3D5A" w:rsidRDefault="00CA3D5A" w:rsidP="00A51BE0">
            <w:pPr>
              <w:jc w:val="center"/>
              <w:rPr>
                <w:rFonts w:ascii="Times" w:hAnsi="Times"/>
              </w:rPr>
            </w:pPr>
          </w:p>
          <w:p w14:paraId="595EE5B3" w14:textId="77777777" w:rsidR="00CA3D5A" w:rsidRDefault="00CA3D5A" w:rsidP="00A51BE0">
            <w:pPr>
              <w:jc w:val="center"/>
              <w:rPr>
                <w:rFonts w:ascii="Times" w:hAnsi="Times"/>
              </w:rPr>
            </w:pPr>
            <w:r>
              <w:rPr>
                <w:rFonts w:ascii="Times" w:hAnsi="Times"/>
              </w:rPr>
              <w:t xml:space="preserve">83.6% (168)  </w:t>
            </w:r>
          </w:p>
          <w:p w14:paraId="289EF625" w14:textId="77777777" w:rsidR="00CA3D5A" w:rsidRDefault="00CA3D5A" w:rsidP="00A51BE0">
            <w:pPr>
              <w:jc w:val="center"/>
              <w:rPr>
                <w:rFonts w:ascii="Times" w:hAnsi="Times"/>
              </w:rPr>
            </w:pPr>
            <w:r>
              <w:rPr>
                <w:rFonts w:ascii="Times" w:hAnsi="Times"/>
              </w:rPr>
              <w:t>44.8% (90)</w:t>
            </w:r>
          </w:p>
          <w:p w14:paraId="7555B56A" w14:textId="77777777" w:rsidR="00CA3D5A" w:rsidRDefault="00CA3D5A" w:rsidP="00A51BE0">
            <w:pPr>
              <w:jc w:val="center"/>
              <w:rPr>
                <w:rFonts w:ascii="Times" w:hAnsi="Times"/>
              </w:rPr>
            </w:pPr>
            <w:r>
              <w:rPr>
                <w:rFonts w:ascii="Times" w:hAnsi="Times"/>
              </w:rPr>
              <w:t xml:space="preserve">40.3% (81) </w:t>
            </w:r>
          </w:p>
          <w:p w14:paraId="741DAAC0" w14:textId="77777777" w:rsidR="00CA3D5A" w:rsidRDefault="00CA3D5A" w:rsidP="00A51BE0">
            <w:pPr>
              <w:jc w:val="center"/>
              <w:rPr>
                <w:rFonts w:ascii="Times" w:hAnsi="Times"/>
              </w:rPr>
            </w:pPr>
            <w:r>
              <w:rPr>
                <w:rFonts w:ascii="Times" w:hAnsi="Times"/>
              </w:rPr>
              <w:t>49.8% (100)</w:t>
            </w:r>
          </w:p>
          <w:p w14:paraId="312C82B5" w14:textId="77777777" w:rsidR="00CA3D5A" w:rsidRDefault="00CA3D5A" w:rsidP="00A51BE0">
            <w:pPr>
              <w:jc w:val="center"/>
              <w:rPr>
                <w:rFonts w:ascii="Times" w:hAnsi="Times"/>
              </w:rPr>
            </w:pPr>
            <w:r>
              <w:rPr>
                <w:rFonts w:ascii="Times" w:hAnsi="Times"/>
              </w:rPr>
              <w:t xml:space="preserve">47.3% (95) </w:t>
            </w:r>
          </w:p>
          <w:p w14:paraId="139F3671" w14:textId="77777777" w:rsidR="00CA3D5A" w:rsidRDefault="00CA3D5A" w:rsidP="00A51BE0">
            <w:pPr>
              <w:jc w:val="center"/>
              <w:rPr>
                <w:rFonts w:ascii="Times" w:hAnsi="Times"/>
              </w:rPr>
            </w:pPr>
            <w:r>
              <w:rPr>
                <w:rFonts w:ascii="Times" w:hAnsi="Times"/>
              </w:rPr>
              <w:t>23.9% (48)</w:t>
            </w:r>
          </w:p>
          <w:p w14:paraId="5DF85AFA" w14:textId="77777777" w:rsidR="00CA3D5A" w:rsidRDefault="00CA3D5A" w:rsidP="00A51BE0">
            <w:pPr>
              <w:jc w:val="center"/>
              <w:rPr>
                <w:rFonts w:ascii="Times" w:hAnsi="Times"/>
              </w:rPr>
            </w:pPr>
            <w:r>
              <w:rPr>
                <w:rFonts w:ascii="Times" w:hAnsi="Times"/>
              </w:rPr>
              <w:t xml:space="preserve">21.9% (44) </w:t>
            </w:r>
          </w:p>
          <w:p w14:paraId="1BC6FF11" w14:textId="77777777" w:rsidR="00CA3D5A" w:rsidRDefault="00CA3D5A" w:rsidP="00A51BE0">
            <w:pPr>
              <w:jc w:val="center"/>
              <w:rPr>
                <w:rFonts w:ascii="Times" w:hAnsi="Times"/>
              </w:rPr>
            </w:pPr>
            <w:r>
              <w:rPr>
                <w:rFonts w:ascii="Times" w:hAnsi="Times"/>
              </w:rPr>
              <w:t xml:space="preserve">31.8% (64) </w:t>
            </w:r>
          </w:p>
          <w:p w14:paraId="3C33E546" w14:textId="77777777" w:rsidR="00CA3D5A" w:rsidRDefault="00CA3D5A" w:rsidP="00A51BE0">
            <w:pPr>
              <w:jc w:val="center"/>
              <w:rPr>
                <w:rFonts w:ascii="Times" w:hAnsi="Times"/>
              </w:rPr>
            </w:pPr>
            <w:r>
              <w:rPr>
                <w:rFonts w:ascii="Times" w:hAnsi="Times"/>
              </w:rPr>
              <w:t xml:space="preserve">16.9% (34) </w:t>
            </w:r>
          </w:p>
          <w:p w14:paraId="2DEF8DD1" w14:textId="77777777" w:rsidR="00CA3D5A" w:rsidRDefault="00CA3D5A" w:rsidP="00A51BE0">
            <w:pPr>
              <w:jc w:val="center"/>
              <w:rPr>
                <w:rFonts w:ascii="Times" w:hAnsi="Times"/>
              </w:rPr>
            </w:pPr>
            <w:r>
              <w:rPr>
                <w:rFonts w:ascii="Times" w:hAnsi="Times"/>
              </w:rPr>
              <w:t xml:space="preserve">36.3% (73) </w:t>
            </w:r>
          </w:p>
          <w:p w14:paraId="5A20472B" w14:textId="77777777" w:rsidR="00CA3D5A" w:rsidRDefault="00CA3D5A" w:rsidP="00A51BE0">
            <w:pPr>
              <w:jc w:val="center"/>
              <w:rPr>
                <w:rFonts w:ascii="Times" w:hAnsi="Times"/>
              </w:rPr>
            </w:pPr>
            <w:r>
              <w:rPr>
                <w:rFonts w:ascii="Times" w:hAnsi="Times"/>
              </w:rPr>
              <w:t xml:space="preserve">60.2% (121) </w:t>
            </w:r>
          </w:p>
          <w:p w14:paraId="235717F6" w14:textId="77777777" w:rsidR="00CA3D5A" w:rsidRDefault="00CA3D5A" w:rsidP="00A51BE0">
            <w:pPr>
              <w:jc w:val="center"/>
              <w:rPr>
                <w:rFonts w:ascii="Times" w:hAnsi="Times"/>
              </w:rPr>
            </w:pPr>
            <w:r>
              <w:rPr>
                <w:rFonts w:ascii="Times" w:hAnsi="Times"/>
              </w:rPr>
              <w:t>2.5% (5)</w:t>
            </w:r>
          </w:p>
        </w:tc>
      </w:tr>
      <w:tr w:rsidR="00CA3D5A" w14:paraId="6BABA260" w14:textId="77777777" w:rsidTr="00A51BE0">
        <w:tc>
          <w:tcPr>
            <w:tcW w:w="6835" w:type="dxa"/>
          </w:tcPr>
          <w:p w14:paraId="0E549357" w14:textId="77777777" w:rsidR="00CA3D5A" w:rsidRDefault="00CA3D5A" w:rsidP="00A51BE0">
            <w:pPr>
              <w:jc w:val="center"/>
              <w:rPr>
                <w:rFonts w:ascii="Times" w:hAnsi="Times"/>
              </w:rPr>
            </w:pPr>
            <w:r>
              <w:rPr>
                <w:rFonts w:ascii="Times" w:hAnsi="Times"/>
              </w:rPr>
              <w:t>Average Number of Substances Used in Lifetime</w:t>
            </w:r>
          </w:p>
        </w:tc>
        <w:tc>
          <w:tcPr>
            <w:tcW w:w="2515" w:type="dxa"/>
          </w:tcPr>
          <w:p w14:paraId="5DA51FF5" w14:textId="77777777" w:rsidR="00CA3D5A" w:rsidRDefault="00CA3D5A" w:rsidP="00A51BE0">
            <w:pPr>
              <w:jc w:val="center"/>
              <w:rPr>
                <w:rFonts w:ascii="Times" w:hAnsi="Times"/>
              </w:rPr>
            </w:pPr>
            <w:r w:rsidRPr="00F86245">
              <w:rPr>
                <w:rFonts w:ascii="Times" w:hAnsi="Times"/>
                <w:i/>
                <w:iCs/>
              </w:rPr>
              <w:t>M</w:t>
            </w:r>
            <w:r>
              <w:rPr>
                <w:rFonts w:ascii="Times" w:hAnsi="Times"/>
              </w:rPr>
              <w:t xml:space="preserve"> = 4.59, </w:t>
            </w:r>
            <w:r w:rsidRPr="00F86245">
              <w:rPr>
                <w:rFonts w:ascii="Times" w:hAnsi="Times"/>
                <w:i/>
                <w:iCs/>
              </w:rPr>
              <w:t>SD</w:t>
            </w:r>
            <w:r>
              <w:rPr>
                <w:rFonts w:ascii="Times" w:hAnsi="Times"/>
              </w:rPr>
              <w:t xml:space="preserve"> = 3.16 </w:t>
            </w:r>
          </w:p>
          <w:p w14:paraId="22C7F26A" w14:textId="77777777" w:rsidR="00CA3D5A" w:rsidRDefault="00CA3D5A" w:rsidP="00A51BE0">
            <w:pPr>
              <w:jc w:val="center"/>
              <w:rPr>
                <w:rFonts w:ascii="Times" w:hAnsi="Times"/>
              </w:rPr>
            </w:pPr>
            <w:r>
              <w:rPr>
                <w:rFonts w:ascii="Times" w:hAnsi="Times"/>
              </w:rPr>
              <w:t>Min = 1, Max = 11</w:t>
            </w:r>
          </w:p>
        </w:tc>
      </w:tr>
      <w:tr w:rsidR="00CA3D5A" w14:paraId="2A10D046" w14:textId="77777777" w:rsidTr="00A51BE0">
        <w:tc>
          <w:tcPr>
            <w:tcW w:w="6835" w:type="dxa"/>
          </w:tcPr>
          <w:p w14:paraId="32811CDC" w14:textId="77777777" w:rsidR="00CA3D5A" w:rsidRDefault="00CA3D5A" w:rsidP="00A51BE0">
            <w:pPr>
              <w:jc w:val="center"/>
              <w:rPr>
                <w:rFonts w:ascii="Times" w:hAnsi="Times"/>
              </w:rPr>
            </w:pPr>
            <w:r>
              <w:rPr>
                <w:rFonts w:ascii="Times" w:hAnsi="Times"/>
              </w:rPr>
              <w:t>Have you used any of the following substances in the past year?*</w:t>
            </w:r>
          </w:p>
          <w:p w14:paraId="1E3CF1A0" w14:textId="77777777" w:rsidR="00CA3D5A" w:rsidRDefault="00CA3D5A" w:rsidP="00A51BE0">
            <w:pPr>
              <w:jc w:val="center"/>
              <w:rPr>
                <w:rFonts w:ascii="Times" w:hAnsi="Times"/>
              </w:rPr>
            </w:pPr>
            <w:r>
              <w:rPr>
                <w:rFonts w:ascii="Times" w:hAnsi="Times"/>
              </w:rPr>
              <w:t xml:space="preserve">Alcohol </w:t>
            </w:r>
          </w:p>
          <w:p w14:paraId="230E4877" w14:textId="77777777" w:rsidR="00CA3D5A" w:rsidRDefault="00CA3D5A" w:rsidP="00A51BE0">
            <w:pPr>
              <w:jc w:val="center"/>
              <w:rPr>
                <w:rFonts w:ascii="Times" w:hAnsi="Times"/>
              </w:rPr>
            </w:pPr>
            <w:r>
              <w:rPr>
                <w:rFonts w:ascii="Times" w:hAnsi="Times"/>
              </w:rPr>
              <w:t xml:space="preserve">Stimulants </w:t>
            </w:r>
          </w:p>
          <w:p w14:paraId="75FEBFB0" w14:textId="77777777" w:rsidR="00CA3D5A" w:rsidRDefault="00CA3D5A" w:rsidP="00A51BE0">
            <w:pPr>
              <w:jc w:val="center"/>
              <w:rPr>
                <w:rFonts w:ascii="Times" w:hAnsi="Times"/>
              </w:rPr>
            </w:pPr>
            <w:r>
              <w:rPr>
                <w:rFonts w:ascii="Times" w:hAnsi="Times"/>
              </w:rPr>
              <w:t>Methamphetamine</w:t>
            </w:r>
          </w:p>
          <w:p w14:paraId="490CC78F" w14:textId="77777777" w:rsidR="00CA3D5A" w:rsidRDefault="00CA3D5A" w:rsidP="00A51BE0">
            <w:pPr>
              <w:jc w:val="center"/>
              <w:rPr>
                <w:rFonts w:ascii="Times" w:hAnsi="Times"/>
              </w:rPr>
            </w:pPr>
            <w:r>
              <w:rPr>
                <w:rFonts w:ascii="Times" w:hAnsi="Times"/>
              </w:rPr>
              <w:t>Cocaine</w:t>
            </w:r>
          </w:p>
          <w:p w14:paraId="0A50A646" w14:textId="77777777" w:rsidR="00CA3D5A" w:rsidRDefault="00CA3D5A" w:rsidP="00A51BE0">
            <w:pPr>
              <w:jc w:val="center"/>
              <w:rPr>
                <w:rFonts w:ascii="Times" w:hAnsi="Times"/>
              </w:rPr>
            </w:pPr>
            <w:r>
              <w:rPr>
                <w:rFonts w:ascii="Times" w:hAnsi="Times"/>
              </w:rPr>
              <w:t>Opioids</w:t>
            </w:r>
          </w:p>
          <w:p w14:paraId="53077F6E" w14:textId="77777777" w:rsidR="00CA3D5A" w:rsidRDefault="00CA3D5A" w:rsidP="00A51BE0">
            <w:pPr>
              <w:jc w:val="center"/>
              <w:rPr>
                <w:rFonts w:ascii="Times" w:hAnsi="Times"/>
              </w:rPr>
            </w:pPr>
            <w:r>
              <w:rPr>
                <w:rFonts w:ascii="Times" w:hAnsi="Times"/>
              </w:rPr>
              <w:t>Heroin</w:t>
            </w:r>
          </w:p>
          <w:p w14:paraId="61B07B0C" w14:textId="77777777" w:rsidR="00CA3D5A" w:rsidRDefault="00CA3D5A" w:rsidP="00A51BE0">
            <w:pPr>
              <w:jc w:val="center"/>
              <w:rPr>
                <w:rFonts w:ascii="Times" w:hAnsi="Times"/>
              </w:rPr>
            </w:pPr>
            <w:r>
              <w:rPr>
                <w:rFonts w:ascii="Times" w:hAnsi="Times"/>
              </w:rPr>
              <w:t xml:space="preserve">Fentanyl </w:t>
            </w:r>
          </w:p>
          <w:p w14:paraId="4A6D5E44" w14:textId="77777777" w:rsidR="00CA3D5A" w:rsidRDefault="00CA3D5A" w:rsidP="00A51BE0">
            <w:pPr>
              <w:jc w:val="center"/>
              <w:rPr>
                <w:rFonts w:ascii="Times" w:hAnsi="Times"/>
              </w:rPr>
            </w:pPr>
            <w:r>
              <w:rPr>
                <w:rFonts w:ascii="Times" w:hAnsi="Times"/>
              </w:rPr>
              <w:t xml:space="preserve">Hallucinogens </w:t>
            </w:r>
          </w:p>
          <w:p w14:paraId="60C6278D" w14:textId="77777777" w:rsidR="00CA3D5A" w:rsidRDefault="00CA3D5A" w:rsidP="00A51BE0">
            <w:pPr>
              <w:jc w:val="center"/>
              <w:rPr>
                <w:rFonts w:ascii="Times" w:hAnsi="Times"/>
              </w:rPr>
            </w:pPr>
            <w:r>
              <w:rPr>
                <w:rFonts w:ascii="Times" w:hAnsi="Times"/>
              </w:rPr>
              <w:t xml:space="preserve">Inhalants </w:t>
            </w:r>
          </w:p>
          <w:p w14:paraId="2CE825B0" w14:textId="77777777" w:rsidR="00CA3D5A" w:rsidRDefault="00CA3D5A" w:rsidP="00A51BE0">
            <w:pPr>
              <w:jc w:val="center"/>
              <w:rPr>
                <w:rFonts w:ascii="Times" w:hAnsi="Times"/>
              </w:rPr>
            </w:pPr>
            <w:r>
              <w:rPr>
                <w:rFonts w:ascii="Times" w:hAnsi="Times"/>
              </w:rPr>
              <w:t xml:space="preserve">Sedatives </w:t>
            </w:r>
          </w:p>
          <w:p w14:paraId="60FAA621" w14:textId="77777777" w:rsidR="00CA3D5A" w:rsidRDefault="00CA3D5A" w:rsidP="00A51BE0">
            <w:pPr>
              <w:jc w:val="center"/>
              <w:rPr>
                <w:rFonts w:ascii="Times" w:hAnsi="Times"/>
              </w:rPr>
            </w:pPr>
            <w:r>
              <w:rPr>
                <w:rFonts w:ascii="Times" w:hAnsi="Times"/>
              </w:rPr>
              <w:t>Cannabis</w:t>
            </w:r>
          </w:p>
          <w:p w14:paraId="0AC42DFD" w14:textId="77777777" w:rsidR="00CA3D5A" w:rsidRDefault="00CA3D5A" w:rsidP="00A51BE0">
            <w:pPr>
              <w:jc w:val="center"/>
              <w:rPr>
                <w:rFonts w:ascii="Times" w:hAnsi="Times"/>
              </w:rPr>
            </w:pPr>
            <w:r>
              <w:rPr>
                <w:rFonts w:ascii="Times" w:hAnsi="Times"/>
              </w:rPr>
              <w:t>Other</w:t>
            </w:r>
          </w:p>
        </w:tc>
        <w:tc>
          <w:tcPr>
            <w:tcW w:w="2515" w:type="dxa"/>
          </w:tcPr>
          <w:p w14:paraId="2324E8E7" w14:textId="77777777" w:rsidR="00CA3D5A" w:rsidRDefault="00CA3D5A" w:rsidP="00A51BE0">
            <w:pPr>
              <w:jc w:val="center"/>
              <w:rPr>
                <w:rFonts w:ascii="Times" w:hAnsi="Times"/>
              </w:rPr>
            </w:pPr>
          </w:p>
          <w:p w14:paraId="5A079CEA" w14:textId="77777777" w:rsidR="00CA3D5A" w:rsidRDefault="00CA3D5A" w:rsidP="00A51BE0">
            <w:pPr>
              <w:jc w:val="center"/>
              <w:rPr>
                <w:rFonts w:ascii="Times" w:hAnsi="Times"/>
              </w:rPr>
            </w:pPr>
            <w:r>
              <w:rPr>
                <w:rFonts w:ascii="Times" w:hAnsi="Times"/>
              </w:rPr>
              <w:t xml:space="preserve">36.8% (74) </w:t>
            </w:r>
          </w:p>
          <w:p w14:paraId="711BA348" w14:textId="77777777" w:rsidR="00CA3D5A" w:rsidRDefault="00CA3D5A" w:rsidP="00A51BE0">
            <w:pPr>
              <w:jc w:val="center"/>
              <w:rPr>
                <w:rFonts w:ascii="Times" w:hAnsi="Times"/>
              </w:rPr>
            </w:pPr>
            <w:r>
              <w:rPr>
                <w:rFonts w:ascii="Times" w:hAnsi="Times"/>
              </w:rPr>
              <w:t xml:space="preserve">7.0% (14) </w:t>
            </w:r>
          </w:p>
          <w:p w14:paraId="4C53FF09" w14:textId="77777777" w:rsidR="00CA3D5A" w:rsidRDefault="00CA3D5A" w:rsidP="00A51BE0">
            <w:pPr>
              <w:jc w:val="center"/>
              <w:rPr>
                <w:rFonts w:ascii="Times" w:hAnsi="Times"/>
              </w:rPr>
            </w:pPr>
            <w:r>
              <w:rPr>
                <w:rFonts w:ascii="Times" w:hAnsi="Times"/>
              </w:rPr>
              <w:t xml:space="preserve">13.4% (27) </w:t>
            </w:r>
          </w:p>
          <w:p w14:paraId="4D6BDC1A" w14:textId="77777777" w:rsidR="00CA3D5A" w:rsidRDefault="00CA3D5A" w:rsidP="00A51BE0">
            <w:pPr>
              <w:jc w:val="center"/>
              <w:rPr>
                <w:rFonts w:ascii="Times" w:hAnsi="Times"/>
              </w:rPr>
            </w:pPr>
            <w:r>
              <w:rPr>
                <w:rFonts w:ascii="Times" w:hAnsi="Times"/>
              </w:rPr>
              <w:t xml:space="preserve">8.5% (17) </w:t>
            </w:r>
          </w:p>
          <w:p w14:paraId="3DE7B780" w14:textId="77777777" w:rsidR="00CA3D5A" w:rsidRDefault="00CA3D5A" w:rsidP="00A51BE0">
            <w:pPr>
              <w:jc w:val="center"/>
              <w:rPr>
                <w:rFonts w:ascii="Times" w:hAnsi="Times"/>
              </w:rPr>
            </w:pPr>
            <w:r>
              <w:rPr>
                <w:rFonts w:ascii="Times" w:hAnsi="Times"/>
              </w:rPr>
              <w:t xml:space="preserve">8.5% (17) </w:t>
            </w:r>
          </w:p>
          <w:p w14:paraId="7D776C1C" w14:textId="77777777" w:rsidR="00CA3D5A" w:rsidRDefault="00CA3D5A" w:rsidP="00A51BE0">
            <w:pPr>
              <w:jc w:val="center"/>
              <w:rPr>
                <w:rFonts w:ascii="Times" w:hAnsi="Times"/>
              </w:rPr>
            </w:pPr>
            <w:r>
              <w:rPr>
                <w:rFonts w:ascii="Times" w:hAnsi="Times"/>
              </w:rPr>
              <w:t xml:space="preserve">5.5% (11) </w:t>
            </w:r>
          </w:p>
          <w:p w14:paraId="697B5A5E" w14:textId="77777777" w:rsidR="00CA3D5A" w:rsidRDefault="00CA3D5A" w:rsidP="00A51BE0">
            <w:pPr>
              <w:jc w:val="center"/>
              <w:rPr>
                <w:rFonts w:ascii="Times" w:hAnsi="Times"/>
              </w:rPr>
            </w:pPr>
            <w:r>
              <w:rPr>
                <w:rFonts w:ascii="Times" w:hAnsi="Times"/>
              </w:rPr>
              <w:t>6.0% (12)</w:t>
            </w:r>
          </w:p>
          <w:p w14:paraId="3C46AD14" w14:textId="77777777" w:rsidR="00CA3D5A" w:rsidRDefault="00CA3D5A" w:rsidP="00A51BE0">
            <w:pPr>
              <w:jc w:val="center"/>
              <w:rPr>
                <w:rFonts w:ascii="Times" w:hAnsi="Times"/>
              </w:rPr>
            </w:pPr>
            <w:r>
              <w:rPr>
                <w:rFonts w:ascii="Times" w:hAnsi="Times"/>
              </w:rPr>
              <w:t xml:space="preserve">2.0% (4) </w:t>
            </w:r>
          </w:p>
          <w:p w14:paraId="7E6AA570" w14:textId="77777777" w:rsidR="00CA3D5A" w:rsidRDefault="00CA3D5A" w:rsidP="00A51BE0">
            <w:pPr>
              <w:jc w:val="center"/>
              <w:rPr>
                <w:rFonts w:ascii="Times" w:hAnsi="Times"/>
              </w:rPr>
            </w:pPr>
            <w:r>
              <w:rPr>
                <w:rFonts w:ascii="Times" w:hAnsi="Times"/>
              </w:rPr>
              <w:t xml:space="preserve">2.0% (4) </w:t>
            </w:r>
          </w:p>
          <w:p w14:paraId="5C59BD56" w14:textId="77777777" w:rsidR="00CA3D5A" w:rsidRDefault="00CA3D5A" w:rsidP="00A51BE0">
            <w:pPr>
              <w:jc w:val="center"/>
              <w:rPr>
                <w:rFonts w:ascii="Times" w:hAnsi="Times"/>
              </w:rPr>
            </w:pPr>
            <w:r>
              <w:rPr>
                <w:rFonts w:ascii="Times" w:hAnsi="Times"/>
              </w:rPr>
              <w:t>4.0% (8)</w:t>
            </w:r>
          </w:p>
          <w:p w14:paraId="79C16B9F" w14:textId="77777777" w:rsidR="00CA3D5A" w:rsidRDefault="00CA3D5A" w:rsidP="00A51BE0">
            <w:pPr>
              <w:jc w:val="center"/>
              <w:rPr>
                <w:rFonts w:ascii="Times" w:hAnsi="Times"/>
              </w:rPr>
            </w:pPr>
            <w:r>
              <w:rPr>
                <w:rFonts w:ascii="Times" w:hAnsi="Times"/>
              </w:rPr>
              <w:t>24.4% (49)</w:t>
            </w:r>
          </w:p>
          <w:p w14:paraId="0C4ABBBC" w14:textId="77777777" w:rsidR="00CA3D5A" w:rsidRDefault="00CA3D5A" w:rsidP="00A51BE0">
            <w:pPr>
              <w:jc w:val="center"/>
              <w:rPr>
                <w:rFonts w:ascii="Times" w:hAnsi="Times"/>
              </w:rPr>
            </w:pPr>
            <w:r>
              <w:rPr>
                <w:rFonts w:ascii="Times" w:hAnsi="Times"/>
              </w:rPr>
              <w:t>3.5% (7)</w:t>
            </w:r>
          </w:p>
        </w:tc>
      </w:tr>
      <w:tr w:rsidR="00CA3D5A" w14:paraId="0B8F9BBB" w14:textId="77777777" w:rsidTr="00A51BE0">
        <w:tc>
          <w:tcPr>
            <w:tcW w:w="6835" w:type="dxa"/>
          </w:tcPr>
          <w:p w14:paraId="6212D103" w14:textId="77777777" w:rsidR="00CA3D5A" w:rsidRDefault="00CA3D5A" w:rsidP="00A51BE0">
            <w:pPr>
              <w:jc w:val="center"/>
              <w:rPr>
                <w:rFonts w:ascii="Times" w:hAnsi="Times"/>
              </w:rPr>
            </w:pPr>
            <w:r>
              <w:rPr>
                <w:rFonts w:ascii="Times" w:hAnsi="Times"/>
              </w:rPr>
              <w:t>Average Number of Substances Used in the Past Year</w:t>
            </w:r>
          </w:p>
        </w:tc>
        <w:tc>
          <w:tcPr>
            <w:tcW w:w="2515" w:type="dxa"/>
          </w:tcPr>
          <w:p w14:paraId="06E95A27" w14:textId="77777777" w:rsidR="00CA3D5A" w:rsidRDefault="00CA3D5A" w:rsidP="00A51BE0">
            <w:pPr>
              <w:jc w:val="center"/>
              <w:rPr>
                <w:rFonts w:ascii="Times" w:hAnsi="Times"/>
              </w:rPr>
            </w:pPr>
            <w:r w:rsidRPr="00F86245">
              <w:rPr>
                <w:rFonts w:ascii="Times" w:hAnsi="Times"/>
                <w:i/>
                <w:iCs/>
              </w:rPr>
              <w:t>M</w:t>
            </w:r>
            <w:r>
              <w:rPr>
                <w:rFonts w:ascii="Times" w:hAnsi="Times"/>
              </w:rPr>
              <w:t xml:space="preserve"> = 1.55, </w:t>
            </w:r>
            <w:r w:rsidRPr="00F86245">
              <w:rPr>
                <w:rFonts w:ascii="Times" w:hAnsi="Times"/>
                <w:i/>
                <w:iCs/>
              </w:rPr>
              <w:t>SD</w:t>
            </w:r>
            <w:r>
              <w:rPr>
                <w:rFonts w:ascii="Times" w:hAnsi="Times"/>
              </w:rPr>
              <w:t xml:space="preserve"> = 1.26</w:t>
            </w:r>
          </w:p>
          <w:p w14:paraId="41343986" w14:textId="77777777" w:rsidR="00CA3D5A" w:rsidRDefault="00CA3D5A" w:rsidP="00A51BE0">
            <w:pPr>
              <w:jc w:val="center"/>
              <w:rPr>
                <w:rFonts w:ascii="Times" w:hAnsi="Times"/>
              </w:rPr>
            </w:pPr>
            <w:r>
              <w:rPr>
                <w:rFonts w:ascii="Times" w:hAnsi="Times"/>
              </w:rPr>
              <w:t>Min = 0, Max = 9</w:t>
            </w:r>
          </w:p>
        </w:tc>
      </w:tr>
      <w:tr w:rsidR="00CA3D5A" w14:paraId="6834B777" w14:textId="77777777" w:rsidTr="00A51BE0">
        <w:tc>
          <w:tcPr>
            <w:tcW w:w="6835" w:type="dxa"/>
          </w:tcPr>
          <w:p w14:paraId="1F560471" w14:textId="77777777" w:rsidR="00CA3D5A" w:rsidRDefault="00CA3D5A" w:rsidP="00A51BE0">
            <w:pPr>
              <w:jc w:val="center"/>
              <w:rPr>
                <w:rFonts w:ascii="Times" w:hAnsi="Times"/>
              </w:rPr>
            </w:pPr>
            <w:r>
              <w:rPr>
                <w:rFonts w:ascii="Times" w:hAnsi="Times"/>
              </w:rPr>
              <w:t xml:space="preserve">Participant’s Reported Substance of Choice </w:t>
            </w:r>
          </w:p>
          <w:p w14:paraId="41F51CAC" w14:textId="77777777" w:rsidR="00CA3D5A" w:rsidRDefault="00CA3D5A" w:rsidP="00A51BE0">
            <w:pPr>
              <w:jc w:val="center"/>
              <w:rPr>
                <w:rFonts w:ascii="Times" w:hAnsi="Times"/>
              </w:rPr>
            </w:pPr>
            <w:r>
              <w:rPr>
                <w:rFonts w:ascii="Times" w:hAnsi="Times"/>
              </w:rPr>
              <w:t xml:space="preserve">Alcohol </w:t>
            </w:r>
          </w:p>
          <w:p w14:paraId="7359C01B" w14:textId="77777777" w:rsidR="00CA3D5A" w:rsidRDefault="00CA3D5A" w:rsidP="00A51BE0">
            <w:pPr>
              <w:jc w:val="center"/>
              <w:rPr>
                <w:rFonts w:ascii="Times" w:hAnsi="Times"/>
              </w:rPr>
            </w:pPr>
            <w:r>
              <w:rPr>
                <w:rFonts w:ascii="Times" w:hAnsi="Times"/>
              </w:rPr>
              <w:t xml:space="preserve">Stimulants </w:t>
            </w:r>
            <w:r>
              <w:rPr>
                <w:rFonts w:ascii="Times" w:hAnsi="Times"/>
              </w:rPr>
              <w:br/>
              <w:t>Methamphetamine</w:t>
            </w:r>
          </w:p>
          <w:p w14:paraId="552BD2E7" w14:textId="77777777" w:rsidR="00CA3D5A" w:rsidRDefault="00CA3D5A" w:rsidP="00A51BE0">
            <w:pPr>
              <w:jc w:val="center"/>
              <w:rPr>
                <w:rFonts w:ascii="Times" w:hAnsi="Times"/>
              </w:rPr>
            </w:pPr>
            <w:r>
              <w:rPr>
                <w:rFonts w:ascii="Times" w:hAnsi="Times"/>
              </w:rPr>
              <w:t>Cocaine</w:t>
            </w:r>
          </w:p>
          <w:p w14:paraId="0D46D4F1" w14:textId="77777777" w:rsidR="00CA3D5A" w:rsidRDefault="00CA3D5A" w:rsidP="00A51BE0">
            <w:pPr>
              <w:jc w:val="center"/>
              <w:rPr>
                <w:rFonts w:ascii="Times" w:hAnsi="Times"/>
              </w:rPr>
            </w:pPr>
            <w:r>
              <w:rPr>
                <w:rFonts w:ascii="Times" w:hAnsi="Times"/>
              </w:rPr>
              <w:t>Opioids</w:t>
            </w:r>
          </w:p>
          <w:p w14:paraId="7163E00A" w14:textId="77777777" w:rsidR="00CA3D5A" w:rsidRDefault="00CA3D5A" w:rsidP="00A51BE0">
            <w:pPr>
              <w:jc w:val="center"/>
              <w:rPr>
                <w:rFonts w:ascii="Times" w:hAnsi="Times"/>
              </w:rPr>
            </w:pPr>
            <w:r>
              <w:rPr>
                <w:rFonts w:ascii="Times" w:hAnsi="Times"/>
              </w:rPr>
              <w:t>Heroin</w:t>
            </w:r>
          </w:p>
          <w:p w14:paraId="1F96CC35" w14:textId="77777777" w:rsidR="00CA3D5A" w:rsidRDefault="00CA3D5A" w:rsidP="00A51BE0">
            <w:pPr>
              <w:jc w:val="center"/>
              <w:rPr>
                <w:rFonts w:ascii="Times" w:hAnsi="Times"/>
              </w:rPr>
            </w:pPr>
            <w:r>
              <w:rPr>
                <w:rFonts w:ascii="Times" w:hAnsi="Times"/>
              </w:rPr>
              <w:t>Fentanyl</w:t>
            </w:r>
          </w:p>
          <w:p w14:paraId="7724C85F" w14:textId="77777777" w:rsidR="00CA3D5A" w:rsidRDefault="00CA3D5A" w:rsidP="00A51BE0">
            <w:pPr>
              <w:jc w:val="center"/>
              <w:rPr>
                <w:rFonts w:ascii="Times" w:hAnsi="Times"/>
              </w:rPr>
            </w:pPr>
            <w:r>
              <w:rPr>
                <w:rFonts w:ascii="Times" w:hAnsi="Times"/>
              </w:rPr>
              <w:t xml:space="preserve">Hallucinogens </w:t>
            </w:r>
          </w:p>
          <w:p w14:paraId="5927CA6A" w14:textId="77777777" w:rsidR="00CA3D5A" w:rsidRDefault="00CA3D5A" w:rsidP="00A51BE0">
            <w:pPr>
              <w:jc w:val="center"/>
              <w:rPr>
                <w:rFonts w:ascii="Times" w:hAnsi="Times"/>
              </w:rPr>
            </w:pPr>
            <w:r>
              <w:rPr>
                <w:rFonts w:ascii="Times" w:hAnsi="Times"/>
              </w:rPr>
              <w:t xml:space="preserve">Inhalants </w:t>
            </w:r>
          </w:p>
          <w:p w14:paraId="668D1F8B" w14:textId="77777777" w:rsidR="00CA3D5A" w:rsidRDefault="00CA3D5A" w:rsidP="00A51BE0">
            <w:pPr>
              <w:jc w:val="center"/>
              <w:rPr>
                <w:rFonts w:ascii="Times" w:hAnsi="Times"/>
              </w:rPr>
            </w:pPr>
            <w:r>
              <w:rPr>
                <w:rFonts w:ascii="Times" w:hAnsi="Times"/>
              </w:rPr>
              <w:t xml:space="preserve">Sedatives </w:t>
            </w:r>
          </w:p>
          <w:p w14:paraId="4F000BEF" w14:textId="77777777" w:rsidR="00CA3D5A" w:rsidRDefault="00CA3D5A" w:rsidP="00A51BE0">
            <w:pPr>
              <w:jc w:val="center"/>
              <w:rPr>
                <w:rFonts w:ascii="Times" w:hAnsi="Times"/>
              </w:rPr>
            </w:pPr>
            <w:r>
              <w:rPr>
                <w:rFonts w:ascii="Times" w:hAnsi="Times"/>
              </w:rPr>
              <w:t xml:space="preserve">Cannabis </w:t>
            </w:r>
          </w:p>
          <w:p w14:paraId="4FD6B401" w14:textId="77777777" w:rsidR="00CA3D5A" w:rsidRDefault="00CA3D5A" w:rsidP="00A51BE0">
            <w:pPr>
              <w:jc w:val="center"/>
              <w:rPr>
                <w:rFonts w:ascii="Times" w:hAnsi="Times"/>
              </w:rPr>
            </w:pPr>
            <w:r>
              <w:rPr>
                <w:rFonts w:ascii="Times" w:hAnsi="Times"/>
              </w:rPr>
              <w:t>Other</w:t>
            </w:r>
          </w:p>
          <w:p w14:paraId="7AC45E94" w14:textId="77777777" w:rsidR="00CA3D5A" w:rsidRDefault="00CA3D5A" w:rsidP="00A51BE0">
            <w:pPr>
              <w:jc w:val="center"/>
              <w:rPr>
                <w:rFonts w:ascii="Times" w:hAnsi="Times"/>
              </w:rPr>
            </w:pPr>
            <w:r>
              <w:rPr>
                <w:rFonts w:ascii="Times" w:hAnsi="Times"/>
              </w:rPr>
              <w:t>Unknown</w:t>
            </w:r>
          </w:p>
        </w:tc>
        <w:tc>
          <w:tcPr>
            <w:tcW w:w="2515" w:type="dxa"/>
          </w:tcPr>
          <w:p w14:paraId="5A6D5A43" w14:textId="77777777" w:rsidR="00CA3D5A" w:rsidRDefault="00CA3D5A" w:rsidP="00A51BE0">
            <w:pPr>
              <w:jc w:val="center"/>
              <w:rPr>
                <w:rFonts w:ascii="Times" w:hAnsi="Times"/>
              </w:rPr>
            </w:pPr>
          </w:p>
          <w:p w14:paraId="302C97FA" w14:textId="77777777" w:rsidR="00CA3D5A" w:rsidRDefault="00CA3D5A" w:rsidP="00A51BE0">
            <w:pPr>
              <w:jc w:val="center"/>
              <w:rPr>
                <w:rFonts w:ascii="Times" w:hAnsi="Times"/>
              </w:rPr>
            </w:pPr>
            <w:r>
              <w:rPr>
                <w:rFonts w:ascii="Times" w:hAnsi="Times"/>
              </w:rPr>
              <w:t xml:space="preserve">40.3% (81) </w:t>
            </w:r>
          </w:p>
          <w:p w14:paraId="39CF3148" w14:textId="77777777" w:rsidR="00CA3D5A" w:rsidRDefault="00CA3D5A" w:rsidP="00A51BE0">
            <w:pPr>
              <w:jc w:val="center"/>
              <w:rPr>
                <w:rFonts w:ascii="Times" w:hAnsi="Times"/>
              </w:rPr>
            </w:pPr>
            <w:r>
              <w:rPr>
                <w:rFonts w:ascii="Times" w:hAnsi="Times"/>
              </w:rPr>
              <w:t xml:space="preserve">4.0% (8) </w:t>
            </w:r>
          </w:p>
          <w:p w14:paraId="5CA25A5E" w14:textId="77777777" w:rsidR="00CA3D5A" w:rsidRDefault="00CA3D5A" w:rsidP="00A51BE0">
            <w:pPr>
              <w:jc w:val="center"/>
              <w:rPr>
                <w:rFonts w:ascii="Times" w:hAnsi="Times"/>
              </w:rPr>
            </w:pPr>
            <w:r>
              <w:rPr>
                <w:rFonts w:ascii="Times" w:hAnsi="Times"/>
              </w:rPr>
              <w:t xml:space="preserve">10.9% (22) </w:t>
            </w:r>
          </w:p>
          <w:p w14:paraId="5B719F5D" w14:textId="77777777" w:rsidR="00CA3D5A" w:rsidRDefault="00CA3D5A" w:rsidP="00A51BE0">
            <w:pPr>
              <w:jc w:val="center"/>
              <w:rPr>
                <w:rFonts w:ascii="Times" w:hAnsi="Times"/>
              </w:rPr>
            </w:pPr>
            <w:r>
              <w:rPr>
                <w:rFonts w:ascii="Times" w:hAnsi="Times"/>
              </w:rPr>
              <w:t xml:space="preserve">8.5% (17) </w:t>
            </w:r>
          </w:p>
          <w:p w14:paraId="30FB9D1C" w14:textId="77777777" w:rsidR="00CA3D5A" w:rsidRDefault="00CA3D5A" w:rsidP="00A51BE0">
            <w:pPr>
              <w:jc w:val="center"/>
              <w:rPr>
                <w:rFonts w:ascii="Times" w:hAnsi="Times"/>
              </w:rPr>
            </w:pPr>
            <w:r>
              <w:rPr>
                <w:rFonts w:ascii="Times" w:hAnsi="Times"/>
              </w:rPr>
              <w:t xml:space="preserve">11.4% (23) </w:t>
            </w:r>
          </w:p>
          <w:p w14:paraId="3FC70B58" w14:textId="77777777" w:rsidR="00CA3D5A" w:rsidRDefault="00CA3D5A" w:rsidP="00A51BE0">
            <w:pPr>
              <w:jc w:val="center"/>
              <w:rPr>
                <w:rFonts w:ascii="Times" w:hAnsi="Times"/>
              </w:rPr>
            </w:pPr>
            <w:r>
              <w:rPr>
                <w:rFonts w:ascii="Times" w:hAnsi="Times"/>
              </w:rPr>
              <w:t xml:space="preserve">6.5% (13) </w:t>
            </w:r>
          </w:p>
          <w:p w14:paraId="520B1672" w14:textId="77777777" w:rsidR="00CA3D5A" w:rsidRDefault="00CA3D5A" w:rsidP="00A51BE0">
            <w:pPr>
              <w:jc w:val="center"/>
              <w:rPr>
                <w:rFonts w:ascii="Times" w:hAnsi="Times"/>
              </w:rPr>
            </w:pPr>
            <w:r>
              <w:rPr>
                <w:rFonts w:ascii="Times" w:hAnsi="Times"/>
              </w:rPr>
              <w:t xml:space="preserve">3.5% (7) </w:t>
            </w:r>
          </w:p>
          <w:p w14:paraId="0E68E756" w14:textId="77777777" w:rsidR="00CA3D5A" w:rsidRDefault="00CA3D5A" w:rsidP="00A51BE0">
            <w:pPr>
              <w:jc w:val="center"/>
              <w:rPr>
                <w:rFonts w:ascii="Times" w:hAnsi="Times"/>
              </w:rPr>
            </w:pPr>
            <w:r>
              <w:rPr>
                <w:rFonts w:ascii="Times" w:hAnsi="Times"/>
              </w:rPr>
              <w:t xml:space="preserve">1.0% (2) </w:t>
            </w:r>
          </w:p>
          <w:p w14:paraId="697F9280" w14:textId="77777777" w:rsidR="00CA3D5A" w:rsidRDefault="00CA3D5A" w:rsidP="00A51BE0">
            <w:pPr>
              <w:jc w:val="center"/>
              <w:rPr>
                <w:rFonts w:ascii="Times" w:hAnsi="Times"/>
              </w:rPr>
            </w:pPr>
            <w:r>
              <w:rPr>
                <w:rFonts w:ascii="Times" w:hAnsi="Times"/>
              </w:rPr>
              <w:t xml:space="preserve">0.5% (1) </w:t>
            </w:r>
          </w:p>
          <w:p w14:paraId="5E24248C" w14:textId="77777777" w:rsidR="00CA3D5A" w:rsidRDefault="00CA3D5A" w:rsidP="00A51BE0">
            <w:pPr>
              <w:jc w:val="center"/>
              <w:rPr>
                <w:rFonts w:ascii="Times" w:hAnsi="Times"/>
              </w:rPr>
            </w:pPr>
            <w:r>
              <w:rPr>
                <w:rFonts w:ascii="Times" w:hAnsi="Times"/>
              </w:rPr>
              <w:t xml:space="preserve">2.5% (5) </w:t>
            </w:r>
          </w:p>
          <w:p w14:paraId="2B9AE5DA" w14:textId="77777777" w:rsidR="00CA3D5A" w:rsidRDefault="00CA3D5A" w:rsidP="00A51BE0">
            <w:pPr>
              <w:jc w:val="center"/>
              <w:rPr>
                <w:rFonts w:ascii="Times" w:hAnsi="Times"/>
              </w:rPr>
            </w:pPr>
            <w:r>
              <w:rPr>
                <w:rFonts w:ascii="Times" w:hAnsi="Times"/>
              </w:rPr>
              <w:t xml:space="preserve">8.5% (17) </w:t>
            </w:r>
          </w:p>
          <w:p w14:paraId="7070B19C" w14:textId="77777777" w:rsidR="00CA3D5A" w:rsidRDefault="00CA3D5A" w:rsidP="00A51BE0">
            <w:pPr>
              <w:jc w:val="center"/>
              <w:rPr>
                <w:rFonts w:ascii="Times" w:hAnsi="Times"/>
              </w:rPr>
            </w:pPr>
            <w:r>
              <w:rPr>
                <w:rFonts w:ascii="Times" w:hAnsi="Times"/>
              </w:rPr>
              <w:t xml:space="preserve">1.5% (3) </w:t>
            </w:r>
          </w:p>
          <w:p w14:paraId="2E5AB093" w14:textId="77777777" w:rsidR="00CA3D5A" w:rsidRDefault="00CA3D5A" w:rsidP="00A51BE0">
            <w:pPr>
              <w:jc w:val="center"/>
              <w:rPr>
                <w:rFonts w:ascii="Times" w:hAnsi="Times"/>
              </w:rPr>
            </w:pPr>
            <w:r>
              <w:rPr>
                <w:rFonts w:ascii="Times" w:hAnsi="Times"/>
              </w:rPr>
              <w:t xml:space="preserve">1.0% (2) </w:t>
            </w:r>
          </w:p>
        </w:tc>
      </w:tr>
    </w:tbl>
    <w:p w14:paraId="429975F8" w14:textId="7DBAC24A" w:rsidR="00CA3D5A" w:rsidRDefault="00CA3D5A"/>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CA3D5A" w14:paraId="13AFE434" w14:textId="77777777" w:rsidTr="00CA3D5A">
        <w:tc>
          <w:tcPr>
            <w:tcW w:w="6835" w:type="dxa"/>
            <w:tcBorders>
              <w:top w:val="nil"/>
              <w:right w:val="nil"/>
            </w:tcBorders>
          </w:tcPr>
          <w:p w14:paraId="6A4430FB" w14:textId="435BF404" w:rsidR="00CA3D5A" w:rsidRPr="00CA3D5A" w:rsidRDefault="00CA3D5A" w:rsidP="00CA3D5A">
            <w:pPr>
              <w:rPr>
                <w:rFonts w:ascii="Times" w:hAnsi="Times"/>
                <w:i/>
                <w:iCs/>
              </w:rPr>
            </w:pPr>
            <w:r w:rsidRPr="00CA3D5A">
              <w:rPr>
                <w:rFonts w:ascii="Times" w:hAnsi="Times"/>
                <w:i/>
                <w:iCs/>
              </w:rPr>
              <w:t>Table 5 Continued.</w:t>
            </w:r>
          </w:p>
        </w:tc>
        <w:tc>
          <w:tcPr>
            <w:tcW w:w="2515" w:type="dxa"/>
            <w:tcBorders>
              <w:top w:val="nil"/>
              <w:left w:val="nil"/>
            </w:tcBorders>
          </w:tcPr>
          <w:p w14:paraId="5517F8C8" w14:textId="77777777" w:rsidR="00CA3D5A" w:rsidRDefault="00CA3D5A" w:rsidP="00CA3D5A">
            <w:pPr>
              <w:rPr>
                <w:rFonts w:ascii="Times" w:hAnsi="Times"/>
              </w:rPr>
            </w:pPr>
          </w:p>
        </w:tc>
      </w:tr>
      <w:tr w:rsidR="00CA3D5A" w14:paraId="27315C71" w14:textId="77777777" w:rsidTr="00A51BE0">
        <w:tc>
          <w:tcPr>
            <w:tcW w:w="6835" w:type="dxa"/>
          </w:tcPr>
          <w:p w14:paraId="4D72B70C" w14:textId="77777777" w:rsidR="00CA3D5A" w:rsidRDefault="00CA3D5A" w:rsidP="00A51BE0">
            <w:pPr>
              <w:jc w:val="center"/>
              <w:rPr>
                <w:rFonts w:ascii="Times" w:hAnsi="Times"/>
              </w:rPr>
            </w:pPr>
          </w:p>
        </w:tc>
        <w:tc>
          <w:tcPr>
            <w:tcW w:w="2515" w:type="dxa"/>
          </w:tcPr>
          <w:p w14:paraId="44E52E63" w14:textId="3435FF15" w:rsidR="00CA3D5A" w:rsidRDefault="00CA3D5A" w:rsidP="00A51BE0">
            <w:pPr>
              <w:jc w:val="center"/>
              <w:rPr>
                <w:rFonts w:ascii="Times" w:hAnsi="Times"/>
              </w:rPr>
            </w:pPr>
            <w:r>
              <w:rPr>
                <w:rFonts w:ascii="Times" w:hAnsi="Times"/>
              </w:rPr>
              <w:t>Total (</w:t>
            </w:r>
            <w:r w:rsidRPr="00F86245">
              <w:rPr>
                <w:rFonts w:ascii="Times" w:hAnsi="Times"/>
                <w:i/>
                <w:iCs/>
              </w:rPr>
              <w:t>n</w:t>
            </w:r>
            <w:r w:rsidR="00F86245">
              <w:rPr>
                <w:rFonts w:ascii="Times" w:hAnsi="Times"/>
              </w:rPr>
              <w:t xml:space="preserve"> </w:t>
            </w:r>
            <w:r>
              <w:rPr>
                <w:rFonts w:ascii="Times" w:hAnsi="Times"/>
              </w:rPr>
              <w:t>=</w:t>
            </w:r>
            <w:r w:rsidR="00F86245">
              <w:rPr>
                <w:rFonts w:ascii="Times" w:hAnsi="Times"/>
              </w:rPr>
              <w:t xml:space="preserve"> </w:t>
            </w:r>
            <w:r>
              <w:rPr>
                <w:rFonts w:ascii="Times" w:hAnsi="Times"/>
              </w:rPr>
              <w:t>201)</w:t>
            </w:r>
          </w:p>
        </w:tc>
      </w:tr>
      <w:tr w:rsidR="00CA3D5A" w14:paraId="14F18640" w14:textId="77777777" w:rsidTr="00A51BE0">
        <w:tc>
          <w:tcPr>
            <w:tcW w:w="6835" w:type="dxa"/>
          </w:tcPr>
          <w:p w14:paraId="496F35AF" w14:textId="40381564" w:rsidR="00CA3D5A" w:rsidRDefault="00CA3D5A" w:rsidP="00A51BE0">
            <w:pPr>
              <w:jc w:val="center"/>
              <w:rPr>
                <w:rFonts w:ascii="Times" w:hAnsi="Times"/>
              </w:rPr>
            </w:pPr>
            <w:r>
              <w:rPr>
                <w:rFonts w:ascii="Times" w:hAnsi="Times"/>
              </w:rPr>
              <w:t>Typical Routes of Ingestion for Substance of Choice*</w:t>
            </w:r>
          </w:p>
          <w:p w14:paraId="4A6B522A" w14:textId="77777777" w:rsidR="00CA3D5A" w:rsidRDefault="00CA3D5A" w:rsidP="00A51BE0">
            <w:pPr>
              <w:jc w:val="center"/>
              <w:rPr>
                <w:rFonts w:ascii="Times" w:hAnsi="Times"/>
              </w:rPr>
            </w:pPr>
            <w:r>
              <w:rPr>
                <w:rFonts w:ascii="Times" w:hAnsi="Times"/>
              </w:rPr>
              <w:t xml:space="preserve">Oral </w:t>
            </w:r>
          </w:p>
          <w:p w14:paraId="123BFC10" w14:textId="77777777" w:rsidR="00CA3D5A" w:rsidRDefault="00CA3D5A" w:rsidP="00A51BE0">
            <w:pPr>
              <w:jc w:val="center"/>
              <w:rPr>
                <w:rFonts w:ascii="Times" w:hAnsi="Times"/>
              </w:rPr>
            </w:pPr>
            <w:r>
              <w:rPr>
                <w:rFonts w:ascii="Times" w:hAnsi="Times"/>
              </w:rPr>
              <w:t xml:space="preserve">Nasal </w:t>
            </w:r>
          </w:p>
          <w:p w14:paraId="2241AD62" w14:textId="77777777" w:rsidR="00CA3D5A" w:rsidRDefault="00CA3D5A" w:rsidP="00A51BE0">
            <w:pPr>
              <w:jc w:val="center"/>
              <w:rPr>
                <w:rFonts w:ascii="Times" w:hAnsi="Times"/>
              </w:rPr>
            </w:pPr>
            <w:r>
              <w:rPr>
                <w:rFonts w:ascii="Times" w:hAnsi="Times"/>
              </w:rPr>
              <w:t>Smoking</w:t>
            </w:r>
          </w:p>
          <w:p w14:paraId="4CA54B96" w14:textId="77777777" w:rsidR="00CA3D5A" w:rsidRDefault="00CA3D5A" w:rsidP="00A51BE0">
            <w:pPr>
              <w:jc w:val="center"/>
              <w:rPr>
                <w:rFonts w:ascii="Times" w:hAnsi="Times"/>
              </w:rPr>
            </w:pPr>
            <w:r>
              <w:rPr>
                <w:rFonts w:ascii="Times" w:hAnsi="Times"/>
              </w:rPr>
              <w:t xml:space="preserve">Intravenous  </w:t>
            </w:r>
          </w:p>
        </w:tc>
        <w:tc>
          <w:tcPr>
            <w:tcW w:w="2515" w:type="dxa"/>
          </w:tcPr>
          <w:p w14:paraId="7C51A22A" w14:textId="77777777" w:rsidR="00CA3D5A" w:rsidRDefault="00CA3D5A" w:rsidP="00A51BE0">
            <w:pPr>
              <w:jc w:val="center"/>
              <w:rPr>
                <w:rFonts w:ascii="Times" w:hAnsi="Times"/>
              </w:rPr>
            </w:pPr>
          </w:p>
          <w:p w14:paraId="62C71BF1" w14:textId="77777777" w:rsidR="00CA3D5A" w:rsidRDefault="00CA3D5A" w:rsidP="00A51BE0">
            <w:pPr>
              <w:jc w:val="center"/>
              <w:rPr>
                <w:rFonts w:ascii="Times" w:hAnsi="Times"/>
              </w:rPr>
            </w:pPr>
            <w:r>
              <w:rPr>
                <w:rFonts w:ascii="Times" w:hAnsi="Times"/>
              </w:rPr>
              <w:t>58.2% (117)</w:t>
            </w:r>
          </w:p>
          <w:p w14:paraId="0B87E1F8" w14:textId="77777777" w:rsidR="00CA3D5A" w:rsidRDefault="00CA3D5A" w:rsidP="00A51BE0">
            <w:pPr>
              <w:jc w:val="center"/>
              <w:rPr>
                <w:rFonts w:ascii="Times" w:hAnsi="Times"/>
              </w:rPr>
            </w:pPr>
            <w:r>
              <w:rPr>
                <w:rFonts w:ascii="Times" w:hAnsi="Times"/>
              </w:rPr>
              <w:t xml:space="preserve">20.9% (42) </w:t>
            </w:r>
          </w:p>
          <w:p w14:paraId="76F48C68" w14:textId="77777777" w:rsidR="00CA3D5A" w:rsidRDefault="00CA3D5A" w:rsidP="00A51BE0">
            <w:pPr>
              <w:jc w:val="center"/>
              <w:rPr>
                <w:rFonts w:ascii="Times" w:hAnsi="Times"/>
              </w:rPr>
            </w:pPr>
            <w:r>
              <w:rPr>
                <w:rFonts w:ascii="Times" w:hAnsi="Times"/>
              </w:rPr>
              <w:t xml:space="preserve">30.3% (61) </w:t>
            </w:r>
          </w:p>
          <w:p w14:paraId="1EBB5D28" w14:textId="77777777" w:rsidR="00CA3D5A" w:rsidRDefault="00CA3D5A" w:rsidP="00A51BE0">
            <w:pPr>
              <w:jc w:val="center"/>
              <w:rPr>
                <w:rFonts w:ascii="Times" w:hAnsi="Times"/>
              </w:rPr>
            </w:pPr>
            <w:r>
              <w:rPr>
                <w:rFonts w:ascii="Times" w:hAnsi="Times"/>
              </w:rPr>
              <w:t>11.9% (24)</w:t>
            </w:r>
          </w:p>
        </w:tc>
      </w:tr>
    </w:tbl>
    <w:p w14:paraId="10B7FA01" w14:textId="77777777" w:rsidR="00CA3D5A" w:rsidRPr="00800FFA" w:rsidRDefault="00CA3D5A" w:rsidP="00CA3D5A">
      <w:pPr>
        <w:rPr>
          <w:rFonts w:ascii="Times" w:hAnsi="Times"/>
          <w:sz w:val="21"/>
          <w:szCs w:val="21"/>
        </w:rPr>
      </w:pPr>
      <w:r w:rsidRPr="00800FFA">
        <w:rPr>
          <w:rFonts w:ascii="Times" w:hAnsi="Times"/>
          <w:sz w:val="22"/>
          <w:szCs w:val="22"/>
          <w:vertAlign w:val="superscript"/>
        </w:rPr>
        <w:t>*</w:t>
      </w:r>
      <w:r w:rsidRPr="00800FFA">
        <w:rPr>
          <w:rFonts w:ascii="Times" w:hAnsi="Times"/>
          <w:sz w:val="21"/>
          <w:szCs w:val="21"/>
        </w:rPr>
        <w:t>Measured with a single “Select all that apply” item</w:t>
      </w:r>
    </w:p>
    <w:p w14:paraId="1AF23A2A" w14:textId="77777777" w:rsidR="00CA3D5A" w:rsidRDefault="00CA3D5A">
      <w:pPr>
        <w:rPr>
          <w:rFonts w:ascii="Times New Roman" w:hAnsi="Times New Roman" w:cs="Times New Roman"/>
          <w:i/>
          <w:iCs/>
          <w:color w:val="44546A" w:themeColor="text2"/>
        </w:rPr>
      </w:pPr>
      <w:r>
        <w:rPr>
          <w:rFonts w:ascii="Times New Roman" w:hAnsi="Times New Roman" w:cs="Times New Roman"/>
        </w:rPr>
        <w:br w:type="page"/>
      </w:r>
    </w:p>
    <w:p w14:paraId="741E9630" w14:textId="254645E3" w:rsidR="00CA3D5A" w:rsidRDefault="00CA3D5A" w:rsidP="00CA3D5A">
      <w:pPr>
        <w:pStyle w:val="Caption"/>
        <w:rPr>
          <w:rFonts w:ascii="Times New Roman" w:hAnsi="Times New Roman" w:cs="Times New Roman"/>
          <w:color w:val="000000" w:themeColor="text1"/>
          <w:sz w:val="24"/>
          <w:szCs w:val="24"/>
        </w:rPr>
      </w:pPr>
      <w:bookmarkStart w:id="61" w:name="_Toc129341560"/>
      <w:r w:rsidRPr="00717FC3">
        <w:rPr>
          <w:rFonts w:ascii="Times New Roman" w:hAnsi="Times New Roman" w:cs="Times New Roman"/>
          <w:i w:val="0"/>
          <w:iCs w:val="0"/>
          <w:color w:val="000000" w:themeColor="text1"/>
          <w:sz w:val="24"/>
          <w:szCs w:val="24"/>
        </w:rPr>
        <w:lastRenderedPageBreak/>
        <w:t xml:space="preserve">Table </w:t>
      </w:r>
      <w:r w:rsidRPr="00717FC3">
        <w:rPr>
          <w:rFonts w:ascii="Times New Roman" w:hAnsi="Times New Roman" w:cs="Times New Roman"/>
          <w:i w:val="0"/>
          <w:iCs w:val="0"/>
          <w:color w:val="000000" w:themeColor="text1"/>
          <w:sz w:val="24"/>
          <w:szCs w:val="24"/>
        </w:rPr>
        <w:fldChar w:fldCharType="begin"/>
      </w:r>
      <w:r w:rsidRPr="00717FC3">
        <w:rPr>
          <w:rFonts w:ascii="Times New Roman" w:hAnsi="Times New Roman" w:cs="Times New Roman"/>
          <w:i w:val="0"/>
          <w:iCs w:val="0"/>
          <w:color w:val="000000" w:themeColor="text1"/>
          <w:sz w:val="24"/>
          <w:szCs w:val="24"/>
        </w:rPr>
        <w:instrText xml:space="preserve"> SEQ Table \* ARABIC </w:instrText>
      </w:r>
      <w:r w:rsidRPr="00717FC3">
        <w:rPr>
          <w:rFonts w:ascii="Times New Roman" w:hAnsi="Times New Roman" w:cs="Times New Roman"/>
          <w:i w:val="0"/>
          <w:iCs w:val="0"/>
          <w:color w:val="000000" w:themeColor="text1"/>
          <w:sz w:val="24"/>
          <w:szCs w:val="24"/>
        </w:rPr>
        <w:fldChar w:fldCharType="separate"/>
      </w:r>
      <w:r w:rsidR="00A94EE1" w:rsidRPr="00717FC3">
        <w:rPr>
          <w:rFonts w:ascii="Times New Roman" w:hAnsi="Times New Roman" w:cs="Times New Roman"/>
          <w:i w:val="0"/>
          <w:iCs w:val="0"/>
          <w:noProof/>
          <w:color w:val="000000" w:themeColor="text1"/>
          <w:sz w:val="24"/>
          <w:szCs w:val="24"/>
        </w:rPr>
        <w:t>6</w:t>
      </w:r>
      <w:r w:rsidRPr="00717FC3">
        <w:rPr>
          <w:rFonts w:ascii="Times New Roman" w:hAnsi="Times New Roman" w:cs="Times New Roman"/>
          <w:i w:val="0"/>
          <w:iCs w:val="0"/>
          <w:color w:val="000000" w:themeColor="text1"/>
          <w:sz w:val="24"/>
          <w:szCs w:val="24"/>
        </w:rPr>
        <w:fldChar w:fldCharType="end"/>
      </w:r>
      <w:r w:rsidRPr="00717FC3">
        <w:rPr>
          <w:rFonts w:ascii="Times New Roman" w:hAnsi="Times New Roman" w:cs="Times New Roman"/>
          <w:i w:val="0"/>
          <w:iCs w:val="0"/>
          <w:color w:val="000000" w:themeColor="text1"/>
          <w:sz w:val="24"/>
          <w:szCs w:val="24"/>
        </w:rPr>
        <w:t>.</w:t>
      </w:r>
      <w:r w:rsidRPr="00CA3D5A">
        <w:rPr>
          <w:rFonts w:ascii="Times New Roman" w:hAnsi="Times New Roman" w:cs="Times New Roman"/>
          <w:color w:val="000000" w:themeColor="text1"/>
          <w:sz w:val="24"/>
          <w:szCs w:val="24"/>
        </w:rPr>
        <w:t xml:space="preserve"> Descriptive Statistics of Treatment Utilization History.</w:t>
      </w:r>
      <w:bookmarkEnd w:id="61"/>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CA3D5A" w14:paraId="226D5C54" w14:textId="77777777" w:rsidTr="00A51BE0">
        <w:tc>
          <w:tcPr>
            <w:tcW w:w="6835" w:type="dxa"/>
          </w:tcPr>
          <w:p w14:paraId="5CDDA71C" w14:textId="77777777" w:rsidR="00CA3D5A" w:rsidRDefault="00CA3D5A" w:rsidP="00A51BE0">
            <w:pPr>
              <w:rPr>
                <w:rFonts w:ascii="Times" w:hAnsi="Times"/>
              </w:rPr>
            </w:pPr>
          </w:p>
        </w:tc>
        <w:tc>
          <w:tcPr>
            <w:tcW w:w="2515" w:type="dxa"/>
          </w:tcPr>
          <w:p w14:paraId="3E60CB8B" w14:textId="77777777" w:rsidR="00CA3D5A" w:rsidRDefault="00CA3D5A" w:rsidP="00A51BE0">
            <w:pPr>
              <w:jc w:val="center"/>
              <w:rPr>
                <w:rFonts w:ascii="Times" w:hAnsi="Times"/>
              </w:rPr>
            </w:pPr>
            <w:r>
              <w:rPr>
                <w:rFonts w:ascii="Times" w:hAnsi="Times"/>
              </w:rPr>
              <w:t>Total (</w:t>
            </w:r>
            <w:r w:rsidRPr="00F86245">
              <w:rPr>
                <w:rFonts w:ascii="Times" w:hAnsi="Times"/>
                <w:i/>
                <w:iCs/>
              </w:rPr>
              <w:t>n</w:t>
            </w:r>
            <w:r>
              <w:rPr>
                <w:rFonts w:ascii="Times" w:hAnsi="Times"/>
              </w:rPr>
              <w:t xml:space="preserve"> = 201)</w:t>
            </w:r>
          </w:p>
        </w:tc>
      </w:tr>
      <w:tr w:rsidR="00CA3D5A" w14:paraId="06220B66" w14:textId="77777777" w:rsidTr="00A51BE0">
        <w:tc>
          <w:tcPr>
            <w:tcW w:w="6835" w:type="dxa"/>
          </w:tcPr>
          <w:p w14:paraId="587BCB45" w14:textId="77777777" w:rsidR="00CA3D5A" w:rsidRDefault="00CA3D5A" w:rsidP="00A51BE0">
            <w:pPr>
              <w:jc w:val="center"/>
              <w:rPr>
                <w:rFonts w:ascii="Times" w:hAnsi="Times"/>
              </w:rPr>
            </w:pPr>
            <w:r>
              <w:rPr>
                <w:rFonts w:ascii="Times" w:hAnsi="Times"/>
              </w:rPr>
              <w:t>Lifetime Engagement in Substance Abuse and Recovery Services*</w:t>
            </w:r>
          </w:p>
          <w:p w14:paraId="2031FE38" w14:textId="77777777" w:rsidR="00CA3D5A" w:rsidRDefault="00CA3D5A" w:rsidP="00A51BE0">
            <w:pPr>
              <w:jc w:val="center"/>
              <w:rPr>
                <w:rFonts w:ascii="Times" w:hAnsi="Times"/>
              </w:rPr>
            </w:pPr>
            <w:r>
              <w:rPr>
                <w:rFonts w:ascii="Times" w:hAnsi="Times"/>
              </w:rPr>
              <w:t>12-Step or Other Self-Help Groups</w:t>
            </w:r>
          </w:p>
          <w:p w14:paraId="38F27041" w14:textId="77777777" w:rsidR="00CA3D5A" w:rsidRDefault="00CA3D5A" w:rsidP="00A51BE0">
            <w:pPr>
              <w:jc w:val="center"/>
              <w:rPr>
                <w:rFonts w:ascii="Times" w:hAnsi="Times"/>
              </w:rPr>
            </w:pPr>
            <w:r>
              <w:rPr>
                <w:rFonts w:ascii="Times" w:hAnsi="Times"/>
              </w:rPr>
              <w:t xml:space="preserve">Residential Drug or Alcohol Program </w:t>
            </w:r>
          </w:p>
          <w:p w14:paraId="47C93326" w14:textId="77777777" w:rsidR="00CA3D5A" w:rsidRDefault="00CA3D5A" w:rsidP="00A51BE0">
            <w:pPr>
              <w:jc w:val="center"/>
              <w:rPr>
                <w:rFonts w:ascii="Times" w:hAnsi="Times"/>
              </w:rPr>
            </w:pPr>
            <w:r>
              <w:rPr>
                <w:rFonts w:ascii="Times" w:hAnsi="Times"/>
              </w:rPr>
              <w:t xml:space="preserve">Drug or Alcohol Detox Program </w:t>
            </w:r>
          </w:p>
          <w:p w14:paraId="0CBC01DD" w14:textId="77777777" w:rsidR="00CA3D5A" w:rsidRDefault="00CA3D5A" w:rsidP="00A51BE0">
            <w:pPr>
              <w:jc w:val="center"/>
              <w:rPr>
                <w:rFonts w:ascii="Times" w:hAnsi="Times"/>
              </w:rPr>
            </w:pPr>
            <w:r>
              <w:rPr>
                <w:rFonts w:ascii="Times" w:hAnsi="Times"/>
              </w:rPr>
              <w:t xml:space="preserve">Outpatient Clinics (Including Intensive Outpatient Services) </w:t>
            </w:r>
          </w:p>
          <w:p w14:paraId="23A03296" w14:textId="77777777" w:rsidR="00CA3D5A" w:rsidRDefault="00CA3D5A" w:rsidP="00A51BE0">
            <w:pPr>
              <w:jc w:val="center"/>
              <w:rPr>
                <w:rFonts w:ascii="Times" w:hAnsi="Times"/>
              </w:rPr>
            </w:pPr>
            <w:r>
              <w:rPr>
                <w:rFonts w:ascii="Times" w:hAnsi="Times"/>
              </w:rPr>
              <w:t xml:space="preserve">Medically Assisted Treatment </w:t>
            </w:r>
          </w:p>
          <w:p w14:paraId="53C159EA" w14:textId="77777777" w:rsidR="00CA3D5A" w:rsidRDefault="00CA3D5A" w:rsidP="00A51BE0">
            <w:pPr>
              <w:jc w:val="center"/>
              <w:rPr>
                <w:rFonts w:ascii="Times" w:hAnsi="Times"/>
              </w:rPr>
            </w:pPr>
            <w:r>
              <w:rPr>
                <w:rFonts w:ascii="Times" w:hAnsi="Times"/>
              </w:rPr>
              <w:t xml:space="preserve">Halfway House or Therapeutic Community </w:t>
            </w:r>
          </w:p>
          <w:p w14:paraId="3BA35367" w14:textId="77777777" w:rsidR="00CA3D5A" w:rsidRDefault="00CA3D5A" w:rsidP="00A51BE0">
            <w:pPr>
              <w:jc w:val="center"/>
              <w:rPr>
                <w:rFonts w:ascii="Times" w:hAnsi="Times"/>
              </w:rPr>
            </w:pPr>
            <w:r>
              <w:rPr>
                <w:rFonts w:ascii="Times" w:hAnsi="Times"/>
              </w:rPr>
              <w:t xml:space="preserve">Private Physician, Therapist, or Psychiatrist </w:t>
            </w:r>
          </w:p>
          <w:p w14:paraId="03C377C1" w14:textId="77777777" w:rsidR="00CA3D5A" w:rsidRDefault="00CA3D5A" w:rsidP="00A51BE0">
            <w:pPr>
              <w:jc w:val="center"/>
              <w:rPr>
                <w:rFonts w:ascii="Times" w:hAnsi="Times"/>
              </w:rPr>
            </w:pPr>
            <w:r>
              <w:rPr>
                <w:rFonts w:ascii="Times" w:hAnsi="Times"/>
              </w:rPr>
              <w:t xml:space="preserve">Emergency Room (for Substance Use) </w:t>
            </w:r>
          </w:p>
          <w:p w14:paraId="7CD5D8B6" w14:textId="77777777" w:rsidR="00CA3D5A" w:rsidRDefault="00CA3D5A" w:rsidP="00A51BE0">
            <w:pPr>
              <w:jc w:val="center"/>
              <w:rPr>
                <w:rFonts w:ascii="Times" w:hAnsi="Times"/>
              </w:rPr>
            </w:pPr>
            <w:r>
              <w:rPr>
                <w:rFonts w:ascii="Times" w:hAnsi="Times"/>
              </w:rPr>
              <w:t xml:space="preserve">A Crisis Center (for Substance Use) </w:t>
            </w:r>
          </w:p>
          <w:p w14:paraId="32E7C7C3" w14:textId="77777777" w:rsidR="00CA3D5A" w:rsidRDefault="00CA3D5A" w:rsidP="00A51BE0">
            <w:pPr>
              <w:jc w:val="center"/>
              <w:rPr>
                <w:rFonts w:ascii="Times" w:hAnsi="Times"/>
              </w:rPr>
            </w:pPr>
            <w:r>
              <w:rPr>
                <w:rFonts w:ascii="Times" w:hAnsi="Times"/>
              </w:rPr>
              <w:t xml:space="preserve">Inpatient Program in a Psychiatric or General Hospital </w:t>
            </w:r>
          </w:p>
          <w:p w14:paraId="00E7513F" w14:textId="77777777" w:rsidR="00CA3D5A" w:rsidRDefault="00CA3D5A" w:rsidP="00A51BE0">
            <w:pPr>
              <w:jc w:val="center"/>
              <w:rPr>
                <w:rFonts w:ascii="Times" w:hAnsi="Times"/>
              </w:rPr>
            </w:pPr>
            <w:r>
              <w:rPr>
                <w:rFonts w:ascii="Times" w:hAnsi="Times"/>
              </w:rPr>
              <w:t xml:space="preserve">Employee Assistance Program </w:t>
            </w:r>
          </w:p>
          <w:p w14:paraId="4524835A" w14:textId="77777777" w:rsidR="00CA3D5A" w:rsidRDefault="00CA3D5A" w:rsidP="00A51BE0">
            <w:pPr>
              <w:jc w:val="center"/>
              <w:rPr>
                <w:rFonts w:ascii="Times" w:hAnsi="Times"/>
              </w:rPr>
            </w:pPr>
            <w:r>
              <w:rPr>
                <w:rFonts w:ascii="Times" w:hAnsi="Times"/>
              </w:rPr>
              <w:t xml:space="preserve">Pastor, Clergy, Rabbi, or Other Religious Counselor </w:t>
            </w:r>
          </w:p>
          <w:p w14:paraId="24CFE6A5" w14:textId="77777777" w:rsidR="00CA3D5A" w:rsidRDefault="00CA3D5A" w:rsidP="00A51BE0">
            <w:pPr>
              <w:jc w:val="center"/>
              <w:rPr>
                <w:rFonts w:ascii="Times" w:hAnsi="Times"/>
              </w:rPr>
            </w:pPr>
            <w:r>
              <w:rPr>
                <w:rFonts w:ascii="Times" w:hAnsi="Times"/>
              </w:rPr>
              <w:t xml:space="preserve">Family Services or Other Social Service Agency </w:t>
            </w:r>
          </w:p>
          <w:p w14:paraId="56D009CD" w14:textId="77777777" w:rsidR="00CA3D5A" w:rsidRDefault="00CA3D5A" w:rsidP="00A51BE0">
            <w:pPr>
              <w:jc w:val="center"/>
              <w:rPr>
                <w:rFonts w:ascii="Times" w:hAnsi="Times"/>
              </w:rPr>
            </w:pPr>
            <w:r>
              <w:rPr>
                <w:rFonts w:ascii="Times" w:hAnsi="Times"/>
              </w:rPr>
              <w:t xml:space="preserve">No Lifetime Engagement in Services </w:t>
            </w:r>
          </w:p>
        </w:tc>
        <w:tc>
          <w:tcPr>
            <w:tcW w:w="2515" w:type="dxa"/>
          </w:tcPr>
          <w:p w14:paraId="0614F0B7" w14:textId="77777777" w:rsidR="00CA3D5A" w:rsidRDefault="00CA3D5A" w:rsidP="00A51BE0">
            <w:pPr>
              <w:rPr>
                <w:rFonts w:ascii="Times" w:hAnsi="Times"/>
              </w:rPr>
            </w:pPr>
          </w:p>
          <w:p w14:paraId="6C635DE4" w14:textId="77777777" w:rsidR="00CA3D5A" w:rsidRDefault="00CA3D5A" w:rsidP="00A51BE0">
            <w:pPr>
              <w:jc w:val="center"/>
              <w:rPr>
                <w:rFonts w:ascii="Times" w:hAnsi="Times"/>
              </w:rPr>
            </w:pPr>
            <w:r>
              <w:rPr>
                <w:rFonts w:ascii="Times" w:hAnsi="Times"/>
              </w:rPr>
              <w:t>56.2% (113)</w:t>
            </w:r>
          </w:p>
          <w:p w14:paraId="3B15E39F" w14:textId="77777777" w:rsidR="00CA3D5A" w:rsidRDefault="00CA3D5A" w:rsidP="00A51BE0">
            <w:pPr>
              <w:jc w:val="center"/>
              <w:rPr>
                <w:rFonts w:ascii="Times" w:hAnsi="Times"/>
              </w:rPr>
            </w:pPr>
            <w:r>
              <w:rPr>
                <w:rFonts w:ascii="Times" w:hAnsi="Times"/>
              </w:rPr>
              <w:t xml:space="preserve">31.3% (63) </w:t>
            </w:r>
          </w:p>
          <w:p w14:paraId="51CA24E6" w14:textId="77777777" w:rsidR="00CA3D5A" w:rsidRDefault="00CA3D5A" w:rsidP="00A51BE0">
            <w:pPr>
              <w:jc w:val="center"/>
              <w:rPr>
                <w:rFonts w:ascii="Times" w:hAnsi="Times"/>
              </w:rPr>
            </w:pPr>
            <w:r>
              <w:rPr>
                <w:rFonts w:ascii="Times" w:hAnsi="Times"/>
              </w:rPr>
              <w:t xml:space="preserve">28.9% (58) </w:t>
            </w:r>
          </w:p>
          <w:p w14:paraId="52F67919" w14:textId="77777777" w:rsidR="00CA3D5A" w:rsidRDefault="00CA3D5A" w:rsidP="00A51BE0">
            <w:pPr>
              <w:jc w:val="center"/>
              <w:rPr>
                <w:rFonts w:ascii="Times" w:hAnsi="Times"/>
              </w:rPr>
            </w:pPr>
            <w:r>
              <w:rPr>
                <w:rFonts w:ascii="Times" w:hAnsi="Times"/>
              </w:rPr>
              <w:t xml:space="preserve">33.3% (67) </w:t>
            </w:r>
          </w:p>
          <w:p w14:paraId="5490A35A" w14:textId="77777777" w:rsidR="00CA3D5A" w:rsidRDefault="00CA3D5A" w:rsidP="00A51BE0">
            <w:pPr>
              <w:jc w:val="center"/>
              <w:rPr>
                <w:rFonts w:ascii="Times" w:hAnsi="Times"/>
              </w:rPr>
            </w:pPr>
            <w:r>
              <w:rPr>
                <w:rFonts w:ascii="Times" w:hAnsi="Times"/>
              </w:rPr>
              <w:t xml:space="preserve">24.4% (49) </w:t>
            </w:r>
          </w:p>
          <w:p w14:paraId="4BD7836B" w14:textId="77777777" w:rsidR="00CA3D5A" w:rsidRDefault="00CA3D5A" w:rsidP="00A51BE0">
            <w:pPr>
              <w:jc w:val="center"/>
              <w:rPr>
                <w:rFonts w:ascii="Times" w:hAnsi="Times"/>
              </w:rPr>
            </w:pPr>
            <w:r>
              <w:rPr>
                <w:rFonts w:ascii="Times" w:hAnsi="Times"/>
              </w:rPr>
              <w:t xml:space="preserve">18.4% (37) </w:t>
            </w:r>
          </w:p>
          <w:p w14:paraId="25D983E7" w14:textId="77777777" w:rsidR="00CA3D5A" w:rsidRDefault="00CA3D5A" w:rsidP="00A51BE0">
            <w:pPr>
              <w:jc w:val="center"/>
              <w:rPr>
                <w:rFonts w:ascii="Times" w:hAnsi="Times"/>
              </w:rPr>
            </w:pPr>
            <w:r>
              <w:rPr>
                <w:rFonts w:ascii="Times" w:hAnsi="Times"/>
              </w:rPr>
              <w:t xml:space="preserve">33.8% (68) </w:t>
            </w:r>
          </w:p>
          <w:p w14:paraId="24A5FB34" w14:textId="77777777" w:rsidR="00CA3D5A" w:rsidRDefault="00CA3D5A" w:rsidP="00A51BE0">
            <w:pPr>
              <w:jc w:val="center"/>
              <w:rPr>
                <w:rFonts w:ascii="Times" w:hAnsi="Times"/>
              </w:rPr>
            </w:pPr>
            <w:r>
              <w:rPr>
                <w:rFonts w:ascii="Times" w:hAnsi="Times"/>
              </w:rPr>
              <w:t xml:space="preserve">21.4% (43) </w:t>
            </w:r>
          </w:p>
          <w:p w14:paraId="0EA2BBE8" w14:textId="77777777" w:rsidR="00CA3D5A" w:rsidRDefault="00CA3D5A" w:rsidP="00A51BE0">
            <w:pPr>
              <w:jc w:val="center"/>
              <w:rPr>
                <w:rFonts w:ascii="Times" w:hAnsi="Times"/>
              </w:rPr>
            </w:pPr>
            <w:r>
              <w:rPr>
                <w:rFonts w:ascii="Times" w:hAnsi="Times"/>
              </w:rPr>
              <w:t xml:space="preserve">10.4% (21) </w:t>
            </w:r>
          </w:p>
          <w:p w14:paraId="140F67BC" w14:textId="77777777" w:rsidR="00CA3D5A" w:rsidRDefault="00CA3D5A" w:rsidP="00A51BE0">
            <w:pPr>
              <w:jc w:val="center"/>
              <w:rPr>
                <w:rFonts w:ascii="Times" w:hAnsi="Times"/>
              </w:rPr>
            </w:pPr>
            <w:r>
              <w:rPr>
                <w:rFonts w:ascii="Times" w:hAnsi="Times"/>
              </w:rPr>
              <w:t xml:space="preserve">17.9% (36) </w:t>
            </w:r>
          </w:p>
          <w:p w14:paraId="2E0B5078" w14:textId="77777777" w:rsidR="00CA3D5A" w:rsidRDefault="00CA3D5A" w:rsidP="00A51BE0">
            <w:pPr>
              <w:jc w:val="center"/>
              <w:rPr>
                <w:rFonts w:ascii="Times" w:hAnsi="Times"/>
              </w:rPr>
            </w:pPr>
            <w:r>
              <w:rPr>
                <w:rFonts w:ascii="Times" w:hAnsi="Times"/>
              </w:rPr>
              <w:t xml:space="preserve">5.5% (11) </w:t>
            </w:r>
          </w:p>
          <w:p w14:paraId="031AD5C7" w14:textId="77777777" w:rsidR="00CA3D5A" w:rsidRDefault="00CA3D5A" w:rsidP="00A51BE0">
            <w:pPr>
              <w:jc w:val="center"/>
              <w:rPr>
                <w:rFonts w:ascii="Times" w:hAnsi="Times"/>
              </w:rPr>
            </w:pPr>
            <w:r>
              <w:rPr>
                <w:rFonts w:ascii="Times" w:hAnsi="Times"/>
              </w:rPr>
              <w:t xml:space="preserve">12.9% (26) </w:t>
            </w:r>
          </w:p>
          <w:p w14:paraId="3787E007" w14:textId="77777777" w:rsidR="00CA3D5A" w:rsidRDefault="00CA3D5A" w:rsidP="00A51BE0">
            <w:pPr>
              <w:jc w:val="center"/>
              <w:rPr>
                <w:rFonts w:ascii="Times" w:hAnsi="Times"/>
              </w:rPr>
            </w:pPr>
            <w:r>
              <w:rPr>
                <w:rFonts w:ascii="Times" w:hAnsi="Times"/>
              </w:rPr>
              <w:t xml:space="preserve">7.5% (15) </w:t>
            </w:r>
          </w:p>
          <w:p w14:paraId="72AA30E1" w14:textId="77777777" w:rsidR="00CA3D5A" w:rsidRDefault="00CA3D5A" w:rsidP="00A51BE0">
            <w:pPr>
              <w:jc w:val="center"/>
              <w:rPr>
                <w:rFonts w:ascii="Times" w:hAnsi="Times"/>
              </w:rPr>
            </w:pPr>
            <w:r>
              <w:rPr>
                <w:rFonts w:ascii="Times" w:hAnsi="Times"/>
              </w:rPr>
              <w:t xml:space="preserve">16.4% (33) </w:t>
            </w:r>
          </w:p>
        </w:tc>
      </w:tr>
      <w:tr w:rsidR="00CA3D5A" w14:paraId="1820FA46" w14:textId="77777777" w:rsidTr="00A51BE0">
        <w:tc>
          <w:tcPr>
            <w:tcW w:w="6835" w:type="dxa"/>
          </w:tcPr>
          <w:p w14:paraId="631BEBA5" w14:textId="77777777" w:rsidR="00CA3D5A" w:rsidRDefault="00CA3D5A" w:rsidP="00A51BE0">
            <w:pPr>
              <w:jc w:val="center"/>
              <w:rPr>
                <w:rFonts w:ascii="Times" w:hAnsi="Times"/>
              </w:rPr>
            </w:pPr>
            <w:r>
              <w:rPr>
                <w:rFonts w:ascii="Times" w:hAnsi="Times"/>
              </w:rPr>
              <w:t xml:space="preserve">Average Number of Lifetime Substance Abuse Treatment Services Attended </w:t>
            </w:r>
          </w:p>
        </w:tc>
        <w:tc>
          <w:tcPr>
            <w:tcW w:w="2515" w:type="dxa"/>
          </w:tcPr>
          <w:p w14:paraId="412BFD7F" w14:textId="77777777" w:rsidR="00CA3D5A" w:rsidRDefault="00CA3D5A" w:rsidP="00A51BE0">
            <w:pPr>
              <w:jc w:val="center"/>
              <w:rPr>
                <w:rFonts w:ascii="Times" w:hAnsi="Times"/>
              </w:rPr>
            </w:pPr>
            <w:r w:rsidRPr="00F86245">
              <w:rPr>
                <w:rFonts w:ascii="Times" w:hAnsi="Times"/>
                <w:i/>
                <w:iCs/>
              </w:rPr>
              <w:t>M</w:t>
            </w:r>
            <w:r>
              <w:rPr>
                <w:rFonts w:ascii="Times" w:hAnsi="Times"/>
              </w:rPr>
              <w:t xml:space="preserve"> = 2.18, </w:t>
            </w:r>
            <w:r w:rsidRPr="00F86245">
              <w:rPr>
                <w:rFonts w:ascii="Times" w:hAnsi="Times"/>
                <w:i/>
                <w:iCs/>
              </w:rPr>
              <w:t>SD</w:t>
            </w:r>
            <w:r>
              <w:rPr>
                <w:rFonts w:ascii="Times" w:hAnsi="Times"/>
              </w:rPr>
              <w:t xml:space="preserve"> = 2.64</w:t>
            </w:r>
          </w:p>
          <w:p w14:paraId="4FA8C1D5" w14:textId="77777777" w:rsidR="00CA3D5A" w:rsidRDefault="00CA3D5A" w:rsidP="00A51BE0">
            <w:pPr>
              <w:jc w:val="center"/>
              <w:rPr>
                <w:rFonts w:ascii="Times" w:hAnsi="Times"/>
              </w:rPr>
            </w:pPr>
            <w:r>
              <w:rPr>
                <w:rFonts w:ascii="Times" w:hAnsi="Times"/>
              </w:rPr>
              <w:t>Min = 0, Max = 12</w:t>
            </w:r>
          </w:p>
        </w:tc>
      </w:tr>
      <w:tr w:rsidR="00CA3D5A" w14:paraId="296E5B58" w14:textId="77777777" w:rsidTr="00A51BE0">
        <w:tc>
          <w:tcPr>
            <w:tcW w:w="6835" w:type="dxa"/>
          </w:tcPr>
          <w:p w14:paraId="442E0681" w14:textId="77777777" w:rsidR="00CA3D5A" w:rsidRDefault="00CA3D5A" w:rsidP="00A51BE0">
            <w:pPr>
              <w:jc w:val="center"/>
              <w:rPr>
                <w:rFonts w:ascii="Times" w:hAnsi="Times"/>
              </w:rPr>
            </w:pPr>
            <w:r>
              <w:rPr>
                <w:rFonts w:ascii="Times" w:hAnsi="Times"/>
              </w:rPr>
              <w:t>Past Year Engagement in Substance Abuse and Recovery Services*</w:t>
            </w:r>
          </w:p>
          <w:p w14:paraId="34BC49BF" w14:textId="77777777" w:rsidR="00CA3D5A" w:rsidRDefault="00CA3D5A" w:rsidP="00A51BE0">
            <w:pPr>
              <w:jc w:val="center"/>
              <w:rPr>
                <w:rFonts w:ascii="Times" w:hAnsi="Times"/>
              </w:rPr>
            </w:pPr>
            <w:r>
              <w:rPr>
                <w:rFonts w:ascii="Times" w:hAnsi="Times"/>
              </w:rPr>
              <w:t>12-Step or Other Self-Help Groups</w:t>
            </w:r>
          </w:p>
          <w:p w14:paraId="3665F7C8" w14:textId="77777777" w:rsidR="00CA3D5A" w:rsidRDefault="00CA3D5A" w:rsidP="00A51BE0">
            <w:pPr>
              <w:jc w:val="center"/>
              <w:rPr>
                <w:rFonts w:ascii="Times" w:hAnsi="Times"/>
              </w:rPr>
            </w:pPr>
            <w:r>
              <w:rPr>
                <w:rFonts w:ascii="Times" w:hAnsi="Times"/>
              </w:rPr>
              <w:t xml:space="preserve">Residential Drug or Alcohol Program </w:t>
            </w:r>
          </w:p>
          <w:p w14:paraId="00DF93DE" w14:textId="77777777" w:rsidR="00CA3D5A" w:rsidRDefault="00CA3D5A" w:rsidP="00A51BE0">
            <w:pPr>
              <w:jc w:val="center"/>
              <w:rPr>
                <w:rFonts w:ascii="Times" w:hAnsi="Times"/>
              </w:rPr>
            </w:pPr>
            <w:r>
              <w:rPr>
                <w:rFonts w:ascii="Times" w:hAnsi="Times"/>
              </w:rPr>
              <w:t xml:space="preserve">Drug or Alcohol Detox Program </w:t>
            </w:r>
          </w:p>
          <w:p w14:paraId="1C3867D2" w14:textId="77777777" w:rsidR="00CA3D5A" w:rsidRDefault="00CA3D5A" w:rsidP="00A51BE0">
            <w:pPr>
              <w:jc w:val="center"/>
              <w:rPr>
                <w:rFonts w:ascii="Times" w:hAnsi="Times"/>
              </w:rPr>
            </w:pPr>
            <w:r>
              <w:rPr>
                <w:rFonts w:ascii="Times" w:hAnsi="Times"/>
              </w:rPr>
              <w:t xml:space="preserve">Outpatient Clinics (Including Intensive Outpatient Services) </w:t>
            </w:r>
          </w:p>
          <w:p w14:paraId="3AF3914C" w14:textId="77777777" w:rsidR="00CA3D5A" w:rsidRDefault="00CA3D5A" w:rsidP="00A51BE0">
            <w:pPr>
              <w:jc w:val="center"/>
              <w:rPr>
                <w:rFonts w:ascii="Times" w:hAnsi="Times"/>
              </w:rPr>
            </w:pPr>
            <w:r>
              <w:rPr>
                <w:rFonts w:ascii="Times" w:hAnsi="Times"/>
              </w:rPr>
              <w:t xml:space="preserve">Medically Assisted Treatment </w:t>
            </w:r>
          </w:p>
          <w:p w14:paraId="2D19E3D2" w14:textId="77777777" w:rsidR="00CA3D5A" w:rsidRDefault="00CA3D5A" w:rsidP="00A51BE0">
            <w:pPr>
              <w:jc w:val="center"/>
              <w:rPr>
                <w:rFonts w:ascii="Times" w:hAnsi="Times"/>
              </w:rPr>
            </w:pPr>
            <w:r>
              <w:rPr>
                <w:rFonts w:ascii="Times" w:hAnsi="Times"/>
              </w:rPr>
              <w:t xml:space="preserve">Halfway House or Therapeutic Community </w:t>
            </w:r>
          </w:p>
          <w:p w14:paraId="5545AAEE" w14:textId="77777777" w:rsidR="00CA3D5A" w:rsidRDefault="00CA3D5A" w:rsidP="00A51BE0">
            <w:pPr>
              <w:jc w:val="center"/>
              <w:rPr>
                <w:rFonts w:ascii="Times" w:hAnsi="Times"/>
              </w:rPr>
            </w:pPr>
            <w:r>
              <w:rPr>
                <w:rFonts w:ascii="Times" w:hAnsi="Times"/>
              </w:rPr>
              <w:t xml:space="preserve">Private Physician, Therapist, or Psychiatrist </w:t>
            </w:r>
          </w:p>
          <w:p w14:paraId="6CBB5CC7" w14:textId="77777777" w:rsidR="00CA3D5A" w:rsidRDefault="00CA3D5A" w:rsidP="00A51BE0">
            <w:pPr>
              <w:jc w:val="center"/>
              <w:rPr>
                <w:rFonts w:ascii="Times" w:hAnsi="Times"/>
              </w:rPr>
            </w:pPr>
            <w:r>
              <w:rPr>
                <w:rFonts w:ascii="Times" w:hAnsi="Times"/>
              </w:rPr>
              <w:t xml:space="preserve">Emergency Room (for Substance Use) </w:t>
            </w:r>
          </w:p>
          <w:p w14:paraId="6AE322D8" w14:textId="77777777" w:rsidR="00CA3D5A" w:rsidRDefault="00CA3D5A" w:rsidP="00A51BE0">
            <w:pPr>
              <w:jc w:val="center"/>
              <w:rPr>
                <w:rFonts w:ascii="Times" w:hAnsi="Times"/>
              </w:rPr>
            </w:pPr>
            <w:r>
              <w:rPr>
                <w:rFonts w:ascii="Times" w:hAnsi="Times"/>
              </w:rPr>
              <w:t xml:space="preserve">A Crisis Center (for Substance Use) </w:t>
            </w:r>
          </w:p>
          <w:p w14:paraId="26BCAFAE" w14:textId="77777777" w:rsidR="00CA3D5A" w:rsidRDefault="00CA3D5A" w:rsidP="00A51BE0">
            <w:pPr>
              <w:jc w:val="center"/>
              <w:rPr>
                <w:rFonts w:ascii="Times" w:hAnsi="Times"/>
              </w:rPr>
            </w:pPr>
            <w:r>
              <w:rPr>
                <w:rFonts w:ascii="Times" w:hAnsi="Times"/>
              </w:rPr>
              <w:t xml:space="preserve">Inpatient Program in a Psychiatric or General Hospital </w:t>
            </w:r>
          </w:p>
          <w:p w14:paraId="2FAC7FC0" w14:textId="77777777" w:rsidR="00CA3D5A" w:rsidRDefault="00CA3D5A" w:rsidP="00A51BE0">
            <w:pPr>
              <w:jc w:val="center"/>
              <w:rPr>
                <w:rFonts w:ascii="Times" w:hAnsi="Times"/>
              </w:rPr>
            </w:pPr>
            <w:r>
              <w:rPr>
                <w:rFonts w:ascii="Times" w:hAnsi="Times"/>
              </w:rPr>
              <w:t xml:space="preserve">Employee Assistance Program </w:t>
            </w:r>
          </w:p>
          <w:p w14:paraId="07ADC4EA" w14:textId="77777777" w:rsidR="00CA3D5A" w:rsidRDefault="00CA3D5A" w:rsidP="00A51BE0">
            <w:pPr>
              <w:jc w:val="center"/>
              <w:rPr>
                <w:rFonts w:ascii="Times" w:hAnsi="Times"/>
              </w:rPr>
            </w:pPr>
            <w:r>
              <w:rPr>
                <w:rFonts w:ascii="Times" w:hAnsi="Times"/>
              </w:rPr>
              <w:t xml:space="preserve">Pastor, Clergy, Rabbi, or Other Religious Counselor </w:t>
            </w:r>
          </w:p>
          <w:p w14:paraId="30680885" w14:textId="77777777" w:rsidR="00CA3D5A" w:rsidRDefault="00CA3D5A" w:rsidP="00A51BE0">
            <w:pPr>
              <w:jc w:val="center"/>
              <w:rPr>
                <w:rFonts w:ascii="Times" w:hAnsi="Times"/>
              </w:rPr>
            </w:pPr>
            <w:r>
              <w:rPr>
                <w:rFonts w:ascii="Times" w:hAnsi="Times"/>
              </w:rPr>
              <w:t xml:space="preserve">Family Services or Other Social Service Agency </w:t>
            </w:r>
          </w:p>
          <w:p w14:paraId="221BA30C" w14:textId="77777777" w:rsidR="00CA3D5A" w:rsidRDefault="00CA3D5A" w:rsidP="00A51BE0">
            <w:pPr>
              <w:jc w:val="center"/>
              <w:rPr>
                <w:rFonts w:ascii="Times" w:hAnsi="Times"/>
              </w:rPr>
            </w:pPr>
            <w:r>
              <w:rPr>
                <w:rFonts w:ascii="Times" w:hAnsi="Times"/>
              </w:rPr>
              <w:t>No Past Year Engagement in Services</w:t>
            </w:r>
            <w:r>
              <w:rPr>
                <w:rFonts w:ascii="Times New Roman" w:hAnsi="Times New Roman" w:cs="Times New Roman"/>
              </w:rPr>
              <w:t xml:space="preserve"> Predicting Treatment Utilization During COVID-19</w:t>
            </w:r>
          </w:p>
        </w:tc>
        <w:tc>
          <w:tcPr>
            <w:tcW w:w="2515" w:type="dxa"/>
          </w:tcPr>
          <w:p w14:paraId="194AB6D6" w14:textId="77777777" w:rsidR="00CA3D5A" w:rsidRDefault="00CA3D5A" w:rsidP="00A51BE0">
            <w:pPr>
              <w:rPr>
                <w:rFonts w:ascii="Times" w:hAnsi="Times"/>
              </w:rPr>
            </w:pPr>
          </w:p>
          <w:p w14:paraId="6255016A" w14:textId="77777777" w:rsidR="00CA3D5A" w:rsidRDefault="00CA3D5A" w:rsidP="00A51BE0">
            <w:pPr>
              <w:jc w:val="center"/>
              <w:rPr>
                <w:rFonts w:ascii="Times" w:hAnsi="Times"/>
              </w:rPr>
            </w:pPr>
            <w:r>
              <w:rPr>
                <w:rFonts w:ascii="Times" w:hAnsi="Times"/>
              </w:rPr>
              <w:t>32.3% (65)</w:t>
            </w:r>
          </w:p>
          <w:p w14:paraId="722418E5" w14:textId="77777777" w:rsidR="00CA3D5A" w:rsidRDefault="00CA3D5A" w:rsidP="00A51BE0">
            <w:pPr>
              <w:jc w:val="center"/>
              <w:rPr>
                <w:rFonts w:ascii="Times" w:hAnsi="Times"/>
              </w:rPr>
            </w:pPr>
            <w:r>
              <w:rPr>
                <w:rFonts w:ascii="Times" w:hAnsi="Times"/>
              </w:rPr>
              <w:t>9.0% (18)</w:t>
            </w:r>
          </w:p>
          <w:p w14:paraId="6DDBFDC7" w14:textId="77777777" w:rsidR="00CA3D5A" w:rsidRDefault="00CA3D5A" w:rsidP="00A51BE0">
            <w:pPr>
              <w:jc w:val="center"/>
              <w:rPr>
                <w:rFonts w:ascii="Times" w:hAnsi="Times"/>
              </w:rPr>
            </w:pPr>
            <w:r>
              <w:rPr>
                <w:rFonts w:ascii="Times" w:hAnsi="Times"/>
              </w:rPr>
              <w:t xml:space="preserve">10.0% (20) </w:t>
            </w:r>
          </w:p>
          <w:p w14:paraId="2BA3AD69" w14:textId="77777777" w:rsidR="00CA3D5A" w:rsidRDefault="00CA3D5A" w:rsidP="00A51BE0">
            <w:pPr>
              <w:jc w:val="center"/>
              <w:rPr>
                <w:rFonts w:ascii="Times" w:hAnsi="Times"/>
              </w:rPr>
            </w:pPr>
            <w:r>
              <w:rPr>
                <w:rFonts w:ascii="Times" w:hAnsi="Times"/>
              </w:rPr>
              <w:t xml:space="preserve">8.5% (17) </w:t>
            </w:r>
          </w:p>
          <w:p w14:paraId="41406132" w14:textId="77777777" w:rsidR="00CA3D5A" w:rsidRDefault="00CA3D5A" w:rsidP="00A51BE0">
            <w:pPr>
              <w:jc w:val="center"/>
              <w:rPr>
                <w:rFonts w:ascii="Times" w:hAnsi="Times"/>
              </w:rPr>
            </w:pPr>
            <w:r>
              <w:rPr>
                <w:rFonts w:ascii="Times" w:hAnsi="Times"/>
              </w:rPr>
              <w:t xml:space="preserve">14.9% (30) </w:t>
            </w:r>
          </w:p>
          <w:p w14:paraId="5DDDA303" w14:textId="77777777" w:rsidR="00CA3D5A" w:rsidRDefault="00CA3D5A" w:rsidP="00A51BE0">
            <w:pPr>
              <w:jc w:val="center"/>
              <w:rPr>
                <w:rFonts w:ascii="Times" w:hAnsi="Times"/>
              </w:rPr>
            </w:pPr>
            <w:r>
              <w:rPr>
                <w:rFonts w:ascii="Times" w:hAnsi="Times"/>
              </w:rPr>
              <w:t>5.5% (11)</w:t>
            </w:r>
          </w:p>
          <w:p w14:paraId="1AC3A0DB" w14:textId="77777777" w:rsidR="00CA3D5A" w:rsidRDefault="00CA3D5A" w:rsidP="00A51BE0">
            <w:pPr>
              <w:jc w:val="center"/>
              <w:rPr>
                <w:rFonts w:ascii="Times" w:hAnsi="Times"/>
              </w:rPr>
            </w:pPr>
            <w:r>
              <w:rPr>
                <w:rFonts w:ascii="Times" w:hAnsi="Times"/>
              </w:rPr>
              <w:t>19.9% (40)</w:t>
            </w:r>
          </w:p>
          <w:p w14:paraId="5DFEA136" w14:textId="77777777" w:rsidR="00CA3D5A" w:rsidRDefault="00CA3D5A" w:rsidP="00A51BE0">
            <w:pPr>
              <w:jc w:val="center"/>
              <w:rPr>
                <w:rFonts w:ascii="Times" w:hAnsi="Times"/>
              </w:rPr>
            </w:pPr>
            <w:r>
              <w:rPr>
                <w:rFonts w:ascii="Times" w:hAnsi="Times"/>
              </w:rPr>
              <w:t xml:space="preserve">6.0% (12) </w:t>
            </w:r>
          </w:p>
          <w:p w14:paraId="0C7B828A" w14:textId="77777777" w:rsidR="00CA3D5A" w:rsidRDefault="00CA3D5A" w:rsidP="00A51BE0">
            <w:pPr>
              <w:jc w:val="center"/>
              <w:rPr>
                <w:rFonts w:ascii="Times" w:hAnsi="Times"/>
              </w:rPr>
            </w:pPr>
            <w:r>
              <w:rPr>
                <w:rFonts w:ascii="Times" w:hAnsi="Times"/>
              </w:rPr>
              <w:t xml:space="preserve">2.5% (5) </w:t>
            </w:r>
          </w:p>
          <w:p w14:paraId="794BAD83" w14:textId="77777777" w:rsidR="00CA3D5A" w:rsidRDefault="00CA3D5A" w:rsidP="00A51BE0">
            <w:pPr>
              <w:jc w:val="center"/>
              <w:rPr>
                <w:rFonts w:ascii="Times" w:hAnsi="Times"/>
              </w:rPr>
            </w:pPr>
            <w:r>
              <w:rPr>
                <w:rFonts w:ascii="Times" w:hAnsi="Times"/>
              </w:rPr>
              <w:t xml:space="preserve">4.0% (8) </w:t>
            </w:r>
          </w:p>
          <w:p w14:paraId="674C826F" w14:textId="77777777" w:rsidR="00CA3D5A" w:rsidRDefault="00CA3D5A" w:rsidP="00A51BE0">
            <w:pPr>
              <w:jc w:val="center"/>
              <w:rPr>
                <w:rFonts w:ascii="Times" w:hAnsi="Times"/>
              </w:rPr>
            </w:pPr>
            <w:r>
              <w:rPr>
                <w:rFonts w:ascii="Times" w:hAnsi="Times"/>
              </w:rPr>
              <w:t xml:space="preserve">0.5% (1)  </w:t>
            </w:r>
          </w:p>
          <w:p w14:paraId="7D34C24C" w14:textId="77777777" w:rsidR="00CA3D5A" w:rsidRDefault="00CA3D5A" w:rsidP="00A51BE0">
            <w:pPr>
              <w:jc w:val="center"/>
              <w:rPr>
                <w:rFonts w:ascii="Times" w:hAnsi="Times"/>
              </w:rPr>
            </w:pPr>
            <w:r>
              <w:rPr>
                <w:rFonts w:ascii="Times" w:hAnsi="Times"/>
              </w:rPr>
              <w:t xml:space="preserve">4.0% (8) </w:t>
            </w:r>
          </w:p>
          <w:p w14:paraId="6C0EE5FA" w14:textId="77777777" w:rsidR="00CA3D5A" w:rsidRDefault="00CA3D5A" w:rsidP="00A51BE0">
            <w:pPr>
              <w:jc w:val="center"/>
              <w:rPr>
                <w:rFonts w:ascii="Times" w:hAnsi="Times"/>
              </w:rPr>
            </w:pPr>
            <w:r>
              <w:rPr>
                <w:rFonts w:ascii="Times" w:hAnsi="Times"/>
              </w:rPr>
              <w:t>3.5% (7)</w:t>
            </w:r>
          </w:p>
          <w:p w14:paraId="12999824" w14:textId="77777777" w:rsidR="00CA3D5A" w:rsidRDefault="00CA3D5A" w:rsidP="00A51BE0">
            <w:pPr>
              <w:jc w:val="center"/>
              <w:rPr>
                <w:rFonts w:ascii="Times" w:hAnsi="Times"/>
              </w:rPr>
            </w:pPr>
            <w:r>
              <w:rPr>
                <w:rFonts w:ascii="Times" w:hAnsi="Times"/>
              </w:rPr>
              <w:t xml:space="preserve">15.4% (31) </w:t>
            </w:r>
          </w:p>
        </w:tc>
      </w:tr>
      <w:tr w:rsidR="00CA3D5A" w14:paraId="390659C3" w14:textId="77777777" w:rsidTr="00A51BE0">
        <w:tc>
          <w:tcPr>
            <w:tcW w:w="6835" w:type="dxa"/>
          </w:tcPr>
          <w:p w14:paraId="09B316A3" w14:textId="77777777" w:rsidR="00CA3D5A" w:rsidRDefault="00CA3D5A" w:rsidP="00A51BE0">
            <w:pPr>
              <w:jc w:val="center"/>
              <w:rPr>
                <w:rFonts w:ascii="Times" w:hAnsi="Times"/>
              </w:rPr>
            </w:pPr>
            <w:r>
              <w:rPr>
                <w:rFonts w:ascii="Times" w:hAnsi="Times"/>
              </w:rPr>
              <w:t>Average Number of Lifetime Substance Abuse Treatment Services Attended</w:t>
            </w:r>
          </w:p>
        </w:tc>
        <w:tc>
          <w:tcPr>
            <w:tcW w:w="2515" w:type="dxa"/>
          </w:tcPr>
          <w:p w14:paraId="3678329F" w14:textId="77777777" w:rsidR="00CA3D5A" w:rsidRDefault="00CA3D5A" w:rsidP="00A51BE0">
            <w:pPr>
              <w:jc w:val="center"/>
              <w:rPr>
                <w:rFonts w:ascii="Times" w:hAnsi="Times"/>
              </w:rPr>
            </w:pPr>
            <w:r w:rsidRPr="00F86245">
              <w:rPr>
                <w:rFonts w:ascii="Times" w:hAnsi="Times"/>
                <w:i/>
                <w:iCs/>
              </w:rPr>
              <w:t>M</w:t>
            </w:r>
            <w:r>
              <w:rPr>
                <w:rFonts w:ascii="Times" w:hAnsi="Times"/>
              </w:rPr>
              <w:t xml:space="preserve"> = 1.20, </w:t>
            </w:r>
            <w:r w:rsidRPr="00F86245">
              <w:rPr>
                <w:rFonts w:ascii="Times" w:hAnsi="Times"/>
                <w:i/>
                <w:iCs/>
              </w:rPr>
              <w:t>SD</w:t>
            </w:r>
            <w:r>
              <w:rPr>
                <w:rFonts w:ascii="Times" w:hAnsi="Times"/>
              </w:rPr>
              <w:t xml:space="preserve"> = 1.49</w:t>
            </w:r>
          </w:p>
          <w:p w14:paraId="3C3ADB93" w14:textId="77777777" w:rsidR="00CA3D5A" w:rsidRDefault="00CA3D5A" w:rsidP="00A51BE0">
            <w:pPr>
              <w:jc w:val="center"/>
              <w:rPr>
                <w:rFonts w:ascii="Times" w:hAnsi="Times"/>
              </w:rPr>
            </w:pPr>
            <w:r>
              <w:rPr>
                <w:rFonts w:ascii="Times" w:hAnsi="Times"/>
              </w:rPr>
              <w:t>Min = 0, Max = 13</w:t>
            </w:r>
          </w:p>
        </w:tc>
      </w:tr>
      <w:tr w:rsidR="00CA3D5A" w14:paraId="11093401" w14:textId="77777777" w:rsidTr="00F86245">
        <w:tc>
          <w:tcPr>
            <w:tcW w:w="6835" w:type="dxa"/>
            <w:tcBorders>
              <w:bottom w:val="single" w:sz="4" w:space="0" w:color="auto"/>
            </w:tcBorders>
          </w:tcPr>
          <w:p w14:paraId="43AE72FE" w14:textId="77777777" w:rsidR="00CA3D5A" w:rsidRDefault="00CA3D5A" w:rsidP="00A51BE0">
            <w:pPr>
              <w:jc w:val="center"/>
              <w:rPr>
                <w:rFonts w:ascii="Times" w:hAnsi="Times"/>
              </w:rPr>
            </w:pPr>
            <w:r>
              <w:rPr>
                <w:rFonts w:ascii="Times" w:hAnsi="Times"/>
              </w:rPr>
              <w:t xml:space="preserve">Have you actively sought out treatment or recovery supports (e.g., 12-step groups) during COVID-19? </w:t>
            </w:r>
          </w:p>
          <w:p w14:paraId="167E5C5C" w14:textId="77777777" w:rsidR="00CA3D5A" w:rsidRDefault="00CA3D5A" w:rsidP="00A51BE0">
            <w:pPr>
              <w:jc w:val="center"/>
              <w:rPr>
                <w:rFonts w:ascii="Times" w:hAnsi="Times"/>
              </w:rPr>
            </w:pPr>
            <w:r>
              <w:rPr>
                <w:rFonts w:ascii="Times" w:hAnsi="Times"/>
              </w:rPr>
              <w:t>No</w:t>
            </w:r>
          </w:p>
          <w:p w14:paraId="08A9DFFC" w14:textId="77777777" w:rsidR="00CA3D5A" w:rsidRDefault="00CA3D5A" w:rsidP="00A51BE0">
            <w:pPr>
              <w:jc w:val="center"/>
              <w:rPr>
                <w:rFonts w:ascii="Times" w:hAnsi="Times"/>
              </w:rPr>
            </w:pPr>
            <w:r>
              <w:rPr>
                <w:rFonts w:ascii="Times" w:hAnsi="Times"/>
              </w:rPr>
              <w:t xml:space="preserve">Yes </w:t>
            </w:r>
          </w:p>
        </w:tc>
        <w:tc>
          <w:tcPr>
            <w:tcW w:w="2515" w:type="dxa"/>
            <w:tcBorders>
              <w:bottom w:val="single" w:sz="4" w:space="0" w:color="auto"/>
            </w:tcBorders>
          </w:tcPr>
          <w:p w14:paraId="7802809D" w14:textId="77777777" w:rsidR="00CA3D5A" w:rsidRDefault="00CA3D5A" w:rsidP="00A51BE0">
            <w:pPr>
              <w:jc w:val="center"/>
              <w:rPr>
                <w:rFonts w:ascii="Times" w:hAnsi="Times"/>
              </w:rPr>
            </w:pPr>
          </w:p>
          <w:p w14:paraId="130CFE79" w14:textId="77777777" w:rsidR="00CA3D5A" w:rsidRDefault="00CA3D5A" w:rsidP="00A51BE0">
            <w:pPr>
              <w:jc w:val="center"/>
              <w:rPr>
                <w:rFonts w:ascii="Times" w:hAnsi="Times"/>
              </w:rPr>
            </w:pPr>
          </w:p>
          <w:p w14:paraId="748B301C" w14:textId="77777777" w:rsidR="00CA3D5A" w:rsidRDefault="00CA3D5A" w:rsidP="00A51BE0">
            <w:pPr>
              <w:jc w:val="center"/>
              <w:rPr>
                <w:rFonts w:ascii="Times" w:hAnsi="Times"/>
              </w:rPr>
            </w:pPr>
            <w:r>
              <w:rPr>
                <w:rFonts w:ascii="Times" w:hAnsi="Times"/>
              </w:rPr>
              <w:t>61.7% (124)</w:t>
            </w:r>
          </w:p>
          <w:p w14:paraId="1AC19F4E" w14:textId="77777777" w:rsidR="00CA3D5A" w:rsidRDefault="00CA3D5A" w:rsidP="00A51BE0">
            <w:pPr>
              <w:jc w:val="center"/>
              <w:rPr>
                <w:rFonts w:ascii="Times" w:hAnsi="Times"/>
              </w:rPr>
            </w:pPr>
            <w:r>
              <w:rPr>
                <w:rFonts w:ascii="Times" w:hAnsi="Times"/>
              </w:rPr>
              <w:t>38.3% (77)</w:t>
            </w:r>
          </w:p>
        </w:tc>
      </w:tr>
      <w:tr w:rsidR="00CA3D5A" w14:paraId="4BB9A9A7" w14:textId="77777777" w:rsidTr="00F86245">
        <w:tc>
          <w:tcPr>
            <w:tcW w:w="6835" w:type="dxa"/>
            <w:tcBorders>
              <w:bottom w:val="nil"/>
            </w:tcBorders>
          </w:tcPr>
          <w:p w14:paraId="291CB47A" w14:textId="77777777" w:rsidR="00CA3D5A" w:rsidRDefault="00CA3D5A" w:rsidP="00A51BE0">
            <w:pPr>
              <w:jc w:val="center"/>
              <w:rPr>
                <w:rFonts w:ascii="Times" w:hAnsi="Times"/>
              </w:rPr>
            </w:pPr>
            <w:r>
              <w:rPr>
                <w:rFonts w:ascii="Times" w:hAnsi="Times"/>
              </w:rPr>
              <w:t xml:space="preserve">During COVID-19, did you need treatment or counseling for your alcohol or drug use (including recovery supports)? </w:t>
            </w:r>
          </w:p>
          <w:p w14:paraId="4D4462F1" w14:textId="77777777" w:rsidR="00CA3D5A" w:rsidRDefault="00CA3D5A" w:rsidP="00A51BE0">
            <w:pPr>
              <w:jc w:val="center"/>
              <w:rPr>
                <w:rFonts w:ascii="Times" w:hAnsi="Times"/>
              </w:rPr>
            </w:pPr>
            <w:r>
              <w:rPr>
                <w:rFonts w:ascii="Times" w:hAnsi="Times"/>
              </w:rPr>
              <w:t xml:space="preserve">No / I Don’t Know </w:t>
            </w:r>
          </w:p>
          <w:p w14:paraId="5394A159" w14:textId="382B6A75" w:rsidR="00F86245" w:rsidRDefault="00CA3D5A" w:rsidP="00F86245">
            <w:pPr>
              <w:jc w:val="center"/>
              <w:rPr>
                <w:rFonts w:ascii="Times" w:hAnsi="Times"/>
              </w:rPr>
            </w:pPr>
            <w:r>
              <w:rPr>
                <w:rFonts w:ascii="Times" w:hAnsi="Times"/>
              </w:rPr>
              <w:t xml:space="preserve">Yes </w:t>
            </w:r>
          </w:p>
        </w:tc>
        <w:tc>
          <w:tcPr>
            <w:tcW w:w="2515" w:type="dxa"/>
            <w:tcBorders>
              <w:bottom w:val="nil"/>
            </w:tcBorders>
          </w:tcPr>
          <w:p w14:paraId="07FEBF75" w14:textId="77777777" w:rsidR="00CA3D5A" w:rsidRDefault="00CA3D5A" w:rsidP="00A51BE0">
            <w:pPr>
              <w:jc w:val="center"/>
              <w:rPr>
                <w:rFonts w:ascii="Times" w:hAnsi="Times"/>
              </w:rPr>
            </w:pPr>
          </w:p>
          <w:p w14:paraId="5303A31A" w14:textId="77777777" w:rsidR="00CA3D5A" w:rsidRDefault="00CA3D5A" w:rsidP="00A51BE0">
            <w:pPr>
              <w:jc w:val="center"/>
              <w:rPr>
                <w:rFonts w:ascii="Times" w:hAnsi="Times"/>
              </w:rPr>
            </w:pPr>
          </w:p>
          <w:p w14:paraId="4D94EDBE" w14:textId="77777777" w:rsidR="00CA3D5A" w:rsidRDefault="00CA3D5A" w:rsidP="00A51BE0">
            <w:pPr>
              <w:jc w:val="center"/>
              <w:rPr>
                <w:rFonts w:ascii="Times" w:hAnsi="Times"/>
              </w:rPr>
            </w:pPr>
            <w:r>
              <w:rPr>
                <w:rFonts w:ascii="Times" w:hAnsi="Times"/>
              </w:rPr>
              <w:t xml:space="preserve">56.2% (113) </w:t>
            </w:r>
          </w:p>
          <w:p w14:paraId="65716EEF" w14:textId="77777777" w:rsidR="00CA3D5A" w:rsidRDefault="00CA3D5A" w:rsidP="00A51BE0">
            <w:pPr>
              <w:jc w:val="center"/>
              <w:rPr>
                <w:rFonts w:ascii="Times" w:hAnsi="Times"/>
              </w:rPr>
            </w:pPr>
            <w:r>
              <w:rPr>
                <w:rFonts w:ascii="Times" w:hAnsi="Times"/>
              </w:rPr>
              <w:t xml:space="preserve">43.8% (88) </w:t>
            </w:r>
          </w:p>
        </w:tc>
      </w:tr>
      <w:tr w:rsidR="00CA3D5A" w14:paraId="30BFF961" w14:textId="77777777" w:rsidTr="00F86245">
        <w:tc>
          <w:tcPr>
            <w:tcW w:w="6835" w:type="dxa"/>
            <w:tcBorders>
              <w:top w:val="nil"/>
              <w:right w:val="nil"/>
            </w:tcBorders>
          </w:tcPr>
          <w:p w14:paraId="48036314" w14:textId="6F7B06DA" w:rsidR="00CA3D5A" w:rsidRPr="00F86245" w:rsidRDefault="00F86245" w:rsidP="00F86245">
            <w:pPr>
              <w:rPr>
                <w:rFonts w:ascii="Times" w:hAnsi="Times"/>
                <w:i/>
                <w:iCs/>
              </w:rPr>
            </w:pPr>
            <w:r>
              <w:rPr>
                <w:rFonts w:ascii="Times" w:hAnsi="Times"/>
                <w:i/>
                <w:iCs/>
              </w:rPr>
              <w:lastRenderedPageBreak/>
              <w:t xml:space="preserve">Table 6 Continued. </w:t>
            </w:r>
          </w:p>
        </w:tc>
        <w:tc>
          <w:tcPr>
            <w:tcW w:w="2515" w:type="dxa"/>
            <w:tcBorders>
              <w:top w:val="nil"/>
              <w:left w:val="nil"/>
            </w:tcBorders>
          </w:tcPr>
          <w:p w14:paraId="44FCC936" w14:textId="77777777" w:rsidR="00CA3D5A" w:rsidRDefault="00CA3D5A" w:rsidP="00A51BE0">
            <w:pPr>
              <w:jc w:val="center"/>
              <w:rPr>
                <w:rFonts w:ascii="Times" w:hAnsi="Times"/>
              </w:rPr>
            </w:pPr>
          </w:p>
        </w:tc>
      </w:tr>
      <w:tr w:rsidR="00CA3D5A" w14:paraId="382B3CAC" w14:textId="77777777" w:rsidTr="00A51BE0">
        <w:tc>
          <w:tcPr>
            <w:tcW w:w="6835" w:type="dxa"/>
          </w:tcPr>
          <w:p w14:paraId="6187ABCB" w14:textId="77777777" w:rsidR="00CA3D5A" w:rsidRPr="00263437" w:rsidRDefault="00CA3D5A" w:rsidP="00A51BE0">
            <w:pPr>
              <w:jc w:val="center"/>
              <w:rPr>
                <w:rFonts w:ascii="Times" w:hAnsi="Times"/>
              </w:rPr>
            </w:pPr>
          </w:p>
        </w:tc>
        <w:tc>
          <w:tcPr>
            <w:tcW w:w="2515" w:type="dxa"/>
          </w:tcPr>
          <w:p w14:paraId="2CD6669C" w14:textId="6FDC3F73" w:rsidR="00CA3D5A" w:rsidRDefault="00F86245" w:rsidP="00A51BE0">
            <w:pPr>
              <w:jc w:val="center"/>
              <w:rPr>
                <w:rFonts w:ascii="Times" w:hAnsi="Times"/>
              </w:rPr>
            </w:pPr>
            <w:r>
              <w:rPr>
                <w:rFonts w:ascii="Times" w:hAnsi="Times"/>
              </w:rPr>
              <w:t>Total (</w:t>
            </w:r>
            <w:r w:rsidRPr="00F86245">
              <w:rPr>
                <w:rFonts w:ascii="Times" w:hAnsi="Times"/>
                <w:i/>
                <w:iCs/>
              </w:rPr>
              <w:t>n</w:t>
            </w:r>
            <w:r>
              <w:rPr>
                <w:rFonts w:ascii="Times" w:hAnsi="Times"/>
              </w:rPr>
              <w:t xml:space="preserve"> = 201)</w:t>
            </w:r>
          </w:p>
        </w:tc>
      </w:tr>
      <w:tr w:rsidR="00CA3D5A" w14:paraId="09FDF715" w14:textId="77777777" w:rsidTr="00A51BE0">
        <w:tc>
          <w:tcPr>
            <w:tcW w:w="6835" w:type="dxa"/>
          </w:tcPr>
          <w:p w14:paraId="2CAE5BE9" w14:textId="77777777" w:rsidR="00CA3D5A" w:rsidRDefault="00CA3D5A" w:rsidP="00A51BE0">
            <w:pPr>
              <w:jc w:val="center"/>
              <w:rPr>
                <w:rFonts w:ascii="Times" w:hAnsi="Times"/>
              </w:rPr>
            </w:pPr>
            <w:r w:rsidRPr="00263437">
              <w:rPr>
                <w:rFonts w:ascii="Times" w:hAnsi="Times"/>
              </w:rPr>
              <w:t>During the last 12 months, were you able to get the help that you needed for your substance use or recovery?</w:t>
            </w:r>
          </w:p>
          <w:p w14:paraId="3808D73B" w14:textId="77777777" w:rsidR="00CA3D5A" w:rsidRDefault="00CA3D5A" w:rsidP="00A51BE0">
            <w:pPr>
              <w:jc w:val="center"/>
              <w:rPr>
                <w:rFonts w:ascii="Times" w:hAnsi="Times"/>
              </w:rPr>
            </w:pPr>
            <w:r>
              <w:rPr>
                <w:rFonts w:ascii="Times" w:hAnsi="Times"/>
              </w:rPr>
              <w:t>No / I Don’t Know</w:t>
            </w:r>
          </w:p>
          <w:p w14:paraId="4635C741" w14:textId="77777777" w:rsidR="00CA3D5A" w:rsidRDefault="00CA3D5A" w:rsidP="00A51BE0">
            <w:pPr>
              <w:jc w:val="center"/>
              <w:rPr>
                <w:rFonts w:ascii="Times" w:hAnsi="Times"/>
              </w:rPr>
            </w:pPr>
            <w:r>
              <w:rPr>
                <w:rFonts w:ascii="Times" w:hAnsi="Times"/>
              </w:rPr>
              <w:t>Yes</w:t>
            </w:r>
          </w:p>
        </w:tc>
        <w:tc>
          <w:tcPr>
            <w:tcW w:w="2515" w:type="dxa"/>
          </w:tcPr>
          <w:p w14:paraId="1829D3C5" w14:textId="77777777" w:rsidR="00CA3D5A" w:rsidRDefault="00CA3D5A" w:rsidP="00A51BE0">
            <w:pPr>
              <w:jc w:val="center"/>
              <w:rPr>
                <w:rFonts w:ascii="Times" w:hAnsi="Times"/>
              </w:rPr>
            </w:pPr>
          </w:p>
          <w:p w14:paraId="17ADE72A" w14:textId="77777777" w:rsidR="00CA3D5A" w:rsidRDefault="00CA3D5A" w:rsidP="00A51BE0">
            <w:pPr>
              <w:rPr>
                <w:rFonts w:ascii="Times" w:hAnsi="Times"/>
              </w:rPr>
            </w:pPr>
          </w:p>
          <w:p w14:paraId="0589EB63" w14:textId="77777777" w:rsidR="00CA3D5A" w:rsidRDefault="00CA3D5A" w:rsidP="00A51BE0">
            <w:pPr>
              <w:jc w:val="center"/>
              <w:rPr>
                <w:rFonts w:ascii="Times" w:hAnsi="Times"/>
              </w:rPr>
            </w:pPr>
            <w:r>
              <w:rPr>
                <w:rFonts w:ascii="Times" w:hAnsi="Times"/>
              </w:rPr>
              <w:t xml:space="preserve">41.3% (83) </w:t>
            </w:r>
          </w:p>
          <w:p w14:paraId="1717E020" w14:textId="77777777" w:rsidR="00CA3D5A" w:rsidRDefault="00CA3D5A" w:rsidP="00A51BE0">
            <w:pPr>
              <w:jc w:val="center"/>
              <w:rPr>
                <w:rFonts w:ascii="Times" w:hAnsi="Times"/>
              </w:rPr>
            </w:pPr>
            <w:r>
              <w:rPr>
                <w:rFonts w:ascii="Times" w:hAnsi="Times"/>
              </w:rPr>
              <w:t>58.7% (118)</w:t>
            </w:r>
          </w:p>
        </w:tc>
      </w:tr>
      <w:tr w:rsidR="00CA3D5A" w14:paraId="16AAFEE0" w14:textId="77777777" w:rsidTr="00A51BE0">
        <w:tc>
          <w:tcPr>
            <w:tcW w:w="6835" w:type="dxa"/>
          </w:tcPr>
          <w:p w14:paraId="6EFC90BB" w14:textId="77777777" w:rsidR="00CA3D5A" w:rsidRDefault="00CA3D5A" w:rsidP="00A51BE0">
            <w:pPr>
              <w:jc w:val="center"/>
              <w:rPr>
                <w:rFonts w:ascii="Times" w:hAnsi="Times"/>
              </w:rPr>
            </w:pPr>
            <w:r>
              <w:rPr>
                <w:rFonts w:ascii="Times" w:hAnsi="Times"/>
              </w:rPr>
              <w:t xml:space="preserve">Mean Knowledge of Substance Use Treatment Facilities in the Area </w:t>
            </w:r>
          </w:p>
        </w:tc>
        <w:tc>
          <w:tcPr>
            <w:tcW w:w="2515" w:type="dxa"/>
          </w:tcPr>
          <w:p w14:paraId="6A49474C" w14:textId="77777777" w:rsidR="00CA3D5A" w:rsidRDefault="00CA3D5A" w:rsidP="00A51BE0">
            <w:pPr>
              <w:jc w:val="center"/>
              <w:rPr>
                <w:rFonts w:ascii="Times" w:hAnsi="Times"/>
              </w:rPr>
            </w:pPr>
            <w:r>
              <w:rPr>
                <w:rFonts w:ascii="Times" w:hAnsi="Times"/>
              </w:rPr>
              <w:t xml:space="preserve">M = 3.45, SD = 5.72 </w:t>
            </w:r>
          </w:p>
          <w:p w14:paraId="18412812" w14:textId="77777777" w:rsidR="00CA3D5A" w:rsidRDefault="00CA3D5A" w:rsidP="00A51BE0">
            <w:pPr>
              <w:jc w:val="center"/>
              <w:rPr>
                <w:rFonts w:ascii="Times" w:hAnsi="Times"/>
              </w:rPr>
            </w:pPr>
            <w:r>
              <w:rPr>
                <w:rFonts w:ascii="Times" w:hAnsi="Times"/>
              </w:rPr>
              <w:t>Min = 0, Max = 33</w:t>
            </w:r>
          </w:p>
        </w:tc>
      </w:tr>
      <w:tr w:rsidR="00CA3D5A" w14:paraId="142FEB6F" w14:textId="77777777" w:rsidTr="00A51BE0">
        <w:tc>
          <w:tcPr>
            <w:tcW w:w="6835" w:type="dxa"/>
          </w:tcPr>
          <w:p w14:paraId="3900A407" w14:textId="77777777" w:rsidR="00CA3D5A" w:rsidRDefault="00CA3D5A" w:rsidP="00A51BE0">
            <w:pPr>
              <w:jc w:val="center"/>
              <w:rPr>
                <w:rFonts w:ascii="Times" w:hAnsi="Times"/>
              </w:rPr>
            </w:pPr>
            <w:r>
              <w:rPr>
                <w:rFonts w:ascii="Times" w:hAnsi="Times"/>
              </w:rPr>
              <w:t xml:space="preserve">Knows of Three or More Treatment Facilities in the Area </w:t>
            </w:r>
          </w:p>
          <w:p w14:paraId="68A17369" w14:textId="77777777" w:rsidR="00CA3D5A" w:rsidRDefault="00CA3D5A" w:rsidP="00A51BE0">
            <w:pPr>
              <w:jc w:val="center"/>
              <w:rPr>
                <w:rFonts w:ascii="Times" w:hAnsi="Times"/>
              </w:rPr>
            </w:pPr>
            <w:r>
              <w:rPr>
                <w:rFonts w:ascii="Times" w:hAnsi="Times"/>
              </w:rPr>
              <w:t>No</w:t>
            </w:r>
          </w:p>
          <w:p w14:paraId="14D57F4E" w14:textId="77777777" w:rsidR="00CA3D5A" w:rsidRDefault="00CA3D5A" w:rsidP="00A51BE0">
            <w:pPr>
              <w:jc w:val="center"/>
              <w:rPr>
                <w:rFonts w:ascii="Times" w:hAnsi="Times"/>
              </w:rPr>
            </w:pPr>
            <w:r>
              <w:rPr>
                <w:rFonts w:ascii="Times" w:hAnsi="Times"/>
              </w:rPr>
              <w:t>Yes</w:t>
            </w:r>
          </w:p>
        </w:tc>
        <w:tc>
          <w:tcPr>
            <w:tcW w:w="2515" w:type="dxa"/>
          </w:tcPr>
          <w:p w14:paraId="5D8185FC" w14:textId="77777777" w:rsidR="00CA3D5A" w:rsidRDefault="00CA3D5A" w:rsidP="00A51BE0">
            <w:pPr>
              <w:jc w:val="center"/>
              <w:rPr>
                <w:rFonts w:ascii="Times" w:hAnsi="Times"/>
              </w:rPr>
            </w:pPr>
          </w:p>
          <w:p w14:paraId="4CFE0CA8" w14:textId="77777777" w:rsidR="00CA3D5A" w:rsidRDefault="00CA3D5A" w:rsidP="00A51BE0">
            <w:pPr>
              <w:jc w:val="center"/>
              <w:rPr>
                <w:rFonts w:ascii="Times" w:hAnsi="Times"/>
              </w:rPr>
            </w:pPr>
            <w:r>
              <w:rPr>
                <w:rFonts w:ascii="Times" w:hAnsi="Times"/>
              </w:rPr>
              <w:t xml:space="preserve">62.7% (126) </w:t>
            </w:r>
          </w:p>
          <w:p w14:paraId="49386964" w14:textId="77777777" w:rsidR="00CA3D5A" w:rsidRDefault="00CA3D5A" w:rsidP="00A51BE0">
            <w:pPr>
              <w:jc w:val="center"/>
              <w:rPr>
                <w:rFonts w:ascii="Times" w:hAnsi="Times"/>
              </w:rPr>
            </w:pPr>
            <w:r>
              <w:rPr>
                <w:rFonts w:ascii="Times" w:hAnsi="Times"/>
              </w:rPr>
              <w:t xml:space="preserve">37.3% (75) </w:t>
            </w:r>
          </w:p>
        </w:tc>
      </w:tr>
      <w:tr w:rsidR="00CA3D5A" w14:paraId="7C7DFE50" w14:textId="77777777" w:rsidTr="00A51BE0">
        <w:tc>
          <w:tcPr>
            <w:tcW w:w="6835" w:type="dxa"/>
          </w:tcPr>
          <w:p w14:paraId="0D67CD74" w14:textId="77777777" w:rsidR="00CA3D5A" w:rsidRDefault="00CA3D5A" w:rsidP="00A51BE0">
            <w:pPr>
              <w:jc w:val="center"/>
              <w:rPr>
                <w:rFonts w:ascii="Times" w:hAnsi="Times"/>
              </w:rPr>
            </w:pPr>
            <w:r>
              <w:rPr>
                <w:rFonts w:ascii="Times" w:hAnsi="Times"/>
              </w:rPr>
              <w:t>Mean Knowledge of 12-Step or Other Self-Help Groups in the Area</w:t>
            </w:r>
          </w:p>
        </w:tc>
        <w:tc>
          <w:tcPr>
            <w:tcW w:w="2515" w:type="dxa"/>
          </w:tcPr>
          <w:p w14:paraId="6241A398" w14:textId="77777777" w:rsidR="00CA3D5A" w:rsidRDefault="00CA3D5A" w:rsidP="00A51BE0">
            <w:pPr>
              <w:jc w:val="center"/>
              <w:rPr>
                <w:rFonts w:ascii="Times" w:hAnsi="Times"/>
              </w:rPr>
            </w:pPr>
            <w:r>
              <w:rPr>
                <w:rFonts w:ascii="Times" w:hAnsi="Times"/>
              </w:rPr>
              <w:t xml:space="preserve">M = 8.02, SD = 18.85 </w:t>
            </w:r>
          </w:p>
          <w:p w14:paraId="0B2DF0DD" w14:textId="77777777" w:rsidR="00CA3D5A" w:rsidRDefault="00CA3D5A" w:rsidP="00A51BE0">
            <w:pPr>
              <w:jc w:val="center"/>
              <w:rPr>
                <w:rFonts w:ascii="Times" w:hAnsi="Times"/>
              </w:rPr>
            </w:pPr>
            <w:r>
              <w:rPr>
                <w:rFonts w:ascii="Times" w:hAnsi="Times"/>
              </w:rPr>
              <w:t>Min = 0, Max = 100</w:t>
            </w:r>
          </w:p>
        </w:tc>
      </w:tr>
      <w:tr w:rsidR="00CA3D5A" w14:paraId="19190D59" w14:textId="77777777" w:rsidTr="00A51BE0">
        <w:tc>
          <w:tcPr>
            <w:tcW w:w="6835" w:type="dxa"/>
          </w:tcPr>
          <w:p w14:paraId="08922D77" w14:textId="77777777" w:rsidR="00CA3D5A" w:rsidRDefault="00CA3D5A" w:rsidP="00A51BE0">
            <w:pPr>
              <w:jc w:val="center"/>
              <w:rPr>
                <w:rFonts w:ascii="Times" w:hAnsi="Times"/>
              </w:rPr>
            </w:pPr>
            <w:r>
              <w:rPr>
                <w:rFonts w:ascii="Times" w:hAnsi="Times"/>
              </w:rPr>
              <w:t>Knows of Eight or More Treatment Facilities in the Area</w:t>
            </w:r>
          </w:p>
          <w:p w14:paraId="6AE6DF02" w14:textId="77777777" w:rsidR="00CA3D5A" w:rsidRDefault="00CA3D5A" w:rsidP="00A51BE0">
            <w:pPr>
              <w:jc w:val="center"/>
              <w:rPr>
                <w:rFonts w:ascii="Times" w:hAnsi="Times"/>
              </w:rPr>
            </w:pPr>
            <w:r>
              <w:rPr>
                <w:rFonts w:ascii="Times" w:hAnsi="Times"/>
              </w:rPr>
              <w:t>No</w:t>
            </w:r>
          </w:p>
          <w:p w14:paraId="36063315" w14:textId="77777777" w:rsidR="00CA3D5A" w:rsidRDefault="00CA3D5A" w:rsidP="00A51BE0">
            <w:pPr>
              <w:jc w:val="center"/>
              <w:rPr>
                <w:rFonts w:ascii="Times" w:hAnsi="Times"/>
              </w:rPr>
            </w:pPr>
            <w:r>
              <w:rPr>
                <w:rFonts w:ascii="Times" w:hAnsi="Times"/>
              </w:rPr>
              <w:t>Yes</w:t>
            </w:r>
          </w:p>
        </w:tc>
        <w:tc>
          <w:tcPr>
            <w:tcW w:w="2515" w:type="dxa"/>
          </w:tcPr>
          <w:p w14:paraId="26E28113" w14:textId="77777777" w:rsidR="00CA3D5A" w:rsidRDefault="00CA3D5A" w:rsidP="00A51BE0">
            <w:pPr>
              <w:jc w:val="center"/>
              <w:rPr>
                <w:rFonts w:ascii="Times" w:hAnsi="Times"/>
              </w:rPr>
            </w:pPr>
          </w:p>
          <w:p w14:paraId="5A7E8493" w14:textId="77777777" w:rsidR="00CA3D5A" w:rsidRDefault="00CA3D5A" w:rsidP="00A51BE0">
            <w:pPr>
              <w:jc w:val="center"/>
              <w:rPr>
                <w:rFonts w:ascii="Times" w:hAnsi="Times"/>
              </w:rPr>
            </w:pPr>
            <w:r>
              <w:rPr>
                <w:rFonts w:ascii="Times" w:hAnsi="Times"/>
              </w:rPr>
              <w:t xml:space="preserve">80.1% (161) </w:t>
            </w:r>
          </w:p>
          <w:p w14:paraId="42B0F0F7" w14:textId="77777777" w:rsidR="00CA3D5A" w:rsidRDefault="00CA3D5A" w:rsidP="00A51BE0">
            <w:pPr>
              <w:jc w:val="center"/>
              <w:rPr>
                <w:rFonts w:ascii="Times" w:hAnsi="Times"/>
              </w:rPr>
            </w:pPr>
            <w:r>
              <w:rPr>
                <w:rFonts w:ascii="Times" w:hAnsi="Times"/>
              </w:rPr>
              <w:t>19.9% (40)</w:t>
            </w:r>
          </w:p>
        </w:tc>
      </w:tr>
      <w:tr w:rsidR="00CA3D5A" w14:paraId="1EC79FCC" w14:textId="77777777" w:rsidTr="00A51BE0">
        <w:tc>
          <w:tcPr>
            <w:tcW w:w="6835" w:type="dxa"/>
          </w:tcPr>
          <w:p w14:paraId="7121CC19" w14:textId="77777777" w:rsidR="00CA3D5A" w:rsidRDefault="00CA3D5A" w:rsidP="00A51BE0">
            <w:pPr>
              <w:jc w:val="center"/>
              <w:rPr>
                <w:rFonts w:ascii="Times" w:hAnsi="Times"/>
              </w:rPr>
            </w:pPr>
            <w:r>
              <w:rPr>
                <w:rFonts w:ascii="Times" w:hAnsi="Times"/>
              </w:rPr>
              <w:t>Distance to Nearest Known Treatment Center</w:t>
            </w:r>
          </w:p>
          <w:p w14:paraId="389FC0D6" w14:textId="77777777" w:rsidR="00CA3D5A" w:rsidRDefault="00CA3D5A" w:rsidP="00A51BE0">
            <w:pPr>
              <w:jc w:val="center"/>
              <w:rPr>
                <w:rFonts w:ascii="Times" w:hAnsi="Times"/>
              </w:rPr>
            </w:pPr>
            <w:r>
              <w:rPr>
                <w:rFonts w:ascii="Times" w:hAnsi="Times"/>
              </w:rPr>
              <w:t xml:space="preserve">20 Minutes or Less </w:t>
            </w:r>
          </w:p>
          <w:p w14:paraId="63B59EFE" w14:textId="77777777" w:rsidR="00CA3D5A" w:rsidRDefault="00CA3D5A" w:rsidP="00A51BE0">
            <w:pPr>
              <w:jc w:val="center"/>
              <w:rPr>
                <w:rFonts w:ascii="Times" w:hAnsi="Times"/>
              </w:rPr>
            </w:pPr>
            <w:r>
              <w:rPr>
                <w:rFonts w:ascii="Times" w:hAnsi="Times"/>
              </w:rPr>
              <w:t>21 Minutes or More</w:t>
            </w:r>
          </w:p>
          <w:p w14:paraId="49A15A87" w14:textId="77777777" w:rsidR="00CA3D5A" w:rsidRDefault="00CA3D5A" w:rsidP="00A51BE0">
            <w:pPr>
              <w:jc w:val="center"/>
              <w:rPr>
                <w:rFonts w:ascii="Times" w:hAnsi="Times"/>
              </w:rPr>
            </w:pPr>
            <w:r>
              <w:rPr>
                <w:rFonts w:ascii="Times" w:hAnsi="Times"/>
              </w:rPr>
              <w:t>Unknown</w:t>
            </w:r>
          </w:p>
        </w:tc>
        <w:tc>
          <w:tcPr>
            <w:tcW w:w="2515" w:type="dxa"/>
          </w:tcPr>
          <w:p w14:paraId="4E1AC83B" w14:textId="77777777" w:rsidR="00CA3D5A" w:rsidRDefault="00CA3D5A" w:rsidP="00A51BE0">
            <w:pPr>
              <w:jc w:val="center"/>
              <w:rPr>
                <w:rFonts w:ascii="Times" w:hAnsi="Times"/>
              </w:rPr>
            </w:pPr>
          </w:p>
          <w:p w14:paraId="74805B71" w14:textId="77777777" w:rsidR="00CA3D5A" w:rsidRDefault="00CA3D5A" w:rsidP="00A51BE0">
            <w:pPr>
              <w:jc w:val="center"/>
              <w:rPr>
                <w:rFonts w:ascii="Times" w:hAnsi="Times"/>
              </w:rPr>
            </w:pPr>
            <w:r>
              <w:rPr>
                <w:rFonts w:ascii="Times" w:hAnsi="Times"/>
              </w:rPr>
              <w:t>36.8% (74)</w:t>
            </w:r>
          </w:p>
          <w:p w14:paraId="7B410059" w14:textId="77777777" w:rsidR="00CA3D5A" w:rsidRDefault="00CA3D5A" w:rsidP="00A51BE0">
            <w:pPr>
              <w:jc w:val="center"/>
              <w:rPr>
                <w:rFonts w:ascii="Times" w:hAnsi="Times"/>
              </w:rPr>
            </w:pPr>
            <w:r>
              <w:rPr>
                <w:rFonts w:ascii="Times" w:hAnsi="Times"/>
              </w:rPr>
              <w:t>61.2% (123)</w:t>
            </w:r>
          </w:p>
          <w:p w14:paraId="07B751BE" w14:textId="77777777" w:rsidR="00CA3D5A" w:rsidRDefault="00CA3D5A" w:rsidP="00A51BE0">
            <w:pPr>
              <w:jc w:val="center"/>
              <w:rPr>
                <w:rFonts w:ascii="Times" w:hAnsi="Times"/>
              </w:rPr>
            </w:pPr>
            <w:r>
              <w:rPr>
                <w:rFonts w:ascii="Times" w:hAnsi="Times"/>
              </w:rPr>
              <w:t>2.0% (4)</w:t>
            </w:r>
          </w:p>
        </w:tc>
      </w:tr>
      <w:tr w:rsidR="00CA3D5A" w14:paraId="0CFBD3EC" w14:textId="77777777" w:rsidTr="00A51BE0">
        <w:tc>
          <w:tcPr>
            <w:tcW w:w="6835" w:type="dxa"/>
          </w:tcPr>
          <w:p w14:paraId="6B4A0A4E" w14:textId="77777777" w:rsidR="00CA3D5A" w:rsidRDefault="00CA3D5A" w:rsidP="00A51BE0">
            <w:pPr>
              <w:jc w:val="center"/>
              <w:rPr>
                <w:rFonts w:ascii="Times" w:hAnsi="Times"/>
              </w:rPr>
            </w:pPr>
            <w:r>
              <w:rPr>
                <w:rFonts w:ascii="Times" w:hAnsi="Times"/>
              </w:rPr>
              <w:t xml:space="preserve"> Distance to Nearest Known 12-Step or Other Sober Support Group </w:t>
            </w:r>
          </w:p>
          <w:p w14:paraId="127A5131" w14:textId="77777777" w:rsidR="00CA3D5A" w:rsidRDefault="00CA3D5A" w:rsidP="00A51BE0">
            <w:pPr>
              <w:jc w:val="center"/>
              <w:rPr>
                <w:rFonts w:ascii="Times" w:hAnsi="Times"/>
              </w:rPr>
            </w:pPr>
            <w:r>
              <w:rPr>
                <w:rFonts w:ascii="Times" w:hAnsi="Times"/>
              </w:rPr>
              <w:t xml:space="preserve">20 Minutes or Less </w:t>
            </w:r>
          </w:p>
          <w:p w14:paraId="79898C34" w14:textId="77777777" w:rsidR="00CA3D5A" w:rsidRDefault="00CA3D5A" w:rsidP="00A51BE0">
            <w:pPr>
              <w:jc w:val="center"/>
              <w:rPr>
                <w:rFonts w:ascii="Times" w:hAnsi="Times"/>
              </w:rPr>
            </w:pPr>
            <w:r>
              <w:rPr>
                <w:rFonts w:ascii="Times" w:hAnsi="Times"/>
              </w:rPr>
              <w:t xml:space="preserve">21 Minutes or More </w:t>
            </w:r>
          </w:p>
          <w:p w14:paraId="2CD4AB11" w14:textId="77777777" w:rsidR="00CA3D5A" w:rsidRDefault="00CA3D5A" w:rsidP="00A51BE0">
            <w:pPr>
              <w:jc w:val="center"/>
              <w:rPr>
                <w:rFonts w:ascii="Times" w:hAnsi="Times"/>
              </w:rPr>
            </w:pPr>
            <w:r>
              <w:rPr>
                <w:rFonts w:ascii="Times" w:hAnsi="Times"/>
              </w:rPr>
              <w:t>Unknown</w:t>
            </w:r>
          </w:p>
        </w:tc>
        <w:tc>
          <w:tcPr>
            <w:tcW w:w="2515" w:type="dxa"/>
          </w:tcPr>
          <w:p w14:paraId="75B36E89" w14:textId="77777777" w:rsidR="00CA3D5A" w:rsidRDefault="00CA3D5A" w:rsidP="00A51BE0">
            <w:pPr>
              <w:jc w:val="center"/>
              <w:rPr>
                <w:rFonts w:ascii="Times" w:hAnsi="Times"/>
              </w:rPr>
            </w:pPr>
          </w:p>
          <w:p w14:paraId="7FA462EB" w14:textId="77777777" w:rsidR="00CA3D5A" w:rsidRDefault="00CA3D5A" w:rsidP="00A51BE0">
            <w:pPr>
              <w:jc w:val="center"/>
              <w:rPr>
                <w:rFonts w:ascii="Times" w:hAnsi="Times"/>
              </w:rPr>
            </w:pPr>
            <w:r>
              <w:rPr>
                <w:rFonts w:ascii="Times" w:hAnsi="Times"/>
              </w:rPr>
              <w:t xml:space="preserve">58.7% (118) </w:t>
            </w:r>
          </w:p>
          <w:p w14:paraId="6073D9F7" w14:textId="77777777" w:rsidR="00CA3D5A" w:rsidRDefault="00CA3D5A" w:rsidP="00A51BE0">
            <w:pPr>
              <w:jc w:val="center"/>
              <w:rPr>
                <w:rFonts w:ascii="Times" w:hAnsi="Times"/>
              </w:rPr>
            </w:pPr>
            <w:r>
              <w:rPr>
                <w:rFonts w:ascii="Times" w:hAnsi="Times"/>
              </w:rPr>
              <w:t>38.8% (78)</w:t>
            </w:r>
          </w:p>
          <w:p w14:paraId="577DB7AA" w14:textId="77777777" w:rsidR="00CA3D5A" w:rsidRDefault="00CA3D5A" w:rsidP="00A51BE0">
            <w:pPr>
              <w:jc w:val="center"/>
              <w:rPr>
                <w:rFonts w:ascii="Times" w:hAnsi="Times"/>
              </w:rPr>
            </w:pPr>
            <w:r>
              <w:rPr>
                <w:rFonts w:ascii="Times" w:hAnsi="Times"/>
              </w:rPr>
              <w:t xml:space="preserve">2.5% (5) </w:t>
            </w:r>
          </w:p>
        </w:tc>
      </w:tr>
      <w:tr w:rsidR="00CA3D5A" w14:paraId="3E324C7F" w14:textId="77777777" w:rsidTr="00A51BE0">
        <w:tc>
          <w:tcPr>
            <w:tcW w:w="6835" w:type="dxa"/>
          </w:tcPr>
          <w:p w14:paraId="33FDAC13" w14:textId="77777777" w:rsidR="00CA3D5A" w:rsidRDefault="00CA3D5A" w:rsidP="00A51BE0">
            <w:pPr>
              <w:jc w:val="center"/>
              <w:rPr>
                <w:rFonts w:ascii="Times" w:hAnsi="Times"/>
              </w:rPr>
            </w:pPr>
            <w:r>
              <w:rPr>
                <w:rFonts w:ascii="Times" w:hAnsi="Times"/>
              </w:rPr>
              <w:t>Reports Reliable Transportation to Treatment / Sober Support Group</w:t>
            </w:r>
          </w:p>
          <w:p w14:paraId="25BF163E" w14:textId="77777777" w:rsidR="00CA3D5A" w:rsidRDefault="00CA3D5A" w:rsidP="00A51BE0">
            <w:pPr>
              <w:jc w:val="center"/>
              <w:rPr>
                <w:rFonts w:ascii="Times" w:hAnsi="Times"/>
              </w:rPr>
            </w:pPr>
            <w:r>
              <w:rPr>
                <w:rFonts w:ascii="Times" w:hAnsi="Times"/>
              </w:rPr>
              <w:t>No</w:t>
            </w:r>
          </w:p>
          <w:p w14:paraId="2EC50AFC" w14:textId="77777777" w:rsidR="00CA3D5A" w:rsidRDefault="00CA3D5A" w:rsidP="00A51BE0">
            <w:pPr>
              <w:jc w:val="center"/>
              <w:rPr>
                <w:rFonts w:ascii="Times" w:hAnsi="Times"/>
              </w:rPr>
            </w:pPr>
            <w:r>
              <w:rPr>
                <w:rFonts w:ascii="Times" w:hAnsi="Times"/>
              </w:rPr>
              <w:t>Yes</w:t>
            </w:r>
          </w:p>
        </w:tc>
        <w:tc>
          <w:tcPr>
            <w:tcW w:w="2515" w:type="dxa"/>
          </w:tcPr>
          <w:p w14:paraId="584343CE" w14:textId="77777777" w:rsidR="00CA3D5A" w:rsidRDefault="00CA3D5A" w:rsidP="00A51BE0">
            <w:pPr>
              <w:jc w:val="center"/>
              <w:rPr>
                <w:rFonts w:ascii="Times" w:hAnsi="Times"/>
              </w:rPr>
            </w:pPr>
          </w:p>
          <w:p w14:paraId="278D2302" w14:textId="77777777" w:rsidR="00CA3D5A" w:rsidRDefault="00CA3D5A" w:rsidP="00A51BE0">
            <w:pPr>
              <w:jc w:val="center"/>
              <w:rPr>
                <w:rFonts w:ascii="Times" w:hAnsi="Times"/>
              </w:rPr>
            </w:pPr>
            <w:r>
              <w:rPr>
                <w:rFonts w:ascii="Times" w:hAnsi="Times"/>
              </w:rPr>
              <w:t xml:space="preserve">16.9% (34) </w:t>
            </w:r>
          </w:p>
          <w:p w14:paraId="6C84D027" w14:textId="77777777" w:rsidR="00CA3D5A" w:rsidRDefault="00CA3D5A" w:rsidP="00A51BE0">
            <w:pPr>
              <w:jc w:val="center"/>
              <w:rPr>
                <w:rFonts w:ascii="Times" w:hAnsi="Times"/>
              </w:rPr>
            </w:pPr>
            <w:r>
              <w:rPr>
                <w:rFonts w:ascii="Times" w:hAnsi="Times"/>
              </w:rPr>
              <w:t>83.1% (167)</w:t>
            </w:r>
          </w:p>
        </w:tc>
      </w:tr>
      <w:tr w:rsidR="00CA3D5A" w14:paraId="2B24B12A" w14:textId="77777777" w:rsidTr="00A51BE0">
        <w:tc>
          <w:tcPr>
            <w:tcW w:w="6835" w:type="dxa"/>
          </w:tcPr>
          <w:p w14:paraId="2AAD865F" w14:textId="77777777" w:rsidR="00CA3D5A" w:rsidRDefault="00CA3D5A" w:rsidP="00A51BE0">
            <w:pPr>
              <w:jc w:val="center"/>
              <w:rPr>
                <w:rFonts w:ascii="Times" w:hAnsi="Times"/>
              </w:rPr>
            </w:pPr>
            <w:r>
              <w:rPr>
                <w:rFonts w:ascii="Times" w:hAnsi="Times"/>
              </w:rPr>
              <w:t>Type of Online Services Used for Recovery Support During COVID-19*</w:t>
            </w:r>
          </w:p>
          <w:p w14:paraId="5E08A302" w14:textId="77777777" w:rsidR="00CA3D5A" w:rsidRDefault="00CA3D5A" w:rsidP="00A51BE0">
            <w:pPr>
              <w:jc w:val="center"/>
              <w:rPr>
                <w:rFonts w:ascii="Times" w:hAnsi="Times"/>
              </w:rPr>
            </w:pPr>
            <w:r>
              <w:rPr>
                <w:rFonts w:ascii="Times" w:hAnsi="Times"/>
              </w:rPr>
              <w:t xml:space="preserve">Individual Telehealth </w:t>
            </w:r>
          </w:p>
          <w:p w14:paraId="0C625BEC" w14:textId="77777777" w:rsidR="00CA3D5A" w:rsidRDefault="00CA3D5A" w:rsidP="00A51BE0">
            <w:pPr>
              <w:jc w:val="center"/>
              <w:rPr>
                <w:rFonts w:ascii="Times" w:hAnsi="Times"/>
              </w:rPr>
            </w:pPr>
            <w:r>
              <w:rPr>
                <w:rFonts w:ascii="Times" w:hAnsi="Times"/>
              </w:rPr>
              <w:t xml:space="preserve">Online 12-Step or Other Sober Support Groups </w:t>
            </w:r>
          </w:p>
          <w:p w14:paraId="346D1832" w14:textId="77777777" w:rsidR="00CA3D5A" w:rsidRDefault="00CA3D5A" w:rsidP="00A51BE0">
            <w:pPr>
              <w:jc w:val="center"/>
              <w:rPr>
                <w:rFonts w:ascii="Times" w:hAnsi="Times"/>
              </w:rPr>
            </w:pPr>
            <w:r>
              <w:rPr>
                <w:rFonts w:ascii="Times" w:hAnsi="Times"/>
              </w:rPr>
              <w:t xml:space="preserve">Online Chat Groups (e.g., Facebook / Reddit) </w:t>
            </w:r>
          </w:p>
          <w:p w14:paraId="5845F720" w14:textId="77777777" w:rsidR="00CA3D5A" w:rsidRDefault="00CA3D5A" w:rsidP="00A51BE0">
            <w:pPr>
              <w:jc w:val="center"/>
              <w:rPr>
                <w:rFonts w:ascii="Times" w:hAnsi="Times"/>
              </w:rPr>
            </w:pPr>
            <w:r>
              <w:rPr>
                <w:rFonts w:ascii="Times" w:hAnsi="Times"/>
              </w:rPr>
              <w:t>Online Group Therapy (e.g., IOP)</w:t>
            </w:r>
          </w:p>
          <w:p w14:paraId="0F2672FA" w14:textId="77777777" w:rsidR="00CA3D5A" w:rsidRDefault="00CA3D5A" w:rsidP="00A51BE0">
            <w:pPr>
              <w:jc w:val="center"/>
              <w:rPr>
                <w:rFonts w:ascii="Times" w:hAnsi="Times"/>
              </w:rPr>
            </w:pPr>
            <w:r>
              <w:rPr>
                <w:rFonts w:ascii="Times" w:hAnsi="Times"/>
              </w:rPr>
              <w:t xml:space="preserve">Other Online Program </w:t>
            </w:r>
          </w:p>
          <w:p w14:paraId="511586F5" w14:textId="77777777" w:rsidR="00CA3D5A" w:rsidRDefault="00CA3D5A" w:rsidP="00A51BE0">
            <w:pPr>
              <w:jc w:val="center"/>
              <w:rPr>
                <w:rFonts w:ascii="Times" w:hAnsi="Times"/>
              </w:rPr>
            </w:pPr>
            <w:r>
              <w:rPr>
                <w:rFonts w:ascii="Times" w:hAnsi="Times"/>
              </w:rPr>
              <w:t>No Online Program Accessed</w:t>
            </w:r>
          </w:p>
        </w:tc>
        <w:tc>
          <w:tcPr>
            <w:tcW w:w="2515" w:type="dxa"/>
          </w:tcPr>
          <w:p w14:paraId="41E7504D" w14:textId="77777777" w:rsidR="00CA3D5A" w:rsidRDefault="00CA3D5A" w:rsidP="00A51BE0">
            <w:pPr>
              <w:jc w:val="center"/>
              <w:rPr>
                <w:rFonts w:ascii="Times" w:hAnsi="Times"/>
              </w:rPr>
            </w:pPr>
          </w:p>
          <w:p w14:paraId="62007802" w14:textId="77777777" w:rsidR="00CA3D5A" w:rsidRDefault="00CA3D5A" w:rsidP="00A51BE0">
            <w:pPr>
              <w:jc w:val="center"/>
              <w:rPr>
                <w:rFonts w:ascii="Times" w:hAnsi="Times"/>
              </w:rPr>
            </w:pPr>
          </w:p>
          <w:p w14:paraId="4708BCFE" w14:textId="77777777" w:rsidR="00CA3D5A" w:rsidRDefault="00CA3D5A" w:rsidP="00A51BE0">
            <w:pPr>
              <w:jc w:val="center"/>
              <w:rPr>
                <w:rFonts w:ascii="Times" w:hAnsi="Times"/>
              </w:rPr>
            </w:pPr>
            <w:r>
              <w:rPr>
                <w:rFonts w:ascii="Times" w:hAnsi="Times"/>
              </w:rPr>
              <w:t xml:space="preserve">37.8% (76) </w:t>
            </w:r>
          </w:p>
          <w:p w14:paraId="35473510" w14:textId="77777777" w:rsidR="00CA3D5A" w:rsidRDefault="00CA3D5A" w:rsidP="00A51BE0">
            <w:pPr>
              <w:jc w:val="center"/>
              <w:rPr>
                <w:rFonts w:ascii="Times" w:hAnsi="Times"/>
              </w:rPr>
            </w:pPr>
            <w:r>
              <w:rPr>
                <w:rFonts w:ascii="Times" w:hAnsi="Times"/>
              </w:rPr>
              <w:t xml:space="preserve">27.4% (55) </w:t>
            </w:r>
          </w:p>
          <w:p w14:paraId="07CB8A05" w14:textId="77777777" w:rsidR="00CA3D5A" w:rsidRDefault="00CA3D5A" w:rsidP="00A51BE0">
            <w:pPr>
              <w:jc w:val="center"/>
              <w:rPr>
                <w:rFonts w:ascii="Times" w:hAnsi="Times"/>
              </w:rPr>
            </w:pPr>
            <w:r>
              <w:rPr>
                <w:rFonts w:ascii="Times" w:hAnsi="Times"/>
              </w:rPr>
              <w:t xml:space="preserve">26.4% (53) </w:t>
            </w:r>
          </w:p>
          <w:p w14:paraId="267AA82D" w14:textId="77777777" w:rsidR="00CA3D5A" w:rsidRDefault="00CA3D5A" w:rsidP="00A51BE0">
            <w:pPr>
              <w:jc w:val="center"/>
              <w:rPr>
                <w:rFonts w:ascii="Times" w:hAnsi="Times"/>
              </w:rPr>
            </w:pPr>
            <w:r>
              <w:rPr>
                <w:rFonts w:ascii="Times" w:hAnsi="Times"/>
              </w:rPr>
              <w:t xml:space="preserve">11.4% (23) </w:t>
            </w:r>
          </w:p>
          <w:p w14:paraId="4A928F54" w14:textId="77777777" w:rsidR="00CA3D5A" w:rsidRDefault="00CA3D5A" w:rsidP="00A51BE0">
            <w:pPr>
              <w:jc w:val="center"/>
              <w:rPr>
                <w:rFonts w:ascii="Times" w:hAnsi="Times"/>
              </w:rPr>
            </w:pPr>
            <w:r>
              <w:rPr>
                <w:rFonts w:ascii="Times" w:hAnsi="Times"/>
              </w:rPr>
              <w:t xml:space="preserve">5.0% (10) </w:t>
            </w:r>
          </w:p>
          <w:p w14:paraId="73916034" w14:textId="77777777" w:rsidR="00CA3D5A" w:rsidRDefault="00CA3D5A" w:rsidP="00A51BE0">
            <w:pPr>
              <w:jc w:val="center"/>
              <w:rPr>
                <w:rFonts w:ascii="Times" w:hAnsi="Times"/>
              </w:rPr>
            </w:pPr>
            <w:r>
              <w:rPr>
                <w:rFonts w:ascii="Times" w:hAnsi="Times"/>
              </w:rPr>
              <w:t>35.8% (72)</w:t>
            </w:r>
          </w:p>
        </w:tc>
      </w:tr>
      <w:tr w:rsidR="00CA3D5A" w14:paraId="5D58A286" w14:textId="77777777" w:rsidTr="00A51BE0">
        <w:tc>
          <w:tcPr>
            <w:tcW w:w="6835" w:type="dxa"/>
          </w:tcPr>
          <w:p w14:paraId="39AD5EEA" w14:textId="77777777" w:rsidR="00CA3D5A" w:rsidRDefault="00CA3D5A" w:rsidP="00A51BE0">
            <w:pPr>
              <w:jc w:val="center"/>
              <w:rPr>
                <w:rFonts w:ascii="Times" w:hAnsi="Times"/>
              </w:rPr>
            </w:pPr>
            <w:r>
              <w:rPr>
                <w:rFonts w:ascii="Times" w:hAnsi="Times"/>
              </w:rPr>
              <w:t xml:space="preserve">Biggest Recovery Supports Accessed During COVID-19* </w:t>
            </w:r>
          </w:p>
          <w:p w14:paraId="4B1F1BDC" w14:textId="77777777" w:rsidR="00CA3D5A" w:rsidRDefault="00CA3D5A" w:rsidP="00A51BE0">
            <w:pPr>
              <w:jc w:val="center"/>
              <w:rPr>
                <w:rFonts w:ascii="Times" w:hAnsi="Times"/>
              </w:rPr>
            </w:pPr>
            <w:r>
              <w:rPr>
                <w:rFonts w:ascii="Times" w:hAnsi="Times"/>
              </w:rPr>
              <w:t xml:space="preserve">Family </w:t>
            </w:r>
          </w:p>
          <w:p w14:paraId="037CB37F" w14:textId="77777777" w:rsidR="00CA3D5A" w:rsidRDefault="00CA3D5A" w:rsidP="00A51BE0">
            <w:pPr>
              <w:jc w:val="center"/>
              <w:rPr>
                <w:rFonts w:ascii="Times" w:hAnsi="Times"/>
              </w:rPr>
            </w:pPr>
            <w:r>
              <w:rPr>
                <w:rFonts w:ascii="Times" w:hAnsi="Times"/>
              </w:rPr>
              <w:t xml:space="preserve">Friends in Recovery </w:t>
            </w:r>
          </w:p>
          <w:p w14:paraId="61FECA2E" w14:textId="77777777" w:rsidR="00CA3D5A" w:rsidRDefault="00CA3D5A" w:rsidP="00A51BE0">
            <w:pPr>
              <w:jc w:val="center"/>
              <w:rPr>
                <w:rFonts w:ascii="Times" w:hAnsi="Times"/>
              </w:rPr>
            </w:pPr>
            <w:r>
              <w:rPr>
                <w:rFonts w:ascii="Times" w:hAnsi="Times"/>
              </w:rPr>
              <w:t xml:space="preserve">Friends not in Recovery </w:t>
            </w:r>
          </w:p>
          <w:p w14:paraId="069F25A6" w14:textId="77777777" w:rsidR="00CA3D5A" w:rsidRDefault="00CA3D5A" w:rsidP="00A51BE0">
            <w:pPr>
              <w:jc w:val="center"/>
              <w:rPr>
                <w:rFonts w:ascii="Times" w:hAnsi="Times"/>
              </w:rPr>
            </w:pPr>
            <w:r>
              <w:rPr>
                <w:rFonts w:ascii="Times" w:hAnsi="Times"/>
              </w:rPr>
              <w:t xml:space="preserve">Therapists / Treatment Centers </w:t>
            </w:r>
          </w:p>
          <w:p w14:paraId="22740A1A" w14:textId="77777777" w:rsidR="00CA3D5A" w:rsidRDefault="00CA3D5A" w:rsidP="00A51BE0">
            <w:pPr>
              <w:jc w:val="center"/>
              <w:rPr>
                <w:rFonts w:ascii="Times" w:hAnsi="Times"/>
              </w:rPr>
            </w:pPr>
            <w:r>
              <w:rPr>
                <w:rFonts w:ascii="Times" w:hAnsi="Times"/>
              </w:rPr>
              <w:t xml:space="preserve">Online Support Groups </w:t>
            </w:r>
          </w:p>
          <w:p w14:paraId="58B45525" w14:textId="77777777" w:rsidR="00CA3D5A" w:rsidRDefault="00CA3D5A" w:rsidP="00A51BE0">
            <w:pPr>
              <w:jc w:val="center"/>
              <w:rPr>
                <w:rFonts w:ascii="Times" w:hAnsi="Times"/>
              </w:rPr>
            </w:pPr>
            <w:r>
              <w:rPr>
                <w:rFonts w:ascii="Times" w:hAnsi="Times"/>
              </w:rPr>
              <w:t xml:space="preserve">Religious / Spiritual Community </w:t>
            </w:r>
          </w:p>
          <w:p w14:paraId="19335425" w14:textId="77777777" w:rsidR="00CA3D5A" w:rsidRDefault="00CA3D5A" w:rsidP="00A51BE0">
            <w:pPr>
              <w:jc w:val="center"/>
              <w:rPr>
                <w:rFonts w:ascii="Times" w:hAnsi="Times"/>
              </w:rPr>
            </w:pPr>
            <w:r>
              <w:rPr>
                <w:rFonts w:ascii="Times" w:hAnsi="Times"/>
              </w:rPr>
              <w:t xml:space="preserve">Sponsor / Other 12-Step Group Members </w:t>
            </w:r>
          </w:p>
          <w:p w14:paraId="612FD1E7" w14:textId="77777777" w:rsidR="00CA3D5A" w:rsidRDefault="00CA3D5A" w:rsidP="00A51BE0">
            <w:pPr>
              <w:jc w:val="center"/>
              <w:rPr>
                <w:rFonts w:ascii="Times" w:hAnsi="Times"/>
              </w:rPr>
            </w:pPr>
            <w:r>
              <w:rPr>
                <w:rFonts w:ascii="Times" w:hAnsi="Times"/>
              </w:rPr>
              <w:t xml:space="preserve">Employer </w:t>
            </w:r>
          </w:p>
          <w:p w14:paraId="0294692F" w14:textId="77777777" w:rsidR="00CA3D5A" w:rsidRDefault="00CA3D5A" w:rsidP="00A51BE0">
            <w:pPr>
              <w:jc w:val="center"/>
              <w:rPr>
                <w:rFonts w:ascii="Times" w:hAnsi="Times"/>
              </w:rPr>
            </w:pPr>
            <w:r>
              <w:rPr>
                <w:rFonts w:ascii="Times" w:hAnsi="Times"/>
              </w:rPr>
              <w:t>Other</w:t>
            </w:r>
          </w:p>
          <w:p w14:paraId="1293D085" w14:textId="77777777" w:rsidR="00CA3D5A" w:rsidRDefault="00CA3D5A" w:rsidP="00A51BE0">
            <w:pPr>
              <w:jc w:val="center"/>
              <w:rPr>
                <w:rFonts w:ascii="Times" w:hAnsi="Times"/>
              </w:rPr>
            </w:pPr>
            <w:r>
              <w:rPr>
                <w:rFonts w:ascii="Times" w:hAnsi="Times"/>
              </w:rPr>
              <w:t xml:space="preserve">No Recovery Supports </w:t>
            </w:r>
          </w:p>
        </w:tc>
        <w:tc>
          <w:tcPr>
            <w:tcW w:w="2515" w:type="dxa"/>
          </w:tcPr>
          <w:p w14:paraId="4BB34ABF" w14:textId="77777777" w:rsidR="00CA3D5A" w:rsidRDefault="00CA3D5A" w:rsidP="00A51BE0">
            <w:pPr>
              <w:jc w:val="center"/>
              <w:rPr>
                <w:rFonts w:ascii="Times" w:hAnsi="Times"/>
              </w:rPr>
            </w:pPr>
          </w:p>
          <w:p w14:paraId="3847565B" w14:textId="77777777" w:rsidR="00CA3D5A" w:rsidRDefault="00CA3D5A" w:rsidP="00A51BE0">
            <w:pPr>
              <w:jc w:val="center"/>
              <w:rPr>
                <w:rFonts w:ascii="Times" w:hAnsi="Times"/>
              </w:rPr>
            </w:pPr>
            <w:r>
              <w:rPr>
                <w:rFonts w:ascii="Times" w:hAnsi="Times"/>
              </w:rPr>
              <w:t xml:space="preserve">64.7% (130) </w:t>
            </w:r>
          </w:p>
          <w:p w14:paraId="23C8BA26" w14:textId="77777777" w:rsidR="00CA3D5A" w:rsidRDefault="00CA3D5A" w:rsidP="00A51BE0">
            <w:pPr>
              <w:jc w:val="center"/>
              <w:rPr>
                <w:rFonts w:ascii="Times" w:hAnsi="Times"/>
              </w:rPr>
            </w:pPr>
            <w:r>
              <w:rPr>
                <w:rFonts w:ascii="Times" w:hAnsi="Times"/>
              </w:rPr>
              <w:t xml:space="preserve">39.3% (79) </w:t>
            </w:r>
          </w:p>
          <w:p w14:paraId="669A1C85" w14:textId="77777777" w:rsidR="00CA3D5A" w:rsidRDefault="00CA3D5A" w:rsidP="00A51BE0">
            <w:pPr>
              <w:jc w:val="center"/>
              <w:rPr>
                <w:rFonts w:ascii="Times" w:hAnsi="Times"/>
              </w:rPr>
            </w:pPr>
            <w:r>
              <w:rPr>
                <w:rFonts w:ascii="Times" w:hAnsi="Times"/>
              </w:rPr>
              <w:t>23.9% (48)</w:t>
            </w:r>
          </w:p>
          <w:p w14:paraId="4144F68E" w14:textId="77777777" w:rsidR="00CA3D5A" w:rsidRDefault="00CA3D5A" w:rsidP="00A51BE0">
            <w:pPr>
              <w:jc w:val="center"/>
              <w:rPr>
                <w:rFonts w:ascii="Times" w:hAnsi="Times"/>
              </w:rPr>
            </w:pPr>
            <w:r>
              <w:rPr>
                <w:rFonts w:ascii="Times" w:hAnsi="Times"/>
              </w:rPr>
              <w:t xml:space="preserve">21.9% (44) </w:t>
            </w:r>
          </w:p>
          <w:p w14:paraId="0DB37011" w14:textId="77777777" w:rsidR="00CA3D5A" w:rsidRDefault="00CA3D5A" w:rsidP="00A51BE0">
            <w:pPr>
              <w:jc w:val="center"/>
              <w:rPr>
                <w:rFonts w:ascii="Times" w:hAnsi="Times"/>
              </w:rPr>
            </w:pPr>
            <w:r>
              <w:rPr>
                <w:rFonts w:ascii="Times" w:hAnsi="Times"/>
              </w:rPr>
              <w:t>18.4% (37)</w:t>
            </w:r>
          </w:p>
          <w:p w14:paraId="37DF04C8" w14:textId="77777777" w:rsidR="00CA3D5A" w:rsidRDefault="00CA3D5A" w:rsidP="00A51BE0">
            <w:pPr>
              <w:jc w:val="center"/>
              <w:rPr>
                <w:rFonts w:ascii="Times" w:hAnsi="Times"/>
              </w:rPr>
            </w:pPr>
            <w:r>
              <w:rPr>
                <w:rFonts w:ascii="Times" w:hAnsi="Times"/>
              </w:rPr>
              <w:t xml:space="preserve">21.4% (43) </w:t>
            </w:r>
          </w:p>
          <w:p w14:paraId="01C746E0" w14:textId="77777777" w:rsidR="00CA3D5A" w:rsidRDefault="00CA3D5A" w:rsidP="00A51BE0">
            <w:pPr>
              <w:jc w:val="center"/>
              <w:rPr>
                <w:rFonts w:ascii="Times" w:hAnsi="Times"/>
              </w:rPr>
            </w:pPr>
            <w:r>
              <w:rPr>
                <w:rFonts w:ascii="Times" w:hAnsi="Times"/>
              </w:rPr>
              <w:t xml:space="preserve">14.4% (29) </w:t>
            </w:r>
          </w:p>
          <w:p w14:paraId="54F6A729" w14:textId="77777777" w:rsidR="00CA3D5A" w:rsidRDefault="00CA3D5A" w:rsidP="00A51BE0">
            <w:pPr>
              <w:jc w:val="center"/>
              <w:rPr>
                <w:rFonts w:ascii="Times" w:hAnsi="Times"/>
              </w:rPr>
            </w:pPr>
            <w:r>
              <w:rPr>
                <w:rFonts w:ascii="Times" w:hAnsi="Times"/>
              </w:rPr>
              <w:t xml:space="preserve">5.5% (11) </w:t>
            </w:r>
          </w:p>
          <w:p w14:paraId="1577BB0C" w14:textId="77777777" w:rsidR="00CA3D5A" w:rsidRDefault="00CA3D5A" w:rsidP="00A51BE0">
            <w:pPr>
              <w:jc w:val="center"/>
              <w:rPr>
                <w:rFonts w:ascii="Times" w:hAnsi="Times"/>
              </w:rPr>
            </w:pPr>
            <w:r>
              <w:rPr>
                <w:rFonts w:ascii="Times" w:hAnsi="Times"/>
              </w:rPr>
              <w:t xml:space="preserve">4.5% (9)  </w:t>
            </w:r>
          </w:p>
          <w:p w14:paraId="2D4F7C19" w14:textId="77777777" w:rsidR="00CA3D5A" w:rsidRDefault="00CA3D5A" w:rsidP="00A51BE0">
            <w:pPr>
              <w:jc w:val="center"/>
              <w:rPr>
                <w:rFonts w:ascii="Times" w:hAnsi="Times"/>
              </w:rPr>
            </w:pPr>
            <w:r>
              <w:rPr>
                <w:rFonts w:ascii="Times" w:hAnsi="Times"/>
              </w:rPr>
              <w:t xml:space="preserve">12.4% (25) </w:t>
            </w:r>
          </w:p>
        </w:tc>
      </w:tr>
    </w:tbl>
    <w:p w14:paraId="7EBACDB8" w14:textId="227DB7AF" w:rsidR="00CA3D5A" w:rsidRPr="00F86245" w:rsidRDefault="00F86245" w:rsidP="00F86245">
      <w:pPr>
        <w:pStyle w:val="Caption"/>
        <w:rPr>
          <w:rFonts w:ascii="Times New Roman" w:hAnsi="Times New Roman" w:cs="Times New Roman"/>
          <w:color w:val="000000" w:themeColor="text1"/>
          <w:sz w:val="24"/>
          <w:szCs w:val="24"/>
        </w:rPr>
      </w:pPr>
      <w:bookmarkStart w:id="62" w:name="_Toc129341561"/>
      <w:r w:rsidRPr="00F86245">
        <w:rPr>
          <w:rFonts w:ascii="Times New Roman" w:hAnsi="Times New Roman" w:cs="Times New Roman"/>
          <w:i w:val="0"/>
          <w:iCs w:val="0"/>
          <w:color w:val="000000" w:themeColor="text1"/>
          <w:sz w:val="24"/>
          <w:szCs w:val="24"/>
        </w:rPr>
        <w:lastRenderedPageBreak/>
        <w:t xml:space="preserve">Table </w:t>
      </w:r>
      <w:r w:rsidRPr="00F86245">
        <w:rPr>
          <w:rFonts w:ascii="Times New Roman" w:hAnsi="Times New Roman" w:cs="Times New Roman"/>
          <w:i w:val="0"/>
          <w:iCs w:val="0"/>
          <w:color w:val="000000" w:themeColor="text1"/>
          <w:sz w:val="24"/>
          <w:szCs w:val="24"/>
        </w:rPr>
        <w:fldChar w:fldCharType="begin"/>
      </w:r>
      <w:r w:rsidRPr="00F86245">
        <w:rPr>
          <w:rFonts w:ascii="Times New Roman" w:hAnsi="Times New Roman" w:cs="Times New Roman"/>
          <w:i w:val="0"/>
          <w:iCs w:val="0"/>
          <w:color w:val="000000" w:themeColor="text1"/>
          <w:sz w:val="24"/>
          <w:szCs w:val="24"/>
        </w:rPr>
        <w:instrText xml:space="preserve"> SEQ Table \* ARABIC </w:instrText>
      </w:r>
      <w:r w:rsidRPr="00F86245">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7</w:t>
      </w:r>
      <w:r w:rsidRPr="00F86245">
        <w:rPr>
          <w:rFonts w:ascii="Times New Roman" w:hAnsi="Times New Roman" w:cs="Times New Roman"/>
          <w:i w:val="0"/>
          <w:iCs w:val="0"/>
          <w:color w:val="000000" w:themeColor="text1"/>
          <w:sz w:val="24"/>
          <w:szCs w:val="24"/>
        </w:rPr>
        <w:fldChar w:fldCharType="end"/>
      </w:r>
      <w:r w:rsidRPr="00F86245">
        <w:rPr>
          <w:rFonts w:ascii="Times New Roman" w:hAnsi="Times New Roman" w:cs="Times New Roman"/>
          <w:i w:val="0"/>
          <w:iCs w:val="0"/>
          <w:color w:val="000000" w:themeColor="text1"/>
          <w:sz w:val="24"/>
          <w:szCs w:val="24"/>
        </w:rPr>
        <w:t>.</w:t>
      </w:r>
      <w:r w:rsidRPr="00F86245">
        <w:rPr>
          <w:rFonts w:ascii="Times New Roman" w:hAnsi="Times New Roman" w:cs="Times New Roman"/>
          <w:color w:val="000000" w:themeColor="text1"/>
          <w:sz w:val="24"/>
          <w:szCs w:val="24"/>
        </w:rPr>
        <w:t xml:space="preserve"> Descriptive Statistics of Substance Use Severity and Comorbidities</w:t>
      </w:r>
      <w:bookmarkEnd w:id="62"/>
      <w:r w:rsidR="00CA3D5A" w:rsidRPr="00F86245">
        <w:rPr>
          <w:rFonts w:ascii="Times New Roman" w:hAnsi="Times New Roman" w:cs="Times New Roman"/>
          <w:color w:val="000000" w:themeColor="text1"/>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CA3D5A" w14:paraId="2B81BE39" w14:textId="77777777" w:rsidTr="00A51BE0">
        <w:tc>
          <w:tcPr>
            <w:tcW w:w="6835" w:type="dxa"/>
          </w:tcPr>
          <w:p w14:paraId="5F72FB8F" w14:textId="77777777" w:rsidR="00CA3D5A" w:rsidRDefault="00CA3D5A" w:rsidP="00A51BE0">
            <w:pPr>
              <w:rPr>
                <w:rFonts w:ascii="Times" w:hAnsi="Times"/>
              </w:rPr>
            </w:pPr>
          </w:p>
        </w:tc>
        <w:tc>
          <w:tcPr>
            <w:tcW w:w="2515" w:type="dxa"/>
          </w:tcPr>
          <w:p w14:paraId="5929968E" w14:textId="77777777" w:rsidR="00CA3D5A" w:rsidRDefault="00CA3D5A" w:rsidP="00A51BE0">
            <w:pPr>
              <w:jc w:val="center"/>
              <w:rPr>
                <w:rFonts w:ascii="Times" w:hAnsi="Times"/>
              </w:rPr>
            </w:pPr>
            <w:r>
              <w:rPr>
                <w:rFonts w:ascii="Times" w:hAnsi="Times"/>
              </w:rPr>
              <w:t>Total (n = 201)</w:t>
            </w:r>
          </w:p>
        </w:tc>
      </w:tr>
      <w:tr w:rsidR="00CA3D5A" w14:paraId="4CA61658" w14:textId="77777777" w:rsidTr="00A51BE0">
        <w:tc>
          <w:tcPr>
            <w:tcW w:w="6835" w:type="dxa"/>
          </w:tcPr>
          <w:p w14:paraId="2B6B551E" w14:textId="77777777" w:rsidR="00CA3D5A" w:rsidRDefault="00CA3D5A" w:rsidP="00A51BE0">
            <w:pPr>
              <w:jc w:val="center"/>
              <w:rPr>
                <w:rFonts w:ascii="Times" w:hAnsi="Times"/>
              </w:rPr>
            </w:pPr>
            <w:r>
              <w:rPr>
                <w:rFonts w:ascii="Times" w:hAnsi="Times"/>
              </w:rPr>
              <w:t xml:space="preserve">MINI Composite Score </w:t>
            </w:r>
          </w:p>
        </w:tc>
        <w:tc>
          <w:tcPr>
            <w:tcW w:w="2515" w:type="dxa"/>
          </w:tcPr>
          <w:p w14:paraId="4FAD3385" w14:textId="77777777" w:rsidR="00CA3D5A" w:rsidRDefault="00CA3D5A" w:rsidP="00A51BE0">
            <w:pPr>
              <w:jc w:val="center"/>
              <w:rPr>
                <w:rFonts w:ascii="Times" w:hAnsi="Times"/>
              </w:rPr>
            </w:pPr>
            <w:r>
              <w:rPr>
                <w:rFonts w:ascii="Times" w:hAnsi="Times"/>
              </w:rPr>
              <w:t>M = 7.99, SD = 3.65</w:t>
            </w:r>
          </w:p>
          <w:p w14:paraId="429E4411" w14:textId="77777777" w:rsidR="00CA3D5A" w:rsidRDefault="00CA3D5A" w:rsidP="00A51BE0">
            <w:pPr>
              <w:jc w:val="center"/>
              <w:rPr>
                <w:rFonts w:ascii="Times" w:hAnsi="Times"/>
              </w:rPr>
            </w:pPr>
            <w:r>
              <w:rPr>
                <w:rFonts w:ascii="Times" w:hAnsi="Times"/>
              </w:rPr>
              <w:t>Min = 0, Max = 12</w:t>
            </w:r>
          </w:p>
        </w:tc>
      </w:tr>
      <w:tr w:rsidR="00CA3D5A" w14:paraId="2D977281" w14:textId="77777777" w:rsidTr="00A51BE0">
        <w:tc>
          <w:tcPr>
            <w:tcW w:w="6835" w:type="dxa"/>
          </w:tcPr>
          <w:p w14:paraId="1AB40377" w14:textId="77777777" w:rsidR="00CA3D5A" w:rsidRDefault="00CA3D5A" w:rsidP="00A51BE0">
            <w:pPr>
              <w:jc w:val="center"/>
              <w:rPr>
                <w:rFonts w:ascii="Times" w:hAnsi="Times"/>
              </w:rPr>
            </w:pPr>
            <w:r>
              <w:rPr>
                <w:rFonts w:ascii="Times" w:hAnsi="Times"/>
              </w:rPr>
              <w:t>Meets MINI Criteria for Severe Substance Use Disorder</w:t>
            </w:r>
          </w:p>
          <w:p w14:paraId="06F5A960" w14:textId="77777777" w:rsidR="00CA3D5A" w:rsidRDefault="00CA3D5A" w:rsidP="00A51BE0">
            <w:pPr>
              <w:jc w:val="center"/>
              <w:rPr>
                <w:rFonts w:ascii="Times" w:hAnsi="Times"/>
              </w:rPr>
            </w:pPr>
            <w:r>
              <w:rPr>
                <w:rFonts w:ascii="Times" w:hAnsi="Times"/>
              </w:rPr>
              <w:t>No</w:t>
            </w:r>
          </w:p>
          <w:p w14:paraId="196F83BF" w14:textId="77777777" w:rsidR="00CA3D5A" w:rsidRDefault="00CA3D5A" w:rsidP="00A51BE0">
            <w:pPr>
              <w:jc w:val="center"/>
              <w:rPr>
                <w:rFonts w:ascii="Times" w:hAnsi="Times"/>
              </w:rPr>
            </w:pPr>
            <w:r>
              <w:rPr>
                <w:rFonts w:ascii="Times" w:hAnsi="Times"/>
              </w:rPr>
              <w:t>Yes</w:t>
            </w:r>
          </w:p>
        </w:tc>
        <w:tc>
          <w:tcPr>
            <w:tcW w:w="2515" w:type="dxa"/>
          </w:tcPr>
          <w:p w14:paraId="661DEEE1" w14:textId="77777777" w:rsidR="00CA3D5A" w:rsidRDefault="00CA3D5A" w:rsidP="00A51BE0">
            <w:pPr>
              <w:jc w:val="center"/>
              <w:rPr>
                <w:rFonts w:ascii="Times" w:hAnsi="Times"/>
              </w:rPr>
            </w:pPr>
          </w:p>
          <w:p w14:paraId="25622C4B" w14:textId="77777777" w:rsidR="00CA3D5A" w:rsidRDefault="00CA3D5A" w:rsidP="00A51BE0">
            <w:pPr>
              <w:jc w:val="center"/>
              <w:rPr>
                <w:rFonts w:ascii="Times" w:hAnsi="Times"/>
              </w:rPr>
            </w:pPr>
            <w:r>
              <w:rPr>
                <w:rFonts w:ascii="Times" w:hAnsi="Times"/>
              </w:rPr>
              <w:t xml:space="preserve">23.4% (47) </w:t>
            </w:r>
          </w:p>
          <w:p w14:paraId="424A0B11" w14:textId="77777777" w:rsidR="00CA3D5A" w:rsidRDefault="00CA3D5A" w:rsidP="00A51BE0">
            <w:pPr>
              <w:jc w:val="center"/>
              <w:rPr>
                <w:rFonts w:ascii="Times" w:hAnsi="Times"/>
              </w:rPr>
            </w:pPr>
            <w:r>
              <w:rPr>
                <w:rFonts w:ascii="Times" w:hAnsi="Times"/>
              </w:rPr>
              <w:t xml:space="preserve">76.6% (154) </w:t>
            </w:r>
          </w:p>
        </w:tc>
      </w:tr>
      <w:tr w:rsidR="00CA3D5A" w14:paraId="10556D9D" w14:textId="77777777" w:rsidTr="00A51BE0">
        <w:tc>
          <w:tcPr>
            <w:tcW w:w="6835" w:type="dxa"/>
          </w:tcPr>
          <w:p w14:paraId="261084D9" w14:textId="77777777" w:rsidR="00CA3D5A" w:rsidRDefault="00CA3D5A" w:rsidP="00A51BE0">
            <w:pPr>
              <w:jc w:val="center"/>
              <w:rPr>
                <w:rFonts w:ascii="Times" w:hAnsi="Times"/>
              </w:rPr>
            </w:pPr>
            <w:r>
              <w:rPr>
                <w:rFonts w:ascii="Times" w:hAnsi="Times"/>
              </w:rPr>
              <w:t>Reports Mental Health Diagnosis or Treatment</w:t>
            </w:r>
          </w:p>
          <w:p w14:paraId="62C54555" w14:textId="77777777" w:rsidR="00CA3D5A" w:rsidRDefault="00CA3D5A" w:rsidP="00A51BE0">
            <w:pPr>
              <w:jc w:val="center"/>
              <w:rPr>
                <w:rFonts w:ascii="Times" w:hAnsi="Times"/>
              </w:rPr>
            </w:pPr>
            <w:r>
              <w:rPr>
                <w:rFonts w:ascii="Times" w:hAnsi="Times"/>
              </w:rPr>
              <w:t>No</w:t>
            </w:r>
          </w:p>
          <w:p w14:paraId="4501B92D" w14:textId="77777777" w:rsidR="00CA3D5A" w:rsidRDefault="00CA3D5A" w:rsidP="00A51BE0">
            <w:pPr>
              <w:jc w:val="center"/>
              <w:rPr>
                <w:rFonts w:ascii="Times" w:hAnsi="Times"/>
              </w:rPr>
            </w:pPr>
            <w:r>
              <w:rPr>
                <w:rFonts w:ascii="Times" w:hAnsi="Times"/>
              </w:rPr>
              <w:t xml:space="preserve">Yes </w:t>
            </w:r>
          </w:p>
          <w:p w14:paraId="6E29D161" w14:textId="77777777" w:rsidR="00CA3D5A" w:rsidRDefault="00CA3D5A" w:rsidP="00A51BE0">
            <w:pPr>
              <w:jc w:val="center"/>
              <w:rPr>
                <w:rFonts w:ascii="Times" w:hAnsi="Times"/>
              </w:rPr>
            </w:pPr>
            <w:r>
              <w:rPr>
                <w:rFonts w:ascii="Times" w:hAnsi="Times"/>
              </w:rPr>
              <w:t xml:space="preserve">Unknown </w:t>
            </w:r>
          </w:p>
        </w:tc>
        <w:tc>
          <w:tcPr>
            <w:tcW w:w="2515" w:type="dxa"/>
          </w:tcPr>
          <w:p w14:paraId="555274DE" w14:textId="77777777" w:rsidR="00CA3D5A" w:rsidRDefault="00CA3D5A" w:rsidP="00A51BE0">
            <w:pPr>
              <w:jc w:val="center"/>
              <w:rPr>
                <w:rFonts w:ascii="Times" w:hAnsi="Times"/>
              </w:rPr>
            </w:pPr>
          </w:p>
          <w:p w14:paraId="575A4196" w14:textId="77777777" w:rsidR="00CA3D5A" w:rsidRDefault="00CA3D5A" w:rsidP="00A51BE0">
            <w:pPr>
              <w:jc w:val="center"/>
              <w:rPr>
                <w:rFonts w:ascii="Times" w:hAnsi="Times"/>
              </w:rPr>
            </w:pPr>
            <w:r>
              <w:rPr>
                <w:rFonts w:ascii="Times" w:hAnsi="Times"/>
              </w:rPr>
              <w:t>33.3% (67)</w:t>
            </w:r>
          </w:p>
          <w:p w14:paraId="3C9308A2" w14:textId="77777777" w:rsidR="00CA3D5A" w:rsidRDefault="00CA3D5A" w:rsidP="00A51BE0">
            <w:pPr>
              <w:jc w:val="center"/>
              <w:rPr>
                <w:rFonts w:ascii="Times" w:hAnsi="Times"/>
              </w:rPr>
            </w:pPr>
            <w:r>
              <w:rPr>
                <w:rFonts w:ascii="Times" w:hAnsi="Times"/>
              </w:rPr>
              <w:t xml:space="preserve">66.2% (133) </w:t>
            </w:r>
          </w:p>
          <w:p w14:paraId="6FBF1354" w14:textId="77777777" w:rsidR="00CA3D5A" w:rsidRDefault="00CA3D5A" w:rsidP="00A51BE0">
            <w:pPr>
              <w:jc w:val="center"/>
              <w:rPr>
                <w:rFonts w:ascii="Times" w:hAnsi="Times"/>
              </w:rPr>
            </w:pPr>
            <w:r>
              <w:rPr>
                <w:rFonts w:ascii="Times" w:hAnsi="Times"/>
              </w:rPr>
              <w:t xml:space="preserve">0.5% (1) </w:t>
            </w:r>
          </w:p>
        </w:tc>
      </w:tr>
      <w:tr w:rsidR="00CA3D5A" w14:paraId="75D13D4E" w14:textId="77777777" w:rsidTr="00A51BE0">
        <w:tc>
          <w:tcPr>
            <w:tcW w:w="6835" w:type="dxa"/>
          </w:tcPr>
          <w:p w14:paraId="385AC952" w14:textId="77777777" w:rsidR="00CA3D5A" w:rsidRDefault="00CA3D5A" w:rsidP="00A51BE0">
            <w:pPr>
              <w:jc w:val="center"/>
              <w:rPr>
                <w:rFonts w:ascii="Times" w:hAnsi="Times"/>
              </w:rPr>
            </w:pPr>
            <w:r>
              <w:rPr>
                <w:rFonts w:ascii="Times" w:hAnsi="Times"/>
              </w:rPr>
              <w:t xml:space="preserve">Reports Current Treatment For Mental Health Diagnosis </w:t>
            </w:r>
          </w:p>
          <w:p w14:paraId="0DEA2BDA" w14:textId="77777777" w:rsidR="00CA3D5A" w:rsidRDefault="00CA3D5A" w:rsidP="00A51BE0">
            <w:pPr>
              <w:jc w:val="center"/>
              <w:rPr>
                <w:rFonts w:ascii="Times" w:hAnsi="Times"/>
              </w:rPr>
            </w:pPr>
            <w:r>
              <w:rPr>
                <w:rFonts w:ascii="Times" w:hAnsi="Times"/>
              </w:rPr>
              <w:t xml:space="preserve">No </w:t>
            </w:r>
          </w:p>
          <w:p w14:paraId="6BA11499" w14:textId="77777777" w:rsidR="00CA3D5A" w:rsidRDefault="00CA3D5A" w:rsidP="00A51BE0">
            <w:pPr>
              <w:jc w:val="center"/>
              <w:rPr>
                <w:rFonts w:ascii="Times" w:hAnsi="Times"/>
              </w:rPr>
            </w:pPr>
            <w:r>
              <w:rPr>
                <w:rFonts w:ascii="Times" w:hAnsi="Times"/>
              </w:rPr>
              <w:t>Yes</w:t>
            </w:r>
          </w:p>
          <w:p w14:paraId="1DA01996" w14:textId="77777777" w:rsidR="00CA3D5A" w:rsidRDefault="00CA3D5A" w:rsidP="00A51BE0">
            <w:pPr>
              <w:jc w:val="center"/>
              <w:rPr>
                <w:rFonts w:ascii="Times" w:hAnsi="Times"/>
              </w:rPr>
            </w:pPr>
            <w:r>
              <w:rPr>
                <w:rFonts w:ascii="Times" w:hAnsi="Times"/>
              </w:rPr>
              <w:t xml:space="preserve">Not Applicable </w:t>
            </w:r>
          </w:p>
        </w:tc>
        <w:tc>
          <w:tcPr>
            <w:tcW w:w="2515" w:type="dxa"/>
          </w:tcPr>
          <w:p w14:paraId="22024777" w14:textId="77777777" w:rsidR="00CA3D5A" w:rsidRDefault="00CA3D5A" w:rsidP="00A51BE0">
            <w:pPr>
              <w:jc w:val="center"/>
              <w:rPr>
                <w:rFonts w:ascii="Times" w:hAnsi="Times"/>
              </w:rPr>
            </w:pPr>
          </w:p>
          <w:p w14:paraId="4C7C6E01" w14:textId="77777777" w:rsidR="00CA3D5A" w:rsidRDefault="00CA3D5A" w:rsidP="00A51BE0">
            <w:pPr>
              <w:jc w:val="center"/>
              <w:rPr>
                <w:rFonts w:ascii="Times" w:hAnsi="Times"/>
              </w:rPr>
            </w:pPr>
            <w:r>
              <w:rPr>
                <w:rFonts w:ascii="Times" w:hAnsi="Times"/>
              </w:rPr>
              <w:t xml:space="preserve">28.9% (58) </w:t>
            </w:r>
          </w:p>
          <w:p w14:paraId="5C950B08" w14:textId="77777777" w:rsidR="00CA3D5A" w:rsidRDefault="00CA3D5A" w:rsidP="00A51BE0">
            <w:pPr>
              <w:jc w:val="center"/>
              <w:rPr>
                <w:rFonts w:ascii="Times" w:hAnsi="Times"/>
              </w:rPr>
            </w:pPr>
            <w:r>
              <w:rPr>
                <w:rFonts w:ascii="Times" w:hAnsi="Times"/>
              </w:rPr>
              <w:t xml:space="preserve">37.3% (75) </w:t>
            </w:r>
          </w:p>
          <w:p w14:paraId="5CD5169C" w14:textId="77777777" w:rsidR="00CA3D5A" w:rsidRDefault="00CA3D5A" w:rsidP="00A51BE0">
            <w:pPr>
              <w:jc w:val="center"/>
              <w:rPr>
                <w:rFonts w:ascii="Times" w:hAnsi="Times"/>
              </w:rPr>
            </w:pPr>
            <w:r>
              <w:rPr>
                <w:rFonts w:ascii="Times" w:hAnsi="Times"/>
              </w:rPr>
              <w:t xml:space="preserve">33.8% (68) </w:t>
            </w:r>
          </w:p>
        </w:tc>
      </w:tr>
      <w:tr w:rsidR="00CA3D5A" w14:paraId="1C85B1EB" w14:textId="77777777" w:rsidTr="00A51BE0">
        <w:tc>
          <w:tcPr>
            <w:tcW w:w="6835" w:type="dxa"/>
          </w:tcPr>
          <w:p w14:paraId="7729C2FB" w14:textId="77777777" w:rsidR="00CA3D5A" w:rsidRDefault="00CA3D5A" w:rsidP="00A51BE0">
            <w:pPr>
              <w:jc w:val="center"/>
              <w:rPr>
                <w:rFonts w:ascii="Times" w:hAnsi="Times"/>
              </w:rPr>
            </w:pPr>
            <w:r>
              <w:rPr>
                <w:rFonts w:ascii="Times" w:hAnsi="Times"/>
              </w:rPr>
              <w:t>PHQ4 Total Score</w:t>
            </w:r>
          </w:p>
        </w:tc>
        <w:tc>
          <w:tcPr>
            <w:tcW w:w="2515" w:type="dxa"/>
          </w:tcPr>
          <w:p w14:paraId="182A1BE2" w14:textId="77777777" w:rsidR="00CA3D5A" w:rsidRDefault="00CA3D5A" w:rsidP="00A51BE0">
            <w:pPr>
              <w:jc w:val="center"/>
              <w:rPr>
                <w:rFonts w:ascii="Times" w:hAnsi="Times"/>
              </w:rPr>
            </w:pPr>
            <w:r>
              <w:rPr>
                <w:rFonts w:ascii="Times" w:hAnsi="Times"/>
              </w:rPr>
              <w:t>M = 5.51, SD = 3.96</w:t>
            </w:r>
          </w:p>
          <w:p w14:paraId="227C7AF4" w14:textId="77777777" w:rsidR="00CA3D5A" w:rsidRDefault="00CA3D5A" w:rsidP="00A51BE0">
            <w:pPr>
              <w:jc w:val="center"/>
              <w:rPr>
                <w:rFonts w:ascii="Times" w:hAnsi="Times"/>
              </w:rPr>
            </w:pPr>
            <w:r>
              <w:rPr>
                <w:rFonts w:ascii="Times" w:hAnsi="Times"/>
              </w:rPr>
              <w:t>Min = 0, Max = 12</w:t>
            </w:r>
          </w:p>
        </w:tc>
      </w:tr>
      <w:tr w:rsidR="00CA3D5A" w14:paraId="0EF05A57" w14:textId="77777777" w:rsidTr="00A51BE0">
        <w:tc>
          <w:tcPr>
            <w:tcW w:w="6835" w:type="dxa"/>
          </w:tcPr>
          <w:p w14:paraId="50073E97" w14:textId="77777777" w:rsidR="00CA3D5A" w:rsidRDefault="00CA3D5A" w:rsidP="00A51BE0">
            <w:pPr>
              <w:jc w:val="center"/>
              <w:rPr>
                <w:rFonts w:ascii="Times" w:hAnsi="Times"/>
              </w:rPr>
            </w:pPr>
            <w:r>
              <w:rPr>
                <w:rFonts w:ascii="Times" w:hAnsi="Times"/>
              </w:rPr>
              <w:t xml:space="preserve">PHQ4 – Meets Criteria for Likely Depression or Anxiety </w:t>
            </w:r>
          </w:p>
          <w:p w14:paraId="40F905DD" w14:textId="77777777" w:rsidR="00CA3D5A" w:rsidRDefault="00CA3D5A" w:rsidP="00A51BE0">
            <w:pPr>
              <w:jc w:val="center"/>
              <w:rPr>
                <w:rFonts w:ascii="Times" w:hAnsi="Times"/>
              </w:rPr>
            </w:pPr>
            <w:r>
              <w:rPr>
                <w:rFonts w:ascii="Times" w:hAnsi="Times"/>
              </w:rPr>
              <w:t xml:space="preserve">No </w:t>
            </w:r>
          </w:p>
          <w:p w14:paraId="2C62D56A" w14:textId="77777777" w:rsidR="00CA3D5A" w:rsidRDefault="00CA3D5A" w:rsidP="00A51BE0">
            <w:pPr>
              <w:jc w:val="center"/>
              <w:rPr>
                <w:rFonts w:ascii="Times" w:hAnsi="Times"/>
              </w:rPr>
            </w:pPr>
            <w:r>
              <w:rPr>
                <w:rFonts w:ascii="Times" w:hAnsi="Times"/>
              </w:rPr>
              <w:t>Yes</w:t>
            </w:r>
          </w:p>
        </w:tc>
        <w:tc>
          <w:tcPr>
            <w:tcW w:w="2515" w:type="dxa"/>
          </w:tcPr>
          <w:p w14:paraId="66A20D16" w14:textId="77777777" w:rsidR="00CA3D5A" w:rsidRDefault="00CA3D5A" w:rsidP="00A51BE0">
            <w:pPr>
              <w:jc w:val="center"/>
              <w:rPr>
                <w:rFonts w:ascii="Times" w:hAnsi="Times"/>
              </w:rPr>
            </w:pPr>
          </w:p>
          <w:p w14:paraId="71DCED11" w14:textId="77777777" w:rsidR="00CA3D5A" w:rsidRDefault="00CA3D5A" w:rsidP="00A51BE0">
            <w:pPr>
              <w:jc w:val="center"/>
              <w:rPr>
                <w:rFonts w:ascii="Times" w:hAnsi="Times"/>
              </w:rPr>
            </w:pPr>
            <w:r>
              <w:rPr>
                <w:rFonts w:ascii="Times" w:hAnsi="Times"/>
              </w:rPr>
              <w:t xml:space="preserve">25.9% (52) </w:t>
            </w:r>
          </w:p>
          <w:p w14:paraId="437F8A7B" w14:textId="77777777" w:rsidR="00CA3D5A" w:rsidRDefault="00CA3D5A" w:rsidP="00A51BE0">
            <w:pPr>
              <w:jc w:val="center"/>
              <w:rPr>
                <w:rFonts w:ascii="Times" w:hAnsi="Times"/>
              </w:rPr>
            </w:pPr>
            <w:r>
              <w:rPr>
                <w:rFonts w:ascii="Times" w:hAnsi="Times"/>
              </w:rPr>
              <w:t>74.1% (149)</w:t>
            </w:r>
          </w:p>
        </w:tc>
      </w:tr>
      <w:tr w:rsidR="00CA3D5A" w14:paraId="545BC8F7" w14:textId="77777777" w:rsidTr="00A51BE0">
        <w:tc>
          <w:tcPr>
            <w:tcW w:w="6835" w:type="dxa"/>
          </w:tcPr>
          <w:p w14:paraId="35C68449" w14:textId="77777777" w:rsidR="00CA3D5A" w:rsidRDefault="00CA3D5A" w:rsidP="00A51BE0">
            <w:pPr>
              <w:jc w:val="center"/>
              <w:rPr>
                <w:rFonts w:ascii="Times" w:hAnsi="Times"/>
              </w:rPr>
            </w:pPr>
            <w:r>
              <w:rPr>
                <w:rFonts w:ascii="Times" w:hAnsi="Times"/>
              </w:rPr>
              <w:t xml:space="preserve">Current Health Conditions* </w:t>
            </w:r>
          </w:p>
          <w:p w14:paraId="1BCDC5B4" w14:textId="77777777" w:rsidR="00CA3D5A" w:rsidRDefault="00CA3D5A" w:rsidP="00A51BE0">
            <w:pPr>
              <w:jc w:val="center"/>
              <w:rPr>
                <w:rFonts w:ascii="Times" w:hAnsi="Times"/>
              </w:rPr>
            </w:pPr>
            <w:r>
              <w:rPr>
                <w:rFonts w:ascii="Times" w:hAnsi="Times"/>
              </w:rPr>
              <w:t xml:space="preserve">Any Kind of Heart Condition or Heart Disease </w:t>
            </w:r>
          </w:p>
          <w:p w14:paraId="4026546C" w14:textId="77777777" w:rsidR="00CA3D5A" w:rsidRDefault="00CA3D5A" w:rsidP="00A51BE0">
            <w:pPr>
              <w:jc w:val="center"/>
              <w:rPr>
                <w:rFonts w:ascii="Times" w:hAnsi="Times"/>
              </w:rPr>
            </w:pPr>
            <w:r>
              <w:rPr>
                <w:rFonts w:ascii="Times" w:hAnsi="Times"/>
              </w:rPr>
              <w:t xml:space="preserve">Diabetes (Type 1 or Type 2) </w:t>
            </w:r>
          </w:p>
          <w:p w14:paraId="19817865" w14:textId="77777777" w:rsidR="00CA3D5A" w:rsidRDefault="00CA3D5A" w:rsidP="00A51BE0">
            <w:pPr>
              <w:jc w:val="center"/>
              <w:rPr>
                <w:rFonts w:ascii="Times" w:hAnsi="Times"/>
              </w:rPr>
            </w:pPr>
            <w:r>
              <w:rPr>
                <w:rFonts w:ascii="Times" w:hAnsi="Times"/>
              </w:rPr>
              <w:t xml:space="preserve">Chronic Bronchitis, Emphysema, or Chronic Obstructive Pulmonary Disease (COPD) </w:t>
            </w:r>
          </w:p>
          <w:p w14:paraId="16F48745" w14:textId="77777777" w:rsidR="00CA3D5A" w:rsidRDefault="00CA3D5A" w:rsidP="00A51BE0">
            <w:pPr>
              <w:jc w:val="center"/>
              <w:rPr>
                <w:rFonts w:ascii="Times" w:hAnsi="Times"/>
              </w:rPr>
            </w:pPr>
            <w:r>
              <w:rPr>
                <w:rFonts w:ascii="Times" w:hAnsi="Times"/>
              </w:rPr>
              <w:t>Cirrhosis of the Liver</w:t>
            </w:r>
          </w:p>
          <w:p w14:paraId="3DF62DF8" w14:textId="77777777" w:rsidR="00CA3D5A" w:rsidRDefault="00CA3D5A" w:rsidP="00A51BE0">
            <w:pPr>
              <w:jc w:val="center"/>
              <w:rPr>
                <w:rFonts w:ascii="Times" w:hAnsi="Times"/>
              </w:rPr>
            </w:pPr>
            <w:r>
              <w:rPr>
                <w:rFonts w:ascii="Times" w:hAnsi="Times"/>
              </w:rPr>
              <w:t>Hepatitis B or C</w:t>
            </w:r>
          </w:p>
          <w:p w14:paraId="284E5D02" w14:textId="77777777" w:rsidR="00CA3D5A" w:rsidRDefault="00CA3D5A" w:rsidP="00A51BE0">
            <w:pPr>
              <w:jc w:val="center"/>
              <w:rPr>
                <w:rFonts w:ascii="Times" w:hAnsi="Times"/>
              </w:rPr>
            </w:pPr>
            <w:r>
              <w:rPr>
                <w:rFonts w:ascii="Times" w:hAnsi="Times"/>
              </w:rPr>
              <w:t>Kidney Disease</w:t>
            </w:r>
          </w:p>
          <w:p w14:paraId="6152EE5D" w14:textId="77777777" w:rsidR="00CA3D5A" w:rsidRDefault="00CA3D5A" w:rsidP="00A51BE0">
            <w:pPr>
              <w:jc w:val="center"/>
              <w:rPr>
                <w:rFonts w:ascii="Times" w:hAnsi="Times"/>
              </w:rPr>
            </w:pPr>
            <w:r>
              <w:rPr>
                <w:rFonts w:ascii="Times" w:hAnsi="Times"/>
              </w:rPr>
              <w:t>Asthma</w:t>
            </w:r>
          </w:p>
          <w:p w14:paraId="458F616B" w14:textId="77777777" w:rsidR="00CA3D5A" w:rsidRDefault="00CA3D5A" w:rsidP="00A51BE0">
            <w:pPr>
              <w:jc w:val="center"/>
              <w:rPr>
                <w:rFonts w:ascii="Times" w:hAnsi="Times"/>
              </w:rPr>
            </w:pPr>
            <w:r>
              <w:rPr>
                <w:rFonts w:ascii="Times" w:hAnsi="Times"/>
              </w:rPr>
              <w:t>HIV or AIDS</w:t>
            </w:r>
          </w:p>
          <w:p w14:paraId="28991479" w14:textId="77777777" w:rsidR="00CA3D5A" w:rsidRDefault="00CA3D5A" w:rsidP="00A51BE0">
            <w:pPr>
              <w:jc w:val="center"/>
              <w:rPr>
                <w:rFonts w:ascii="Times" w:hAnsi="Times"/>
              </w:rPr>
            </w:pPr>
            <w:r>
              <w:rPr>
                <w:rFonts w:ascii="Times" w:hAnsi="Times"/>
              </w:rPr>
              <w:t>Cancer of Any Kind</w:t>
            </w:r>
          </w:p>
          <w:p w14:paraId="13B32E31" w14:textId="77777777" w:rsidR="00CA3D5A" w:rsidRDefault="00CA3D5A" w:rsidP="00A51BE0">
            <w:pPr>
              <w:jc w:val="center"/>
              <w:rPr>
                <w:rFonts w:ascii="Times" w:hAnsi="Times"/>
              </w:rPr>
            </w:pPr>
            <w:r>
              <w:rPr>
                <w:rFonts w:ascii="Times" w:hAnsi="Times"/>
              </w:rPr>
              <w:t>Hypertension / High Blood Pressure</w:t>
            </w:r>
          </w:p>
          <w:p w14:paraId="5BFFC52C" w14:textId="77777777" w:rsidR="00CA3D5A" w:rsidRDefault="00CA3D5A" w:rsidP="00A51BE0">
            <w:pPr>
              <w:jc w:val="center"/>
              <w:rPr>
                <w:rFonts w:ascii="Times" w:hAnsi="Times"/>
              </w:rPr>
            </w:pPr>
            <w:r>
              <w:rPr>
                <w:rFonts w:ascii="Times" w:hAnsi="Times"/>
              </w:rPr>
              <w:t xml:space="preserve">Other Chronic Condition </w:t>
            </w:r>
          </w:p>
          <w:p w14:paraId="7E3C0BBD" w14:textId="77777777" w:rsidR="00CA3D5A" w:rsidRDefault="00CA3D5A" w:rsidP="00A51BE0">
            <w:pPr>
              <w:jc w:val="center"/>
              <w:rPr>
                <w:rFonts w:ascii="Times" w:hAnsi="Times"/>
              </w:rPr>
            </w:pPr>
            <w:r>
              <w:rPr>
                <w:rFonts w:ascii="Times" w:hAnsi="Times"/>
              </w:rPr>
              <w:t>No Health Conditions</w:t>
            </w:r>
          </w:p>
        </w:tc>
        <w:tc>
          <w:tcPr>
            <w:tcW w:w="2515" w:type="dxa"/>
          </w:tcPr>
          <w:p w14:paraId="609B3AEF" w14:textId="77777777" w:rsidR="00CA3D5A" w:rsidRDefault="00CA3D5A" w:rsidP="00A51BE0">
            <w:pPr>
              <w:jc w:val="center"/>
              <w:rPr>
                <w:rFonts w:ascii="Times" w:hAnsi="Times"/>
              </w:rPr>
            </w:pPr>
          </w:p>
          <w:p w14:paraId="3E30C49B" w14:textId="77777777" w:rsidR="00CA3D5A" w:rsidRDefault="00CA3D5A" w:rsidP="00A51BE0">
            <w:pPr>
              <w:jc w:val="center"/>
              <w:rPr>
                <w:rFonts w:ascii="Times" w:hAnsi="Times"/>
              </w:rPr>
            </w:pPr>
            <w:r>
              <w:rPr>
                <w:rFonts w:ascii="Times" w:hAnsi="Times"/>
              </w:rPr>
              <w:t xml:space="preserve">14.4% (29) </w:t>
            </w:r>
          </w:p>
          <w:p w14:paraId="6FF349B8" w14:textId="77777777" w:rsidR="00CA3D5A" w:rsidRDefault="00CA3D5A" w:rsidP="00A51BE0">
            <w:pPr>
              <w:jc w:val="center"/>
              <w:rPr>
                <w:rFonts w:ascii="Times" w:hAnsi="Times"/>
              </w:rPr>
            </w:pPr>
            <w:r>
              <w:rPr>
                <w:rFonts w:ascii="Times" w:hAnsi="Times"/>
              </w:rPr>
              <w:t xml:space="preserve">14.9% (30) </w:t>
            </w:r>
          </w:p>
          <w:p w14:paraId="636008C2" w14:textId="77777777" w:rsidR="00CA3D5A" w:rsidRDefault="00CA3D5A" w:rsidP="00A51BE0">
            <w:pPr>
              <w:jc w:val="center"/>
              <w:rPr>
                <w:rFonts w:ascii="Times" w:hAnsi="Times"/>
              </w:rPr>
            </w:pPr>
            <w:r>
              <w:rPr>
                <w:rFonts w:ascii="Times" w:hAnsi="Times"/>
              </w:rPr>
              <w:t>16.9% (34)</w:t>
            </w:r>
          </w:p>
          <w:p w14:paraId="763CF07C" w14:textId="77777777" w:rsidR="00CA3D5A" w:rsidRDefault="00CA3D5A" w:rsidP="00A51BE0">
            <w:pPr>
              <w:jc w:val="center"/>
              <w:rPr>
                <w:rFonts w:ascii="Times" w:hAnsi="Times"/>
              </w:rPr>
            </w:pPr>
          </w:p>
          <w:p w14:paraId="1AE2C879" w14:textId="77777777" w:rsidR="00CA3D5A" w:rsidRDefault="00CA3D5A" w:rsidP="00A51BE0">
            <w:pPr>
              <w:jc w:val="center"/>
              <w:rPr>
                <w:rFonts w:ascii="Times" w:hAnsi="Times"/>
              </w:rPr>
            </w:pPr>
            <w:r>
              <w:rPr>
                <w:rFonts w:ascii="Times" w:hAnsi="Times"/>
              </w:rPr>
              <w:t>5.0% (10)</w:t>
            </w:r>
          </w:p>
          <w:p w14:paraId="09319484" w14:textId="77777777" w:rsidR="00CA3D5A" w:rsidRDefault="00CA3D5A" w:rsidP="00A51BE0">
            <w:pPr>
              <w:jc w:val="center"/>
              <w:rPr>
                <w:rFonts w:ascii="Times" w:hAnsi="Times"/>
              </w:rPr>
            </w:pPr>
            <w:r>
              <w:rPr>
                <w:rFonts w:ascii="Times" w:hAnsi="Times"/>
              </w:rPr>
              <w:t>11.9% (24)</w:t>
            </w:r>
          </w:p>
          <w:p w14:paraId="4E1B352A" w14:textId="77777777" w:rsidR="00CA3D5A" w:rsidRDefault="00CA3D5A" w:rsidP="00A51BE0">
            <w:pPr>
              <w:jc w:val="center"/>
              <w:rPr>
                <w:rFonts w:ascii="Times" w:hAnsi="Times"/>
              </w:rPr>
            </w:pPr>
            <w:r>
              <w:rPr>
                <w:rFonts w:ascii="Times" w:hAnsi="Times"/>
              </w:rPr>
              <w:t xml:space="preserve">6.5% (13) </w:t>
            </w:r>
          </w:p>
          <w:p w14:paraId="04D3625B" w14:textId="77777777" w:rsidR="00CA3D5A" w:rsidRDefault="00CA3D5A" w:rsidP="00A51BE0">
            <w:pPr>
              <w:jc w:val="center"/>
              <w:rPr>
                <w:rFonts w:ascii="Times" w:hAnsi="Times"/>
              </w:rPr>
            </w:pPr>
            <w:r>
              <w:rPr>
                <w:rFonts w:ascii="Times" w:hAnsi="Times"/>
              </w:rPr>
              <w:t>21.9% (44)</w:t>
            </w:r>
          </w:p>
          <w:p w14:paraId="3C70E539" w14:textId="77777777" w:rsidR="00CA3D5A" w:rsidRDefault="00CA3D5A" w:rsidP="00A51BE0">
            <w:pPr>
              <w:jc w:val="center"/>
              <w:rPr>
                <w:rFonts w:ascii="Times" w:hAnsi="Times"/>
              </w:rPr>
            </w:pPr>
            <w:r>
              <w:rPr>
                <w:rFonts w:ascii="Times" w:hAnsi="Times"/>
              </w:rPr>
              <w:t xml:space="preserve">1.5% (3) </w:t>
            </w:r>
          </w:p>
          <w:p w14:paraId="52167CF8" w14:textId="77777777" w:rsidR="00CA3D5A" w:rsidRDefault="00CA3D5A" w:rsidP="00A51BE0">
            <w:pPr>
              <w:jc w:val="center"/>
              <w:rPr>
                <w:rFonts w:ascii="Times" w:hAnsi="Times"/>
              </w:rPr>
            </w:pPr>
            <w:r>
              <w:rPr>
                <w:rFonts w:ascii="Times" w:hAnsi="Times"/>
              </w:rPr>
              <w:t xml:space="preserve">5.5% (11) </w:t>
            </w:r>
          </w:p>
          <w:p w14:paraId="43C517F3" w14:textId="77777777" w:rsidR="00CA3D5A" w:rsidRDefault="00CA3D5A" w:rsidP="00A51BE0">
            <w:pPr>
              <w:jc w:val="center"/>
              <w:rPr>
                <w:rFonts w:ascii="Times" w:hAnsi="Times"/>
              </w:rPr>
            </w:pPr>
            <w:r>
              <w:rPr>
                <w:rFonts w:ascii="Times" w:hAnsi="Times"/>
              </w:rPr>
              <w:t>30.3% (61)</w:t>
            </w:r>
          </w:p>
          <w:p w14:paraId="7B34A7A8" w14:textId="77777777" w:rsidR="00CA3D5A" w:rsidRDefault="00CA3D5A" w:rsidP="00A51BE0">
            <w:pPr>
              <w:jc w:val="center"/>
              <w:rPr>
                <w:rFonts w:ascii="Times" w:hAnsi="Times"/>
              </w:rPr>
            </w:pPr>
            <w:r>
              <w:rPr>
                <w:rFonts w:ascii="Times" w:hAnsi="Times"/>
              </w:rPr>
              <w:t>14.9% (30)</w:t>
            </w:r>
          </w:p>
          <w:p w14:paraId="2E10C4D4" w14:textId="77777777" w:rsidR="00CA3D5A" w:rsidRDefault="00CA3D5A" w:rsidP="00A51BE0">
            <w:pPr>
              <w:jc w:val="center"/>
              <w:rPr>
                <w:rFonts w:ascii="Times" w:hAnsi="Times"/>
              </w:rPr>
            </w:pPr>
            <w:r>
              <w:rPr>
                <w:rFonts w:ascii="Times" w:hAnsi="Times"/>
              </w:rPr>
              <w:t>28.4% (57)</w:t>
            </w:r>
          </w:p>
        </w:tc>
      </w:tr>
      <w:tr w:rsidR="00CA3D5A" w14:paraId="3E6CDFDA" w14:textId="77777777" w:rsidTr="00A51BE0">
        <w:tc>
          <w:tcPr>
            <w:tcW w:w="6835" w:type="dxa"/>
          </w:tcPr>
          <w:p w14:paraId="60397E4D" w14:textId="77777777" w:rsidR="00CA3D5A" w:rsidRDefault="00CA3D5A" w:rsidP="00A51BE0">
            <w:pPr>
              <w:jc w:val="center"/>
              <w:rPr>
                <w:rFonts w:ascii="Times" w:hAnsi="Times"/>
              </w:rPr>
            </w:pPr>
            <w:r>
              <w:rPr>
                <w:rFonts w:ascii="Times" w:hAnsi="Times"/>
              </w:rPr>
              <w:t xml:space="preserve">General Rating of Physical Health </w:t>
            </w:r>
          </w:p>
          <w:p w14:paraId="18AF3042" w14:textId="77777777" w:rsidR="00CA3D5A" w:rsidRDefault="00CA3D5A" w:rsidP="00A51BE0">
            <w:pPr>
              <w:jc w:val="center"/>
              <w:rPr>
                <w:rFonts w:ascii="Times" w:hAnsi="Times"/>
              </w:rPr>
            </w:pPr>
            <w:r>
              <w:rPr>
                <w:rFonts w:ascii="Times" w:hAnsi="Times"/>
              </w:rPr>
              <w:t xml:space="preserve">Poor </w:t>
            </w:r>
          </w:p>
          <w:p w14:paraId="13DB171E" w14:textId="77777777" w:rsidR="00CA3D5A" w:rsidRDefault="00CA3D5A" w:rsidP="00A51BE0">
            <w:pPr>
              <w:jc w:val="center"/>
              <w:rPr>
                <w:rFonts w:ascii="Times" w:hAnsi="Times"/>
              </w:rPr>
            </w:pPr>
            <w:r>
              <w:rPr>
                <w:rFonts w:ascii="Times" w:hAnsi="Times"/>
              </w:rPr>
              <w:t xml:space="preserve">Fair </w:t>
            </w:r>
          </w:p>
          <w:p w14:paraId="571283C8" w14:textId="77777777" w:rsidR="00CA3D5A" w:rsidRDefault="00CA3D5A" w:rsidP="00A51BE0">
            <w:pPr>
              <w:jc w:val="center"/>
              <w:rPr>
                <w:rFonts w:ascii="Times" w:hAnsi="Times"/>
              </w:rPr>
            </w:pPr>
            <w:r>
              <w:rPr>
                <w:rFonts w:ascii="Times" w:hAnsi="Times"/>
              </w:rPr>
              <w:t>Good</w:t>
            </w:r>
          </w:p>
          <w:p w14:paraId="7C567E19" w14:textId="77777777" w:rsidR="00CA3D5A" w:rsidRDefault="00CA3D5A" w:rsidP="00A51BE0">
            <w:pPr>
              <w:jc w:val="center"/>
              <w:rPr>
                <w:rFonts w:ascii="Times" w:hAnsi="Times"/>
              </w:rPr>
            </w:pPr>
            <w:r>
              <w:rPr>
                <w:rFonts w:ascii="Times" w:hAnsi="Times"/>
              </w:rPr>
              <w:t xml:space="preserve">Very Good </w:t>
            </w:r>
          </w:p>
          <w:p w14:paraId="1D307B3F" w14:textId="77777777" w:rsidR="00CA3D5A" w:rsidRDefault="00CA3D5A" w:rsidP="00A51BE0">
            <w:pPr>
              <w:jc w:val="center"/>
              <w:rPr>
                <w:rFonts w:ascii="Times" w:hAnsi="Times"/>
              </w:rPr>
            </w:pPr>
            <w:r>
              <w:rPr>
                <w:rFonts w:ascii="Times" w:hAnsi="Times"/>
              </w:rPr>
              <w:t xml:space="preserve">Excellent </w:t>
            </w:r>
          </w:p>
        </w:tc>
        <w:tc>
          <w:tcPr>
            <w:tcW w:w="2515" w:type="dxa"/>
          </w:tcPr>
          <w:p w14:paraId="67F4E498" w14:textId="77777777" w:rsidR="00CA3D5A" w:rsidRDefault="00CA3D5A" w:rsidP="00A51BE0">
            <w:pPr>
              <w:jc w:val="center"/>
              <w:rPr>
                <w:rFonts w:ascii="Times" w:hAnsi="Times"/>
              </w:rPr>
            </w:pPr>
          </w:p>
          <w:p w14:paraId="38F28AB6" w14:textId="77777777" w:rsidR="00CA3D5A" w:rsidRDefault="00CA3D5A" w:rsidP="00A51BE0">
            <w:pPr>
              <w:jc w:val="center"/>
              <w:rPr>
                <w:rFonts w:ascii="Times" w:hAnsi="Times"/>
              </w:rPr>
            </w:pPr>
            <w:r>
              <w:rPr>
                <w:rFonts w:ascii="Times" w:hAnsi="Times"/>
              </w:rPr>
              <w:t xml:space="preserve">6.0% (12) </w:t>
            </w:r>
          </w:p>
          <w:p w14:paraId="4BC04CBF" w14:textId="77777777" w:rsidR="00CA3D5A" w:rsidRDefault="00CA3D5A" w:rsidP="00A51BE0">
            <w:pPr>
              <w:jc w:val="center"/>
              <w:rPr>
                <w:rFonts w:ascii="Times" w:hAnsi="Times"/>
              </w:rPr>
            </w:pPr>
            <w:r>
              <w:rPr>
                <w:rFonts w:ascii="Times" w:hAnsi="Times"/>
              </w:rPr>
              <w:t xml:space="preserve">44.3% (89) </w:t>
            </w:r>
          </w:p>
          <w:p w14:paraId="2B4D130E" w14:textId="77777777" w:rsidR="00CA3D5A" w:rsidRDefault="00CA3D5A" w:rsidP="00A51BE0">
            <w:pPr>
              <w:jc w:val="center"/>
              <w:rPr>
                <w:rFonts w:ascii="Times" w:hAnsi="Times"/>
              </w:rPr>
            </w:pPr>
            <w:r>
              <w:rPr>
                <w:rFonts w:ascii="Times" w:hAnsi="Times"/>
              </w:rPr>
              <w:t xml:space="preserve">37.3% (75) </w:t>
            </w:r>
          </w:p>
          <w:p w14:paraId="46E0C77E" w14:textId="77777777" w:rsidR="00CA3D5A" w:rsidRDefault="00CA3D5A" w:rsidP="00A51BE0">
            <w:pPr>
              <w:jc w:val="center"/>
              <w:rPr>
                <w:rFonts w:ascii="Times" w:hAnsi="Times"/>
              </w:rPr>
            </w:pPr>
            <w:r>
              <w:rPr>
                <w:rFonts w:ascii="Times" w:hAnsi="Times"/>
              </w:rPr>
              <w:t xml:space="preserve">10.0% (20) </w:t>
            </w:r>
          </w:p>
          <w:p w14:paraId="38520A96" w14:textId="77777777" w:rsidR="00CA3D5A" w:rsidRDefault="00CA3D5A" w:rsidP="00A51BE0">
            <w:pPr>
              <w:jc w:val="center"/>
              <w:rPr>
                <w:rFonts w:ascii="Times" w:hAnsi="Times"/>
              </w:rPr>
            </w:pPr>
            <w:r>
              <w:rPr>
                <w:rFonts w:ascii="Times" w:hAnsi="Times"/>
              </w:rPr>
              <w:t>2.5% (5)</w:t>
            </w:r>
          </w:p>
        </w:tc>
      </w:tr>
    </w:tbl>
    <w:p w14:paraId="71D49359" w14:textId="77777777" w:rsidR="00CA3D5A" w:rsidRDefault="00CA3D5A" w:rsidP="00CA3D5A">
      <w:pPr>
        <w:rPr>
          <w:rFonts w:ascii="Times" w:hAnsi="Times"/>
          <w:sz w:val="21"/>
          <w:szCs w:val="21"/>
        </w:rPr>
      </w:pPr>
      <w:r w:rsidRPr="00800FFA">
        <w:rPr>
          <w:rFonts w:ascii="Times" w:hAnsi="Times"/>
          <w:sz w:val="22"/>
          <w:szCs w:val="22"/>
          <w:vertAlign w:val="superscript"/>
        </w:rPr>
        <w:t>*</w:t>
      </w:r>
      <w:r w:rsidRPr="00800FFA">
        <w:rPr>
          <w:rFonts w:ascii="Times" w:hAnsi="Times"/>
          <w:sz w:val="21"/>
          <w:szCs w:val="21"/>
        </w:rPr>
        <w:t>Measured with a single “Select all that apply” item</w:t>
      </w:r>
    </w:p>
    <w:p w14:paraId="03259F6B" w14:textId="77777777" w:rsidR="00CA3D5A" w:rsidRDefault="00CA3D5A" w:rsidP="00CA3D5A">
      <w:pPr>
        <w:rPr>
          <w:rFonts w:ascii="Times" w:hAnsi="Times"/>
        </w:rPr>
      </w:pPr>
      <w:r>
        <w:rPr>
          <w:rFonts w:ascii="Times" w:hAnsi="Times"/>
        </w:rPr>
        <w:br w:type="page"/>
      </w:r>
    </w:p>
    <w:p w14:paraId="1A8A1130" w14:textId="77777777" w:rsidR="00F86245" w:rsidRDefault="00F86245" w:rsidP="00F86245">
      <w:pPr>
        <w:rPr>
          <w:rFonts w:ascii="Times" w:hAnsi="Times"/>
        </w:rPr>
      </w:pPr>
    </w:p>
    <w:p w14:paraId="64D19B1B" w14:textId="7EFFCD1B" w:rsidR="00F86245" w:rsidRPr="00F86245" w:rsidRDefault="00F86245" w:rsidP="00F86245">
      <w:pPr>
        <w:pStyle w:val="Caption"/>
        <w:keepNext/>
        <w:rPr>
          <w:rFonts w:ascii="Times New Roman" w:hAnsi="Times New Roman" w:cs="Times New Roman"/>
          <w:color w:val="000000" w:themeColor="text1"/>
          <w:sz w:val="24"/>
          <w:szCs w:val="24"/>
        </w:rPr>
      </w:pPr>
      <w:bookmarkStart w:id="63" w:name="_Toc129341562"/>
      <w:r w:rsidRPr="0004166C">
        <w:rPr>
          <w:rFonts w:ascii="Times New Roman" w:hAnsi="Times New Roman" w:cs="Times New Roman"/>
          <w:i w:val="0"/>
          <w:iCs w:val="0"/>
          <w:color w:val="000000" w:themeColor="text1"/>
          <w:sz w:val="24"/>
          <w:szCs w:val="24"/>
        </w:rPr>
        <w:t xml:space="preserve">Table </w:t>
      </w:r>
      <w:r w:rsidRPr="0004166C">
        <w:rPr>
          <w:rFonts w:ascii="Times New Roman" w:hAnsi="Times New Roman" w:cs="Times New Roman"/>
          <w:i w:val="0"/>
          <w:iCs w:val="0"/>
          <w:color w:val="000000" w:themeColor="text1"/>
          <w:sz w:val="24"/>
          <w:szCs w:val="24"/>
        </w:rPr>
        <w:fldChar w:fldCharType="begin"/>
      </w:r>
      <w:r w:rsidRPr="0004166C">
        <w:rPr>
          <w:rFonts w:ascii="Times New Roman" w:hAnsi="Times New Roman" w:cs="Times New Roman"/>
          <w:i w:val="0"/>
          <w:iCs w:val="0"/>
          <w:color w:val="000000" w:themeColor="text1"/>
          <w:sz w:val="24"/>
          <w:szCs w:val="24"/>
        </w:rPr>
        <w:instrText xml:space="preserve"> SEQ Table \* ARABIC </w:instrText>
      </w:r>
      <w:r w:rsidRPr="0004166C">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8</w:t>
      </w:r>
      <w:r w:rsidRPr="0004166C">
        <w:rPr>
          <w:rFonts w:ascii="Times New Roman" w:hAnsi="Times New Roman" w:cs="Times New Roman"/>
          <w:i w:val="0"/>
          <w:iCs w:val="0"/>
          <w:color w:val="000000" w:themeColor="text1"/>
          <w:sz w:val="24"/>
          <w:szCs w:val="24"/>
        </w:rPr>
        <w:fldChar w:fldCharType="end"/>
      </w:r>
      <w:r w:rsidRPr="0004166C">
        <w:rPr>
          <w:rFonts w:ascii="Times New Roman" w:hAnsi="Times New Roman" w:cs="Times New Roman"/>
          <w:i w:val="0"/>
          <w:iCs w:val="0"/>
          <w:color w:val="000000" w:themeColor="text1"/>
          <w:sz w:val="24"/>
          <w:szCs w:val="24"/>
        </w:rPr>
        <w:t>.</w:t>
      </w:r>
      <w:r w:rsidRPr="00F86245">
        <w:rPr>
          <w:rFonts w:ascii="Times New Roman" w:hAnsi="Times New Roman" w:cs="Times New Roman"/>
          <w:color w:val="000000" w:themeColor="text1"/>
          <w:sz w:val="24"/>
          <w:szCs w:val="24"/>
        </w:rPr>
        <w:t xml:space="preserve"> Model 0 with Only Control Variables Predicting Treatment Utilization During COVID-19.</w:t>
      </w:r>
      <w:bookmarkEnd w:id="6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F86245" w14:paraId="65ABD8BD" w14:textId="77777777" w:rsidTr="00A51BE0">
        <w:tc>
          <w:tcPr>
            <w:tcW w:w="3505" w:type="dxa"/>
            <w:tcBorders>
              <w:top w:val="single" w:sz="4" w:space="0" w:color="auto"/>
              <w:bottom w:val="single" w:sz="4" w:space="0" w:color="auto"/>
            </w:tcBorders>
          </w:tcPr>
          <w:p w14:paraId="58383EC3" w14:textId="77777777" w:rsidR="00F86245" w:rsidRDefault="00F86245"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00CCA486" w14:textId="77777777" w:rsidR="00F86245" w:rsidRPr="00BA4307" w:rsidRDefault="00F86245"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45D04873" w14:textId="77777777" w:rsidR="00F86245" w:rsidRPr="00BA4307" w:rsidRDefault="00F86245"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62783E37" w14:textId="77777777" w:rsidR="00F86245" w:rsidRPr="00BA4307" w:rsidRDefault="00F86245"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39F7B280" w14:textId="77777777" w:rsidR="00F86245" w:rsidRPr="00BA4307" w:rsidRDefault="00F86245"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6E87AF44" w14:textId="77777777" w:rsidR="00F86245" w:rsidRPr="00BA4307" w:rsidRDefault="00F86245"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665BAA94" w14:textId="77777777" w:rsidR="00F86245" w:rsidRPr="00BA4307" w:rsidRDefault="00F86245" w:rsidP="00A51BE0">
            <w:pPr>
              <w:jc w:val="center"/>
              <w:rPr>
                <w:rFonts w:ascii="Times" w:hAnsi="Times"/>
              </w:rPr>
            </w:pPr>
            <w:r w:rsidRPr="00BA4307">
              <w:rPr>
                <w:rFonts w:ascii="Times" w:hAnsi="Times"/>
              </w:rPr>
              <w:t>95% CI</w:t>
            </w:r>
          </w:p>
        </w:tc>
      </w:tr>
      <w:tr w:rsidR="00F86245" w14:paraId="73A158CD" w14:textId="77777777" w:rsidTr="00A51BE0">
        <w:tc>
          <w:tcPr>
            <w:tcW w:w="3505" w:type="dxa"/>
            <w:tcBorders>
              <w:top w:val="single" w:sz="4" w:space="0" w:color="auto"/>
            </w:tcBorders>
          </w:tcPr>
          <w:p w14:paraId="0CA6B6DC" w14:textId="77777777" w:rsidR="00F86245" w:rsidRDefault="00F86245"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72C1D47C" w14:textId="77777777" w:rsidR="00F86245" w:rsidRDefault="00F86245" w:rsidP="00A51BE0">
            <w:pPr>
              <w:jc w:val="center"/>
              <w:rPr>
                <w:rFonts w:ascii="Times" w:hAnsi="Times"/>
              </w:rPr>
            </w:pPr>
            <w:r>
              <w:rPr>
                <w:rFonts w:ascii="Times" w:hAnsi="Times"/>
              </w:rPr>
              <w:t>-2.73</w:t>
            </w:r>
          </w:p>
        </w:tc>
        <w:tc>
          <w:tcPr>
            <w:tcW w:w="804" w:type="dxa"/>
            <w:tcBorders>
              <w:top w:val="single" w:sz="4" w:space="0" w:color="auto"/>
            </w:tcBorders>
            <w:vAlign w:val="center"/>
          </w:tcPr>
          <w:p w14:paraId="11018C97" w14:textId="77777777" w:rsidR="00F86245" w:rsidRDefault="00F86245" w:rsidP="00A51BE0">
            <w:pPr>
              <w:jc w:val="center"/>
              <w:rPr>
                <w:rFonts w:ascii="Times" w:hAnsi="Times"/>
              </w:rPr>
            </w:pPr>
            <w:r>
              <w:rPr>
                <w:rFonts w:ascii="Times" w:hAnsi="Times"/>
              </w:rPr>
              <w:t>0.40</w:t>
            </w:r>
          </w:p>
        </w:tc>
        <w:tc>
          <w:tcPr>
            <w:tcW w:w="816" w:type="dxa"/>
            <w:tcBorders>
              <w:top w:val="single" w:sz="4" w:space="0" w:color="auto"/>
            </w:tcBorders>
            <w:vAlign w:val="center"/>
          </w:tcPr>
          <w:p w14:paraId="037B33EF" w14:textId="77777777" w:rsidR="00F86245" w:rsidRDefault="00F86245" w:rsidP="00A51BE0">
            <w:pPr>
              <w:jc w:val="center"/>
              <w:rPr>
                <w:rFonts w:ascii="Times" w:hAnsi="Times"/>
              </w:rPr>
            </w:pPr>
            <w:r>
              <w:rPr>
                <w:rFonts w:ascii="Times" w:hAnsi="Times"/>
              </w:rPr>
              <w:t>45.80</w:t>
            </w:r>
          </w:p>
        </w:tc>
        <w:tc>
          <w:tcPr>
            <w:tcW w:w="993" w:type="dxa"/>
            <w:tcBorders>
              <w:top w:val="single" w:sz="4" w:space="0" w:color="auto"/>
            </w:tcBorders>
            <w:vAlign w:val="center"/>
          </w:tcPr>
          <w:p w14:paraId="2883F858" w14:textId="77777777" w:rsidR="00F86245" w:rsidRDefault="00F86245" w:rsidP="00A51BE0">
            <w:pPr>
              <w:jc w:val="center"/>
              <w:rPr>
                <w:rFonts w:ascii="Times" w:hAnsi="Times"/>
              </w:rPr>
            </w:pPr>
            <w:r>
              <w:rPr>
                <w:rFonts w:ascii="Times" w:hAnsi="Times"/>
              </w:rPr>
              <w:t>&lt;0.001</w:t>
            </w:r>
          </w:p>
        </w:tc>
        <w:tc>
          <w:tcPr>
            <w:tcW w:w="655" w:type="dxa"/>
            <w:tcBorders>
              <w:top w:val="single" w:sz="4" w:space="0" w:color="auto"/>
            </w:tcBorders>
            <w:vAlign w:val="center"/>
          </w:tcPr>
          <w:p w14:paraId="69DB1B5D" w14:textId="77777777" w:rsidR="00F86245" w:rsidRDefault="00F86245" w:rsidP="00A51BE0">
            <w:pPr>
              <w:jc w:val="center"/>
              <w:rPr>
                <w:rFonts w:ascii="Times" w:hAnsi="Times"/>
              </w:rPr>
            </w:pPr>
            <w:r>
              <w:rPr>
                <w:rFonts w:ascii="Times" w:hAnsi="Times"/>
              </w:rPr>
              <w:t>0.07</w:t>
            </w:r>
          </w:p>
        </w:tc>
        <w:tc>
          <w:tcPr>
            <w:tcW w:w="1765" w:type="dxa"/>
            <w:tcBorders>
              <w:top w:val="single" w:sz="4" w:space="0" w:color="auto"/>
            </w:tcBorders>
            <w:vAlign w:val="center"/>
          </w:tcPr>
          <w:p w14:paraId="15B59EFF" w14:textId="77777777" w:rsidR="00F86245" w:rsidRDefault="00F86245" w:rsidP="00A51BE0">
            <w:pPr>
              <w:jc w:val="center"/>
              <w:rPr>
                <w:rFonts w:ascii="Times" w:hAnsi="Times"/>
              </w:rPr>
            </w:pPr>
            <w:r>
              <w:rPr>
                <w:rFonts w:ascii="Times" w:hAnsi="Times"/>
              </w:rPr>
              <w:t xml:space="preserve">[0.03, 0.14] </w:t>
            </w:r>
          </w:p>
        </w:tc>
      </w:tr>
      <w:tr w:rsidR="00F86245" w14:paraId="3EA5BDBD" w14:textId="77777777" w:rsidTr="00A51BE0">
        <w:tc>
          <w:tcPr>
            <w:tcW w:w="3505" w:type="dxa"/>
          </w:tcPr>
          <w:p w14:paraId="0FD8AB35" w14:textId="77777777" w:rsidR="00F86245" w:rsidRDefault="00F86245" w:rsidP="00A51BE0">
            <w:pPr>
              <w:rPr>
                <w:rFonts w:ascii="Times" w:hAnsi="Times"/>
              </w:rPr>
            </w:pPr>
            <w:r>
              <w:rPr>
                <w:rFonts w:ascii="Times" w:hAnsi="Times"/>
              </w:rPr>
              <w:t>Lifetime Use of Inhalants</w:t>
            </w:r>
          </w:p>
        </w:tc>
        <w:tc>
          <w:tcPr>
            <w:tcW w:w="812" w:type="dxa"/>
            <w:vAlign w:val="center"/>
          </w:tcPr>
          <w:p w14:paraId="062CD81D" w14:textId="5C410C2D" w:rsidR="00F86245" w:rsidRDefault="005854CE" w:rsidP="00A51BE0">
            <w:pPr>
              <w:jc w:val="center"/>
              <w:rPr>
                <w:rFonts w:ascii="Times" w:hAnsi="Times"/>
              </w:rPr>
            </w:pPr>
            <w:r>
              <w:rPr>
                <w:rFonts w:ascii="Times" w:hAnsi="Times"/>
              </w:rPr>
              <w:t xml:space="preserve"> </w:t>
            </w:r>
            <w:r w:rsidR="00F86245">
              <w:rPr>
                <w:rFonts w:ascii="Times" w:hAnsi="Times"/>
              </w:rPr>
              <w:t>0.44</w:t>
            </w:r>
          </w:p>
        </w:tc>
        <w:tc>
          <w:tcPr>
            <w:tcW w:w="804" w:type="dxa"/>
            <w:vAlign w:val="center"/>
          </w:tcPr>
          <w:p w14:paraId="016B8B6F" w14:textId="77777777" w:rsidR="00F86245" w:rsidRDefault="00F86245" w:rsidP="00A51BE0">
            <w:pPr>
              <w:jc w:val="center"/>
              <w:rPr>
                <w:rFonts w:ascii="Times" w:hAnsi="Times"/>
              </w:rPr>
            </w:pPr>
            <w:r>
              <w:rPr>
                <w:rFonts w:ascii="Times" w:hAnsi="Times"/>
              </w:rPr>
              <w:t>0.49</w:t>
            </w:r>
          </w:p>
        </w:tc>
        <w:tc>
          <w:tcPr>
            <w:tcW w:w="816" w:type="dxa"/>
            <w:vAlign w:val="center"/>
          </w:tcPr>
          <w:p w14:paraId="15D0CBF6" w14:textId="367E9C94" w:rsidR="00F86245" w:rsidRDefault="005854CE" w:rsidP="00A51BE0">
            <w:pPr>
              <w:jc w:val="center"/>
              <w:rPr>
                <w:rFonts w:ascii="Times" w:hAnsi="Times"/>
              </w:rPr>
            </w:pPr>
            <w:r>
              <w:rPr>
                <w:rFonts w:ascii="Times" w:hAnsi="Times"/>
              </w:rPr>
              <w:t xml:space="preserve">  </w:t>
            </w:r>
            <w:r w:rsidR="00F86245">
              <w:rPr>
                <w:rFonts w:ascii="Times" w:hAnsi="Times"/>
              </w:rPr>
              <w:t>0.79</w:t>
            </w:r>
          </w:p>
        </w:tc>
        <w:tc>
          <w:tcPr>
            <w:tcW w:w="993" w:type="dxa"/>
            <w:vAlign w:val="center"/>
          </w:tcPr>
          <w:p w14:paraId="062D5D69" w14:textId="2216C203" w:rsidR="00F86245" w:rsidRDefault="005854CE" w:rsidP="00A51BE0">
            <w:pPr>
              <w:jc w:val="center"/>
              <w:rPr>
                <w:rFonts w:ascii="Times" w:hAnsi="Times"/>
              </w:rPr>
            </w:pPr>
            <w:r>
              <w:rPr>
                <w:rFonts w:ascii="Times" w:hAnsi="Times"/>
              </w:rPr>
              <w:t xml:space="preserve">   </w:t>
            </w:r>
            <w:r w:rsidR="00F86245">
              <w:rPr>
                <w:rFonts w:ascii="Times" w:hAnsi="Times"/>
              </w:rPr>
              <w:t>0.38</w:t>
            </w:r>
          </w:p>
        </w:tc>
        <w:tc>
          <w:tcPr>
            <w:tcW w:w="655" w:type="dxa"/>
            <w:vAlign w:val="center"/>
          </w:tcPr>
          <w:p w14:paraId="1565373D" w14:textId="77777777" w:rsidR="00F86245" w:rsidRDefault="00F86245" w:rsidP="00A51BE0">
            <w:pPr>
              <w:jc w:val="center"/>
              <w:rPr>
                <w:rFonts w:ascii="Times" w:hAnsi="Times"/>
              </w:rPr>
            </w:pPr>
            <w:r>
              <w:rPr>
                <w:rFonts w:ascii="Times" w:hAnsi="Times"/>
              </w:rPr>
              <w:t>1.54</w:t>
            </w:r>
          </w:p>
        </w:tc>
        <w:tc>
          <w:tcPr>
            <w:tcW w:w="1765" w:type="dxa"/>
            <w:vAlign w:val="center"/>
          </w:tcPr>
          <w:p w14:paraId="6704CFD3" w14:textId="77777777" w:rsidR="00F86245" w:rsidRDefault="00F86245" w:rsidP="00A51BE0">
            <w:pPr>
              <w:jc w:val="center"/>
              <w:rPr>
                <w:rFonts w:ascii="Times" w:hAnsi="Times"/>
              </w:rPr>
            </w:pPr>
            <w:r>
              <w:rPr>
                <w:rFonts w:ascii="Times" w:hAnsi="Times"/>
              </w:rPr>
              <w:t>[0.59, 4.02]</w:t>
            </w:r>
          </w:p>
        </w:tc>
      </w:tr>
      <w:tr w:rsidR="00F86245" w14:paraId="464D05B2" w14:textId="77777777" w:rsidTr="00A51BE0">
        <w:tc>
          <w:tcPr>
            <w:tcW w:w="3505" w:type="dxa"/>
          </w:tcPr>
          <w:p w14:paraId="776CC2FD" w14:textId="77777777" w:rsidR="00F86245" w:rsidRDefault="00F86245" w:rsidP="00A51BE0">
            <w:pPr>
              <w:rPr>
                <w:rFonts w:ascii="Times" w:hAnsi="Times"/>
              </w:rPr>
            </w:pPr>
            <w:r>
              <w:rPr>
                <w:rFonts w:ascii="Times" w:hAnsi="Times"/>
              </w:rPr>
              <w:t>Relapse During COVID-19</w:t>
            </w:r>
          </w:p>
        </w:tc>
        <w:tc>
          <w:tcPr>
            <w:tcW w:w="812" w:type="dxa"/>
            <w:vAlign w:val="center"/>
          </w:tcPr>
          <w:p w14:paraId="2281611E" w14:textId="467D074B" w:rsidR="00F86245" w:rsidRDefault="005854CE" w:rsidP="00A51BE0">
            <w:pPr>
              <w:jc w:val="center"/>
              <w:rPr>
                <w:rFonts w:ascii="Times" w:hAnsi="Times"/>
              </w:rPr>
            </w:pPr>
            <w:r>
              <w:rPr>
                <w:rFonts w:ascii="Times" w:hAnsi="Times"/>
              </w:rPr>
              <w:t xml:space="preserve"> </w:t>
            </w:r>
            <w:r w:rsidR="00F86245">
              <w:rPr>
                <w:rFonts w:ascii="Times" w:hAnsi="Times"/>
              </w:rPr>
              <w:t>0.59</w:t>
            </w:r>
          </w:p>
        </w:tc>
        <w:tc>
          <w:tcPr>
            <w:tcW w:w="804" w:type="dxa"/>
            <w:vAlign w:val="center"/>
          </w:tcPr>
          <w:p w14:paraId="58778374" w14:textId="77777777" w:rsidR="00F86245" w:rsidRDefault="00F86245" w:rsidP="00A51BE0">
            <w:pPr>
              <w:jc w:val="center"/>
              <w:rPr>
                <w:rFonts w:ascii="Times" w:hAnsi="Times"/>
              </w:rPr>
            </w:pPr>
            <w:r>
              <w:rPr>
                <w:rFonts w:ascii="Times" w:hAnsi="Times"/>
              </w:rPr>
              <w:t>0.37</w:t>
            </w:r>
          </w:p>
        </w:tc>
        <w:tc>
          <w:tcPr>
            <w:tcW w:w="816" w:type="dxa"/>
            <w:vAlign w:val="center"/>
          </w:tcPr>
          <w:p w14:paraId="7BFAE4E2" w14:textId="4FF7D8EE" w:rsidR="00F86245" w:rsidRDefault="005854CE" w:rsidP="00A51BE0">
            <w:pPr>
              <w:jc w:val="center"/>
              <w:rPr>
                <w:rFonts w:ascii="Times" w:hAnsi="Times"/>
              </w:rPr>
            </w:pPr>
            <w:r>
              <w:rPr>
                <w:rFonts w:ascii="Times" w:hAnsi="Times"/>
              </w:rPr>
              <w:t xml:space="preserve">  </w:t>
            </w:r>
            <w:r w:rsidR="00F86245">
              <w:rPr>
                <w:rFonts w:ascii="Times" w:hAnsi="Times"/>
              </w:rPr>
              <w:t>2.51</w:t>
            </w:r>
          </w:p>
        </w:tc>
        <w:tc>
          <w:tcPr>
            <w:tcW w:w="993" w:type="dxa"/>
            <w:vAlign w:val="center"/>
          </w:tcPr>
          <w:p w14:paraId="632BB9F2" w14:textId="58D57D1B" w:rsidR="00F86245" w:rsidRDefault="005854CE" w:rsidP="00A51BE0">
            <w:pPr>
              <w:jc w:val="center"/>
              <w:rPr>
                <w:rFonts w:ascii="Times" w:hAnsi="Times"/>
              </w:rPr>
            </w:pPr>
            <w:r>
              <w:rPr>
                <w:rFonts w:ascii="Times" w:hAnsi="Times"/>
              </w:rPr>
              <w:t xml:space="preserve">   </w:t>
            </w:r>
            <w:r w:rsidR="00F86245">
              <w:rPr>
                <w:rFonts w:ascii="Times" w:hAnsi="Times"/>
              </w:rPr>
              <w:t>0.12</w:t>
            </w:r>
          </w:p>
        </w:tc>
        <w:tc>
          <w:tcPr>
            <w:tcW w:w="655" w:type="dxa"/>
            <w:vAlign w:val="center"/>
          </w:tcPr>
          <w:p w14:paraId="1F895EE5" w14:textId="77777777" w:rsidR="00F86245" w:rsidRDefault="00F86245" w:rsidP="00A51BE0">
            <w:pPr>
              <w:jc w:val="center"/>
              <w:rPr>
                <w:rFonts w:ascii="Times" w:hAnsi="Times"/>
              </w:rPr>
            </w:pPr>
            <w:r>
              <w:rPr>
                <w:rFonts w:ascii="Times" w:hAnsi="Times"/>
              </w:rPr>
              <w:t>1.80</w:t>
            </w:r>
          </w:p>
        </w:tc>
        <w:tc>
          <w:tcPr>
            <w:tcW w:w="1765" w:type="dxa"/>
            <w:vAlign w:val="center"/>
          </w:tcPr>
          <w:p w14:paraId="740A32D5" w14:textId="77777777" w:rsidR="00F86245" w:rsidRDefault="00F86245" w:rsidP="00A51BE0">
            <w:pPr>
              <w:jc w:val="center"/>
              <w:rPr>
                <w:rFonts w:ascii="Times" w:hAnsi="Times"/>
              </w:rPr>
            </w:pPr>
            <w:r>
              <w:rPr>
                <w:rFonts w:ascii="Times" w:hAnsi="Times"/>
              </w:rPr>
              <w:t>[0.87, 3.72]</w:t>
            </w:r>
          </w:p>
        </w:tc>
      </w:tr>
      <w:tr w:rsidR="00F86245" w14:paraId="58A96EFD" w14:textId="77777777" w:rsidTr="00A51BE0">
        <w:tc>
          <w:tcPr>
            <w:tcW w:w="3505" w:type="dxa"/>
          </w:tcPr>
          <w:p w14:paraId="13E0624C" w14:textId="77777777" w:rsidR="00F86245" w:rsidRDefault="00F86245" w:rsidP="00A51BE0">
            <w:pPr>
              <w:rPr>
                <w:rFonts w:ascii="Times" w:hAnsi="Times"/>
              </w:rPr>
            </w:pPr>
            <w:r>
              <w:rPr>
                <w:rFonts w:ascii="Times" w:hAnsi="Times"/>
              </w:rPr>
              <w:t>Sum of Lifetime Treatment Services Utilized</w:t>
            </w:r>
          </w:p>
        </w:tc>
        <w:tc>
          <w:tcPr>
            <w:tcW w:w="812" w:type="dxa"/>
          </w:tcPr>
          <w:p w14:paraId="2227AEEA" w14:textId="458DA622" w:rsidR="00F86245" w:rsidRDefault="005854CE" w:rsidP="00A51BE0">
            <w:pPr>
              <w:jc w:val="center"/>
              <w:rPr>
                <w:rFonts w:ascii="Times" w:hAnsi="Times"/>
              </w:rPr>
            </w:pPr>
            <w:r>
              <w:rPr>
                <w:rFonts w:ascii="Times" w:hAnsi="Times"/>
              </w:rPr>
              <w:t xml:space="preserve"> </w:t>
            </w:r>
            <w:r w:rsidR="00F86245">
              <w:rPr>
                <w:rFonts w:ascii="Times" w:hAnsi="Times"/>
              </w:rPr>
              <w:t>0.24</w:t>
            </w:r>
          </w:p>
        </w:tc>
        <w:tc>
          <w:tcPr>
            <w:tcW w:w="804" w:type="dxa"/>
          </w:tcPr>
          <w:p w14:paraId="676E0E6A" w14:textId="77777777" w:rsidR="00F86245" w:rsidRDefault="00F86245" w:rsidP="00A51BE0">
            <w:pPr>
              <w:jc w:val="center"/>
              <w:rPr>
                <w:rFonts w:ascii="Times" w:hAnsi="Times"/>
              </w:rPr>
            </w:pPr>
            <w:r>
              <w:rPr>
                <w:rFonts w:ascii="Times" w:hAnsi="Times"/>
              </w:rPr>
              <w:t>0.08</w:t>
            </w:r>
          </w:p>
        </w:tc>
        <w:tc>
          <w:tcPr>
            <w:tcW w:w="816" w:type="dxa"/>
          </w:tcPr>
          <w:p w14:paraId="042BD652" w14:textId="77777777" w:rsidR="00F86245" w:rsidRDefault="00F86245" w:rsidP="00A51BE0">
            <w:pPr>
              <w:jc w:val="center"/>
              <w:rPr>
                <w:rFonts w:ascii="Times" w:hAnsi="Times"/>
              </w:rPr>
            </w:pPr>
            <w:r>
              <w:rPr>
                <w:rFonts w:ascii="Times" w:hAnsi="Times"/>
              </w:rPr>
              <w:t>10.49</w:t>
            </w:r>
          </w:p>
        </w:tc>
        <w:tc>
          <w:tcPr>
            <w:tcW w:w="993" w:type="dxa"/>
          </w:tcPr>
          <w:p w14:paraId="20C9CB27" w14:textId="112D5F36" w:rsidR="00F86245" w:rsidRDefault="005854CE" w:rsidP="00A51BE0">
            <w:pPr>
              <w:jc w:val="center"/>
              <w:rPr>
                <w:rFonts w:ascii="Times" w:hAnsi="Times"/>
              </w:rPr>
            </w:pPr>
            <w:r>
              <w:rPr>
                <w:rFonts w:ascii="Times" w:hAnsi="Times"/>
              </w:rPr>
              <w:t xml:space="preserve"> </w:t>
            </w:r>
            <w:r w:rsidR="00F86245">
              <w:rPr>
                <w:rFonts w:ascii="Times" w:hAnsi="Times"/>
              </w:rPr>
              <w:t>0.001</w:t>
            </w:r>
          </w:p>
        </w:tc>
        <w:tc>
          <w:tcPr>
            <w:tcW w:w="655" w:type="dxa"/>
          </w:tcPr>
          <w:p w14:paraId="788355F4" w14:textId="77777777" w:rsidR="00F86245" w:rsidRDefault="00F86245" w:rsidP="00A51BE0">
            <w:pPr>
              <w:jc w:val="center"/>
              <w:rPr>
                <w:rFonts w:ascii="Times" w:hAnsi="Times"/>
              </w:rPr>
            </w:pPr>
            <w:r>
              <w:rPr>
                <w:rFonts w:ascii="Times" w:hAnsi="Times"/>
              </w:rPr>
              <w:t>1.27</w:t>
            </w:r>
          </w:p>
        </w:tc>
        <w:tc>
          <w:tcPr>
            <w:tcW w:w="1765" w:type="dxa"/>
          </w:tcPr>
          <w:p w14:paraId="61857A15" w14:textId="77777777" w:rsidR="00F86245" w:rsidRDefault="00F86245" w:rsidP="00A51BE0">
            <w:pPr>
              <w:jc w:val="center"/>
              <w:rPr>
                <w:rFonts w:ascii="Times" w:hAnsi="Times"/>
              </w:rPr>
            </w:pPr>
            <w:r>
              <w:rPr>
                <w:rFonts w:ascii="Times" w:hAnsi="Times"/>
              </w:rPr>
              <w:t>[1.10, 1.48]</w:t>
            </w:r>
          </w:p>
        </w:tc>
      </w:tr>
      <w:tr w:rsidR="00F86245" w14:paraId="3116DC3B" w14:textId="77777777" w:rsidTr="00A51BE0">
        <w:tc>
          <w:tcPr>
            <w:tcW w:w="3505" w:type="dxa"/>
          </w:tcPr>
          <w:p w14:paraId="7713C74F" w14:textId="77777777" w:rsidR="00F86245" w:rsidRDefault="00F86245" w:rsidP="00A51BE0">
            <w:pPr>
              <w:rPr>
                <w:rFonts w:ascii="Times" w:hAnsi="Times"/>
              </w:rPr>
            </w:pPr>
            <w:r>
              <w:rPr>
                <w:rFonts w:ascii="Times" w:hAnsi="Times"/>
              </w:rPr>
              <w:t>Sober Support: Friends in Recovery</w:t>
            </w:r>
          </w:p>
        </w:tc>
        <w:tc>
          <w:tcPr>
            <w:tcW w:w="812" w:type="dxa"/>
          </w:tcPr>
          <w:p w14:paraId="4CD21503" w14:textId="662B30AE" w:rsidR="00F86245" w:rsidRDefault="005854CE" w:rsidP="00A51BE0">
            <w:pPr>
              <w:jc w:val="center"/>
              <w:rPr>
                <w:rFonts w:ascii="Times" w:hAnsi="Times"/>
              </w:rPr>
            </w:pPr>
            <w:r>
              <w:rPr>
                <w:rFonts w:ascii="Times" w:hAnsi="Times"/>
              </w:rPr>
              <w:t xml:space="preserve"> </w:t>
            </w:r>
            <w:r w:rsidR="00F86245">
              <w:rPr>
                <w:rFonts w:ascii="Times" w:hAnsi="Times"/>
              </w:rPr>
              <w:t>0.59</w:t>
            </w:r>
          </w:p>
        </w:tc>
        <w:tc>
          <w:tcPr>
            <w:tcW w:w="804" w:type="dxa"/>
          </w:tcPr>
          <w:p w14:paraId="327D02E9" w14:textId="77777777" w:rsidR="00F86245" w:rsidRDefault="00F86245" w:rsidP="00A51BE0">
            <w:pPr>
              <w:jc w:val="center"/>
              <w:rPr>
                <w:rFonts w:ascii="Times" w:hAnsi="Times"/>
              </w:rPr>
            </w:pPr>
            <w:r>
              <w:rPr>
                <w:rFonts w:ascii="Times" w:hAnsi="Times"/>
              </w:rPr>
              <w:t>0.38</w:t>
            </w:r>
          </w:p>
        </w:tc>
        <w:tc>
          <w:tcPr>
            <w:tcW w:w="816" w:type="dxa"/>
          </w:tcPr>
          <w:p w14:paraId="00E570ED" w14:textId="1AF96C4E" w:rsidR="00F86245" w:rsidRDefault="005854CE" w:rsidP="00A51BE0">
            <w:pPr>
              <w:jc w:val="center"/>
              <w:rPr>
                <w:rFonts w:ascii="Times" w:hAnsi="Times"/>
              </w:rPr>
            </w:pPr>
            <w:r>
              <w:rPr>
                <w:rFonts w:ascii="Times" w:hAnsi="Times"/>
              </w:rPr>
              <w:t xml:space="preserve">  </w:t>
            </w:r>
            <w:r w:rsidR="00F86245">
              <w:rPr>
                <w:rFonts w:ascii="Times" w:hAnsi="Times"/>
              </w:rPr>
              <w:t>2.37</w:t>
            </w:r>
          </w:p>
        </w:tc>
        <w:tc>
          <w:tcPr>
            <w:tcW w:w="993" w:type="dxa"/>
          </w:tcPr>
          <w:p w14:paraId="7D29E420" w14:textId="0534B1A8" w:rsidR="00F86245" w:rsidRDefault="005854CE" w:rsidP="00A51BE0">
            <w:pPr>
              <w:jc w:val="center"/>
              <w:rPr>
                <w:rFonts w:ascii="Times" w:hAnsi="Times"/>
              </w:rPr>
            </w:pPr>
            <w:r>
              <w:rPr>
                <w:rFonts w:ascii="Times" w:hAnsi="Times"/>
              </w:rPr>
              <w:t xml:space="preserve">   </w:t>
            </w:r>
            <w:r w:rsidR="00F86245">
              <w:rPr>
                <w:rFonts w:ascii="Times" w:hAnsi="Times"/>
              </w:rPr>
              <w:t>0.13</w:t>
            </w:r>
          </w:p>
        </w:tc>
        <w:tc>
          <w:tcPr>
            <w:tcW w:w="655" w:type="dxa"/>
          </w:tcPr>
          <w:p w14:paraId="4B218A06" w14:textId="77777777" w:rsidR="00F86245" w:rsidRDefault="00F86245" w:rsidP="00A51BE0">
            <w:pPr>
              <w:jc w:val="center"/>
              <w:rPr>
                <w:rFonts w:ascii="Times" w:hAnsi="Times"/>
              </w:rPr>
            </w:pPr>
            <w:r>
              <w:rPr>
                <w:rFonts w:ascii="Times" w:hAnsi="Times"/>
              </w:rPr>
              <w:t>1.80</w:t>
            </w:r>
          </w:p>
        </w:tc>
        <w:tc>
          <w:tcPr>
            <w:tcW w:w="1765" w:type="dxa"/>
          </w:tcPr>
          <w:p w14:paraId="60B8EADC" w14:textId="77777777" w:rsidR="00F86245" w:rsidRDefault="00F86245" w:rsidP="00A51BE0">
            <w:pPr>
              <w:jc w:val="center"/>
              <w:rPr>
                <w:rFonts w:ascii="Times" w:hAnsi="Times"/>
              </w:rPr>
            </w:pPr>
            <w:r>
              <w:rPr>
                <w:rFonts w:ascii="Times" w:hAnsi="Times"/>
              </w:rPr>
              <w:t>[0.85, 3.82]</w:t>
            </w:r>
          </w:p>
        </w:tc>
      </w:tr>
      <w:tr w:rsidR="00F86245" w14:paraId="7B2832F9" w14:textId="77777777" w:rsidTr="00A51BE0">
        <w:tc>
          <w:tcPr>
            <w:tcW w:w="3505" w:type="dxa"/>
          </w:tcPr>
          <w:p w14:paraId="550B82E6" w14:textId="77777777" w:rsidR="00F86245" w:rsidRDefault="00F86245" w:rsidP="00A51BE0">
            <w:pPr>
              <w:rPr>
                <w:rFonts w:ascii="Times" w:hAnsi="Times"/>
              </w:rPr>
            </w:pPr>
            <w:r>
              <w:rPr>
                <w:rFonts w:ascii="Times" w:hAnsi="Times"/>
              </w:rPr>
              <w:t xml:space="preserve">Sober Support: Therapist / Treatment Center </w:t>
            </w:r>
          </w:p>
        </w:tc>
        <w:tc>
          <w:tcPr>
            <w:tcW w:w="812" w:type="dxa"/>
          </w:tcPr>
          <w:p w14:paraId="35A985A0" w14:textId="21F7643F" w:rsidR="00F86245" w:rsidRDefault="005854CE" w:rsidP="00A51BE0">
            <w:pPr>
              <w:jc w:val="center"/>
              <w:rPr>
                <w:rFonts w:ascii="Times" w:hAnsi="Times"/>
              </w:rPr>
            </w:pPr>
            <w:r>
              <w:rPr>
                <w:rFonts w:ascii="Times" w:hAnsi="Times"/>
              </w:rPr>
              <w:t xml:space="preserve"> </w:t>
            </w:r>
            <w:r w:rsidR="00F86245">
              <w:rPr>
                <w:rFonts w:ascii="Times" w:hAnsi="Times"/>
              </w:rPr>
              <w:t>1.04</w:t>
            </w:r>
          </w:p>
        </w:tc>
        <w:tc>
          <w:tcPr>
            <w:tcW w:w="804" w:type="dxa"/>
          </w:tcPr>
          <w:p w14:paraId="43781D52" w14:textId="77777777" w:rsidR="00F86245" w:rsidRDefault="00F86245" w:rsidP="00A51BE0">
            <w:pPr>
              <w:jc w:val="center"/>
              <w:rPr>
                <w:rFonts w:ascii="Times" w:hAnsi="Times"/>
              </w:rPr>
            </w:pPr>
            <w:r>
              <w:rPr>
                <w:rFonts w:ascii="Times" w:hAnsi="Times"/>
              </w:rPr>
              <w:t>0.45</w:t>
            </w:r>
          </w:p>
        </w:tc>
        <w:tc>
          <w:tcPr>
            <w:tcW w:w="816" w:type="dxa"/>
          </w:tcPr>
          <w:p w14:paraId="7209B697" w14:textId="777CC98B" w:rsidR="00F86245" w:rsidRDefault="005854CE" w:rsidP="00A51BE0">
            <w:pPr>
              <w:jc w:val="center"/>
              <w:rPr>
                <w:rFonts w:ascii="Times" w:hAnsi="Times"/>
              </w:rPr>
            </w:pPr>
            <w:r>
              <w:rPr>
                <w:rFonts w:ascii="Times" w:hAnsi="Times"/>
              </w:rPr>
              <w:t xml:space="preserve">  </w:t>
            </w:r>
            <w:r w:rsidR="00F86245">
              <w:rPr>
                <w:rFonts w:ascii="Times" w:hAnsi="Times"/>
              </w:rPr>
              <w:t>5.44</w:t>
            </w:r>
          </w:p>
        </w:tc>
        <w:tc>
          <w:tcPr>
            <w:tcW w:w="993" w:type="dxa"/>
          </w:tcPr>
          <w:p w14:paraId="79AEBCF5" w14:textId="252B6F02" w:rsidR="00F86245" w:rsidRDefault="005854CE" w:rsidP="00A51BE0">
            <w:pPr>
              <w:jc w:val="center"/>
              <w:rPr>
                <w:rFonts w:ascii="Times" w:hAnsi="Times"/>
              </w:rPr>
            </w:pPr>
            <w:r>
              <w:rPr>
                <w:rFonts w:ascii="Times" w:hAnsi="Times"/>
              </w:rPr>
              <w:t xml:space="preserve">  </w:t>
            </w:r>
            <w:r w:rsidR="00F86245">
              <w:rPr>
                <w:rFonts w:ascii="Times" w:hAnsi="Times"/>
              </w:rPr>
              <w:t>0.02</w:t>
            </w:r>
          </w:p>
        </w:tc>
        <w:tc>
          <w:tcPr>
            <w:tcW w:w="655" w:type="dxa"/>
          </w:tcPr>
          <w:p w14:paraId="3F93F7D1" w14:textId="77777777" w:rsidR="00F86245" w:rsidRDefault="00F86245" w:rsidP="00A51BE0">
            <w:pPr>
              <w:jc w:val="center"/>
              <w:rPr>
                <w:rFonts w:ascii="Times" w:hAnsi="Times"/>
              </w:rPr>
            </w:pPr>
            <w:r>
              <w:rPr>
                <w:rFonts w:ascii="Times" w:hAnsi="Times"/>
              </w:rPr>
              <w:t>2.83</w:t>
            </w:r>
          </w:p>
        </w:tc>
        <w:tc>
          <w:tcPr>
            <w:tcW w:w="1765" w:type="dxa"/>
          </w:tcPr>
          <w:p w14:paraId="2A96EDA9" w14:textId="77777777" w:rsidR="00F86245" w:rsidRDefault="00F86245" w:rsidP="00A51BE0">
            <w:pPr>
              <w:jc w:val="center"/>
              <w:rPr>
                <w:rFonts w:ascii="Times" w:hAnsi="Times"/>
              </w:rPr>
            </w:pPr>
            <w:r>
              <w:rPr>
                <w:rFonts w:ascii="Times" w:hAnsi="Times"/>
              </w:rPr>
              <w:t>[1.18, 6.80]</w:t>
            </w:r>
          </w:p>
        </w:tc>
      </w:tr>
      <w:tr w:rsidR="00F86245" w14:paraId="124F9E46" w14:textId="77777777" w:rsidTr="00A51BE0">
        <w:tc>
          <w:tcPr>
            <w:tcW w:w="3505" w:type="dxa"/>
          </w:tcPr>
          <w:p w14:paraId="50387EB4" w14:textId="77777777" w:rsidR="00F86245" w:rsidRDefault="00F86245" w:rsidP="00A51BE0">
            <w:pPr>
              <w:rPr>
                <w:rFonts w:ascii="Times" w:hAnsi="Times"/>
              </w:rPr>
            </w:pPr>
            <w:r>
              <w:rPr>
                <w:rFonts w:ascii="Times" w:hAnsi="Times"/>
              </w:rPr>
              <w:t>Sober Support: Online Groups</w:t>
            </w:r>
          </w:p>
        </w:tc>
        <w:tc>
          <w:tcPr>
            <w:tcW w:w="812" w:type="dxa"/>
          </w:tcPr>
          <w:p w14:paraId="2261B029" w14:textId="2ACD80FB" w:rsidR="00F86245" w:rsidRDefault="005854CE" w:rsidP="00A51BE0">
            <w:pPr>
              <w:jc w:val="center"/>
              <w:rPr>
                <w:rFonts w:ascii="Times" w:hAnsi="Times"/>
              </w:rPr>
            </w:pPr>
            <w:r>
              <w:rPr>
                <w:rFonts w:ascii="Times" w:hAnsi="Times"/>
              </w:rPr>
              <w:t xml:space="preserve"> </w:t>
            </w:r>
            <w:r w:rsidR="00F86245">
              <w:rPr>
                <w:rFonts w:ascii="Times" w:hAnsi="Times"/>
              </w:rPr>
              <w:t>0.92</w:t>
            </w:r>
          </w:p>
        </w:tc>
        <w:tc>
          <w:tcPr>
            <w:tcW w:w="804" w:type="dxa"/>
          </w:tcPr>
          <w:p w14:paraId="18AFD689" w14:textId="77777777" w:rsidR="00F86245" w:rsidRDefault="00F86245" w:rsidP="00A51BE0">
            <w:pPr>
              <w:jc w:val="center"/>
              <w:rPr>
                <w:rFonts w:ascii="Times" w:hAnsi="Times"/>
              </w:rPr>
            </w:pPr>
            <w:r>
              <w:rPr>
                <w:rFonts w:ascii="Times" w:hAnsi="Times"/>
              </w:rPr>
              <w:t>0.49</w:t>
            </w:r>
          </w:p>
        </w:tc>
        <w:tc>
          <w:tcPr>
            <w:tcW w:w="816" w:type="dxa"/>
          </w:tcPr>
          <w:p w14:paraId="2CC5FDBE" w14:textId="62B60BE1" w:rsidR="00F86245" w:rsidRDefault="005854CE" w:rsidP="00A51BE0">
            <w:pPr>
              <w:jc w:val="center"/>
              <w:rPr>
                <w:rFonts w:ascii="Times" w:hAnsi="Times"/>
              </w:rPr>
            </w:pPr>
            <w:r>
              <w:rPr>
                <w:rFonts w:ascii="Times" w:hAnsi="Times"/>
              </w:rPr>
              <w:t xml:space="preserve">  </w:t>
            </w:r>
            <w:r w:rsidR="00F86245">
              <w:rPr>
                <w:rFonts w:ascii="Times" w:hAnsi="Times"/>
              </w:rPr>
              <w:t>3.58</w:t>
            </w:r>
          </w:p>
        </w:tc>
        <w:tc>
          <w:tcPr>
            <w:tcW w:w="993" w:type="dxa"/>
          </w:tcPr>
          <w:p w14:paraId="42A42FCD" w14:textId="73752307" w:rsidR="00F86245" w:rsidRDefault="005854CE" w:rsidP="00A51BE0">
            <w:pPr>
              <w:jc w:val="center"/>
              <w:rPr>
                <w:rFonts w:ascii="Times" w:hAnsi="Times"/>
              </w:rPr>
            </w:pPr>
            <w:r>
              <w:rPr>
                <w:rFonts w:ascii="Times" w:hAnsi="Times"/>
              </w:rPr>
              <w:t xml:space="preserve">  </w:t>
            </w:r>
            <w:r w:rsidR="00F86245">
              <w:rPr>
                <w:rFonts w:ascii="Times" w:hAnsi="Times"/>
              </w:rPr>
              <w:t>0.06</w:t>
            </w:r>
          </w:p>
        </w:tc>
        <w:tc>
          <w:tcPr>
            <w:tcW w:w="655" w:type="dxa"/>
          </w:tcPr>
          <w:p w14:paraId="2FCA93C8" w14:textId="77777777" w:rsidR="00F86245" w:rsidRDefault="00F86245" w:rsidP="00A51BE0">
            <w:pPr>
              <w:jc w:val="center"/>
              <w:rPr>
                <w:rFonts w:ascii="Times" w:hAnsi="Times"/>
              </w:rPr>
            </w:pPr>
            <w:r>
              <w:rPr>
                <w:rFonts w:ascii="Times" w:hAnsi="Times"/>
              </w:rPr>
              <w:t>2.51</w:t>
            </w:r>
          </w:p>
        </w:tc>
        <w:tc>
          <w:tcPr>
            <w:tcW w:w="1765" w:type="dxa"/>
          </w:tcPr>
          <w:p w14:paraId="09941E00" w14:textId="77777777" w:rsidR="00F86245" w:rsidRDefault="00F86245" w:rsidP="00A51BE0">
            <w:pPr>
              <w:jc w:val="center"/>
              <w:rPr>
                <w:rFonts w:ascii="Times" w:hAnsi="Times"/>
              </w:rPr>
            </w:pPr>
            <w:r>
              <w:rPr>
                <w:rFonts w:ascii="Times" w:hAnsi="Times"/>
              </w:rPr>
              <w:t>[0.97, 6.53]</w:t>
            </w:r>
          </w:p>
        </w:tc>
      </w:tr>
      <w:tr w:rsidR="00F86245" w14:paraId="5788FD6A" w14:textId="77777777" w:rsidTr="00A51BE0">
        <w:tc>
          <w:tcPr>
            <w:tcW w:w="3505" w:type="dxa"/>
          </w:tcPr>
          <w:p w14:paraId="1377A6B8" w14:textId="77777777" w:rsidR="00F86245" w:rsidRDefault="00F86245" w:rsidP="00A51BE0">
            <w:pPr>
              <w:rPr>
                <w:rFonts w:ascii="Times" w:hAnsi="Times"/>
              </w:rPr>
            </w:pPr>
            <w:r>
              <w:rPr>
                <w:rFonts w:ascii="Times" w:hAnsi="Times"/>
              </w:rPr>
              <w:t xml:space="preserve">Sober Support: Religious / Spiritual Community </w:t>
            </w:r>
          </w:p>
        </w:tc>
        <w:tc>
          <w:tcPr>
            <w:tcW w:w="812" w:type="dxa"/>
          </w:tcPr>
          <w:p w14:paraId="704398AA" w14:textId="28D9EA96" w:rsidR="00F86245" w:rsidRDefault="005854CE" w:rsidP="00A51BE0">
            <w:pPr>
              <w:jc w:val="center"/>
              <w:rPr>
                <w:rFonts w:ascii="Times" w:hAnsi="Times"/>
              </w:rPr>
            </w:pPr>
            <w:r>
              <w:rPr>
                <w:rFonts w:ascii="Times" w:hAnsi="Times"/>
              </w:rPr>
              <w:t xml:space="preserve"> </w:t>
            </w:r>
            <w:r w:rsidR="00F86245">
              <w:rPr>
                <w:rFonts w:ascii="Times" w:hAnsi="Times"/>
              </w:rPr>
              <w:t>0.89</w:t>
            </w:r>
          </w:p>
        </w:tc>
        <w:tc>
          <w:tcPr>
            <w:tcW w:w="804" w:type="dxa"/>
          </w:tcPr>
          <w:p w14:paraId="6C4497F5" w14:textId="77777777" w:rsidR="00F86245" w:rsidRDefault="00F86245" w:rsidP="00A51BE0">
            <w:pPr>
              <w:jc w:val="center"/>
              <w:rPr>
                <w:rFonts w:ascii="Times" w:hAnsi="Times"/>
              </w:rPr>
            </w:pPr>
            <w:r>
              <w:rPr>
                <w:rFonts w:ascii="Times" w:hAnsi="Times"/>
              </w:rPr>
              <w:t>0.46</w:t>
            </w:r>
          </w:p>
        </w:tc>
        <w:tc>
          <w:tcPr>
            <w:tcW w:w="816" w:type="dxa"/>
          </w:tcPr>
          <w:p w14:paraId="1E8688EB" w14:textId="01D4E19B" w:rsidR="00F86245" w:rsidRDefault="005854CE" w:rsidP="00A51BE0">
            <w:pPr>
              <w:jc w:val="center"/>
              <w:rPr>
                <w:rFonts w:ascii="Times" w:hAnsi="Times"/>
              </w:rPr>
            </w:pPr>
            <w:r>
              <w:rPr>
                <w:rFonts w:ascii="Times" w:hAnsi="Times"/>
              </w:rPr>
              <w:t xml:space="preserve">  </w:t>
            </w:r>
            <w:r w:rsidR="00F86245">
              <w:rPr>
                <w:rFonts w:ascii="Times" w:hAnsi="Times"/>
              </w:rPr>
              <w:t>3.84</w:t>
            </w:r>
          </w:p>
        </w:tc>
        <w:tc>
          <w:tcPr>
            <w:tcW w:w="993" w:type="dxa"/>
          </w:tcPr>
          <w:p w14:paraId="2A3F5D0A" w14:textId="4051D0CC" w:rsidR="00F86245" w:rsidRDefault="005854CE" w:rsidP="00A51BE0">
            <w:pPr>
              <w:jc w:val="center"/>
              <w:rPr>
                <w:rFonts w:ascii="Times" w:hAnsi="Times"/>
              </w:rPr>
            </w:pPr>
            <w:r>
              <w:rPr>
                <w:rFonts w:ascii="Times" w:hAnsi="Times"/>
              </w:rPr>
              <w:t xml:space="preserve">  </w:t>
            </w:r>
            <w:r w:rsidR="00F86245">
              <w:rPr>
                <w:rFonts w:ascii="Times" w:hAnsi="Times"/>
              </w:rPr>
              <w:t>0.05</w:t>
            </w:r>
          </w:p>
        </w:tc>
        <w:tc>
          <w:tcPr>
            <w:tcW w:w="655" w:type="dxa"/>
          </w:tcPr>
          <w:p w14:paraId="5BE10EEA" w14:textId="77777777" w:rsidR="00F86245" w:rsidRDefault="00F86245" w:rsidP="00A51BE0">
            <w:pPr>
              <w:jc w:val="center"/>
              <w:rPr>
                <w:rFonts w:ascii="Times" w:hAnsi="Times"/>
              </w:rPr>
            </w:pPr>
            <w:r>
              <w:rPr>
                <w:rFonts w:ascii="Times" w:hAnsi="Times"/>
              </w:rPr>
              <w:t>2.44</w:t>
            </w:r>
          </w:p>
        </w:tc>
        <w:tc>
          <w:tcPr>
            <w:tcW w:w="1765" w:type="dxa"/>
          </w:tcPr>
          <w:p w14:paraId="64060F62" w14:textId="77777777" w:rsidR="00F86245" w:rsidRDefault="00F86245" w:rsidP="00A51BE0">
            <w:pPr>
              <w:jc w:val="center"/>
              <w:rPr>
                <w:rFonts w:ascii="Times" w:hAnsi="Times"/>
              </w:rPr>
            </w:pPr>
            <w:r>
              <w:rPr>
                <w:rFonts w:ascii="Times" w:hAnsi="Times"/>
              </w:rPr>
              <w:t>[1.00, 5.95]</w:t>
            </w:r>
          </w:p>
        </w:tc>
      </w:tr>
      <w:tr w:rsidR="00F86245" w14:paraId="3F374AAE" w14:textId="77777777" w:rsidTr="00A51BE0">
        <w:tc>
          <w:tcPr>
            <w:tcW w:w="3505" w:type="dxa"/>
          </w:tcPr>
          <w:p w14:paraId="3D6EAB0B" w14:textId="77777777" w:rsidR="00F86245" w:rsidRDefault="00F86245" w:rsidP="00A51BE0">
            <w:pPr>
              <w:rPr>
                <w:rFonts w:ascii="Times" w:hAnsi="Times"/>
              </w:rPr>
            </w:pPr>
            <w:r>
              <w:rPr>
                <w:rFonts w:ascii="Times" w:hAnsi="Times"/>
              </w:rPr>
              <w:t>Sober Support: 12-Step Sponsor or Other 12-Step Members</w:t>
            </w:r>
          </w:p>
        </w:tc>
        <w:tc>
          <w:tcPr>
            <w:tcW w:w="812" w:type="dxa"/>
          </w:tcPr>
          <w:p w14:paraId="59A48F2D" w14:textId="4B094852" w:rsidR="00F86245" w:rsidRDefault="005854CE" w:rsidP="00A51BE0">
            <w:pPr>
              <w:jc w:val="center"/>
              <w:rPr>
                <w:rFonts w:ascii="Times" w:hAnsi="Times"/>
              </w:rPr>
            </w:pPr>
            <w:r>
              <w:rPr>
                <w:rFonts w:ascii="Times" w:hAnsi="Times"/>
              </w:rPr>
              <w:t xml:space="preserve"> </w:t>
            </w:r>
            <w:r w:rsidR="00F86245">
              <w:rPr>
                <w:rFonts w:ascii="Times" w:hAnsi="Times"/>
              </w:rPr>
              <w:t>1.65</w:t>
            </w:r>
          </w:p>
        </w:tc>
        <w:tc>
          <w:tcPr>
            <w:tcW w:w="804" w:type="dxa"/>
          </w:tcPr>
          <w:p w14:paraId="19158472" w14:textId="77777777" w:rsidR="00F86245" w:rsidRDefault="00F86245" w:rsidP="00A51BE0">
            <w:pPr>
              <w:jc w:val="center"/>
              <w:rPr>
                <w:rFonts w:ascii="Times" w:hAnsi="Times"/>
              </w:rPr>
            </w:pPr>
            <w:r>
              <w:rPr>
                <w:rFonts w:ascii="Times" w:hAnsi="Times"/>
              </w:rPr>
              <w:t>0.62</w:t>
            </w:r>
          </w:p>
        </w:tc>
        <w:tc>
          <w:tcPr>
            <w:tcW w:w="816" w:type="dxa"/>
          </w:tcPr>
          <w:p w14:paraId="6986CDBF" w14:textId="42C2140F" w:rsidR="00F86245" w:rsidRDefault="005854CE" w:rsidP="00A51BE0">
            <w:pPr>
              <w:jc w:val="center"/>
              <w:rPr>
                <w:rFonts w:ascii="Times" w:hAnsi="Times"/>
              </w:rPr>
            </w:pPr>
            <w:r>
              <w:rPr>
                <w:rFonts w:ascii="Times" w:hAnsi="Times"/>
              </w:rPr>
              <w:t xml:space="preserve">  </w:t>
            </w:r>
            <w:r w:rsidR="00F86245">
              <w:rPr>
                <w:rFonts w:ascii="Times" w:hAnsi="Times"/>
              </w:rPr>
              <w:t>7.17</w:t>
            </w:r>
          </w:p>
        </w:tc>
        <w:tc>
          <w:tcPr>
            <w:tcW w:w="993" w:type="dxa"/>
          </w:tcPr>
          <w:p w14:paraId="73900B66" w14:textId="01A87656" w:rsidR="00F86245" w:rsidRDefault="005854CE" w:rsidP="00A51BE0">
            <w:pPr>
              <w:jc w:val="center"/>
              <w:rPr>
                <w:rFonts w:ascii="Times" w:hAnsi="Times"/>
              </w:rPr>
            </w:pPr>
            <w:r>
              <w:rPr>
                <w:rFonts w:ascii="Times" w:hAnsi="Times"/>
              </w:rPr>
              <w:t xml:space="preserve">  </w:t>
            </w:r>
            <w:r w:rsidR="00F86245">
              <w:rPr>
                <w:rFonts w:ascii="Times" w:hAnsi="Times"/>
              </w:rPr>
              <w:t>0.01</w:t>
            </w:r>
          </w:p>
        </w:tc>
        <w:tc>
          <w:tcPr>
            <w:tcW w:w="655" w:type="dxa"/>
          </w:tcPr>
          <w:p w14:paraId="78124149" w14:textId="77777777" w:rsidR="00F86245" w:rsidRDefault="00F86245" w:rsidP="00A51BE0">
            <w:pPr>
              <w:jc w:val="center"/>
              <w:rPr>
                <w:rFonts w:ascii="Times" w:hAnsi="Times"/>
              </w:rPr>
            </w:pPr>
            <w:r>
              <w:rPr>
                <w:rFonts w:ascii="Times" w:hAnsi="Times"/>
              </w:rPr>
              <w:t>5.22</w:t>
            </w:r>
          </w:p>
        </w:tc>
        <w:tc>
          <w:tcPr>
            <w:tcW w:w="1765" w:type="dxa"/>
          </w:tcPr>
          <w:p w14:paraId="6F5F89D3" w14:textId="77777777" w:rsidR="00F86245" w:rsidRDefault="00F86245" w:rsidP="00A51BE0">
            <w:pPr>
              <w:jc w:val="center"/>
              <w:rPr>
                <w:rFonts w:ascii="Times" w:hAnsi="Times"/>
              </w:rPr>
            </w:pPr>
            <w:r>
              <w:rPr>
                <w:rFonts w:ascii="Times" w:hAnsi="Times"/>
              </w:rPr>
              <w:t>[1.56, 17.49]</w:t>
            </w:r>
          </w:p>
        </w:tc>
      </w:tr>
    </w:tbl>
    <w:p w14:paraId="4738C5C2" w14:textId="5AA001CD" w:rsidR="00F86245" w:rsidRDefault="00F86245" w:rsidP="00F86245">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[8] = 80.13,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04166C">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0.45, -2 Log Likelihood = 185.32</w:t>
      </w:r>
    </w:p>
    <w:p w14:paraId="47720D82" w14:textId="7D7D0D9D" w:rsidR="0004166C" w:rsidRDefault="0004166C" w:rsidP="00F86245">
      <w:pPr>
        <w:rPr>
          <w:rFonts w:ascii="Times New Roman" w:hAnsi="Times New Roman" w:cs="Times New Roman"/>
          <w:iCs/>
        </w:rPr>
      </w:pPr>
    </w:p>
    <w:p w14:paraId="418034A0" w14:textId="6E6FA9E0" w:rsidR="0004166C" w:rsidRDefault="0004166C">
      <w:pPr>
        <w:rPr>
          <w:rFonts w:ascii="Times New Roman" w:hAnsi="Times New Roman" w:cs="Times New Roman"/>
          <w:iCs/>
        </w:rPr>
      </w:pPr>
      <w:r>
        <w:rPr>
          <w:rFonts w:ascii="Times New Roman" w:hAnsi="Times New Roman" w:cs="Times New Roman"/>
          <w:iCs/>
        </w:rPr>
        <w:br w:type="page"/>
      </w:r>
    </w:p>
    <w:p w14:paraId="4CD4E8B7" w14:textId="1991EAE8" w:rsidR="0004166C" w:rsidRPr="0004166C" w:rsidRDefault="0004166C" w:rsidP="0004166C">
      <w:pPr>
        <w:pStyle w:val="Caption"/>
        <w:rPr>
          <w:rFonts w:ascii="Times New Roman" w:hAnsi="Times New Roman" w:cs="Times New Roman"/>
          <w:color w:val="000000" w:themeColor="text1"/>
          <w:sz w:val="24"/>
          <w:szCs w:val="24"/>
        </w:rPr>
      </w:pPr>
      <w:bookmarkStart w:id="64" w:name="_Toc129341563"/>
      <w:r w:rsidRPr="0004166C">
        <w:rPr>
          <w:rFonts w:ascii="Times New Roman" w:hAnsi="Times New Roman" w:cs="Times New Roman"/>
          <w:i w:val="0"/>
          <w:iCs w:val="0"/>
          <w:color w:val="000000" w:themeColor="text1"/>
          <w:sz w:val="24"/>
          <w:szCs w:val="24"/>
        </w:rPr>
        <w:lastRenderedPageBreak/>
        <w:t xml:space="preserve">Table </w:t>
      </w:r>
      <w:r w:rsidRPr="0004166C">
        <w:rPr>
          <w:rFonts w:ascii="Times New Roman" w:hAnsi="Times New Roman" w:cs="Times New Roman"/>
          <w:i w:val="0"/>
          <w:iCs w:val="0"/>
          <w:color w:val="000000" w:themeColor="text1"/>
          <w:sz w:val="24"/>
          <w:szCs w:val="24"/>
        </w:rPr>
        <w:fldChar w:fldCharType="begin"/>
      </w:r>
      <w:r w:rsidRPr="0004166C">
        <w:rPr>
          <w:rFonts w:ascii="Times New Roman" w:hAnsi="Times New Roman" w:cs="Times New Roman"/>
          <w:i w:val="0"/>
          <w:iCs w:val="0"/>
          <w:color w:val="000000" w:themeColor="text1"/>
          <w:sz w:val="24"/>
          <w:szCs w:val="24"/>
        </w:rPr>
        <w:instrText xml:space="preserve"> SEQ Table \* ARABIC </w:instrText>
      </w:r>
      <w:r w:rsidRPr="0004166C">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9</w:t>
      </w:r>
      <w:r w:rsidRPr="0004166C">
        <w:rPr>
          <w:rFonts w:ascii="Times New Roman" w:hAnsi="Times New Roman" w:cs="Times New Roman"/>
          <w:i w:val="0"/>
          <w:iCs w:val="0"/>
          <w:color w:val="000000" w:themeColor="text1"/>
          <w:sz w:val="24"/>
          <w:szCs w:val="24"/>
        </w:rPr>
        <w:fldChar w:fldCharType="end"/>
      </w:r>
      <w:r w:rsidRPr="0004166C">
        <w:rPr>
          <w:rFonts w:ascii="Times New Roman" w:hAnsi="Times New Roman" w:cs="Times New Roman"/>
          <w:i w:val="0"/>
          <w:iCs w:val="0"/>
          <w:color w:val="000000" w:themeColor="text1"/>
          <w:sz w:val="24"/>
          <w:szCs w:val="24"/>
        </w:rPr>
        <w:t>.</w:t>
      </w:r>
      <w:r w:rsidRPr="0004166C">
        <w:rPr>
          <w:rFonts w:ascii="Times New Roman" w:hAnsi="Times New Roman" w:cs="Times New Roman"/>
          <w:color w:val="000000" w:themeColor="text1"/>
          <w:sz w:val="24"/>
          <w:szCs w:val="24"/>
        </w:rPr>
        <w:t xml:space="preserve"> Model 1 with Substance Use Severity, Comorbidity, and Control Variables Predicting Treatment Utilization During COVID-19.</w:t>
      </w:r>
      <w:bookmarkEnd w:id="6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04166C" w14:paraId="3D5BE316" w14:textId="77777777" w:rsidTr="00A51BE0">
        <w:tc>
          <w:tcPr>
            <w:tcW w:w="3505" w:type="dxa"/>
            <w:tcBorders>
              <w:top w:val="single" w:sz="4" w:space="0" w:color="auto"/>
              <w:bottom w:val="single" w:sz="4" w:space="0" w:color="auto"/>
            </w:tcBorders>
          </w:tcPr>
          <w:p w14:paraId="27C201DD" w14:textId="77777777" w:rsidR="0004166C" w:rsidRDefault="0004166C"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58CE4055" w14:textId="77777777" w:rsidR="0004166C" w:rsidRPr="00BA4307" w:rsidRDefault="0004166C"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7B86D22E" w14:textId="77777777" w:rsidR="0004166C" w:rsidRPr="00BA4307" w:rsidRDefault="0004166C"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7E3A3A60" w14:textId="77777777" w:rsidR="0004166C" w:rsidRPr="00BA4307" w:rsidRDefault="0004166C"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1ADE64E5" w14:textId="77777777" w:rsidR="0004166C" w:rsidRPr="00BA4307" w:rsidRDefault="0004166C"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60D16DF2" w14:textId="77777777" w:rsidR="0004166C" w:rsidRPr="00BA4307" w:rsidRDefault="0004166C"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5D73C510" w14:textId="77777777" w:rsidR="0004166C" w:rsidRPr="00BA4307" w:rsidRDefault="0004166C" w:rsidP="00A51BE0">
            <w:pPr>
              <w:jc w:val="center"/>
              <w:rPr>
                <w:rFonts w:ascii="Times" w:hAnsi="Times"/>
              </w:rPr>
            </w:pPr>
            <w:r w:rsidRPr="00BA4307">
              <w:rPr>
                <w:rFonts w:ascii="Times" w:hAnsi="Times"/>
              </w:rPr>
              <w:t>95% CI</w:t>
            </w:r>
          </w:p>
        </w:tc>
      </w:tr>
      <w:tr w:rsidR="0004166C" w14:paraId="2929B7B8" w14:textId="77777777" w:rsidTr="00A51BE0">
        <w:tc>
          <w:tcPr>
            <w:tcW w:w="3505" w:type="dxa"/>
            <w:tcBorders>
              <w:top w:val="single" w:sz="4" w:space="0" w:color="auto"/>
            </w:tcBorders>
          </w:tcPr>
          <w:p w14:paraId="09238888" w14:textId="77777777" w:rsidR="0004166C" w:rsidRDefault="0004166C"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33396C19" w14:textId="77777777" w:rsidR="0004166C" w:rsidRDefault="0004166C" w:rsidP="00A51BE0">
            <w:pPr>
              <w:jc w:val="center"/>
              <w:rPr>
                <w:rFonts w:ascii="Times" w:hAnsi="Times"/>
              </w:rPr>
            </w:pPr>
            <w:r>
              <w:rPr>
                <w:rFonts w:ascii="Times" w:hAnsi="Times"/>
              </w:rPr>
              <w:t>-3.30</w:t>
            </w:r>
          </w:p>
        </w:tc>
        <w:tc>
          <w:tcPr>
            <w:tcW w:w="804" w:type="dxa"/>
            <w:tcBorders>
              <w:top w:val="single" w:sz="4" w:space="0" w:color="auto"/>
            </w:tcBorders>
            <w:vAlign w:val="center"/>
          </w:tcPr>
          <w:p w14:paraId="3CF4D8BE" w14:textId="77777777" w:rsidR="0004166C" w:rsidRDefault="0004166C" w:rsidP="00A51BE0">
            <w:pPr>
              <w:jc w:val="center"/>
              <w:rPr>
                <w:rFonts w:ascii="Times" w:hAnsi="Times"/>
              </w:rPr>
            </w:pPr>
            <w:r>
              <w:rPr>
                <w:rFonts w:ascii="Times" w:hAnsi="Times"/>
              </w:rPr>
              <w:t>0.60</w:t>
            </w:r>
          </w:p>
        </w:tc>
        <w:tc>
          <w:tcPr>
            <w:tcW w:w="816" w:type="dxa"/>
            <w:tcBorders>
              <w:top w:val="single" w:sz="4" w:space="0" w:color="auto"/>
            </w:tcBorders>
            <w:vAlign w:val="center"/>
          </w:tcPr>
          <w:p w14:paraId="182BCCD0" w14:textId="77777777" w:rsidR="0004166C" w:rsidRDefault="0004166C" w:rsidP="00A51BE0">
            <w:pPr>
              <w:jc w:val="center"/>
              <w:rPr>
                <w:rFonts w:ascii="Times" w:hAnsi="Times"/>
              </w:rPr>
            </w:pPr>
            <w:r>
              <w:rPr>
                <w:rFonts w:ascii="Times" w:hAnsi="Times"/>
              </w:rPr>
              <w:t>30.09</w:t>
            </w:r>
          </w:p>
        </w:tc>
        <w:tc>
          <w:tcPr>
            <w:tcW w:w="993" w:type="dxa"/>
            <w:tcBorders>
              <w:top w:val="single" w:sz="4" w:space="0" w:color="auto"/>
            </w:tcBorders>
            <w:vAlign w:val="center"/>
          </w:tcPr>
          <w:p w14:paraId="635D0E98" w14:textId="77777777" w:rsidR="0004166C" w:rsidRDefault="0004166C" w:rsidP="00A51BE0">
            <w:pPr>
              <w:jc w:val="center"/>
              <w:rPr>
                <w:rFonts w:ascii="Times" w:hAnsi="Times"/>
              </w:rPr>
            </w:pPr>
            <w:r>
              <w:rPr>
                <w:rFonts w:ascii="Times" w:hAnsi="Times"/>
              </w:rPr>
              <w:t>&lt;0.001</w:t>
            </w:r>
          </w:p>
        </w:tc>
        <w:tc>
          <w:tcPr>
            <w:tcW w:w="655" w:type="dxa"/>
            <w:tcBorders>
              <w:top w:val="single" w:sz="4" w:space="0" w:color="auto"/>
            </w:tcBorders>
            <w:vAlign w:val="center"/>
          </w:tcPr>
          <w:p w14:paraId="0405BE8E" w14:textId="77777777" w:rsidR="0004166C" w:rsidRDefault="0004166C" w:rsidP="00A51BE0">
            <w:pPr>
              <w:jc w:val="center"/>
              <w:rPr>
                <w:rFonts w:ascii="Times" w:hAnsi="Times"/>
              </w:rPr>
            </w:pPr>
            <w:r>
              <w:rPr>
                <w:rFonts w:ascii="Times" w:hAnsi="Times"/>
              </w:rPr>
              <w:t>0.04</w:t>
            </w:r>
          </w:p>
        </w:tc>
        <w:tc>
          <w:tcPr>
            <w:tcW w:w="1765" w:type="dxa"/>
            <w:tcBorders>
              <w:top w:val="single" w:sz="4" w:space="0" w:color="auto"/>
            </w:tcBorders>
            <w:vAlign w:val="center"/>
          </w:tcPr>
          <w:p w14:paraId="6B6BFF30" w14:textId="77777777" w:rsidR="0004166C" w:rsidRDefault="0004166C" w:rsidP="00A51BE0">
            <w:pPr>
              <w:jc w:val="center"/>
              <w:rPr>
                <w:rFonts w:ascii="Times" w:hAnsi="Times"/>
              </w:rPr>
            </w:pPr>
            <w:r>
              <w:rPr>
                <w:rFonts w:ascii="Times" w:hAnsi="Times"/>
              </w:rPr>
              <w:t xml:space="preserve">[0.01, 0.12] </w:t>
            </w:r>
          </w:p>
        </w:tc>
      </w:tr>
      <w:tr w:rsidR="0004166C" w14:paraId="74C50E86" w14:textId="77777777" w:rsidTr="00A51BE0">
        <w:tc>
          <w:tcPr>
            <w:tcW w:w="3505" w:type="dxa"/>
          </w:tcPr>
          <w:p w14:paraId="4079DB3F" w14:textId="77777777" w:rsidR="0004166C" w:rsidRDefault="0004166C" w:rsidP="00A51BE0">
            <w:pPr>
              <w:rPr>
                <w:rFonts w:ascii="Times" w:hAnsi="Times"/>
              </w:rPr>
            </w:pPr>
            <w:r>
              <w:rPr>
                <w:rFonts w:ascii="Times" w:hAnsi="Times"/>
              </w:rPr>
              <w:t>Lifetime Use of Inhalants</w:t>
            </w:r>
          </w:p>
        </w:tc>
        <w:tc>
          <w:tcPr>
            <w:tcW w:w="812" w:type="dxa"/>
            <w:vAlign w:val="center"/>
          </w:tcPr>
          <w:p w14:paraId="1DDCCBB7" w14:textId="36D05F4A" w:rsidR="0004166C" w:rsidRDefault="005854CE" w:rsidP="00A51BE0">
            <w:pPr>
              <w:jc w:val="center"/>
              <w:rPr>
                <w:rFonts w:ascii="Times" w:hAnsi="Times"/>
              </w:rPr>
            </w:pPr>
            <w:r>
              <w:rPr>
                <w:rFonts w:ascii="Times" w:hAnsi="Times"/>
              </w:rPr>
              <w:t xml:space="preserve"> </w:t>
            </w:r>
            <w:r w:rsidR="0004166C">
              <w:rPr>
                <w:rFonts w:ascii="Times" w:hAnsi="Times"/>
              </w:rPr>
              <w:t>0.42</w:t>
            </w:r>
          </w:p>
        </w:tc>
        <w:tc>
          <w:tcPr>
            <w:tcW w:w="804" w:type="dxa"/>
            <w:vAlign w:val="center"/>
          </w:tcPr>
          <w:p w14:paraId="3A7FFE6D" w14:textId="77777777" w:rsidR="0004166C" w:rsidRDefault="0004166C" w:rsidP="00A51BE0">
            <w:pPr>
              <w:jc w:val="center"/>
              <w:rPr>
                <w:rFonts w:ascii="Times" w:hAnsi="Times"/>
              </w:rPr>
            </w:pPr>
            <w:r>
              <w:rPr>
                <w:rFonts w:ascii="Times" w:hAnsi="Times"/>
              </w:rPr>
              <w:t>0.48</w:t>
            </w:r>
          </w:p>
        </w:tc>
        <w:tc>
          <w:tcPr>
            <w:tcW w:w="816" w:type="dxa"/>
            <w:vAlign w:val="center"/>
          </w:tcPr>
          <w:p w14:paraId="5B50785C" w14:textId="4E2D3D82" w:rsidR="0004166C" w:rsidRDefault="005854CE" w:rsidP="00A51BE0">
            <w:pPr>
              <w:jc w:val="center"/>
              <w:rPr>
                <w:rFonts w:ascii="Times" w:hAnsi="Times"/>
              </w:rPr>
            </w:pPr>
            <w:r>
              <w:rPr>
                <w:rFonts w:ascii="Times" w:hAnsi="Times"/>
              </w:rPr>
              <w:t xml:space="preserve">  </w:t>
            </w:r>
            <w:r w:rsidR="0004166C">
              <w:rPr>
                <w:rFonts w:ascii="Times" w:hAnsi="Times"/>
              </w:rPr>
              <w:t>0.76</w:t>
            </w:r>
          </w:p>
        </w:tc>
        <w:tc>
          <w:tcPr>
            <w:tcW w:w="993" w:type="dxa"/>
            <w:vAlign w:val="center"/>
          </w:tcPr>
          <w:p w14:paraId="39263651" w14:textId="1DF860A2" w:rsidR="0004166C" w:rsidRDefault="005854CE" w:rsidP="00A51BE0">
            <w:pPr>
              <w:jc w:val="center"/>
              <w:rPr>
                <w:rFonts w:ascii="Times" w:hAnsi="Times"/>
              </w:rPr>
            </w:pPr>
            <w:r>
              <w:rPr>
                <w:rFonts w:ascii="Times" w:hAnsi="Times"/>
              </w:rPr>
              <w:t xml:space="preserve">   </w:t>
            </w:r>
            <w:r w:rsidR="0004166C">
              <w:rPr>
                <w:rFonts w:ascii="Times" w:hAnsi="Times"/>
              </w:rPr>
              <w:t>0.38</w:t>
            </w:r>
          </w:p>
        </w:tc>
        <w:tc>
          <w:tcPr>
            <w:tcW w:w="655" w:type="dxa"/>
            <w:vAlign w:val="center"/>
          </w:tcPr>
          <w:p w14:paraId="09FE938D" w14:textId="77777777" w:rsidR="0004166C" w:rsidRDefault="0004166C" w:rsidP="00A51BE0">
            <w:pPr>
              <w:jc w:val="center"/>
              <w:rPr>
                <w:rFonts w:ascii="Times" w:hAnsi="Times"/>
              </w:rPr>
            </w:pPr>
            <w:r>
              <w:rPr>
                <w:rFonts w:ascii="Times" w:hAnsi="Times"/>
              </w:rPr>
              <w:t>1.52</w:t>
            </w:r>
          </w:p>
        </w:tc>
        <w:tc>
          <w:tcPr>
            <w:tcW w:w="1765" w:type="dxa"/>
            <w:vAlign w:val="center"/>
          </w:tcPr>
          <w:p w14:paraId="066F3EB3" w14:textId="77777777" w:rsidR="0004166C" w:rsidRDefault="0004166C" w:rsidP="00A51BE0">
            <w:pPr>
              <w:jc w:val="center"/>
              <w:rPr>
                <w:rFonts w:ascii="Times" w:hAnsi="Times"/>
              </w:rPr>
            </w:pPr>
            <w:r>
              <w:rPr>
                <w:rFonts w:ascii="Times" w:hAnsi="Times"/>
              </w:rPr>
              <w:t>[0.59, 3.91]</w:t>
            </w:r>
          </w:p>
        </w:tc>
      </w:tr>
      <w:tr w:rsidR="0004166C" w14:paraId="253E7640" w14:textId="77777777" w:rsidTr="00A51BE0">
        <w:tc>
          <w:tcPr>
            <w:tcW w:w="3505" w:type="dxa"/>
          </w:tcPr>
          <w:p w14:paraId="46CB1F0B" w14:textId="77777777" w:rsidR="0004166C" w:rsidRDefault="0004166C" w:rsidP="00A51BE0">
            <w:pPr>
              <w:rPr>
                <w:rFonts w:ascii="Times" w:hAnsi="Times"/>
              </w:rPr>
            </w:pPr>
            <w:r>
              <w:rPr>
                <w:rFonts w:ascii="Times" w:hAnsi="Times"/>
              </w:rPr>
              <w:t>Relapse During COVID-19</w:t>
            </w:r>
          </w:p>
        </w:tc>
        <w:tc>
          <w:tcPr>
            <w:tcW w:w="812" w:type="dxa"/>
            <w:vAlign w:val="center"/>
          </w:tcPr>
          <w:p w14:paraId="7972C647" w14:textId="72E46D80" w:rsidR="0004166C" w:rsidRDefault="005854CE" w:rsidP="00A51BE0">
            <w:pPr>
              <w:jc w:val="center"/>
              <w:rPr>
                <w:rFonts w:ascii="Times" w:hAnsi="Times"/>
              </w:rPr>
            </w:pPr>
            <w:r>
              <w:rPr>
                <w:rFonts w:ascii="Times" w:hAnsi="Times"/>
              </w:rPr>
              <w:t xml:space="preserve"> </w:t>
            </w:r>
            <w:r w:rsidR="0004166C">
              <w:rPr>
                <w:rFonts w:ascii="Times" w:hAnsi="Times"/>
              </w:rPr>
              <w:t>0.42</w:t>
            </w:r>
          </w:p>
        </w:tc>
        <w:tc>
          <w:tcPr>
            <w:tcW w:w="804" w:type="dxa"/>
            <w:vAlign w:val="center"/>
          </w:tcPr>
          <w:p w14:paraId="432D9777" w14:textId="77777777" w:rsidR="0004166C" w:rsidRDefault="0004166C" w:rsidP="00A51BE0">
            <w:pPr>
              <w:jc w:val="center"/>
              <w:rPr>
                <w:rFonts w:ascii="Times" w:hAnsi="Times"/>
              </w:rPr>
            </w:pPr>
            <w:r>
              <w:rPr>
                <w:rFonts w:ascii="Times" w:hAnsi="Times"/>
              </w:rPr>
              <w:t>0.39</w:t>
            </w:r>
          </w:p>
        </w:tc>
        <w:tc>
          <w:tcPr>
            <w:tcW w:w="816" w:type="dxa"/>
            <w:vAlign w:val="center"/>
          </w:tcPr>
          <w:p w14:paraId="47188BDE" w14:textId="0EEB6D7A" w:rsidR="0004166C" w:rsidRDefault="005854CE" w:rsidP="00A51BE0">
            <w:pPr>
              <w:jc w:val="center"/>
              <w:rPr>
                <w:rFonts w:ascii="Times" w:hAnsi="Times"/>
              </w:rPr>
            </w:pPr>
            <w:r>
              <w:rPr>
                <w:rFonts w:ascii="Times" w:hAnsi="Times"/>
              </w:rPr>
              <w:t xml:space="preserve">  </w:t>
            </w:r>
            <w:r w:rsidR="0004166C">
              <w:rPr>
                <w:rFonts w:ascii="Times" w:hAnsi="Times"/>
              </w:rPr>
              <w:t>1.16</w:t>
            </w:r>
          </w:p>
        </w:tc>
        <w:tc>
          <w:tcPr>
            <w:tcW w:w="993" w:type="dxa"/>
            <w:vAlign w:val="center"/>
          </w:tcPr>
          <w:p w14:paraId="13BAA31C" w14:textId="52CA2ECA" w:rsidR="0004166C" w:rsidRDefault="005854CE" w:rsidP="00A51BE0">
            <w:pPr>
              <w:jc w:val="center"/>
              <w:rPr>
                <w:rFonts w:ascii="Times" w:hAnsi="Times"/>
              </w:rPr>
            </w:pPr>
            <w:r>
              <w:rPr>
                <w:rFonts w:ascii="Times" w:hAnsi="Times"/>
              </w:rPr>
              <w:t xml:space="preserve">   </w:t>
            </w:r>
            <w:r w:rsidR="0004166C">
              <w:rPr>
                <w:rFonts w:ascii="Times" w:hAnsi="Times"/>
              </w:rPr>
              <w:t>0.28</w:t>
            </w:r>
          </w:p>
        </w:tc>
        <w:tc>
          <w:tcPr>
            <w:tcW w:w="655" w:type="dxa"/>
            <w:vAlign w:val="center"/>
          </w:tcPr>
          <w:p w14:paraId="7A102C61" w14:textId="77777777" w:rsidR="0004166C" w:rsidRDefault="0004166C" w:rsidP="00A51BE0">
            <w:pPr>
              <w:jc w:val="center"/>
              <w:rPr>
                <w:rFonts w:ascii="Times" w:hAnsi="Times"/>
              </w:rPr>
            </w:pPr>
            <w:r>
              <w:rPr>
                <w:rFonts w:ascii="Times" w:hAnsi="Times"/>
              </w:rPr>
              <w:t>1.52</w:t>
            </w:r>
          </w:p>
        </w:tc>
        <w:tc>
          <w:tcPr>
            <w:tcW w:w="1765" w:type="dxa"/>
            <w:vAlign w:val="center"/>
          </w:tcPr>
          <w:p w14:paraId="598382D1" w14:textId="77777777" w:rsidR="0004166C" w:rsidRDefault="0004166C" w:rsidP="00A51BE0">
            <w:pPr>
              <w:jc w:val="center"/>
              <w:rPr>
                <w:rFonts w:ascii="Times" w:hAnsi="Times"/>
              </w:rPr>
            </w:pPr>
            <w:r>
              <w:rPr>
                <w:rFonts w:ascii="Times" w:hAnsi="Times"/>
              </w:rPr>
              <w:t>[0.71, 3.26]</w:t>
            </w:r>
          </w:p>
        </w:tc>
      </w:tr>
      <w:tr w:rsidR="0004166C" w14:paraId="0D1FA037" w14:textId="77777777" w:rsidTr="00A51BE0">
        <w:tc>
          <w:tcPr>
            <w:tcW w:w="3505" w:type="dxa"/>
          </w:tcPr>
          <w:p w14:paraId="684B456C" w14:textId="77777777" w:rsidR="0004166C" w:rsidRDefault="0004166C" w:rsidP="00A51BE0">
            <w:pPr>
              <w:rPr>
                <w:rFonts w:ascii="Times" w:hAnsi="Times"/>
              </w:rPr>
            </w:pPr>
            <w:r>
              <w:rPr>
                <w:rFonts w:ascii="Times" w:hAnsi="Times"/>
              </w:rPr>
              <w:t>Sum of Lifetime Treatment Services Utilized</w:t>
            </w:r>
          </w:p>
        </w:tc>
        <w:tc>
          <w:tcPr>
            <w:tcW w:w="812" w:type="dxa"/>
          </w:tcPr>
          <w:p w14:paraId="2AB327B6" w14:textId="4049C814" w:rsidR="0004166C" w:rsidRDefault="005854CE" w:rsidP="00A51BE0">
            <w:pPr>
              <w:jc w:val="center"/>
              <w:rPr>
                <w:rFonts w:ascii="Times" w:hAnsi="Times"/>
              </w:rPr>
            </w:pPr>
            <w:r>
              <w:rPr>
                <w:rFonts w:ascii="Times" w:hAnsi="Times"/>
              </w:rPr>
              <w:t xml:space="preserve"> </w:t>
            </w:r>
            <w:r w:rsidR="0004166C">
              <w:rPr>
                <w:rFonts w:ascii="Times" w:hAnsi="Times"/>
              </w:rPr>
              <w:t>0.22</w:t>
            </w:r>
          </w:p>
        </w:tc>
        <w:tc>
          <w:tcPr>
            <w:tcW w:w="804" w:type="dxa"/>
          </w:tcPr>
          <w:p w14:paraId="3607450A" w14:textId="77777777" w:rsidR="0004166C" w:rsidRDefault="0004166C" w:rsidP="00A51BE0">
            <w:pPr>
              <w:jc w:val="center"/>
              <w:rPr>
                <w:rFonts w:ascii="Times" w:hAnsi="Times"/>
              </w:rPr>
            </w:pPr>
            <w:r>
              <w:rPr>
                <w:rFonts w:ascii="Times" w:hAnsi="Times"/>
              </w:rPr>
              <w:t>0.08</w:t>
            </w:r>
          </w:p>
        </w:tc>
        <w:tc>
          <w:tcPr>
            <w:tcW w:w="816" w:type="dxa"/>
          </w:tcPr>
          <w:p w14:paraId="4FF054E4" w14:textId="6A532D02" w:rsidR="0004166C" w:rsidRDefault="005854CE" w:rsidP="00A51BE0">
            <w:pPr>
              <w:jc w:val="center"/>
              <w:rPr>
                <w:rFonts w:ascii="Times" w:hAnsi="Times"/>
              </w:rPr>
            </w:pPr>
            <w:r>
              <w:rPr>
                <w:rFonts w:ascii="Times" w:hAnsi="Times"/>
              </w:rPr>
              <w:t xml:space="preserve">  </w:t>
            </w:r>
            <w:r w:rsidR="0004166C">
              <w:rPr>
                <w:rFonts w:ascii="Times" w:hAnsi="Times"/>
              </w:rPr>
              <w:t>8.30</w:t>
            </w:r>
          </w:p>
        </w:tc>
        <w:tc>
          <w:tcPr>
            <w:tcW w:w="993" w:type="dxa"/>
          </w:tcPr>
          <w:p w14:paraId="51F59AE0" w14:textId="3171EACD" w:rsidR="0004166C" w:rsidRDefault="005854CE" w:rsidP="00A51BE0">
            <w:pPr>
              <w:jc w:val="center"/>
              <w:rPr>
                <w:rFonts w:ascii="Times" w:hAnsi="Times"/>
              </w:rPr>
            </w:pPr>
            <w:r>
              <w:rPr>
                <w:rFonts w:ascii="Times" w:hAnsi="Times"/>
              </w:rPr>
              <w:t xml:space="preserve"> </w:t>
            </w:r>
            <w:r w:rsidR="0004166C">
              <w:rPr>
                <w:rFonts w:ascii="Times" w:hAnsi="Times"/>
              </w:rPr>
              <w:t>0.004</w:t>
            </w:r>
          </w:p>
        </w:tc>
        <w:tc>
          <w:tcPr>
            <w:tcW w:w="655" w:type="dxa"/>
          </w:tcPr>
          <w:p w14:paraId="56435A5E" w14:textId="77777777" w:rsidR="0004166C" w:rsidRDefault="0004166C" w:rsidP="00A51BE0">
            <w:pPr>
              <w:jc w:val="center"/>
              <w:rPr>
                <w:rFonts w:ascii="Times" w:hAnsi="Times"/>
              </w:rPr>
            </w:pPr>
            <w:r>
              <w:rPr>
                <w:rFonts w:ascii="Times" w:hAnsi="Times"/>
              </w:rPr>
              <w:t>1.25</w:t>
            </w:r>
          </w:p>
        </w:tc>
        <w:tc>
          <w:tcPr>
            <w:tcW w:w="1765" w:type="dxa"/>
          </w:tcPr>
          <w:p w14:paraId="70EE9D90" w14:textId="77777777" w:rsidR="0004166C" w:rsidRDefault="0004166C" w:rsidP="00A51BE0">
            <w:pPr>
              <w:jc w:val="center"/>
              <w:rPr>
                <w:rFonts w:ascii="Times" w:hAnsi="Times"/>
              </w:rPr>
            </w:pPr>
            <w:r>
              <w:rPr>
                <w:rFonts w:ascii="Times" w:hAnsi="Times"/>
              </w:rPr>
              <w:t>[1.07, 1.45]</w:t>
            </w:r>
          </w:p>
        </w:tc>
      </w:tr>
      <w:tr w:rsidR="0004166C" w14:paraId="52D83216" w14:textId="77777777" w:rsidTr="00A51BE0">
        <w:tc>
          <w:tcPr>
            <w:tcW w:w="3505" w:type="dxa"/>
          </w:tcPr>
          <w:p w14:paraId="11521E0C" w14:textId="77777777" w:rsidR="0004166C" w:rsidRDefault="0004166C" w:rsidP="00A51BE0">
            <w:pPr>
              <w:rPr>
                <w:rFonts w:ascii="Times" w:hAnsi="Times"/>
              </w:rPr>
            </w:pPr>
            <w:r>
              <w:rPr>
                <w:rFonts w:ascii="Times" w:hAnsi="Times"/>
              </w:rPr>
              <w:t>Sober Support: Friends in Recovery</w:t>
            </w:r>
          </w:p>
        </w:tc>
        <w:tc>
          <w:tcPr>
            <w:tcW w:w="812" w:type="dxa"/>
          </w:tcPr>
          <w:p w14:paraId="16577174" w14:textId="698D756A" w:rsidR="0004166C" w:rsidRDefault="005854CE" w:rsidP="00A51BE0">
            <w:pPr>
              <w:jc w:val="center"/>
              <w:rPr>
                <w:rFonts w:ascii="Times" w:hAnsi="Times"/>
              </w:rPr>
            </w:pPr>
            <w:r>
              <w:rPr>
                <w:rFonts w:ascii="Times" w:hAnsi="Times"/>
              </w:rPr>
              <w:t xml:space="preserve"> </w:t>
            </w:r>
            <w:r w:rsidR="0004166C">
              <w:rPr>
                <w:rFonts w:ascii="Times" w:hAnsi="Times"/>
              </w:rPr>
              <w:t>0.60</w:t>
            </w:r>
          </w:p>
        </w:tc>
        <w:tc>
          <w:tcPr>
            <w:tcW w:w="804" w:type="dxa"/>
          </w:tcPr>
          <w:p w14:paraId="33A8205F" w14:textId="77777777" w:rsidR="0004166C" w:rsidRDefault="0004166C" w:rsidP="00A51BE0">
            <w:pPr>
              <w:jc w:val="center"/>
              <w:rPr>
                <w:rFonts w:ascii="Times" w:hAnsi="Times"/>
              </w:rPr>
            </w:pPr>
            <w:r>
              <w:rPr>
                <w:rFonts w:ascii="Times" w:hAnsi="Times"/>
              </w:rPr>
              <w:t>0.39</w:t>
            </w:r>
          </w:p>
        </w:tc>
        <w:tc>
          <w:tcPr>
            <w:tcW w:w="816" w:type="dxa"/>
          </w:tcPr>
          <w:p w14:paraId="53EE9CF3" w14:textId="5D6A3D6D" w:rsidR="0004166C" w:rsidRDefault="005854CE" w:rsidP="00A51BE0">
            <w:pPr>
              <w:jc w:val="center"/>
              <w:rPr>
                <w:rFonts w:ascii="Times" w:hAnsi="Times"/>
              </w:rPr>
            </w:pPr>
            <w:r>
              <w:rPr>
                <w:rFonts w:ascii="Times" w:hAnsi="Times"/>
              </w:rPr>
              <w:t xml:space="preserve">  </w:t>
            </w:r>
            <w:r w:rsidR="0004166C">
              <w:rPr>
                <w:rFonts w:ascii="Times" w:hAnsi="Times"/>
              </w:rPr>
              <w:t>2.34</w:t>
            </w:r>
          </w:p>
        </w:tc>
        <w:tc>
          <w:tcPr>
            <w:tcW w:w="993" w:type="dxa"/>
          </w:tcPr>
          <w:p w14:paraId="0407F836" w14:textId="5BD0282F" w:rsidR="0004166C" w:rsidRDefault="005854CE" w:rsidP="00A51BE0">
            <w:pPr>
              <w:jc w:val="center"/>
              <w:rPr>
                <w:rFonts w:ascii="Times" w:hAnsi="Times"/>
              </w:rPr>
            </w:pPr>
            <w:r>
              <w:rPr>
                <w:rFonts w:ascii="Times" w:hAnsi="Times"/>
              </w:rPr>
              <w:t xml:space="preserve">   </w:t>
            </w:r>
            <w:r w:rsidR="0004166C">
              <w:rPr>
                <w:rFonts w:ascii="Times" w:hAnsi="Times"/>
              </w:rPr>
              <w:t>0.12</w:t>
            </w:r>
          </w:p>
        </w:tc>
        <w:tc>
          <w:tcPr>
            <w:tcW w:w="655" w:type="dxa"/>
          </w:tcPr>
          <w:p w14:paraId="40C9F29A" w14:textId="77777777" w:rsidR="0004166C" w:rsidRDefault="0004166C" w:rsidP="00A51BE0">
            <w:pPr>
              <w:jc w:val="center"/>
              <w:rPr>
                <w:rFonts w:ascii="Times" w:hAnsi="Times"/>
              </w:rPr>
            </w:pPr>
            <w:r>
              <w:rPr>
                <w:rFonts w:ascii="Times" w:hAnsi="Times"/>
              </w:rPr>
              <w:t>1.82</w:t>
            </w:r>
          </w:p>
        </w:tc>
        <w:tc>
          <w:tcPr>
            <w:tcW w:w="1765" w:type="dxa"/>
          </w:tcPr>
          <w:p w14:paraId="1E6CE69F" w14:textId="77777777" w:rsidR="0004166C" w:rsidRDefault="0004166C" w:rsidP="00A51BE0">
            <w:pPr>
              <w:jc w:val="center"/>
              <w:rPr>
                <w:rFonts w:ascii="Times" w:hAnsi="Times"/>
              </w:rPr>
            </w:pPr>
            <w:r>
              <w:rPr>
                <w:rFonts w:ascii="Times" w:hAnsi="Times"/>
              </w:rPr>
              <w:t>[0.85, 3.87]</w:t>
            </w:r>
          </w:p>
        </w:tc>
      </w:tr>
      <w:tr w:rsidR="0004166C" w14:paraId="42C62FF4" w14:textId="77777777" w:rsidTr="00A51BE0">
        <w:tc>
          <w:tcPr>
            <w:tcW w:w="3505" w:type="dxa"/>
          </w:tcPr>
          <w:p w14:paraId="4B06450B" w14:textId="77777777" w:rsidR="0004166C" w:rsidRDefault="0004166C" w:rsidP="00A51BE0">
            <w:pPr>
              <w:rPr>
                <w:rFonts w:ascii="Times" w:hAnsi="Times"/>
              </w:rPr>
            </w:pPr>
            <w:r>
              <w:rPr>
                <w:rFonts w:ascii="Times" w:hAnsi="Times"/>
              </w:rPr>
              <w:t xml:space="preserve">Sober Support: Therapist / Treatment Center </w:t>
            </w:r>
          </w:p>
        </w:tc>
        <w:tc>
          <w:tcPr>
            <w:tcW w:w="812" w:type="dxa"/>
          </w:tcPr>
          <w:p w14:paraId="4A9382AC" w14:textId="72DE4EA7" w:rsidR="0004166C" w:rsidRDefault="005854CE" w:rsidP="00A51BE0">
            <w:pPr>
              <w:jc w:val="center"/>
              <w:rPr>
                <w:rFonts w:ascii="Times" w:hAnsi="Times"/>
              </w:rPr>
            </w:pPr>
            <w:r>
              <w:rPr>
                <w:rFonts w:ascii="Times" w:hAnsi="Times"/>
              </w:rPr>
              <w:t xml:space="preserve"> </w:t>
            </w:r>
            <w:r w:rsidR="0004166C">
              <w:rPr>
                <w:rFonts w:ascii="Times" w:hAnsi="Times"/>
              </w:rPr>
              <w:t>0.94</w:t>
            </w:r>
          </w:p>
        </w:tc>
        <w:tc>
          <w:tcPr>
            <w:tcW w:w="804" w:type="dxa"/>
          </w:tcPr>
          <w:p w14:paraId="1808EBDC" w14:textId="77777777" w:rsidR="0004166C" w:rsidRDefault="0004166C" w:rsidP="00A51BE0">
            <w:pPr>
              <w:jc w:val="center"/>
              <w:rPr>
                <w:rFonts w:ascii="Times" w:hAnsi="Times"/>
              </w:rPr>
            </w:pPr>
            <w:r>
              <w:rPr>
                <w:rFonts w:ascii="Times" w:hAnsi="Times"/>
              </w:rPr>
              <w:t>0.46</w:t>
            </w:r>
          </w:p>
        </w:tc>
        <w:tc>
          <w:tcPr>
            <w:tcW w:w="816" w:type="dxa"/>
          </w:tcPr>
          <w:p w14:paraId="294D1590" w14:textId="1726EFB4" w:rsidR="0004166C" w:rsidRDefault="005854CE" w:rsidP="00A51BE0">
            <w:pPr>
              <w:jc w:val="center"/>
              <w:rPr>
                <w:rFonts w:ascii="Times" w:hAnsi="Times"/>
              </w:rPr>
            </w:pPr>
            <w:r>
              <w:rPr>
                <w:rFonts w:ascii="Times" w:hAnsi="Times"/>
              </w:rPr>
              <w:t xml:space="preserve">  </w:t>
            </w:r>
            <w:r w:rsidR="0004166C">
              <w:rPr>
                <w:rFonts w:ascii="Times" w:hAnsi="Times"/>
              </w:rPr>
              <w:t>4.18</w:t>
            </w:r>
          </w:p>
        </w:tc>
        <w:tc>
          <w:tcPr>
            <w:tcW w:w="993" w:type="dxa"/>
          </w:tcPr>
          <w:p w14:paraId="0D410976" w14:textId="18B71164" w:rsidR="0004166C" w:rsidRDefault="005854CE" w:rsidP="00A51BE0">
            <w:pPr>
              <w:jc w:val="center"/>
              <w:rPr>
                <w:rFonts w:ascii="Times" w:hAnsi="Times"/>
              </w:rPr>
            </w:pPr>
            <w:r>
              <w:rPr>
                <w:rFonts w:ascii="Times" w:hAnsi="Times"/>
              </w:rPr>
              <w:t xml:space="preserve">   </w:t>
            </w:r>
            <w:r w:rsidR="0004166C">
              <w:rPr>
                <w:rFonts w:ascii="Times" w:hAnsi="Times"/>
              </w:rPr>
              <w:t>0.04</w:t>
            </w:r>
          </w:p>
        </w:tc>
        <w:tc>
          <w:tcPr>
            <w:tcW w:w="655" w:type="dxa"/>
          </w:tcPr>
          <w:p w14:paraId="1314A6AC" w14:textId="77777777" w:rsidR="0004166C" w:rsidRDefault="0004166C" w:rsidP="00A51BE0">
            <w:pPr>
              <w:jc w:val="center"/>
              <w:rPr>
                <w:rFonts w:ascii="Times" w:hAnsi="Times"/>
              </w:rPr>
            </w:pPr>
            <w:r>
              <w:rPr>
                <w:rFonts w:ascii="Times" w:hAnsi="Times"/>
              </w:rPr>
              <w:t>2.57</w:t>
            </w:r>
          </w:p>
        </w:tc>
        <w:tc>
          <w:tcPr>
            <w:tcW w:w="1765" w:type="dxa"/>
          </w:tcPr>
          <w:p w14:paraId="1A4ACDCF" w14:textId="77777777" w:rsidR="0004166C" w:rsidRDefault="0004166C" w:rsidP="00A51BE0">
            <w:pPr>
              <w:jc w:val="center"/>
              <w:rPr>
                <w:rFonts w:ascii="Times" w:hAnsi="Times"/>
              </w:rPr>
            </w:pPr>
            <w:r>
              <w:rPr>
                <w:rFonts w:ascii="Times" w:hAnsi="Times"/>
              </w:rPr>
              <w:t>[1.04, 6.35]</w:t>
            </w:r>
          </w:p>
        </w:tc>
      </w:tr>
      <w:tr w:rsidR="0004166C" w14:paraId="2E6654E0" w14:textId="77777777" w:rsidTr="00A51BE0">
        <w:tc>
          <w:tcPr>
            <w:tcW w:w="3505" w:type="dxa"/>
          </w:tcPr>
          <w:p w14:paraId="482A6E7E" w14:textId="77777777" w:rsidR="0004166C" w:rsidRDefault="0004166C" w:rsidP="00A51BE0">
            <w:pPr>
              <w:rPr>
                <w:rFonts w:ascii="Times" w:hAnsi="Times"/>
              </w:rPr>
            </w:pPr>
            <w:r>
              <w:rPr>
                <w:rFonts w:ascii="Times" w:hAnsi="Times"/>
              </w:rPr>
              <w:t>Sober Support: Online Groups</w:t>
            </w:r>
          </w:p>
        </w:tc>
        <w:tc>
          <w:tcPr>
            <w:tcW w:w="812" w:type="dxa"/>
          </w:tcPr>
          <w:p w14:paraId="1EDDC339" w14:textId="557C5321" w:rsidR="0004166C" w:rsidRDefault="005854CE" w:rsidP="00A51BE0">
            <w:pPr>
              <w:jc w:val="center"/>
              <w:rPr>
                <w:rFonts w:ascii="Times" w:hAnsi="Times"/>
              </w:rPr>
            </w:pPr>
            <w:r>
              <w:rPr>
                <w:rFonts w:ascii="Times" w:hAnsi="Times"/>
              </w:rPr>
              <w:t xml:space="preserve"> </w:t>
            </w:r>
            <w:r w:rsidR="0004166C">
              <w:rPr>
                <w:rFonts w:ascii="Times" w:hAnsi="Times"/>
              </w:rPr>
              <w:t>0.91</w:t>
            </w:r>
          </w:p>
        </w:tc>
        <w:tc>
          <w:tcPr>
            <w:tcW w:w="804" w:type="dxa"/>
          </w:tcPr>
          <w:p w14:paraId="3C972751" w14:textId="77777777" w:rsidR="0004166C" w:rsidRDefault="0004166C" w:rsidP="00A51BE0">
            <w:pPr>
              <w:jc w:val="center"/>
              <w:rPr>
                <w:rFonts w:ascii="Times" w:hAnsi="Times"/>
              </w:rPr>
            </w:pPr>
            <w:r>
              <w:rPr>
                <w:rFonts w:ascii="Times" w:hAnsi="Times"/>
              </w:rPr>
              <w:t>0.49</w:t>
            </w:r>
          </w:p>
        </w:tc>
        <w:tc>
          <w:tcPr>
            <w:tcW w:w="816" w:type="dxa"/>
          </w:tcPr>
          <w:p w14:paraId="0DCC1E74" w14:textId="1A496C22" w:rsidR="0004166C" w:rsidRDefault="005854CE" w:rsidP="00A51BE0">
            <w:pPr>
              <w:jc w:val="center"/>
              <w:rPr>
                <w:rFonts w:ascii="Times" w:hAnsi="Times"/>
              </w:rPr>
            </w:pPr>
            <w:r>
              <w:rPr>
                <w:rFonts w:ascii="Times" w:hAnsi="Times"/>
              </w:rPr>
              <w:t xml:space="preserve">  </w:t>
            </w:r>
            <w:r w:rsidR="0004166C">
              <w:rPr>
                <w:rFonts w:ascii="Times" w:hAnsi="Times"/>
              </w:rPr>
              <w:t>3.44</w:t>
            </w:r>
          </w:p>
        </w:tc>
        <w:tc>
          <w:tcPr>
            <w:tcW w:w="993" w:type="dxa"/>
          </w:tcPr>
          <w:p w14:paraId="6AB8FB50" w14:textId="4941557D" w:rsidR="0004166C" w:rsidRDefault="005854CE" w:rsidP="00A51BE0">
            <w:pPr>
              <w:jc w:val="center"/>
              <w:rPr>
                <w:rFonts w:ascii="Times" w:hAnsi="Times"/>
              </w:rPr>
            </w:pPr>
            <w:r>
              <w:rPr>
                <w:rFonts w:ascii="Times" w:hAnsi="Times"/>
              </w:rPr>
              <w:t xml:space="preserve">   </w:t>
            </w:r>
            <w:r w:rsidR="0004166C">
              <w:rPr>
                <w:rFonts w:ascii="Times" w:hAnsi="Times"/>
              </w:rPr>
              <w:t>0.06</w:t>
            </w:r>
          </w:p>
        </w:tc>
        <w:tc>
          <w:tcPr>
            <w:tcW w:w="655" w:type="dxa"/>
          </w:tcPr>
          <w:p w14:paraId="558E2E96" w14:textId="77777777" w:rsidR="0004166C" w:rsidRDefault="0004166C" w:rsidP="00A51BE0">
            <w:pPr>
              <w:jc w:val="center"/>
              <w:rPr>
                <w:rFonts w:ascii="Times" w:hAnsi="Times"/>
              </w:rPr>
            </w:pPr>
            <w:r>
              <w:rPr>
                <w:rFonts w:ascii="Times" w:hAnsi="Times"/>
              </w:rPr>
              <w:t>2.48</w:t>
            </w:r>
          </w:p>
        </w:tc>
        <w:tc>
          <w:tcPr>
            <w:tcW w:w="1765" w:type="dxa"/>
          </w:tcPr>
          <w:p w14:paraId="4A9E1A5E" w14:textId="77777777" w:rsidR="0004166C" w:rsidRDefault="0004166C" w:rsidP="00A51BE0">
            <w:pPr>
              <w:jc w:val="center"/>
              <w:rPr>
                <w:rFonts w:ascii="Times" w:hAnsi="Times"/>
              </w:rPr>
            </w:pPr>
            <w:r>
              <w:rPr>
                <w:rFonts w:ascii="Times" w:hAnsi="Times"/>
              </w:rPr>
              <w:t>[0.95, 6.47]</w:t>
            </w:r>
          </w:p>
        </w:tc>
      </w:tr>
      <w:tr w:rsidR="0004166C" w14:paraId="0B8FC5EC" w14:textId="77777777" w:rsidTr="00A51BE0">
        <w:tc>
          <w:tcPr>
            <w:tcW w:w="3505" w:type="dxa"/>
          </w:tcPr>
          <w:p w14:paraId="26D2EF37" w14:textId="77777777" w:rsidR="0004166C" w:rsidRDefault="0004166C" w:rsidP="00A51BE0">
            <w:pPr>
              <w:rPr>
                <w:rFonts w:ascii="Times" w:hAnsi="Times"/>
              </w:rPr>
            </w:pPr>
            <w:r>
              <w:rPr>
                <w:rFonts w:ascii="Times" w:hAnsi="Times"/>
              </w:rPr>
              <w:t xml:space="preserve">Sober Support: Religious / Spiritual Community </w:t>
            </w:r>
          </w:p>
        </w:tc>
        <w:tc>
          <w:tcPr>
            <w:tcW w:w="812" w:type="dxa"/>
          </w:tcPr>
          <w:p w14:paraId="052FE2A8" w14:textId="1D8DF993" w:rsidR="0004166C" w:rsidRDefault="005854CE" w:rsidP="00A51BE0">
            <w:pPr>
              <w:jc w:val="center"/>
              <w:rPr>
                <w:rFonts w:ascii="Times" w:hAnsi="Times"/>
              </w:rPr>
            </w:pPr>
            <w:r>
              <w:rPr>
                <w:rFonts w:ascii="Times" w:hAnsi="Times"/>
              </w:rPr>
              <w:t xml:space="preserve"> </w:t>
            </w:r>
            <w:r w:rsidR="0004166C">
              <w:rPr>
                <w:rFonts w:ascii="Times" w:hAnsi="Times"/>
              </w:rPr>
              <w:t>0.96</w:t>
            </w:r>
          </w:p>
        </w:tc>
        <w:tc>
          <w:tcPr>
            <w:tcW w:w="804" w:type="dxa"/>
          </w:tcPr>
          <w:p w14:paraId="1916FA0F" w14:textId="77777777" w:rsidR="0004166C" w:rsidRDefault="0004166C" w:rsidP="00A51BE0">
            <w:pPr>
              <w:jc w:val="center"/>
              <w:rPr>
                <w:rFonts w:ascii="Times" w:hAnsi="Times"/>
              </w:rPr>
            </w:pPr>
            <w:r>
              <w:rPr>
                <w:rFonts w:ascii="Times" w:hAnsi="Times"/>
              </w:rPr>
              <w:t>0.47</w:t>
            </w:r>
          </w:p>
        </w:tc>
        <w:tc>
          <w:tcPr>
            <w:tcW w:w="816" w:type="dxa"/>
          </w:tcPr>
          <w:p w14:paraId="2183DFAD" w14:textId="01551F9F" w:rsidR="0004166C" w:rsidRDefault="005854CE" w:rsidP="00A51BE0">
            <w:pPr>
              <w:jc w:val="center"/>
              <w:rPr>
                <w:rFonts w:ascii="Times" w:hAnsi="Times"/>
              </w:rPr>
            </w:pPr>
            <w:r>
              <w:rPr>
                <w:rFonts w:ascii="Times" w:hAnsi="Times"/>
              </w:rPr>
              <w:t xml:space="preserve">  </w:t>
            </w:r>
            <w:r w:rsidR="0004166C">
              <w:rPr>
                <w:rFonts w:ascii="Times" w:hAnsi="Times"/>
              </w:rPr>
              <w:t>4.21</w:t>
            </w:r>
          </w:p>
        </w:tc>
        <w:tc>
          <w:tcPr>
            <w:tcW w:w="993" w:type="dxa"/>
          </w:tcPr>
          <w:p w14:paraId="5B28BB99" w14:textId="44D6D85E" w:rsidR="0004166C" w:rsidRDefault="005854CE" w:rsidP="00A51BE0">
            <w:pPr>
              <w:jc w:val="center"/>
              <w:rPr>
                <w:rFonts w:ascii="Times" w:hAnsi="Times"/>
              </w:rPr>
            </w:pPr>
            <w:r>
              <w:rPr>
                <w:rFonts w:ascii="Times" w:hAnsi="Times"/>
              </w:rPr>
              <w:t xml:space="preserve">   </w:t>
            </w:r>
            <w:r w:rsidR="0004166C">
              <w:rPr>
                <w:rFonts w:ascii="Times" w:hAnsi="Times"/>
              </w:rPr>
              <w:t>0.04</w:t>
            </w:r>
          </w:p>
        </w:tc>
        <w:tc>
          <w:tcPr>
            <w:tcW w:w="655" w:type="dxa"/>
          </w:tcPr>
          <w:p w14:paraId="44B1CEEC" w14:textId="77777777" w:rsidR="0004166C" w:rsidRDefault="0004166C" w:rsidP="00A51BE0">
            <w:pPr>
              <w:jc w:val="center"/>
              <w:rPr>
                <w:rFonts w:ascii="Times" w:hAnsi="Times"/>
              </w:rPr>
            </w:pPr>
            <w:r>
              <w:rPr>
                <w:rFonts w:ascii="Times" w:hAnsi="Times"/>
              </w:rPr>
              <w:t>2.61</w:t>
            </w:r>
          </w:p>
        </w:tc>
        <w:tc>
          <w:tcPr>
            <w:tcW w:w="1765" w:type="dxa"/>
          </w:tcPr>
          <w:p w14:paraId="745C149D" w14:textId="77777777" w:rsidR="0004166C" w:rsidRDefault="0004166C" w:rsidP="00A51BE0">
            <w:pPr>
              <w:jc w:val="center"/>
              <w:rPr>
                <w:rFonts w:ascii="Times" w:hAnsi="Times"/>
              </w:rPr>
            </w:pPr>
            <w:r>
              <w:rPr>
                <w:rFonts w:ascii="Times" w:hAnsi="Times"/>
              </w:rPr>
              <w:t>[1.04, 6.54]</w:t>
            </w:r>
          </w:p>
        </w:tc>
      </w:tr>
      <w:tr w:rsidR="0004166C" w14:paraId="50665224" w14:textId="77777777" w:rsidTr="00A51BE0">
        <w:tc>
          <w:tcPr>
            <w:tcW w:w="3505" w:type="dxa"/>
          </w:tcPr>
          <w:p w14:paraId="25A89E04" w14:textId="77777777" w:rsidR="0004166C" w:rsidRDefault="0004166C" w:rsidP="00A51BE0">
            <w:pPr>
              <w:rPr>
                <w:rFonts w:ascii="Times" w:hAnsi="Times"/>
              </w:rPr>
            </w:pPr>
            <w:r>
              <w:rPr>
                <w:rFonts w:ascii="Times" w:hAnsi="Times"/>
              </w:rPr>
              <w:t>Sober Support: 12-Step Sponsor or Other 12-Step Members</w:t>
            </w:r>
          </w:p>
        </w:tc>
        <w:tc>
          <w:tcPr>
            <w:tcW w:w="812" w:type="dxa"/>
          </w:tcPr>
          <w:p w14:paraId="50C2CA88" w14:textId="6AAC350C" w:rsidR="0004166C" w:rsidRDefault="005854CE" w:rsidP="00A51BE0">
            <w:pPr>
              <w:jc w:val="center"/>
              <w:rPr>
                <w:rFonts w:ascii="Times" w:hAnsi="Times"/>
              </w:rPr>
            </w:pPr>
            <w:r>
              <w:rPr>
                <w:rFonts w:ascii="Times" w:hAnsi="Times"/>
              </w:rPr>
              <w:t xml:space="preserve"> </w:t>
            </w:r>
            <w:r w:rsidR="0004166C">
              <w:rPr>
                <w:rFonts w:ascii="Times" w:hAnsi="Times"/>
              </w:rPr>
              <w:t>1.80</w:t>
            </w:r>
          </w:p>
        </w:tc>
        <w:tc>
          <w:tcPr>
            <w:tcW w:w="804" w:type="dxa"/>
          </w:tcPr>
          <w:p w14:paraId="5BE09D65" w14:textId="77777777" w:rsidR="0004166C" w:rsidRDefault="0004166C" w:rsidP="00A51BE0">
            <w:pPr>
              <w:jc w:val="center"/>
              <w:rPr>
                <w:rFonts w:ascii="Times" w:hAnsi="Times"/>
              </w:rPr>
            </w:pPr>
            <w:r>
              <w:rPr>
                <w:rFonts w:ascii="Times" w:hAnsi="Times"/>
              </w:rPr>
              <w:t>0.64</w:t>
            </w:r>
          </w:p>
        </w:tc>
        <w:tc>
          <w:tcPr>
            <w:tcW w:w="816" w:type="dxa"/>
          </w:tcPr>
          <w:p w14:paraId="53030B4D" w14:textId="69AA05FC" w:rsidR="0004166C" w:rsidRDefault="005854CE" w:rsidP="00A51BE0">
            <w:pPr>
              <w:jc w:val="center"/>
              <w:rPr>
                <w:rFonts w:ascii="Times" w:hAnsi="Times"/>
              </w:rPr>
            </w:pPr>
            <w:r>
              <w:rPr>
                <w:rFonts w:ascii="Times" w:hAnsi="Times"/>
              </w:rPr>
              <w:t xml:space="preserve">  </w:t>
            </w:r>
            <w:r w:rsidR="0004166C">
              <w:rPr>
                <w:rFonts w:ascii="Times" w:hAnsi="Times"/>
              </w:rPr>
              <w:t>7.92</w:t>
            </w:r>
          </w:p>
        </w:tc>
        <w:tc>
          <w:tcPr>
            <w:tcW w:w="993" w:type="dxa"/>
          </w:tcPr>
          <w:p w14:paraId="36D55A1F" w14:textId="7BD76EB8" w:rsidR="0004166C" w:rsidRDefault="005854CE" w:rsidP="00A51BE0">
            <w:pPr>
              <w:jc w:val="center"/>
              <w:rPr>
                <w:rFonts w:ascii="Times" w:hAnsi="Times"/>
              </w:rPr>
            </w:pPr>
            <w:r>
              <w:rPr>
                <w:rFonts w:ascii="Times" w:hAnsi="Times"/>
              </w:rPr>
              <w:t xml:space="preserve">   </w:t>
            </w:r>
            <w:r w:rsidR="0004166C">
              <w:rPr>
                <w:rFonts w:ascii="Times" w:hAnsi="Times"/>
              </w:rPr>
              <w:t>0.01</w:t>
            </w:r>
          </w:p>
        </w:tc>
        <w:tc>
          <w:tcPr>
            <w:tcW w:w="655" w:type="dxa"/>
          </w:tcPr>
          <w:p w14:paraId="31EF263D" w14:textId="77777777" w:rsidR="0004166C" w:rsidRDefault="0004166C" w:rsidP="00A51BE0">
            <w:pPr>
              <w:jc w:val="center"/>
              <w:rPr>
                <w:rFonts w:ascii="Times" w:hAnsi="Times"/>
              </w:rPr>
            </w:pPr>
            <w:r>
              <w:rPr>
                <w:rFonts w:ascii="Times" w:hAnsi="Times"/>
              </w:rPr>
              <w:t>6.06</w:t>
            </w:r>
          </w:p>
        </w:tc>
        <w:tc>
          <w:tcPr>
            <w:tcW w:w="1765" w:type="dxa"/>
          </w:tcPr>
          <w:p w14:paraId="3E9AB6DF" w14:textId="77777777" w:rsidR="0004166C" w:rsidRDefault="0004166C" w:rsidP="00A51BE0">
            <w:pPr>
              <w:jc w:val="center"/>
              <w:rPr>
                <w:rFonts w:ascii="Times" w:hAnsi="Times"/>
              </w:rPr>
            </w:pPr>
            <w:r>
              <w:rPr>
                <w:rFonts w:ascii="Times" w:hAnsi="Times"/>
              </w:rPr>
              <w:t>[1.73, 21.24]</w:t>
            </w:r>
          </w:p>
        </w:tc>
      </w:tr>
      <w:tr w:rsidR="0004166C" w14:paraId="334AAF7A" w14:textId="77777777" w:rsidTr="00A51BE0">
        <w:tc>
          <w:tcPr>
            <w:tcW w:w="3505" w:type="dxa"/>
          </w:tcPr>
          <w:p w14:paraId="006A13B6" w14:textId="77777777" w:rsidR="0004166C" w:rsidRDefault="0004166C" w:rsidP="00A51BE0">
            <w:pPr>
              <w:rPr>
                <w:rFonts w:ascii="Times" w:hAnsi="Times"/>
              </w:rPr>
            </w:pPr>
            <w:r>
              <w:rPr>
                <w:rFonts w:ascii="Times" w:hAnsi="Times"/>
              </w:rPr>
              <w:t>Binary MINI Severity Rating</w:t>
            </w:r>
          </w:p>
        </w:tc>
        <w:tc>
          <w:tcPr>
            <w:tcW w:w="812" w:type="dxa"/>
          </w:tcPr>
          <w:p w14:paraId="0082DE6D" w14:textId="6B7BF37C" w:rsidR="0004166C" w:rsidRDefault="005854CE" w:rsidP="00A51BE0">
            <w:pPr>
              <w:jc w:val="center"/>
              <w:rPr>
                <w:rFonts w:ascii="Times" w:hAnsi="Times"/>
              </w:rPr>
            </w:pPr>
            <w:r>
              <w:rPr>
                <w:rFonts w:ascii="Times" w:hAnsi="Times"/>
              </w:rPr>
              <w:t xml:space="preserve"> </w:t>
            </w:r>
            <w:r w:rsidR="0004166C">
              <w:rPr>
                <w:rFonts w:ascii="Times" w:hAnsi="Times"/>
              </w:rPr>
              <w:t>0.48</w:t>
            </w:r>
          </w:p>
        </w:tc>
        <w:tc>
          <w:tcPr>
            <w:tcW w:w="804" w:type="dxa"/>
          </w:tcPr>
          <w:p w14:paraId="379B9CA5" w14:textId="77777777" w:rsidR="0004166C" w:rsidRDefault="0004166C" w:rsidP="00A51BE0">
            <w:pPr>
              <w:jc w:val="center"/>
              <w:rPr>
                <w:rFonts w:ascii="Times" w:hAnsi="Times"/>
              </w:rPr>
            </w:pPr>
            <w:r>
              <w:rPr>
                <w:rFonts w:ascii="Times" w:hAnsi="Times"/>
              </w:rPr>
              <w:t>0.52</w:t>
            </w:r>
          </w:p>
        </w:tc>
        <w:tc>
          <w:tcPr>
            <w:tcW w:w="816" w:type="dxa"/>
          </w:tcPr>
          <w:p w14:paraId="67D528E3" w14:textId="39A4DEFD" w:rsidR="0004166C" w:rsidRDefault="005854CE" w:rsidP="00A51BE0">
            <w:pPr>
              <w:jc w:val="center"/>
              <w:rPr>
                <w:rFonts w:ascii="Times" w:hAnsi="Times"/>
              </w:rPr>
            </w:pPr>
            <w:r>
              <w:rPr>
                <w:rFonts w:ascii="Times" w:hAnsi="Times"/>
              </w:rPr>
              <w:t xml:space="preserve">  </w:t>
            </w:r>
            <w:r w:rsidR="0004166C">
              <w:rPr>
                <w:rFonts w:ascii="Times" w:hAnsi="Times"/>
              </w:rPr>
              <w:t>0.86</w:t>
            </w:r>
          </w:p>
        </w:tc>
        <w:tc>
          <w:tcPr>
            <w:tcW w:w="993" w:type="dxa"/>
          </w:tcPr>
          <w:p w14:paraId="778E6DDE" w14:textId="64B12F44" w:rsidR="0004166C" w:rsidRDefault="005854CE" w:rsidP="00A51BE0">
            <w:pPr>
              <w:jc w:val="center"/>
              <w:rPr>
                <w:rFonts w:ascii="Times" w:hAnsi="Times"/>
              </w:rPr>
            </w:pPr>
            <w:r>
              <w:rPr>
                <w:rFonts w:ascii="Times" w:hAnsi="Times"/>
              </w:rPr>
              <w:t xml:space="preserve">   </w:t>
            </w:r>
            <w:r w:rsidR="0004166C">
              <w:rPr>
                <w:rFonts w:ascii="Times" w:hAnsi="Times"/>
              </w:rPr>
              <w:t>0.35</w:t>
            </w:r>
          </w:p>
        </w:tc>
        <w:tc>
          <w:tcPr>
            <w:tcW w:w="655" w:type="dxa"/>
          </w:tcPr>
          <w:p w14:paraId="2E19E2F3" w14:textId="77777777" w:rsidR="0004166C" w:rsidRDefault="0004166C" w:rsidP="00A51BE0">
            <w:pPr>
              <w:jc w:val="center"/>
              <w:rPr>
                <w:rFonts w:ascii="Times" w:hAnsi="Times"/>
              </w:rPr>
            </w:pPr>
            <w:r>
              <w:rPr>
                <w:rFonts w:ascii="Times" w:hAnsi="Times"/>
              </w:rPr>
              <w:t>1.62</w:t>
            </w:r>
          </w:p>
        </w:tc>
        <w:tc>
          <w:tcPr>
            <w:tcW w:w="1765" w:type="dxa"/>
          </w:tcPr>
          <w:p w14:paraId="32243D26" w14:textId="77777777" w:rsidR="0004166C" w:rsidRDefault="0004166C" w:rsidP="00A51BE0">
            <w:pPr>
              <w:jc w:val="center"/>
              <w:rPr>
                <w:rFonts w:ascii="Times" w:hAnsi="Times"/>
              </w:rPr>
            </w:pPr>
            <w:r>
              <w:rPr>
                <w:rFonts w:ascii="Times" w:hAnsi="Times"/>
              </w:rPr>
              <w:t>[0.59, 4.44]</w:t>
            </w:r>
          </w:p>
        </w:tc>
      </w:tr>
      <w:tr w:rsidR="0004166C" w14:paraId="765D488C" w14:textId="77777777" w:rsidTr="00A51BE0">
        <w:tc>
          <w:tcPr>
            <w:tcW w:w="3505" w:type="dxa"/>
          </w:tcPr>
          <w:p w14:paraId="533A9889" w14:textId="77777777" w:rsidR="0004166C" w:rsidRDefault="0004166C" w:rsidP="00A51BE0">
            <w:pPr>
              <w:rPr>
                <w:rFonts w:ascii="Times" w:hAnsi="Times"/>
              </w:rPr>
            </w:pPr>
            <w:r>
              <w:rPr>
                <w:rFonts w:ascii="Times" w:hAnsi="Times"/>
              </w:rPr>
              <w:t xml:space="preserve">Diagnosis or Treatment of Mental Health Condition </w:t>
            </w:r>
          </w:p>
        </w:tc>
        <w:tc>
          <w:tcPr>
            <w:tcW w:w="812" w:type="dxa"/>
          </w:tcPr>
          <w:p w14:paraId="09FAA8F9" w14:textId="0D38CBFE" w:rsidR="0004166C" w:rsidRDefault="005854CE" w:rsidP="00A51BE0">
            <w:pPr>
              <w:jc w:val="center"/>
              <w:rPr>
                <w:rFonts w:ascii="Times" w:hAnsi="Times"/>
              </w:rPr>
            </w:pPr>
            <w:r>
              <w:rPr>
                <w:rFonts w:ascii="Times" w:hAnsi="Times"/>
              </w:rPr>
              <w:t xml:space="preserve"> </w:t>
            </w:r>
            <w:r w:rsidR="0004166C">
              <w:rPr>
                <w:rFonts w:ascii="Times" w:hAnsi="Times"/>
              </w:rPr>
              <w:t>0.48</w:t>
            </w:r>
          </w:p>
        </w:tc>
        <w:tc>
          <w:tcPr>
            <w:tcW w:w="804" w:type="dxa"/>
          </w:tcPr>
          <w:p w14:paraId="70310CD4" w14:textId="77777777" w:rsidR="0004166C" w:rsidRDefault="0004166C" w:rsidP="00A51BE0">
            <w:pPr>
              <w:jc w:val="center"/>
              <w:rPr>
                <w:rFonts w:ascii="Times" w:hAnsi="Times"/>
              </w:rPr>
            </w:pPr>
            <w:r>
              <w:rPr>
                <w:rFonts w:ascii="Times" w:hAnsi="Times"/>
              </w:rPr>
              <w:t>0.44</w:t>
            </w:r>
          </w:p>
        </w:tc>
        <w:tc>
          <w:tcPr>
            <w:tcW w:w="816" w:type="dxa"/>
          </w:tcPr>
          <w:p w14:paraId="24C61FF2" w14:textId="1F2FFB97" w:rsidR="0004166C" w:rsidRDefault="005854CE" w:rsidP="00A51BE0">
            <w:pPr>
              <w:jc w:val="center"/>
              <w:rPr>
                <w:rFonts w:ascii="Times" w:hAnsi="Times"/>
              </w:rPr>
            </w:pPr>
            <w:r>
              <w:rPr>
                <w:rFonts w:ascii="Times" w:hAnsi="Times"/>
              </w:rPr>
              <w:t xml:space="preserve">  </w:t>
            </w:r>
            <w:r w:rsidR="0004166C">
              <w:rPr>
                <w:rFonts w:ascii="Times" w:hAnsi="Times"/>
              </w:rPr>
              <w:t>1.16</w:t>
            </w:r>
          </w:p>
        </w:tc>
        <w:tc>
          <w:tcPr>
            <w:tcW w:w="993" w:type="dxa"/>
          </w:tcPr>
          <w:p w14:paraId="5FC4555D" w14:textId="01F76E30" w:rsidR="0004166C" w:rsidRDefault="005854CE" w:rsidP="00A51BE0">
            <w:pPr>
              <w:jc w:val="center"/>
              <w:rPr>
                <w:rFonts w:ascii="Times" w:hAnsi="Times"/>
              </w:rPr>
            </w:pPr>
            <w:r>
              <w:rPr>
                <w:rFonts w:ascii="Times" w:hAnsi="Times"/>
              </w:rPr>
              <w:t xml:space="preserve">   </w:t>
            </w:r>
            <w:r w:rsidR="0004166C">
              <w:rPr>
                <w:rFonts w:ascii="Times" w:hAnsi="Times"/>
              </w:rPr>
              <w:t>0.28</w:t>
            </w:r>
          </w:p>
        </w:tc>
        <w:tc>
          <w:tcPr>
            <w:tcW w:w="655" w:type="dxa"/>
          </w:tcPr>
          <w:p w14:paraId="0A0BB172" w14:textId="77777777" w:rsidR="0004166C" w:rsidRDefault="0004166C" w:rsidP="00A51BE0">
            <w:pPr>
              <w:jc w:val="center"/>
              <w:rPr>
                <w:rFonts w:ascii="Times" w:hAnsi="Times"/>
              </w:rPr>
            </w:pPr>
            <w:r>
              <w:rPr>
                <w:rFonts w:ascii="Times" w:hAnsi="Times"/>
              </w:rPr>
              <w:t>1.62</w:t>
            </w:r>
          </w:p>
        </w:tc>
        <w:tc>
          <w:tcPr>
            <w:tcW w:w="1765" w:type="dxa"/>
          </w:tcPr>
          <w:p w14:paraId="7DA32206" w14:textId="77777777" w:rsidR="0004166C" w:rsidRDefault="0004166C" w:rsidP="00A51BE0">
            <w:pPr>
              <w:jc w:val="center"/>
              <w:rPr>
                <w:rFonts w:ascii="Times" w:hAnsi="Times"/>
              </w:rPr>
            </w:pPr>
            <w:r>
              <w:rPr>
                <w:rFonts w:ascii="Times" w:hAnsi="Times"/>
              </w:rPr>
              <w:t>[0.68, 3.87]</w:t>
            </w:r>
          </w:p>
        </w:tc>
      </w:tr>
    </w:tbl>
    <w:p w14:paraId="73B5132D" w14:textId="1DAD02BD" w:rsidR="0004166C" w:rsidRDefault="0004166C" w:rsidP="0004166C">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[10] = 81.46,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4846BF">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0.46, -2 Log Likelihood = 183.17</w:t>
      </w:r>
    </w:p>
    <w:p w14:paraId="114EC60F" w14:textId="1610E62C" w:rsidR="0004166C" w:rsidRDefault="0004166C" w:rsidP="0004166C">
      <w:pPr>
        <w:rPr>
          <w:rFonts w:ascii="Times New Roman" w:hAnsi="Times New Roman" w:cs="Times New Roman"/>
          <w:iCs/>
        </w:rPr>
      </w:pPr>
    </w:p>
    <w:p w14:paraId="215AECB8" w14:textId="3838144E" w:rsidR="0004166C" w:rsidRDefault="0004166C">
      <w:pPr>
        <w:rPr>
          <w:rFonts w:ascii="Times New Roman" w:hAnsi="Times New Roman" w:cs="Times New Roman"/>
          <w:iCs/>
        </w:rPr>
      </w:pPr>
      <w:r>
        <w:rPr>
          <w:rFonts w:ascii="Times New Roman" w:hAnsi="Times New Roman" w:cs="Times New Roman"/>
          <w:iCs/>
        </w:rPr>
        <w:br w:type="page"/>
      </w:r>
    </w:p>
    <w:p w14:paraId="5A6FB66C" w14:textId="00CBDB5C" w:rsidR="0004166C" w:rsidRDefault="0004166C" w:rsidP="0004166C">
      <w:pPr>
        <w:pStyle w:val="Caption"/>
        <w:rPr>
          <w:rFonts w:ascii="Times New Roman" w:hAnsi="Times New Roman" w:cs="Times New Roman"/>
          <w:color w:val="000000" w:themeColor="text1"/>
          <w:sz w:val="24"/>
          <w:szCs w:val="24"/>
        </w:rPr>
      </w:pPr>
      <w:bookmarkStart w:id="65" w:name="_Toc129341564"/>
      <w:r w:rsidRPr="0004166C">
        <w:rPr>
          <w:rFonts w:ascii="Times New Roman" w:hAnsi="Times New Roman" w:cs="Times New Roman"/>
          <w:i w:val="0"/>
          <w:iCs w:val="0"/>
          <w:color w:val="000000" w:themeColor="text1"/>
          <w:sz w:val="24"/>
          <w:szCs w:val="24"/>
        </w:rPr>
        <w:lastRenderedPageBreak/>
        <w:t xml:space="preserve">Table </w:t>
      </w:r>
      <w:r w:rsidRPr="0004166C">
        <w:rPr>
          <w:rFonts w:ascii="Times New Roman" w:hAnsi="Times New Roman" w:cs="Times New Roman"/>
          <w:i w:val="0"/>
          <w:iCs w:val="0"/>
          <w:color w:val="000000" w:themeColor="text1"/>
          <w:sz w:val="24"/>
          <w:szCs w:val="24"/>
        </w:rPr>
        <w:fldChar w:fldCharType="begin"/>
      </w:r>
      <w:r w:rsidRPr="0004166C">
        <w:rPr>
          <w:rFonts w:ascii="Times New Roman" w:hAnsi="Times New Roman" w:cs="Times New Roman"/>
          <w:i w:val="0"/>
          <w:iCs w:val="0"/>
          <w:color w:val="000000" w:themeColor="text1"/>
          <w:sz w:val="24"/>
          <w:szCs w:val="24"/>
        </w:rPr>
        <w:instrText xml:space="preserve"> SEQ Table \* ARABIC </w:instrText>
      </w:r>
      <w:r w:rsidRPr="0004166C">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10</w:t>
      </w:r>
      <w:r w:rsidRPr="0004166C">
        <w:rPr>
          <w:rFonts w:ascii="Times New Roman" w:hAnsi="Times New Roman" w:cs="Times New Roman"/>
          <w:i w:val="0"/>
          <w:iCs w:val="0"/>
          <w:color w:val="000000" w:themeColor="text1"/>
          <w:sz w:val="24"/>
          <w:szCs w:val="24"/>
        </w:rPr>
        <w:fldChar w:fldCharType="end"/>
      </w:r>
      <w:r w:rsidRPr="0004166C">
        <w:rPr>
          <w:rFonts w:ascii="Times New Roman" w:hAnsi="Times New Roman" w:cs="Times New Roman"/>
          <w:i w:val="0"/>
          <w:iCs w:val="0"/>
          <w:color w:val="000000" w:themeColor="text1"/>
          <w:sz w:val="24"/>
          <w:szCs w:val="24"/>
        </w:rPr>
        <w:t>.</w:t>
      </w:r>
      <w:r w:rsidRPr="0004166C">
        <w:rPr>
          <w:rFonts w:ascii="Times New Roman" w:hAnsi="Times New Roman" w:cs="Times New Roman"/>
          <w:color w:val="000000" w:themeColor="text1"/>
          <w:sz w:val="24"/>
          <w:szCs w:val="24"/>
        </w:rPr>
        <w:t xml:space="preserve"> Model 2 with Knowledge of and Access to Treatment and 12-Step Groups and Control Variables Predicting Treatment Utilization During COVID-19</w:t>
      </w:r>
      <w:r>
        <w:rPr>
          <w:rFonts w:ascii="Times New Roman" w:hAnsi="Times New Roman" w:cs="Times New Roman"/>
          <w:color w:val="000000" w:themeColor="text1"/>
          <w:sz w:val="24"/>
          <w:szCs w:val="24"/>
        </w:rPr>
        <w:t>.</w:t>
      </w:r>
      <w:bookmarkEnd w:id="6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04166C" w14:paraId="3600C88C" w14:textId="77777777" w:rsidTr="00A51BE0">
        <w:tc>
          <w:tcPr>
            <w:tcW w:w="3505" w:type="dxa"/>
            <w:tcBorders>
              <w:top w:val="single" w:sz="4" w:space="0" w:color="auto"/>
              <w:bottom w:val="single" w:sz="4" w:space="0" w:color="auto"/>
            </w:tcBorders>
          </w:tcPr>
          <w:p w14:paraId="44E2B3AE" w14:textId="77777777" w:rsidR="0004166C" w:rsidRDefault="0004166C"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4814012A" w14:textId="77777777" w:rsidR="0004166C" w:rsidRPr="00BA4307" w:rsidRDefault="0004166C"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427D71C3" w14:textId="77777777" w:rsidR="0004166C" w:rsidRPr="00BA4307" w:rsidRDefault="0004166C"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618226F2" w14:textId="77777777" w:rsidR="0004166C" w:rsidRPr="00BA4307" w:rsidRDefault="0004166C"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591CFB56" w14:textId="77777777" w:rsidR="0004166C" w:rsidRPr="00BA4307" w:rsidRDefault="0004166C"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47E301E3" w14:textId="77777777" w:rsidR="0004166C" w:rsidRPr="00BA4307" w:rsidRDefault="0004166C"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6ACC2DAA" w14:textId="77777777" w:rsidR="0004166C" w:rsidRPr="00BA4307" w:rsidRDefault="0004166C" w:rsidP="00A51BE0">
            <w:pPr>
              <w:jc w:val="center"/>
              <w:rPr>
                <w:rFonts w:ascii="Times" w:hAnsi="Times"/>
              </w:rPr>
            </w:pPr>
            <w:r w:rsidRPr="00BA4307">
              <w:rPr>
                <w:rFonts w:ascii="Times" w:hAnsi="Times"/>
              </w:rPr>
              <w:t>95% CI</w:t>
            </w:r>
          </w:p>
        </w:tc>
      </w:tr>
      <w:tr w:rsidR="0004166C" w14:paraId="7DA446D9" w14:textId="77777777" w:rsidTr="00A51BE0">
        <w:tc>
          <w:tcPr>
            <w:tcW w:w="3505" w:type="dxa"/>
            <w:tcBorders>
              <w:top w:val="single" w:sz="4" w:space="0" w:color="auto"/>
            </w:tcBorders>
          </w:tcPr>
          <w:p w14:paraId="571A6B04" w14:textId="77777777" w:rsidR="0004166C" w:rsidRDefault="0004166C"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2B884F39" w14:textId="77777777" w:rsidR="0004166C" w:rsidRDefault="0004166C" w:rsidP="00A51BE0">
            <w:pPr>
              <w:jc w:val="center"/>
              <w:rPr>
                <w:rFonts w:ascii="Times" w:hAnsi="Times"/>
              </w:rPr>
            </w:pPr>
            <w:r>
              <w:rPr>
                <w:rFonts w:ascii="Times" w:hAnsi="Times"/>
              </w:rPr>
              <w:t>-3.91</w:t>
            </w:r>
          </w:p>
        </w:tc>
        <w:tc>
          <w:tcPr>
            <w:tcW w:w="804" w:type="dxa"/>
            <w:tcBorders>
              <w:top w:val="single" w:sz="4" w:space="0" w:color="auto"/>
            </w:tcBorders>
            <w:vAlign w:val="center"/>
          </w:tcPr>
          <w:p w14:paraId="2753FE39" w14:textId="77777777" w:rsidR="0004166C" w:rsidRDefault="0004166C" w:rsidP="00A51BE0">
            <w:pPr>
              <w:jc w:val="center"/>
              <w:rPr>
                <w:rFonts w:ascii="Times" w:hAnsi="Times"/>
              </w:rPr>
            </w:pPr>
            <w:r>
              <w:rPr>
                <w:rFonts w:ascii="Times" w:hAnsi="Times"/>
              </w:rPr>
              <w:t>0.74</w:t>
            </w:r>
          </w:p>
        </w:tc>
        <w:tc>
          <w:tcPr>
            <w:tcW w:w="816" w:type="dxa"/>
            <w:tcBorders>
              <w:top w:val="single" w:sz="4" w:space="0" w:color="auto"/>
            </w:tcBorders>
            <w:vAlign w:val="center"/>
          </w:tcPr>
          <w:p w14:paraId="5C4C933E" w14:textId="77777777" w:rsidR="0004166C" w:rsidRDefault="0004166C" w:rsidP="00A51BE0">
            <w:pPr>
              <w:jc w:val="center"/>
              <w:rPr>
                <w:rFonts w:ascii="Times" w:hAnsi="Times"/>
              </w:rPr>
            </w:pPr>
            <w:r>
              <w:rPr>
                <w:rFonts w:ascii="Times" w:hAnsi="Times"/>
              </w:rPr>
              <w:t>27.60</w:t>
            </w:r>
          </w:p>
        </w:tc>
        <w:tc>
          <w:tcPr>
            <w:tcW w:w="993" w:type="dxa"/>
            <w:tcBorders>
              <w:top w:val="single" w:sz="4" w:space="0" w:color="auto"/>
            </w:tcBorders>
            <w:vAlign w:val="center"/>
          </w:tcPr>
          <w:p w14:paraId="00B996C1" w14:textId="77777777" w:rsidR="0004166C" w:rsidRDefault="0004166C" w:rsidP="00A51BE0">
            <w:pPr>
              <w:jc w:val="center"/>
              <w:rPr>
                <w:rFonts w:ascii="Times" w:hAnsi="Times"/>
              </w:rPr>
            </w:pPr>
            <w:r>
              <w:rPr>
                <w:rFonts w:ascii="Times" w:hAnsi="Times"/>
              </w:rPr>
              <w:t>&lt;0.001</w:t>
            </w:r>
          </w:p>
        </w:tc>
        <w:tc>
          <w:tcPr>
            <w:tcW w:w="655" w:type="dxa"/>
            <w:tcBorders>
              <w:top w:val="single" w:sz="4" w:space="0" w:color="auto"/>
            </w:tcBorders>
            <w:vAlign w:val="center"/>
          </w:tcPr>
          <w:p w14:paraId="6AD92CCC" w14:textId="77777777" w:rsidR="0004166C" w:rsidRDefault="0004166C" w:rsidP="00A51BE0">
            <w:pPr>
              <w:jc w:val="center"/>
              <w:rPr>
                <w:rFonts w:ascii="Times" w:hAnsi="Times"/>
              </w:rPr>
            </w:pPr>
            <w:r>
              <w:rPr>
                <w:rFonts w:ascii="Times" w:hAnsi="Times"/>
              </w:rPr>
              <w:t>0.02</w:t>
            </w:r>
          </w:p>
        </w:tc>
        <w:tc>
          <w:tcPr>
            <w:tcW w:w="1765" w:type="dxa"/>
            <w:tcBorders>
              <w:top w:val="single" w:sz="4" w:space="0" w:color="auto"/>
            </w:tcBorders>
            <w:vAlign w:val="center"/>
          </w:tcPr>
          <w:p w14:paraId="28988147" w14:textId="77777777" w:rsidR="0004166C" w:rsidRDefault="0004166C" w:rsidP="00A51BE0">
            <w:pPr>
              <w:jc w:val="center"/>
              <w:rPr>
                <w:rFonts w:ascii="Times" w:hAnsi="Times"/>
              </w:rPr>
            </w:pPr>
            <w:r>
              <w:rPr>
                <w:rFonts w:ascii="Times" w:hAnsi="Times"/>
              </w:rPr>
              <w:t xml:space="preserve">[0.01, 0.09] </w:t>
            </w:r>
          </w:p>
        </w:tc>
      </w:tr>
      <w:tr w:rsidR="0004166C" w14:paraId="1591D9DD" w14:textId="77777777" w:rsidTr="00A51BE0">
        <w:tc>
          <w:tcPr>
            <w:tcW w:w="3505" w:type="dxa"/>
          </w:tcPr>
          <w:p w14:paraId="223EECAB" w14:textId="77777777" w:rsidR="0004166C" w:rsidRDefault="0004166C" w:rsidP="00A51BE0">
            <w:pPr>
              <w:rPr>
                <w:rFonts w:ascii="Times" w:hAnsi="Times"/>
              </w:rPr>
            </w:pPr>
            <w:r>
              <w:rPr>
                <w:rFonts w:ascii="Times" w:hAnsi="Times"/>
              </w:rPr>
              <w:t>Lifetime Use of Inhalants</w:t>
            </w:r>
          </w:p>
        </w:tc>
        <w:tc>
          <w:tcPr>
            <w:tcW w:w="812" w:type="dxa"/>
            <w:vAlign w:val="center"/>
          </w:tcPr>
          <w:p w14:paraId="630A1D15" w14:textId="0C4AE76E" w:rsidR="0004166C" w:rsidRDefault="005854CE" w:rsidP="00A51BE0">
            <w:pPr>
              <w:jc w:val="center"/>
              <w:rPr>
                <w:rFonts w:ascii="Times" w:hAnsi="Times"/>
              </w:rPr>
            </w:pPr>
            <w:r>
              <w:rPr>
                <w:rFonts w:ascii="Times" w:hAnsi="Times"/>
              </w:rPr>
              <w:t xml:space="preserve"> </w:t>
            </w:r>
            <w:r w:rsidR="0004166C">
              <w:rPr>
                <w:rFonts w:ascii="Times" w:hAnsi="Times"/>
              </w:rPr>
              <w:t>0.63</w:t>
            </w:r>
          </w:p>
        </w:tc>
        <w:tc>
          <w:tcPr>
            <w:tcW w:w="804" w:type="dxa"/>
            <w:vAlign w:val="center"/>
          </w:tcPr>
          <w:p w14:paraId="160A9AFA" w14:textId="77777777" w:rsidR="0004166C" w:rsidRDefault="0004166C" w:rsidP="00A51BE0">
            <w:pPr>
              <w:jc w:val="center"/>
              <w:rPr>
                <w:rFonts w:ascii="Times" w:hAnsi="Times"/>
              </w:rPr>
            </w:pPr>
            <w:r>
              <w:rPr>
                <w:rFonts w:ascii="Times" w:hAnsi="Times"/>
              </w:rPr>
              <w:t>0.51</w:t>
            </w:r>
          </w:p>
        </w:tc>
        <w:tc>
          <w:tcPr>
            <w:tcW w:w="816" w:type="dxa"/>
            <w:vAlign w:val="center"/>
          </w:tcPr>
          <w:p w14:paraId="2FE83553" w14:textId="686CCB7B" w:rsidR="0004166C" w:rsidRDefault="005854CE" w:rsidP="00A51BE0">
            <w:pPr>
              <w:jc w:val="center"/>
              <w:rPr>
                <w:rFonts w:ascii="Times" w:hAnsi="Times"/>
              </w:rPr>
            </w:pPr>
            <w:r>
              <w:rPr>
                <w:rFonts w:ascii="Times" w:hAnsi="Times"/>
              </w:rPr>
              <w:t xml:space="preserve">  </w:t>
            </w:r>
            <w:r w:rsidR="0004166C">
              <w:rPr>
                <w:rFonts w:ascii="Times" w:hAnsi="Times"/>
              </w:rPr>
              <w:t>1.56</w:t>
            </w:r>
          </w:p>
        </w:tc>
        <w:tc>
          <w:tcPr>
            <w:tcW w:w="993" w:type="dxa"/>
            <w:vAlign w:val="center"/>
          </w:tcPr>
          <w:p w14:paraId="7A527615" w14:textId="241FE4DC" w:rsidR="0004166C" w:rsidRDefault="005854CE" w:rsidP="00A51BE0">
            <w:pPr>
              <w:jc w:val="center"/>
              <w:rPr>
                <w:rFonts w:ascii="Times" w:hAnsi="Times"/>
              </w:rPr>
            </w:pPr>
            <w:r>
              <w:rPr>
                <w:rFonts w:ascii="Times" w:hAnsi="Times"/>
              </w:rPr>
              <w:t xml:space="preserve">    </w:t>
            </w:r>
            <w:r w:rsidR="0004166C">
              <w:rPr>
                <w:rFonts w:ascii="Times" w:hAnsi="Times"/>
              </w:rPr>
              <w:t>0.21</w:t>
            </w:r>
          </w:p>
        </w:tc>
        <w:tc>
          <w:tcPr>
            <w:tcW w:w="655" w:type="dxa"/>
            <w:vAlign w:val="center"/>
          </w:tcPr>
          <w:p w14:paraId="48890807" w14:textId="77777777" w:rsidR="0004166C" w:rsidRDefault="0004166C" w:rsidP="00A51BE0">
            <w:pPr>
              <w:jc w:val="center"/>
              <w:rPr>
                <w:rFonts w:ascii="Times" w:hAnsi="Times"/>
              </w:rPr>
            </w:pPr>
            <w:r>
              <w:rPr>
                <w:rFonts w:ascii="Times" w:hAnsi="Times"/>
              </w:rPr>
              <w:t>1.88</w:t>
            </w:r>
          </w:p>
        </w:tc>
        <w:tc>
          <w:tcPr>
            <w:tcW w:w="1765" w:type="dxa"/>
            <w:vAlign w:val="center"/>
          </w:tcPr>
          <w:p w14:paraId="4C05CCE2" w14:textId="77777777" w:rsidR="0004166C" w:rsidRDefault="0004166C" w:rsidP="00A51BE0">
            <w:pPr>
              <w:jc w:val="center"/>
              <w:rPr>
                <w:rFonts w:ascii="Times" w:hAnsi="Times"/>
              </w:rPr>
            </w:pPr>
            <w:r>
              <w:rPr>
                <w:rFonts w:ascii="Times" w:hAnsi="Times"/>
              </w:rPr>
              <w:t>[0.70, 5.07]</w:t>
            </w:r>
          </w:p>
        </w:tc>
      </w:tr>
      <w:tr w:rsidR="0004166C" w14:paraId="6F7A6D4D" w14:textId="77777777" w:rsidTr="00A51BE0">
        <w:tc>
          <w:tcPr>
            <w:tcW w:w="3505" w:type="dxa"/>
          </w:tcPr>
          <w:p w14:paraId="175FAC02" w14:textId="77777777" w:rsidR="0004166C" w:rsidRDefault="0004166C" w:rsidP="00A51BE0">
            <w:pPr>
              <w:rPr>
                <w:rFonts w:ascii="Times" w:hAnsi="Times"/>
              </w:rPr>
            </w:pPr>
            <w:r>
              <w:rPr>
                <w:rFonts w:ascii="Times" w:hAnsi="Times"/>
              </w:rPr>
              <w:t>Relapse During COVID-19</w:t>
            </w:r>
          </w:p>
        </w:tc>
        <w:tc>
          <w:tcPr>
            <w:tcW w:w="812" w:type="dxa"/>
            <w:vAlign w:val="center"/>
          </w:tcPr>
          <w:p w14:paraId="4C568F75" w14:textId="309D1F16" w:rsidR="0004166C" w:rsidRDefault="005854CE" w:rsidP="00A51BE0">
            <w:pPr>
              <w:jc w:val="center"/>
              <w:rPr>
                <w:rFonts w:ascii="Times" w:hAnsi="Times"/>
              </w:rPr>
            </w:pPr>
            <w:r>
              <w:rPr>
                <w:rFonts w:ascii="Times" w:hAnsi="Times"/>
              </w:rPr>
              <w:t xml:space="preserve"> </w:t>
            </w:r>
            <w:r w:rsidR="0004166C">
              <w:rPr>
                <w:rFonts w:ascii="Times" w:hAnsi="Times"/>
              </w:rPr>
              <w:t>0.67</w:t>
            </w:r>
          </w:p>
        </w:tc>
        <w:tc>
          <w:tcPr>
            <w:tcW w:w="804" w:type="dxa"/>
            <w:vAlign w:val="center"/>
          </w:tcPr>
          <w:p w14:paraId="2FCA6754" w14:textId="77777777" w:rsidR="0004166C" w:rsidRDefault="0004166C" w:rsidP="00A51BE0">
            <w:pPr>
              <w:jc w:val="center"/>
              <w:rPr>
                <w:rFonts w:ascii="Times" w:hAnsi="Times"/>
              </w:rPr>
            </w:pPr>
            <w:r>
              <w:rPr>
                <w:rFonts w:ascii="Times" w:hAnsi="Times"/>
              </w:rPr>
              <w:t>0.38</w:t>
            </w:r>
          </w:p>
        </w:tc>
        <w:tc>
          <w:tcPr>
            <w:tcW w:w="816" w:type="dxa"/>
            <w:vAlign w:val="center"/>
          </w:tcPr>
          <w:p w14:paraId="02EAC39B" w14:textId="62D0DF4D" w:rsidR="0004166C" w:rsidRDefault="005854CE" w:rsidP="00A51BE0">
            <w:pPr>
              <w:jc w:val="center"/>
              <w:rPr>
                <w:rFonts w:ascii="Times" w:hAnsi="Times"/>
              </w:rPr>
            </w:pPr>
            <w:r>
              <w:rPr>
                <w:rFonts w:ascii="Times" w:hAnsi="Times"/>
              </w:rPr>
              <w:t xml:space="preserve">  </w:t>
            </w:r>
            <w:r w:rsidR="0004166C">
              <w:rPr>
                <w:rFonts w:ascii="Times" w:hAnsi="Times"/>
              </w:rPr>
              <w:t>3.16</w:t>
            </w:r>
          </w:p>
        </w:tc>
        <w:tc>
          <w:tcPr>
            <w:tcW w:w="993" w:type="dxa"/>
            <w:vAlign w:val="center"/>
          </w:tcPr>
          <w:p w14:paraId="035ECCBB" w14:textId="779A684D" w:rsidR="0004166C" w:rsidRDefault="005854CE" w:rsidP="00A51BE0">
            <w:pPr>
              <w:jc w:val="center"/>
              <w:rPr>
                <w:rFonts w:ascii="Times" w:hAnsi="Times"/>
              </w:rPr>
            </w:pPr>
            <w:r>
              <w:rPr>
                <w:rFonts w:ascii="Times" w:hAnsi="Times"/>
              </w:rPr>
              <w:t xml:space="preserve">   </w:t>
            </w:r>
            <w:r w:rsidR="0004166C">
              <w:rPr>
                <w:rFonts w:ascii="Times" w:hAnsi="Times"/>
              </w:rPr>
              <w:t>0.08</w:t>
            </w:r>
          </w:p>
        </w:tc>
        <w:tc>
          <w:tcPr>
            <w:tcW w:w="655" w:type="dxa"/>
            <w:vAlign w:val="center"/>
          </w:tcPr>
          <w:p w14:paraId="66E0D6FC" w14:textId="77777777" w:rsidR="0004166C" w:rsidRDefault="0004166C" w:rsidP="00A51BE0">
            <w:pPr>
              <w:jc w:val="center"/>
              <w:rPr>
                <w:rFonts w:ascii="Times" w:hAnsi="Times"/>
              </w:rPr>
            </w:pPr>
            <w:r>
              <w:rPr>
                <w:rFonts w:ascii="Times" w:hAnsi="Times"/>
              </w:rPr>
              <w:t>1.96</w:t>
            </w:r>
          </w:p>
        </w:tc>
        <w:tc>
          <w:tcPr>
            <w:tcW w:w="1765" w:type="dxa"/>
            <w:vAlign w:val="center"/>
          </w:tcPr>
          <w:p w14:paraId="5AA46318" w14:textId="77777777" w:rsidR="0004166C" w:rsidRDefault="0004166C" w:rsidP="00A51BE0">
            <w:pPr>
              <w:jc w:val="center"/>
              <w:rPr>
                <w:rFonts w:ascii="Times" w:hAnsi="Times"/>
              </w:rPr>
            </w:pPr>
            <w:r>
              <w:rPr>
                <w:rFonts w:ascii="Times" w:hAnsi="Times"/>
              </w:rPr>
              <w:t>[0.93, 4.12]</w:t>
            </w:r>
          </w:p>
        </w:tc>
      </w:tr>
      <w:tr w:rsidR="0004166C" w14:paraId="1C400174" w14:textId="77777777" w:rsidTr="00A51BE0">
        <w:tc>
          <w:tcPr>
            <w:tcW w:w="3505" w:type="dxa"/>
          </w:tcPr>
          <w:p w14:paraId="46C01E28" w14:textId="77777777" w:rsidR="0004166C" w:rsidRDefault="0004166C" w:rsidP="00A51BE0">
            <w:pPr>
              <w:rPr>
                <w:rFonts w:ascii="Times" w:hAnsi="Times"/>
              </w:rPr>
            </w:pPr>
            <w:r>
              <w:rPr>
                <w:rFonts w:ascii="Times" w:hAnsi="Times"/>
              </w:rPr>
              <w:t>Sum of Lifetime Treatment Services Utilized</w:t>
            </w:r>
          </w:p>
        </w:tc>
        <w:tc>
          <w:tcPr>
            <w:tcW w:w="812" w:type="dxa"/>
          </w:tcPr>
          <w:p w14:paraId="5351AFAF" w14:textId="16BE5B56" w:rsidR="0004166C" w:rsidRDefault="005854CE" w:rsidP="00A51BE0">
            <w:pPr>
              <w:jc w:val="center"/>
              <w:rPr>
                <w:rFonts w:ascii="Times" w:hAnsi="Times"/>
              </w:rPr>
            </w:pPr>
            <w:r>
              <w:rPr>
                <w:rFonts w:ascii="Times" w:hAnsi="Times"/>
              </w:rPr>
              <w:t xml:space="preserve"> </w:t>
            </w:r>
            <w:r w:rsidR="0004166C">
              <w:rPr>
                <w:rFonts w:ascii="Times" w:hAnsi="Times"/>
              </w:rPr>
              <w:t>0.24</w:t>
            </w:r>
          </w:p>
        </w:tc>
        <w:tc>
          <w:tcPr>
            <w:tcW w:w="804" w:type="dxa"/>
          </w:tcPr>
          <w:p w14:paraId="7FCDAD87" w14:textId="77777777" w:rsidR="0004166C" w:rsidRDefault="0004166C" w:rsidP="00A51BE0">
            <w:pPr>
              <w:jc w:val="center"/>
              <w:rPr>
                <w:rFonts w:ascii="Times" w:hAnsi="Times"/>
              </w:rPr>
            </w:pPr>
            <w:r>
              <w:rPr>
                <w:rFonts w:ascii="Times" w:hAnsi="Times"/>
              </w:rPr>
              <w:t>0.08</w:t>
            </w:r>
          </w:p>
        </w:tc>
        <w:tc>
          <w:tcPr>
            <w:tcW w:w="816" w:type="dxa"/>
          </w:tcPr>
          <w:p w14:paraId="108715E6" w14:textId="3FC04FB0" w:rsidR="0004166C" w:rsidRDefault="005854CE" w:rsidP="00A51BE0">
            <w:pPr>
              <w:jc w:val="center"/>
              <w:rPr>
                <w:rFonts w:ascii="Times" w:hAnsi="Times"/>
              </w:rPr>
            </w:pPr>
            <w:r>
              <w:rPr>
                <w:rFonts w:ascii="Times" w:hAnsi="Times"/>
              </w:rPr>
              <w:t xml:space="preserve">  </w:t>
            </w:r>
            <w:r w:rsidR="0004166C">
              <w:rPr>
                <w:rFonts w:ascii="Times" w:hAnsi="Times"/>
              </w:rPr>
              <w:t>8.73</w:t>
            </w:r>
          </w:p>
        </w:tc>
        <w:tc>
          <w:tcPr>
            <w:tcW w:w="993" w:type="dxa"/>
          </w:tcPr>
          <w:p w14:paraId="295FC3CA" w14:textId="79A03746" w:rsidR="0004166C" w:rsidRDefault="005854CE" w:rsidP="00A51BE0">
            <w:pPr>
              <w:jc w:val="center"/>
              <w:rPr>
                <w:rFonts w:ascii="Times" w:hAnsi="Times"/>
              </w:rPr>
            </w:pPr>
            <w:r>
              <w:rPr>
                <w:rFonts w:ascii="Times" w:hAnsi="Times"/>
              </w:rPr>
              <w:t xml:space="preserve"> </w:t>
            </w:r>
            <w:r w:rsidR="0004166C">
              <w:rPr>
                <w:rFonts w:ascii="Times" w:hAnsi="Times"/>
              </w:rPr>
              <w:t>0.003</w:t>
            </w:r>
          </w:p>
        </w:tc>
        <w:tc>
          <w:tcPr>
            <w:tcW w:w="655" w:type="dxa"/>
          </w:tcPr>
          <w:p w14:paraId="59E6EECD" w14:textId="77777777" w:rsidR="0004166C" w:rsidRDefault="0004166C" w:rsidP="00A51BE0">
            <w:pPr>
              <w:jc w:val="center"/>
              <w:rPr>
                <w:rFonts w:ascii="Times" w:hAnsi="Times"/>
              </w:rPr>
            </w:pPr>
            <w:r>
              <w:rPr>
                <w:rFonts w:ascii="Times" w:hAnsi="Times"/>
              </w:rPr>
              <w:t>1.27</w:t>
            </w:r>
          </w:p>
        </w:tc>
        <w:tc>
          <w:tcPr>
            <w:tcW w:w="1765" w:type="dxa"/>
          </w:tcPr>
          <w:p w14:paraId="0B642730" w14:textId="77777777" w:rsidR="0004166C" w:rsidRDefault="0004166C" w:rsidP="00A51BE0">
            <w:pPr>
              <w:jc w:val="center"/>
              <w:rPr>
                <w:rFonts w:ascii="Times" w:hAnsi="Times"/>
              </w:rPr>
            </w:pPr>
            <w:r>
              <w:rPr>
                <w:rFonts w:ascii="Times" w:hAnsi="Times"/>
              </w:rPr>
              <w:t>[1.08, 1.50]</w:t>
            </w:r>
          </w:p>
        </w:tc>
      </w:tr>
      <w:tr w:rsidR="0004166C" w14:paraId="4012F7AF" w14:textId="77777777" w:rsidTr="00A51BE0">
        <w:tc>
          <w:tcPr>
            <w:tcW w:w="3505" w:type="dxa"/>
          </w:tcPr>
          <w:p w14:paraId="5E848EA3" w14:textId="77777777" w:rsidR="0004166C" w:rsidRDefault="0004166C" w:rsidP="00A51BE0">
            <w:pPr>
              <w:rPr>
                <w:rFonts w:ascii="Times" w:hAnsi="Times"/>
              </w:rPr>
            </w:pPr>
            <w:r>
              <w:rPr>
                <w:rFonts w:ascii="Times" w:hAnsi="Times"/>
              </w:rPr>
              <w:t>Sober Support: Friends in Recovery</w:t>
            </w:r>
          </w:p>
        </w:tc>
        <w:tc>
          <w:tcPr>
            <w:tcW w:w="812" w:type="dxa"/>
          </w:tcPr>
          <w:p w14:paraId="1E60F8B4" w14:textId="1FC2C05B" w:rsidR="0004166C" w:rsidRDefault="005854CE" w:rsidP="00A51BE0">
            <w:pPr>
              <w:jc w:val="center"/>
              <w:rPr>
                <w:rFonts w:ascii="Times" w:hAnsi="Times"/>
              </w:rPr>
            </w:pPr>
            <w:r>
              <w:rPr>
                <w:rFonts w:ascii="Times" w:hAnsi="Times"/>
              </w:rPr>
              <w:t xml:space="preserve"> </w:t>
            </w:r>
            <w:r w:rsidR="0004166C">
              <w:rPr>
                <w:rFonts w:ascii="Times" w:hAnsi="Times"/>
              </w:rPr>
              <w:t>0.43</w:t>
            </w:r>
          </w:p>
        </w:tc>
        <w:tc>
          <w:tcPr>
            <w:tcW w:w="804" w:type="dxa"/>
          </w:tcPr>
          <w:p w14:paraId="0931E40A" w14:textId="77777777" w:rsidR="0004166C" w:rsidRDefault="0004166C" w:rsidP="00A51BE0">
            <w:pPr>
              <w:jc w:val="center"/>
              <w:rPr>
                <w:rFonts w:ascii="Times" w:hAnsi="Times"/>
              </w:rPr>
            </w:pPr>
            <w:r>
              <w:rPr>
                <w:rFonts w:ascii="Times" w:hAnsi="Times"/>
              </w:rPr>
              <w:t>0.41</w:t>
            </w:r>
          </w:p>
        </w:tc>
        <w:tc>
          <w:tcPr>
            <w:tcW w:w="816" w:type="dxa"/>
          </w:tcPr>
          <w:p w14:paraId="5A061485" w14:textId="44CF8FDB" w:rsidR="0004166C" w:rsidRDefault="005854CE" w:rsidP="00A51BE0">
            <w:pPr>
              <w:jc w:val="center"/>
              <w:rPr>
                <w:rFonts w:ascii="Times" w:hAnsi="Times"/>
              </w:rPr>
            </w:pPr>
            <w:r>
              <w:rPr>
                <w:rFonts w:ascii="Times" w:hAnsi="Times"/>
              </w:rPr>
              <w:t xml:space="preserve">  </w:t>
            </w:r>
            <w:r w:rsidR="0004166C">
              <w:rPr>
                <w:rFonts w:ascii="Times" w:hAnsi="Times"/>
              </w:rPr>
              <w:t>1.10</w:t>
            </w:r>
          </w:p>
        </w:tc>
        <w:tc>
          <w:tcPr>
            <w:tcW w:w="993" w:type="dxa"/>
          </w:tcPr>
          <w:p w14:paraId="364E17B2" w14:textId="2D97658F" w:rsidR="0004166C" w:rsidRDefault="005854CE" w:rsidP="00A51BE0">
            <w:pPr>
              <w:jc w:val="center"/>
              <w:rPr>
                <w:rFonts w:ascii="Times" w:hAnsi="Times"/>
              </w:rPr>
            </w:pPr>
            <w:r>
              <w:rPr>
                <w:rFonts w:ascii="Times" w:hAnsi="Times"/>
              </w:rPr>
              <w:t xml:space="preserve">   </w:t>
            </w:r>
            <w:r w:rsidR="0004166C">
              <w:rPr>
                <w:rFonts w:ascii="Times" w:hAnsi="Times"/>
              </w:rPr>
              <w:t>0.29</w:t>
            </w:r>
          </w:p>
        </w:tc>
        <w:tc>
          <w:tcPr>
            <w:tcW w:w="655" w:type="dxa"/>
          </w:tcPr>
          <w:p w14:paraId="6CEFD849" w14:textId="77777777" w:rsidR="0004166C" w:rsidRDefault="0004166C" w:rsidP="00A51BE0">
            <w:pPr>
              <w:jc w:val="center"/>
              <w:rPr>
                <w:rFonts w:ascii="Times" w:hAnsi="Times"/>
              </w:rPr>
            </w:pPr>
            <w:r>
              <w:rPr>
                <w:rFonts w:ascii="Times" w:hAnsi="Times"/>
              </w:rPr>
              <w:t>1.53</w:t>
            </w:r>
          </w:p>
        </w:tc>
        <w:tc>
          <w:tcPr>
            <w:tcW w:w="1765" w:type="dxa"/>
          </w:tcPr>
          <w:p w14:paraId="48495371" w14:textId="77777777" w:rsidR="0004166C" w:rsidRDefault="0004166C" w:rsidP="00A51BE0">
            <w:pPr>
              <w:jc w:val="center"/>
              <w:rPr>
                <w:rFonts w:ascii="Times" w:hAnsi="Times"/>
              </w:rPr>
            </w:pPr>
            <w:r>
              <w:rPr>
                <w:rFonts w:ascii="Times" w:hAnsi="Times"/>
              </w:rPr>
              <w:t>[0.69, 3.40]</w:t>
            </w:r>
          </w:p>
        </w:tc>
      </w:tr>
      <w:tr w:rsidR="0004166C" w14:paraId="1C603DAA" w14:textId="77777777" w:rsidTr="00A51BE0">
        <w:tc>
          <w:tcPr>
            <w:tcW w:w="3505" w:type="dxa"/>
          </w:tcPr>
          <w:p w14:paraId="32B4C20D" w14:textId="77777777" w:rsidR="0004166C" w:rsidRDefault="0004166C" w:rsidP="00A51BE0">
            <w:pPr>
              <w:rPr>
                <w:rFonts w:ascii="Times" w:hAnsi="Times"/>
              </w:rPr>
            </w:pPr>
            <w:r>
              <w:rPr>
                <w:rFonts w:ascii="Times" w:hAnsi="Times"/>
              </w:rPr>
              <w:t xml:space="preserve">Sober Support: Therapist / Treatment Center </w:t>
            </w:r>
          </w:p>
        </w:tc>
        <w:tc>
          <w:tcPr>
            <w:tcW w:w="812" w:type="dxa"/>
          </w:tcPr>
          <w:p w14:paraId="5B853F84" w14:textId="0D5A378B" w:rsidR="0004166C" w:rsidRDefault="005854CE" w:rsidP="00A51BE0">
            <w:pPr>
              <w:jc w:val="center"/>
              <w:rPr>
                <w:rFonts w:ascii="Times" w:hAnsi="Times"/>
              </w:rPr>
            </w:pPr>
            <w:r>
              <w:rPr>
                <w:rFonts w:ascii="Times" w:hAnsi="Times"/>
              </w:rPr>
              <w:t xml:space="preserve"> </w:t>
            </w:r>
            <w:r w:rsidR="0004166C">
              <w:rPr>
                <w:rFonts w:ascii="Times" w:hAnsi="Times"/>
              </w:rPr>
              <w:t>1.22</w:t>
            </w:r>
          </w:p>
        </w:tc>
        <w:tc>
          <w:tcPr>
            <w:tcW w:w="804" w:type="dxa"/>
          </w:tcPr>
          <w:p w14:paraId="21E2A025" w14:textId="77777777" w:rsidR="0004166C" w:rsidRDefault="0004166C" w:rsidP="00A51BE0">
            <w:pPr>
              <w:jc w:val="center"/>
              <w:rPr>
                <w:rFonts w:ascii="Times" w:hAnsi="Times"/>
              </w:rPr>
            </w:pPr>
            <w:r>
              <w:rPr>
                <w:rFonts w:ascii="Times" w:hAnsi="Times"/>
              </w:rPr>
              <w:t>0.46</w:t>
            </w:r>
          </w:p>
        </w:tc>
        <w:tc>
          <w:tcPr>
            <w:tcW w:w="816" w:type="dxa"/>
          </w:tcPr>
          <w:p w14:paraId="0E266238" w14:textId="35B98B13" w:rsidR="0004166C" w:rsidRDefault="005854CE" w:rsidP="00A51BE0">
            <w:pPr>
              <w:jc w:val="center"/>
              <w:rPr>
                <w:rFonts w:ascii="Times" w:hAnsi="Times"/>
              </w:rPr>
            </w:pPr>
            <w:r>
              <w:rPr>
                <w:rFonts w:ascii="Times" w:hAnsi="Times"/>
              </w:rPr>
              <w:t xml:space="preserve">  </w:t>
            </w:r>
            <w:r w:rsidR="0004166C">
              <w:rPr>
                <w:rFonts w:ascii="Times" w:hAnsi="Times"/>
              </w:rPr>
              <w:t>6.92</w:t>
            </w:r>
          </w:p>
        </w:tc>
        <w:tc>
          <w:tcPr>
            <w:tcW w:w="993" w:type="dxa"/>
          </w:tcPr>
          <w:p w14:paraId="7192A95A" w14:textId="1E5D91B0" w:rsidR="0004166C" w:rsidRDefault="005854CE" w:rsidP="00A51BE0">
            <w:pPr>
              <w:jc w:val="center"/>
              <w:rPr>
                <w:rFonts w:ascii="Times" w:hAnsi="Times"/>
              </w:rPr>
            </w:pPr>
            <w:r>
              <w:rPr>
                <w:rFonts w:ascii="Times" w:hAnsi="Times"/>
              </w:rPr>
              <w:t xml:space="preserve">   </w:t>
            </w:r>
            <w:r w:rsidR="0004166C">
              <w:rPr>
                <w:rFonts w:ascii="Times" w:hAnsi="Times"/>
              </w:rPr>
              <w:t>0.01</w:t>
            </w:r>
          </w:p>
        </w:tc>
        <w:tc>
          <w:tcPr>
            <w:tcW w:w="655" w:type="dxa"/>
          </w:tcPr>
          <w:p w14:paraId="2277C594" w14:textId="77777777" w:rsidR="0004166C" w:rsidRDefault="0004166C" w:rsidP="00A51BE0">
            <w:pPr>
              <w:jc w:val="center"/>
              <w:rPr>
                <w:rFonts w:ascii="Times" w:hAnsi="Times"/>
              </w:rPr>
            </w:pPr>
            <w:r>
              <w:rPr>
                <w:rFonts w:ascii="Times" w:hAnsi="Times"/>
              </w:rPr>
              <w:t>3.39</w:t>
            </w:r>
          </w:p>
        </w:tc>
        <w:tc>
          <w:tcPr>
            <w:tcW w:w="1765" w:type="dxa"/>
          </w:tcPr>
          <w:p w14:paraId="67E3772F" w14:textId="77777777" w:rsidR="0004166C" w:rsidRDefault="0004166C" w:rsidP="00A51BE0">
            <w:pPr>
              <w:jc w:val="center"/>
              <w:rPr>
                <w:rFonts w:ascii="Times" w:hAnsi="Times"/>
              </w:rPr>
            </w:pPr>
            <w:r>
              <w:rPr>
                <w:rFonts w:ascii="Times" w:hAnsi="Times"/>
              </w:rPr>
              <w:t>[1.37, 8.44]</w:t>
            </w:r>
          </w:p>
        </w:tc>
      </w:tr>
      <w:tr w:rsidR="0004166C" w14:paraId="1E777BB3" w14:textId="77777777" w:rsidTr="00A51BE0">
        <w:tc>
          <w:tcPr>
            <w:tcW w:w="3505" w:type="dxa"/>
          </w:tcPr>
          <w:p w14:paraId="332A5257" w14:textId="77777777" w:rsidR="0004166C" w:rsidRDefault="0004166C" w:rsidP="00A51BE0">
            <w:pPr>
              <w:rPr>
                <w:rFonts w:ascii="Times" w:hAnsi="Times"/>
              </w:rPr>
            </w:pPr>
            <w:r>
              <w:rPr>
                <w:rFonts w:ascii="Times" w:hAnsi="Times"/>
              </w:rPr>
              <w:t>Sober Support: Online Groups</w:t>
            </w:r>
          </w:p>
        </w:tc>
        <w:tc>
          <w:tcPr>
            <w:tcW w:w="812" w:type="dxa"/>
          </w:tcPr>
          <w:p w14:paraId="79A59431" w14:textId="59118E79" w:rsidR="0004166C" w:rsidRDefault="005854CE" w:rsidP="00A51BE0">
            <w:pPr>
              <w:jc w:val="center"/>
              <w:rPr>
                <w:rFonts w:ascii="Times" w:hAnsi="Times"/>
              </w:rPr>
            </w:pPr>
            <w:r>
              <w:rPr>
                <w:rFonts w:ascii="Times" w:hAnsi="Times"/>
              </w:rPr>
              <w:t xml:space="preserve"> </w:t>
            </w:r>
            <w:r w:rsidR="0004166C">
              <w:rPr>
                <w:rFonts w:ascii="Times" w:hAnsi="Times"/>
              </w:rPr>
              <w:t>0.80</w:t>
            </w:r>
          </w:p>
        </w:tc>
        <w:tc>
          <w:tcPr>
            <w:tcW w:w="804" w:type="dxa"/>
          </w:tcPr>
          <w:p w14:paraId="60330BAB" w14:textId="77777777" w:rsidR="0004166C" w:rsidRDefault="0004166C" w:rsidP="00A51BE0">
            <w:pPr>
              <w:jc w:val="center"/>
              <w:rPr>
                <w:rFonts w:ascii="Times" w:hAnsi="Times"/>
              </w:rPr>
            </w:pPr>
            <w:r>
              <w:rPr>
                <w:rFonts w:ascii="Times" w:hAnsi="Times"/>
              </w:rPr>
              <w:t>0.49</w:t>
            </w:r>
          </w:p>
        </w:tc>
        <w:tc>
          <w:tcPr>
            <w:tcW w:w="816" w:type="dxa"/>
          </w:tcPr>
          <w:p w14:paraId="2153804E" w14:textId="212EF360" w:rsidR="0004166C" w:rsidRDefault="005854CE" w:rsidP="00A51BE0">
            <w:pPr>
              <w:jc w:val="center"/>
              <w:rPr>
                <w:rFonts w:ascii="Times" w:hAnsi="Times"/>
              </w:rPr>
            </w:pPr>
            <w:r>
              <w:rPr>
                <w:rFonts w:ascii="Times" w:hAnsi="Times"/>
              </w:rPr>
              <w:t xml:space="preserve">  </w:t>
            </w:r>
            <w:r w:rsidR="0004166C">
              <w:rPr>
                <w:rFonts w:ascii="Times" w:hAnsi="Times"/>
              </w:rPr>
              <w:t>2.68</w:t>
            </w:r>
          </w:p>
        </w:tc>
        <w:tc>
          <w:tcPr>
            <w:tcW w:w="993" w:type="dxa"/>
          </w:tcPr>
          <w:p w14:paraId="1B6DFA5E" w14:textId="05C51B18" w:rsidR="0004166C" w:rsidRDefault="005854CE" w:rsidP="00A51BE0">
            <w:pPr>
              <w:jc w:val="center"/>
              <w:rPr>
                <w:rFonts w:ascii="Times" w:hAnsi="Times"/>
              </w:rPr>
            </w:pPr>
            <w:r>
              <w:rPr>
                <w:rFonts w:ascii="Times" w:hAnsi="Times"/>
              </w:rPr>
              <w:t xml:space="preserve">   </w:t>
            </w:r>
            <w:r w:rsidR="0004166C">
              <w:rPr>
                <w:rFonts w:ascii="Times" w:hAnsi="Times"/>
              </w:rPr>
              <w:t>0.10</w:t>
            </w:r>
          </w:p>
        </w:tc>
        <w:tc>
          <w:tcPr>
            <w:tcW w:w="655" w:type="dxa"/>
          </w:tcPr>
          <w:p w14:paraId="652AAD4E" w14:textId="77777777" w:rsidR="0004166C" w:rsidRDefault="0004166C" w:rsidP="00A51BE0">
            <w:pPr>
              <w:jc w:val="center"/>
              <w:rPr>
                <w:rFonts w:ascii="Times" w:hAnsi="Times"/>
              </w:rPr>
            </w:pPr>
            <w:r>
              <w:rPr>
                <w:rFonts w:ascii="Times" w:hAnsi="Times"/>
              </w:rPr>
              <w:t>2.23</w:t>
            </w:r>
          </w:p>
        </w:tc>
        <w:tc>
          <w:tcPr>
            <w:tcW w:w="1765" w:type="dxa"/>
          </w:tcPr>
          <w:p w14:paraId="31477C47" w14:textId="77777777" w:rsidR="0004166C" w:rsidRDefault="0004166C" w:rsidP="00A51BE0">
            <w:pPr>
              <w:jc w:val="center"/>
              <w:rPr>
                <w:rFonts w:ascii="Times" w:hAnsi="Times"/>
              </w:rPr>
            </w:pPr>
            <w:r>
              <w:rPr>
                <w:rFonts w:ascii="Times" w:hAnsi="Times"/>
              </w:rPr>
              <w:t>[0.85, 5.83]</w:t>
            </w:r>
          </w:p>
        </w:tc>
      </w:tr>
      <w:tr w:rsidR="0004166C" w14:paraId="28C1A6F4" w14:textId="77777777" w:rsidTr="00A51BE0">
        <w:tc>
          <w:tcPr>
            <w:tcW w:w="3505" w:type="dxa"/>
          </w:tcPr>
          <w:p w14:paraId="68D13593" w14:textId="77777777" w:rsidR="0004166C" w:rsidRDefault="0004166C" w:rsidP="00A51BE0">
            <w:pPr>
              <w:rPr>
                <w:rFonts w:ascii="Times" w:hAnsi="Times"/>
              </w:rPr>
            </w:pPr>
            <w:r>
              <w:rPr>
                <w:rFonts w:ascii="Times" w:hAnsi="Times"/>
              </w:rPr>
              <w:t xml:space="preserve">Sober Support: Religious / Spiritual Community </w:t>
            </w:r>
          </w:p>
        </w:tc>
        <w:tc>
          <w:tcPr>
            <w:tcW w:w="812" w:type="dxa"/>
          </w:tcPr>
          <w:p w14:paraId="3D014768" w14:textId="11939848" w:rsidR="0004166C" w:rsidRDefault="005854CE" w:rsidP="00A51BE0">
            <w:pPr>
              <w:jc w:val="center"/>
              <w:rPr>
                <w:rFonts w:ascii="Times" w:hAnsi="Times"/>
              </w:rPr>
            </w:pPr>
            <w:r>
              <w:rPr>
                <w:rFonts w:ascii="Times" w:hAnsi="Times"/>
              </w:rPr>
              <w:t xml:space="preserve"> </w:t>
            </w:r>
            <w:r w:rsidR="0004166C">
              <w:rPr>
                <w:rFonts w:ascii="Times" w:hAnsi="Times"/>
              </w:rPr>
              <w:t>0.97</w:t>
            </w:r>
          </w:p>
        </w:tc>
        <w:tc>
          <w:tcPr>
            <w:tcW w:w="804" w:type="dxa"/>
          </w:tcPr>
          <w:p w14:paraId="751D360C" w14:textId="77777777" w:rsidR="0004166C" w:rsidRDefault="0004166C" w:rsidP="00A51BE0">
            <w:pPr>
              <w:jc w:val="center"/>
              <w:rPr>
                <w:rFonts w:ascii="Times" w:hAnsi="Times"/>
              </w:rPr>
            </w:pPr>
            <w:r>
              <w:rPr>
                <w:rFonts w:ascii="Times" w:hAnsi="Times"/>
              </w:rPr>
              <w:t>0.46</w:t>
            </w:r>
          </w:p>
        </w:tc>
        <w:tc>
          <w:tcPr>
            <w:tcW w:w="816" w:type="dxa"/>
          </w:tcPr>
          <w:p w14:paraId="7CAF5F52" w14:textId="7D5698EA" w:rsidR="0004166C" w:rsidRDefault="005854CE" w:rsidP="00A51BE0">
            <w:pPr>
              <w:jc w:val="center"/>
              <w:rPr>
                <w:rFonts w:ascii="Times" w:hAnsi="Times"/>
              </w:rPr>
            </w:pPr>
            <w:r>
              <w:rPr>
                <w:rFonts w:ascii="Times" w:hAnsi="Times"/>
              </w:rPr>
              <w:t xml:space="preserve">  </w:t>
            </w:r>
            <w:r w:rsidR="0004166C">
              <w:rPr>
                <w:rFonts w:ascii="Times" w:hAnsi="Times"/>
              </w:rPr>
              <w:t>4.44</w:t>
            </w:r>
          </w:p>
        </w:tc>
        <w:tc>
          <w:tcPr>
            <w:tcW w:w="993" w:type="dxa"/>
          </w:tcPr>
          <w:p w14:paraId="6EE8BB75" w14:textId="48530927" w:rsidR="0004166C" w:rsidRDefault="005854CE" w:rsidP="00A51BE0">
            <w:pPr>
              <w:jc w:val="center"/>
              <w:rPr>
                <w:rFonts w:ascii="Times" w:hAnsi="Times"/>
              </w:rPr>
            </w:pPr>
            <w:r>
              <w:rPr>
                <w:rFonts w:ascii="Times" w:hAnsi="Times"/>
              </w:rPr>
              <w:t xml:space="preserve">   </w:t>
            </w:r>
            <w:r w:rsidR="0004166C">
              <w:rPr>
                <w:rFonts w:ascii="Times" w:hAnsi="Times"/>
              </w:rPr>
              <w:t>0.04</w:t>
            </w:r>
          </w:p>
        </w:tc>
        <w:tc>
          <w:tcPr>
            <w:tcW w:w="655" w:type="dxa"/>
          </w:tcPr>
          <w:p w14:paraId="716C5C48" w14:textId="77777777" w:rsidR="0004166C" w:rsidRDefault="0004166C" w:rsidP="00A51BE0">
            <w:pPr>
              <w:jc w:val="center"/>
              <w:rPr>
                <w:rFonts w:ascii="Times" w:hAnsi="Times"/>
              </w:rPr>
            </w:pPr>
            <w:r>
              <w:rPr>
                <w:rFonts w:ascii="Times" w:hAnsi="Times"/>
              </w:rPr>
              <w:t>2.64</w:t>
            </w:r>
          </w:p>
        </w:tc>
        <w:tc>
          <w:tcPr>
            <w:tcW w:w="1765" w:type="dxa"/>
          </w:tcPr>
          <w:p w14:paraId="651D1BD5" w14:textId="77777777" w:rsidR="0004166C" w:rsidRDefault="0004166C" w:rsidP="00A51BE0">
            <w:pPr>
              <w:jc w:val="center"/>
              <w:rPr>
                <w:rFonts w:ascii="Times" w:hAnsi="Times"/>
              </w:rPr>
            </w:pPr>
            <w:r>
              <w:rPr>
                <w:rFonts w:ascii="Times" w:hAnsi="Times"/>
              </w:rPr>
              <w:t>[1.07, 6.53]</w:t>
            </w:r>
          </w:p>
        </w:tc>
      </w:tr>
      <w:tr w:rsidR="0004166C" w14:paraId="7F0B84F8" w14:textId="77777777" w:rsidTr="00A51BE0">
        <w:tc>
          <w:tcPr>
            <w:tcW w:w="3505" w:type="dxa"/>
          </w:tcPr>
          <w:p w14:paraId="282E99B0" w14:textId="77777777" w:rsidR="0004166C" w:rsidRDefault="0004166C" w:rsidP="00A51BE0">
            <w:pPr>
              <w:rPr>
                <w:rFonts w:ascii="Times" w:hAnsi="Times"/>
              </w:rPr>
            </w:pPr>
            <w:r>
              <w:rPr>
                <w:rFonts w:ascii="Times" w:hAnsi="Times"/>
              </w:rPr>
              <w:t>Sober Support: 12-Step Sponsor or Other 12-Step Members</w:t>
            </w:r>
          </w:p>
        </w:tc>
        <w:tc>
          <w:tcPr>
            <w:tcW w:w="812" w:type="dxa"/>
          </w:tcPr>
          <w:p w14:paraId="1ECAAD83" w14:textId="6645B58E" w:rsidR="0004166C" w:rsidRDefault="005854CE" w:rsidP="00A51BE0">
            <w:pPr>
              <w:jc w:val="center"/>
              <w:rPr>
                <w:rFonts w:ascii="Times" w:hAnsi="Times"/>
              </w:rPr>
            </w:pPr>
            <w:r>
              <w:rPr>
                <w:rFonts w:ascii="Times" w:hAnsi="Times"/>
              </w:rPr>
              <w:t xml:space="preserve"> </w:t>
            </w:r>
            <w:r w:rsidR="0004166C">
              <w:rPr>
                <w:rFonts w:ascii="Times" w:hAnsi="Times"/>
              </w:rPr>
              <w:t>1.50</w:t>
            </w:r>
          </w:p>
        </w:tc>
        <w:tc>
          <w:tcPr>
            <w:tcW w:w="804" w:type="dxa"/>
          </w:tcPr>
          <w:p w14:paraId="606F3362" w14:textId="77777777" w:rsidR="0004166C" w:rsidRDefault="0004166C" w:rsidP="00A51BE0">
            <w:pPr>
              <w:jc w:val="center"/>
              <w:rPr>
                <w:rFonts w:ascii="Times" w:hAnsi="Times"/>
              </w:rPr>
            </w:pPr>
            <w:r>
              <w:rPr>
                <w:rFonts w:ascii="Times" w:hAnsi="Times"/>
              </w:rPr>
              <w:t>0.65</w:t>
            </w:r>
          </w:p>
        </w:tc>
        <w:tc>
          <w:tcPr>
            <w:tcW w:w="816" w:type="dxa"/>
          </w:tcPr>
          <w:p w14:paraId="25132AAB" w14:textId="5EDE9C00" w:rsidR="0004166C" w:rsidRDefault="005854CE" w:rsidP="00A51BE0">
            <w:pPr>
              <w:jc w:val="center"/>
              <w:rPr>
                <w:rFonts w:ascii="Times" w:hAnsi="Times"/>
              </w:rPr>
            </w:pPr>
            <w:r>
              <w:rPr>
                <w:rFonts w:ascii="Times" w:hAnsi="Times"/>
              </w:rPr>
              <w:t xml:space="preserve">  </w:t>
            </w:r>
            <w:r w:rsidR="0004166C">
              <w:rPr>
                <w:rFonts w:ascii="Times" w:hAnsi="Times"/>
              </w:rPr>
              <w:t>5.34</w:t>
            </w:r>
          </w:p>
        </w:tc>
        <w:tc>
          <w:tcPr>
            <w:tcW w:w="993" w:type="dxa"/>
          </w:tcPr>
          <w:p w14:paraId="6B58A375" w14:textId="4668A96F" w:rsidR="0004166C" w:rsidRDefault="005854CE" w:rsidP="00A51BE0">
            <w:pPr>
              <w:jc w:val="center"/>
              <w:rPr>
                <w:rFonts w:ascii="Times" w:hAnsi="Times"/>
              </w:rPr>
            </w:pPr>
            <w:r>
              <w:rPr>
                <w:rFonts w:ascii="Times" w:hAnsi="Times"/>
              </w:rPr>
              <w:t xml:space="preserve">   </w:t>
            </w:r>
            <w:r w:rsidR="0004166C">
              <w:rPr>
                <w:rFonts w:ascii="Times" w:hAnsi="Times"/>
              </w:rPr>
              <w:t>0.02</w:t>
            </w:r>
          </w:p>
        </w:tc>
        <w:tc>
          <w:tcPr>
            <w:tcW w:w="655" w:type="dxa"/>
          </w:tcPr>
          <w:p w14:paraId="4283A854" w14:textId="77777777" w:rsidR="0004166C" w:rsidRDefault="0004166C" w:rsidP="00A51BE0">
            <w:pPr>
              <w:jc w:val="center"/>
              <w:rPr>
                <w:rFonts w:ascii="Times" w:hAnsi="Times"/>
              </w:rPr>
            </w:pPr>
            <w:r>
              <w:rPr>
                <w:rFonts w:ascii="Times" w:hAnsi="Times"/>
              </w:rPr>
              <w:t>4.49</w:t>
            </w:r>
          </w:p>
        </w:tc>
        <w:tc>
          <w:tcPr>
            <w:tcW w:w="1765" w:type="dxa"/>
          </w:tcPr>
          <w:p w14:paraId="4FDD7CDA" w14:textId="77777777" w:rsidR="0004166C" w:rsidRDefault="0004166C" w:rsidP="00A51BE0">
            <w:pPr>
              <w:jc w:val="center"/>
              <w:rPr>
                <w:rFonts w:ascii="Times" w:hAnsi="Times"/>
              </w:rPr>
            </w:pPr>
            <w:r>
              <w:rPr>
                <w:rFonts w:ascii="Times" w:hAnsi="Times"/>
              </w:rPr>
              <w:t>[1.26, 16.04]</w:t>
            </w:r>
          </w:p>
        </w:tc>
      </w:tr>
      <w:tr w:rsidR="0004166C" w14:paraId="0AE010B3" w14:textId="77777777" w:rsidTr="00A51BE0">
        <w:tc>
          <w:tcPr>
            <w:tcW w:w="3505" w:type="dxa"/>
          </w:tcPr>
          <w:p w14:paraId="77F90CC2" w14:textId="77777777" w:rsidR="0004166C" w:rsidRDefault="0004166C" w:rsidP="00A51BE0">
            <w:pPr>
              <w:rPr>
                <w:rFonts w:ascii="Times" w:hAnsi="Times"/>
              </w:rPr>
            </w:pPr>
            <w:r>
              <w:rPr>
                <w:rFonts w:ascii="Times" w:hAnsi="Times"/>
              </w:rPr>
              <w:t xml:space="preserve">Knows of Three or More Treatment Centers in the Area </w:t>
            </w:r>
          </w:p>
        </w:tc>
        <w:tc>
          <w:tcPr>
            <w:tcW w:w="812" w:type="dxa"/>
          </w:tcPr>
          <w:p w14:paraId="286B799F" w14:textId="1B52F9A8" w:rsidR="0004166C" w:rsidRDefault="005854CE" w:rsidP="00A51BE0">
            <w:pPr>
              <w:jc w:val="center"/>
              <w:rPr>
                <w:rFonts w:ascii="Times" w:hAnsi="Times"/>
              </w:rPr>
            </w:pPr>
            <w:r>
              <w:rPr>
                <w:rFonts w:ascii="Times" w:hAnsi="Times"/>
              </w:rPr>
              <w:t xml:space="preserve"> </w:t>
            </w:r>
            <w:r w:rsidR="0004166C">
              <w:rPr>
                <w:rFonts w:ascii="Times" w:hAnsi="Times"/>
              </w:rPr>
              <w:t>0.08</w:t>
            </w:r>
          </w:p>
        </w:tc>
        <w:tc>
          <w:tcPr>
            <w:tcW w:w="804" w:type="dxa"/>
          </w:tcPr>
          <w:p w14:paraId="3E258814" w14:textId="77777777" w:rsidR="0004166C" w:rsidRDefault="0004166C" w:rsidP="00A51BE0">
            <w:pPr>
              <w:jc w:val="center"/>
              <w:rPr>
                <w:rFonts w:ascii="Times" w:hAnsi="Times"/>
              </w:rPr>
            </w:pPr>
            <w:r>
              <w:rPr>
                <w:rFonts w:ascii="Times" w:hAnsi="Times"/>
              </w:rPr>
              <w:t>0.42</w:t>
            </w:r>
          </w:p>
        </w:tc>
        <w:tc>
          <w:tcPr>
            <w:tcW w:w="816" w:type="dxa"/>
          </w:tcPr>
          <w:p w14:paraId="40E22D66" w14:textId="1089A036" w:rsidR="0004166C" w:rsidRDefault="005854CE" w:rsidP="00A51BE0">
            <w:pPr>
              <w:jc w:val="center"/>
              <w:rPr>
                <w:rFonts w:ascii="Times" w:hAnsi="Times"/>
              </w:rPr>
            </w:pPr>
            <w:r>
              <w:rPr>
                <w:rFonts w:ascii="Times" w:hAnsi="Times"/>
              </w:rPr>
              <w:t xml:space="preserve">  </w:t>
            </w:r>
            <w:r w:rsidR="0004166C">
              <w:rPr>
                <w:rFonts w:ascii="Times" w:hAnsi="Times"/>
              </w:rPr>
              <w:t>0.04</w:t>
            </w:r>
          </w:p>
        </w:tc>
        <w:tc>
          <w:tcPr>
            <w:tcW w:w="993" w:type="dxa"/>
          </w:tcPr>
          <w:p w14:paraId="3FF47C7E" w14:textId="1D45EDBD" w:rsidR="0004166C" w:rsidRDefault="005854CE" w:rsidP="00A51BE0">
            <w:pPr>
              <w:jc w:val="center"/>
              <w:rPr>
                <w:rFonts w:ascii="Times" w:hAnsi="Times"/>
              </w:rPr>
            </w:pPr>
            <w:r>
              <w:rPr>
                <w:rFonts w:ascii="Times" w:hAnsi="Times"/>
              </w:rPr>
              <w:t xml:space="preserve">   </w:t>
            </w:r>
            <w:r w:rsidR="0004166C">
              <w:rPr>
                <w:rFonts w:ascii="Times" w:hAnsi="Times"/>
              </w:rPr>
              <w:t>0.85</w:t>
            </w:r>
          </w:p>
        </w:tc>
        <w:tc>
          <w:tcPr>
            <w:tcW w:w="655" w:type="dxa"/>
          </w:tcPr>
          <w:p w14:paraId="2158D0D5" w14:textId="77777777" w:rsidR="0004166C" w:rsidRDefault="0004166C" w:rsidP="00A51BE0">
            <w:pPr>
              <w:jc w:val="center"/>
              <w:rPr>
                <w:rFonts w:ascii="Times" w:hAnsi="Times"/>
              </w:rPr>
            </w:pPr>
            <w:r>
              <w:rPr>
                <w:rFonts w:ascii="Times" w:hAnsi="Times"/>
              </w:rPr>
              <w:t>1.08</w:t>
            </w:r>
          </w:p>
        </w:tc>
        <w:tc>
          <w:tcPr>
            <w:tcW w:w="1765" w:type="dxa"/>
          </w:tcPr>
          <w:p w14:paraId="675033CC" w14:textId="77777777" w:rsidR="0004166C" w:rsidRDefault="0004166C" w:rsidP="00A51BE0">
            <w:pPr>
              <w:jc w:val="center"/>
              <w:rPr>
                <w:rFonts w:ascii="Times" w:hAnsi="Times"/>
              </w:rPr>
            </w:pPr>
            <w:r>
              <w:rPr>
                <w:rFonts w:ascii="Times" w:hAnsi="Times"/>
              </w:rPr>
              <w:t>[0.48, 2.44]</w:t>
            </w:r>
          </w:p>
        </w:tc>
      </w:tr>
      <w:tr w:rsidR="0004166C" w14:paraId="68E04D3A" w14:textId="77777777" w:rsidTr="00A51BE0">
        <w:tc>
          <w:tcPr>
            <w:tcW w:w="3505" w:type="dxa"/>
          </w:tcPr>
          <w:p w14:paraId="50ED529B" w14:textId="77777777" w:rsidR="0004166C" w:rsidRDefault="0004166C" w:rsidP="00A51BE0">
            <w:pPr>
              <w:rPr>
                <w:rFonts w:ascii="Times" w:hAnsi="Times"/>
              </w:rPr>
            </w:pPr>
            <w:r>
              <w:rPr>
                <w:rFonts w:ascii="Times" w:hAnsi="Times"/>
              </w:rPr>
              <w:t xml:space="preserve">Knows of Eight or More 12-Step or Sober Support Groups in the Area </w:t>
            </w:r>
          </w:p>
        </w:tc>
        <w:tc>
          <w:tcPr>
            <w:tcW w:w="812" w:type="dxa"/>
          </w:tcPr>
          <w:p w14:paraId="3B86EB43" w14:textId="5940592D" w:rsidR="0004166C" w:rsidRDefault="005854CE" w:rsidP="00A51BE0">
            <w:pPr>
              <w:jc w:val="center"/>
              <w:rPr>
                <w:rFonts w:ascii="Times" w:hAnsi="Times"/>
              </w:rPr>
            </w:pPr>
            <w:r>
              <w:rPr>
                <w:rFonts w:ascii="Times" w:hAnsi="Times"/>
              </w:rPr>
              <w:t xml:space="preserve"> </w:t>
            </w:r>
            <w:r w:rsidR="0004166C">
              <w:rPr>
                <w:rFonts w:ascii="Times" w:hAnsi="Times"/>
              </w:rPr>
              <w:t>0.42</w:t>
            </w:r>
          </w:p>
        </w:tc>
        <w:tc>
          <w:tcPr>
            <w:tcW w:w="804" w:type="dxa"/>
          </w:tcPr>
          <w:p w14:paraId="41FC32D8" w14:textId="77777777" w:rsidR="0004166C" w:rsidRDefault="0004166C" w:rsidP="00A51BE0">
            <w:pPr>
              <w:jc w:val="center"/>
              <w:rPr>
                <w:rFonts w:ascii="Times" w:hAnsi="Times"/>
              </w:rPr>
            </w:pPr>
            <w:r>
              <w:rPr>
                <w:rFonts w:ascii="Times" w:hAnsi="Times"/>
              </w:rPr>
              <w:t>0.52</w:t>
            </w:r>
          </w:p>
        </w:tc>
        <w:tc>
          <w:tcPr>
            <w:tcW w:w="816" w:type="dxa"/>
          </w:tcPr>
          <w:p w14:paraId="03376994" w14:textId="01CEA84A" w:rsidR="0004166C" w:rsidRDefault="005854CE" w:rsidP="00A51BE0">
            <w:pPr>
              <w:jc w:val="center"/>
              <w:rPr>
                <w:rFonts w:ascii="Times" w:hAnsi="Times"/>
              </w:rPr>
            </w:pPr>
            <w:r>
              <w:rPr>
                <w:rFonts w:ascii="Times" w:hAnsi="Times"/>
              </w:rPr>
              <w:t xml:space="preserve">  </w:t>
            </w:r>
            <w:r w:rsidR="0004166C">
              <w:rPr>
                <w:rFonts w:ascii="Times" w:hAnsi="Times"/>
              </w:rPr>
              <w:t>0.66</w:t>
            </w:r>
          </w:p>
        </w:tc>
        <w:tc>
          <w:tcPr>
            <w:tcW w:w="993" w:type="dxa"/>
          </w:tcPr>
          <w:p w14:paraId="7FDA15D3" w14:textId="75427B93" w:rsidR="0004166C" w:rsidRDefault="005854CE" w:rsidP="00A51BE0">
            <w:pPr>
              <w:jc w:val="center"/>
              <w:rPr>
                <w:rFonts w:ascii="Times" w:hAnsi="Times"/>
              </w:rPr>
            </w:pPr>
            <w:r>
              <w:rPr>
                <w:rFonts w:ascii="Times" w:hAnsi="Times"/>
              </w:rPr>
              <w:t xml:space="preserve">   </w:t>
            </w:r>
            <w:r w:rsidR="0004166C">
              <w:rPr>
                <w:rFonts w:ascii="Times" w:hAnsi="Times"/>
              </w:rPr>
              <w:t>0.42</w:t>
            </w:r>
          </w:p>
        </w:tc>
        <w:tc>
          <w:tcPr>
            <w:tcW w:w="655" w:type="dxa"/>
          </w:tcPr>
          <w:p w14:paraId="6C842F4C" w14:textId="77777777" w:rsidR="0004166C" w:rsidRDefault="0004166C" w:rsidP="00A51BE0">
            <w:pPr>
              <w:jc w:val="center"/>
              <w:rPr>
                <w:rFonts w:ascii="Times" w:hAnsi="Times"/>
              </w:rPr>
            </w:pPr>
            <w:r>
              <w:rPr>
                <w:rFonts w:ascii="Times" w:hAnsi="Times"/>
              </w:rPr>
              <w:t>1.53</w:t>
            </w:r>
          </w:p>
        </w:tc>
        <w:tc>
          <w:tcPr>
            <w:tcW w:w="1765" w:type="dxa"/>
          </w:tcPr>
          <w:p w14:paraId="261759E4" w14:textId="77777777" w:rsidR="0004166C" w:rsidRDefault="0004166C" w:rsidP="00A51BE0">
            <w:pPr>
              <w:jc w:val="center"/>
              <w:rPr>
                <w:rFonts w:ascii="Times" w:hAnsi="Times"/>
              </w:rPr>
            </w:pPr>
            <w:r>
              <w:rPr>
                <w:rFonts w:ascii="Times" w:hAnsi="Times"/>
              </w:rPr>
              <w:t>[0.55, 4.25]</w:t>
            </w:r>
          </w:p>
        </w:tc>
      </w:tr>
      <w:tr w:rsidR="0004166C" w14:paraId="130051D8" w14:textId="77777777" w:rsidTr="00A51BE0">
        <w:tc>
          <w:tcPr>
            <w:tcW w:w="3505" w:type="dxa"/>
          </w:tcPr>
          <w:p w14:paraId="7FFF9C42" w14:textId="77777777" w:rsidR="0004166C" w:rsidRDefault="0004166C" w:rsidP="00A51BE0">
            <w:pPr>
              <w:rPr>
                <w:rFonts w:ascii="Times" w:hAnsi="Times"/>
              </w:rPr>
            </w:pPr>
            <w:r>
              <w:rPr>
                <w:rFonts w:ascii="Times" w:hAnsi="Times"/>
              </w:rPr>
              <w:t>Endorses Reliable Transportation to Treatment / 12-Step Groups</w:t>
            </w:r>
          </w:p>
        </w:tc>
        <w:tc>
          <w:tcPr>
            <w:tcW w:w="812" w:type="dxa"/>
          </w:tcPr>
          <w:p w14:paraId="0C1A894A" w14:textId="14AA0790" w:rsidR="0004166C" w:rsidRDefault="005854CE" w:rsidP="00A51BE0">
            <w:pPr>
              <w:jc w:val="center"/>
              <w:rPr>
                <w:rFonts w:ascii="Times" w:hAnsi="Times"/>
              </w:rPr>
            </w:pPr>
            <w:r>
              <w:rPr>
                <w:rFonts w:ascii="Times" w:hAnsi="Times"/>
              </w:rPr>
              <w:t xml:space="preserve"> </w:t>
            </w:r>
            <w:r w:rsidR="0004166C">
              <w:rPr>
                <w:rFonts w:ascii="Times" w:hAnsi="Times"/>
              </w:rPr>
              <w:t>1.20</w:t>
            </w:r>
          </w:p>
        </w:tc>
        <w:tc>
          <w:tcPr>
            <w:tcW w:w="804" w:type="dxa"/>
          </w:tcPr>
          <w:p w14:paraId="7111925A" w14:textId="77777777" w:rsidR="0004166C" w:rsidRDefault="0004166C" w:rsidP="00A51BE0">
            <w:pPr>
              <w:jc w:val="center"/>
              <w:rPr>
                <w:rFonts w:ascii="Times" w:hAnsi="Times"/>
              </w:rPr>
            </w:pPr>
            <w:r>
              <w:rPr>
                <w:rFonts w:ascii="Times" w:hAnsi="Times"/>
              </w:rPr>
              <w:t>0.60</w:t>
            </w:r>
          </w:p>
        </w:tc>
        <w:tc>
          <w:tcPr>
            <w:tcW w:w="816" w:type="dxa"/>
          </w:tcPr>
          <w:p w14:paraId="4A2888EC" w14:textId="4D13C6FB" w:rsidR="0004166C" w:rsidRDefault="005854CE" w:rsidP="00A51BE0">
            <w:pPr>
              <w:jc w:val="center"/>
              <w:rPr>
                <w:rFonts w:ascii="Times" w:hAnsi="Times"/>
              </w:rPr>
            </w:pPr>
            <w:r>
              <w:rPr>
                <w:rFonts w:ascii="Times" w:hAnsi="Times"/>
              </w:rPr>
              <w:t xml:space="preserve">  </w:t>
            </w:r>
            <w:r w:rsidR="0004166C">
              <w:rPr>
                <w:rFonts w:ascii="Times" w:hAnsi="Times"/>
              </w:rPr>
              <w:t>4.01</w:t>
            </w:r>
          </w:p>
        </w:tc>
        <w:tc>
          <w:tcPr>
            <w:tcW w:w="993" w:type="dxa"/>
          </w:tcPr>
          <w:p w14:paraId="101993E3" w14:textId="7613FA5D" w:rsidR="0004166C" w:rsidRDefault="005854CE" w:rsidP="00A51BE0">
            <w:pPr>
              <w:jc w:val="center"/>
              <w:rPr>
                <w:rFonts w:ascii="Times" w:hAnsi="Times"/>
              </w:rPr>
            </w:pPr>
            <w:r>
              <w:rPr>
                <w:rFonts w:ascii="Times" w:hAnsi="Times"/>
              </w:rPr>
              <w:t xml:space="preserve">   </w:t>
            </w:r>
            <w:r w:rsidR="0004166C">
              <w:rPr>
                <w:rFonts w:ascii="Times" w:hAnsi="Times"/>
              </w:rPr>
              <w:t>0.04</w:t>
            </w:r>
          </w:p>
        </w:tc>
        <w:tc>
          <w:tcPr>
            <w:tcW w:w="655" w:type="dxa"/>
          </w:tcPr>
          <w:p w14:paraId="404B3040" w14:textId="77777777" w:rsidR="0004166C" w:rsidRDefault="0004166C" w:rsidP="00A51BE0">
            <w:pPr>
              <w:jc w:val="center"/>
              <w:rPr>
                <w:rFonts w:ascii="Times" w:hAnsi="Times"/>
              </w:rPr>
            </w:pPr>
            <w:r>
              <w:rPr>
                <w:rFonts w:ascii="Times" w:hAnsi="Times"/>
              </w:rPr>
              <w:t>3.33</w:t>
            </w:r>
          </w:p>
        </w:tc>
        <w:tc>
          <w:tcPr>
            <w:tcW w:w="1765" w:type="dxa"/>
          </w:tcPr>
          <w:p w14:paraId="1F86D75A" w14:textId="77777777" w:rsidR="0004166C" w:rsidRDefault="0004166C" w:rsidP="00A51BE0">
            <w:pPr>
              <w:jc w:val="center"/>
              <w:rPr>
                <w:rFonts w:ascii="Times" w:hAnsi="Times"/>
              </w:rPr>
            </w:pPr>
            <w:r>
              <w:rPr>
                <w:rFonts w:ascii="Times" w:hAnsi="Times"/>
              </w:rPr>
              <w:t>[1.03, 10.84]</w:t>
            </w:r>
          </w:p>
        </w:tc>
      </w:tr>
    </w:tbl>
    <w:p w14:paraId="0E507D26" w14:textId="77777777" w:rsidR="0004166C" w:rsidRPr="00782E3A" w:rsidRDefault="0004166C" w:rsidP="0004166C">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[11] = 85.54,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4846BF">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0.47, -2 Log Likelihood = 180.07</w:t>
      </w:r>
    </w:p>
    <w:p w14:paraId="73100226" w14:textId="365D997C" w:rsidR="0004166C" w:rsidRDefault="0004166C">
      <w:r>
        <w:br w:type="page"/>
      </w:r>
    </w:p>
    <w:p w14:paraId="3FD6083B" w14:textId="1A9286F8" w:rsidR="0004166C" w:rsidRPr="001870D4" w:rsidRDefault="001870D4" w:rsidP="001870D4">
      <w:pPr>
        <w:pStyle w:val="Caption"/>
        <w:rPr>
          <w:rFonts w:ascii="Times New Roman" w:hAnsi="Times New Roman" w:cs="Times New Roman"/>
          <w:color w:val="000000" w:themeColor="text1"/>
          <w:sz w:val="24"/>
          <w:szCs w:val="24"/>
        </w:rPr>
      </w:pPr>
      <w:bookmarkStart w:id="66" w:name="_Toc129341565"/>
      <w:r w:rsidRPr="001870D4">
        <w:rPr>
          <w:rFonts w:ascii="Times New Roman" w:hAnsi="Times New Roman" w:cs="Times New Roman"/>
          <w:i w:val="0"/>
          <w:iCs w:val="0"/>
          <w:color w:val="000000" w:themeColor="text1"/>
          <w:sz w:val="24"/>
          <w:szCs w:val="24"/>
        </w:rPr>
        <w:lastRenderedPageBreak/>
        <w:t xml:space="preserve">Table </w:t>
      </w:r>
      <w:r w:rsidRPr="001870D4">
        <w:rPr>
          <w:rFonts w:ascii="Times New Roman" w:hAnsi="Times New Roman" w:cs="Times New Roman"/>
          <w:i w:val="0"/>
          <w:iCs w:val="0"/>
          <w:color w:val="000000" w:themeColor="text1"/>
          <w:sz w:val="24"/>
          <w:szCs w:val="24"/>
        </w:rPr>
        <w:fldChar w:fldCharType="begin"/>
      </w:r>
      <w:r w:rsidRPr="001870D4">
        <w:rPr>
          <w:rFonts w:ascii="Times New Roman" w:hAnsi="Times New Roman" w:cs="Times New Roman"/>
          <w:i w:val="0"/>
          <w:iCs w:val="0"/>
          <w:color w:val="000000" w:themeColor="text1"/>
          <w:sz w:val="24"/>
          <w:szCs w:val="24"/>
        </w:rPr>
        <w:instrText xml:space="preserve"> SEQ Table \* ARABIC </w:instrText>
      </w:r>
      <w:r w:rsidRPr="001870D4">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11</w:t>
      </w:r>
      <w:r w:rsidRPr="001870D4">
        <w:rPr>
          <w:rFonts w:ascii="Times New Roman" w:hAnsi="Times New Roman" w:cs="Times New Roman"/>
          <w:i w:val="0"/>
          <w:iCs w:val="0"/>
          <w:color w:val="000000" w:themeColor="text1"/>
          <w:sz w:val="24"/>
          <w:szCs w:val="24"/>
        </w:rPr>
        <w:fldChar w:fldCharType="end"/>
      </w:r>
      <w:r w:rsidRPr="001870D4">
        <w:rPr>
          <w:rFonts w:ascii="Times New Roman" w:hAnsi="Times New Roman" w:cs="Times New Roman"/>
          <w:i w:val="0"/>
          <w:iCs w:val="0"/>
          <w:color w:val="000000" w:themeColor="text1"/>
          <w:sz w:val="24"/>
          <w:szCs w:val="24"/>
        </w:rPr>
        <w:t>.</w:t>
      </w:r>
      <w:r w:rsidRPr="001870D4">
        <w:rPr>
          <w:rFonts w:ascii="Times New Roman" w:hAnsi="Times New Roman" w:cs="Times New Roman"/>
          <w:color w:val="000000" w:themeColor="text1"/>
          <w:sz w:val="24"/>
          <w:szCs w:val="24"/>
        </w:rPr>
        <w:t xml:space="preserve"> Model 3 with Reliable Transportation and Control Variables Predicting Treatment Utilization During COVID-19.</w:t>
      </w:r>
      <w:bookmarkEnd w:id="6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1870D4" w14:paraId="1B7BD258" w14:textId="77777777" w:rsidTr="00A51BE0">
        <w:tc>
          <w:tcPr>
            <w:tcW w:w="3505" w:type="dxa"/>
            <w:tcBorders>
              <w:top w:val="single" w:sz="4" w:space="0" w:color="auto"/>
              <w:bottom w:val="single" w:sz="4" w:space="0" w:color="auto"/>
            </w:tcBorders>
          </w:tcPr>
          <w:p w14:paraId="4DD190AC" w14:textId="77777777" w:rsidR="001870D4" w:rsidRDefault="001870D4"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7BA7F856" w14:textId="77777777" w:rsidR="001870D4" w:rsidRPr="00BA4307" w:rsidRDefault="001870D4"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75EF03FC" w14:textId="77777777" w:rsidR="001870D4" w:rsidRPr="00BA4307" w:rsidRDefault="001870D4"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6D78C76A" w14:textId="77777777" w:rsidR="001870D4" w:rsidRPr="00BA4307" w:rsidRDefault="001870D4"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4D872ADD" w14:textId="77777777" w:rsidR="001870D4" w:rsidRPr="00BA4307" w:rsidRDefault="001870D4"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558435C7" w14:textId="77777777" w:rsidR="001870D4" w:rsidRPr="00BA4307" w:rsidRDefault="001870D4"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4C0FF6CC" w14:textId="77777777" w:rsidR="001870D4" w:rsidRPr="00BA4307" w:rsidRDefault="001870D4" w:rsidP="00A51BE0">
            <w:pPr>
              <w:jc w:val="center"/>
              <w:rPr>
                <w:rFonts w:ascii="Times" w:hAnsi="Times"/>
              </w:rPr>
            </w:pPr>
            <w:r w:rsidRPr="00BA4307">
              <w:rPr>
                <w:rFonts w:ascii="Times" w:hAnsi="Times"/>
              </w:rPr>
              <w:t>95% CI</w:t>
            </w:r>
          </w:p>
        </w:tc>
      </w:tr>
      <w:tr w:rsidR="001870D4" w14:paraId="437071E2" w14:textId="77777777" w:rsidTr="00A51BE0">
        <w:tc>
          <w:tcPr>
            <w:tcW w:w="3505" w:type="dxa"/>
            <w:tcBorders>
              <w:top w:val="single" w:sz="4" w:space="0" w:color="auto"/>
            </w:tcBorders>
          </w:tcPr>
          <w:p w14:paraId="78413276" w14:textId="77777777" w:rsidR="001870D4" w:rsidRDefault="001870D4"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7839D76B" w14:textId="77777777" w:rsidR="001870D4" w:rsidRDefault="001870D4" w:rsidP="00A51BE0">
            <w:pPr>
              <w:jc w:val="center"/>
              <w:rPr>
                <w:rFonts w:ascii="Times" w:hAnsi="Times"/>
              </w:rPr>
            </w:pPr>
            <w:r>
              <w:rPr>
                <w:rFonts w:ascii="Times" w:hAnsi="Times"/>
              </w:rPr>
              <w:t>-3.91</w:t>
            </w:r>
          </w:p>
        </w:tc>
        <w:tc>
          <w:tcPr>
            <w:tcW w:w="804" w:type="dxa"/>
            <w:tcBorders>
              <w:top w:val="single" w:sz="4" w:space="0" w:color="auto"/>
            </w:tcBorders>
            <w:vAlign w:val="center"/>
          </w:tcPr>
          <w:p w14:paraId="5E0A1C21" w14:textId="77777777" w:rsidR="001870D4" w:rsidRDefault="001870D4" w:rsidP="00A51BE0">
            <w:pPr>
              <w:jc w:val="center"/>
              <w:rPr>
                <w:rFonts w:ascii="Times" w:hAnsi="Times"/>
              </w:rPr>
            </w:pPr>
            <w:r>
              <w:rPr>
                <w:rFonts w:ascii="Times" w:hAnsi="Times"/>
              </w:rPr>
              <w:t>0.74</w:t>
            </w:r>
          </w:p>
        </w:tc>
        <w:tc>
          <w:tcPr>
            <w:tcW w:w="816" w:type="dxa"/>
            <w:tcBorders>
              <w:top w:val="single" w:sz="4" w:space="0" w:color="auto"/>
            </w:tcBorders>
            <w:vAlign w:val="center"/>
          </w:tcPr>
          <w:p w14:paraId="44E60C5C" w14:textId="77777777" w:rsidR="001870D4" w:rsidRDefault="001870D4" w:rsidP="00A51BE0">
            <w:pPr>
              <w:jc w:val="center"/>
              <w:rPr>
                <w:rFonts w:ascii="Times" w:hAnsi="Times"/>
              </w:rPr>
            </w:pPr>
            <w:r>
              <w:rPr>
                <w:rFonts w:ascii="Times" w:hAnsi="Times"/>
              </w:rPr>
              <w:t>27.73</w:t>
            </w:r>
          </w:p>
        </w:tc>
        <w:tc>
          <w:tcPr>
            <w:tcW w:w="993" w:type="dxa"/>
            <w:tcBorders>
              <w:top w:val="single" w:sz="4" w:space="0" w:color="auto"/>
            </w:tcBorders>
            <w:vAlign w:val="center"/>
          </w:tcPr>
          <w:p w14:paraId="4874EE41" w14:textId="77777777" w:rsidR="001870D4" w:rsidRDefault="001870D4" w:rsidP="00A51BE0">
            <w:pPr>
              <w:jc w:val="center"/>
              <w:rPr>
                <w:rFonts w:ascii="Times" w:hAnsi="Times"/>
              </w:rPr>
            </w:pPr>
            <w:r>
              <w:rPr>
                <w:rFonts w:ascii="Times" w:hAnsi="Times"/>
              </w:rPr>
              <w:t>&lt;0.001</w:t>
            </w:r>
          </w:p>
        </w:tc>
        <w:tc>
          <w:tcPr>
            <w:tcW w:w="655" w:type="dxa"/>
            <w:tcBorders>
              <w:top w:val="single" w:sz="4" w:space="0" w:color="auto"/>
            </w:tcBorders>
            <w:vAlign w:val="center"/>
          </w:tcPr>
          <w:p w14:paraId="48E4FC5E" w14:textId="77777777" w:rsidR="001870D4" w:rsidRDefault="001870D4" w:rsidP="00A51BE0">
            <w:pPr>
              <w:jc w:val="center"/>
              <w:rPr>
                <w:rFonts w:ascii="Times" w:hAnsi="Times"/>
              </w:rPr>
            </w:pPr>
            <w:r>
              <w:rPr>
                <w:rFonts w:ascii="Times" w:hAnsi="Times"/>
              </w:rPr>
              <w:t>0.02</w:t>
            </w:r>
          </w:p>
        </w:tc>
        <w:tc>
          <w:tcPr>
            <w:tcW w:w="1765" w:type="dxa"/>
            <w:tcBorders>
              <w:top w:val="single" w:sz="4" w:space="0" w:color="auto"/>
            </w:tcBorders>
            <w:vAlign w:val="center"/>
          </w:tcPr>
          <w:p w14:paraId="13B28A4D" w14:textId="77777777" w:rsidR="001870D4" w:rsidRDefault="001870D4" w:rsidP="00A51BE0">
            <w:pPr>
              <w:jc w:val="center"/>
              <w:rPr>
                <w:rFonts w:ascii="Times" w:hAnsi="Times"/>
              </w:rPr>
            </w:pPr>
            <w:r>
              <w:rPr>
                <w:rFonts w:ascii="Times" w:hAnsi="Times"/>
              </w:rPr>
              <w:t xml:space="preserve">[0.01, 0.09] </w:t>
            </w:r>
          </w:p>
        </w:tc>
      </w:tr>
      <w:tr w:rsidR="001870D4" w14:paraId="2D8285E3" w14:textId="77777777" w:rsidTr="00A51BE0">
        <w:tc>
          <w:tcPr>
            <w:tcW w:w="3505" w:type="dxa"/>
          </w:tcPr>
          <w:p w14:paraId="4BCDB0A2" w14:textId="77777777" w:rsidR="001870D4" w:rsidRDefault="001870D4" w:rsidP="00A51BE0">
            <w:pPr>
              <w:rPr>
                <w:rFonts w:ascii="Times" w:hAnsi="Times"/>
              </w:rPr>
            </w:pPr>
            <w:r>
              <w:rPr>
                <w:rFonts w:ascii="Times" w:hAnsi="Times"/>
              </w:rPr>
              <w:t>Lifetime Use of Inhalants</w:t>
            </w:r>
          </w:p>
        </w:tc>
        <w:tc>
          <w:tcPr>
            <w:tcW w:w="812" w:type="dxa"/>
            <w:vAlign w:val="center"/>
          </w:tcPr>
          <w:p w14:paraId="2CFE2645" w14:textId="7778C655" w:rsidR="001870D4" w:rsidRDefault="005854CE" w:rsidP="00A51BE0">
            <w:pPr>
              <w:jc w:val="center"/>
              <w:rPr>
                <w:rFonts w:ascii="Times" w:hAnsi="Times"/>
              </w:rPr>
            </w:pPr>
            <w:r>
              <w:rPr>
                <w:rFonts w:ascii="Times" w:hAnsi="Times"/>
              </w:rPr>
              <w:t xml:space="preserve"> </w:t>
            </w:r>
            <w:r w:rsidR="001870D4">
              <w:rPr>
                <w:rFonts w:ascii="Times" w:hAnsi="Times"/>
              </w:rPr>
              <w:t>0.60</w:t>
            </w:r>
          </w:p>
        </w:tc>
        <w:tc>
          <w:tcPr>
            <w:tcW w:w="804" w:type="dxa"/>
            <w:vAlign w:val="center"/>
          </w:tcPr>
          <w:p w14:paraId="2D0F02BA" w14:textId="77777777" w:rsidR="001870D4" w:rsidRDefault="001870D4" w:rsidP="00A51BE0">
            <w:pPr>
              <w:jc w:val="center"/>
              <w:rPr>
                <w:rFonts w:ascii="Times" w:hAnsi="Times"/>
              </w:rPr>
            </w:pPr>
            <w:r>
              <w:rPr>
                <w:rFonts w:ascii="Times" w:hAnsi="Times"/>
              </w:rPr>
              <w:t>0.50</w:t>
            </w:r>
          </w:p>
        </w:tc>
        <w:tc>
          <w:tcPr>
            <w:tcW w:w="816" w:type="dxa"/>
            <w:vAlign w:val="center"/>
          </w:tcPr>
          <w:p w14:paraId="33E8755C" w14:textId="2D39E5CF" w:rsidR="001870D4" w:rsidRDefault="005854CE" w:rsidP="00A51BE0">
            <w:pPr>
              <w:jc w:val="center"/>
              <w:rPr>
                <w:rFonts w:ascii="Times" w:hAnsi="Times"/>
              </w:rPr>
            </w:pPr>
            <w:r>
              <w:rPr>
                <w:rFonts w:ascii="Times" w:hAnsi="Times"/>
              </w:rPr>
              <w:t xml:space="preserve"> </w:t>
            </w:r>
            <w:r w:rsidR="001870D4">
              <w:rPr>
                <w:rFonts w:ascii="Times" w:hAnsi="Times"/>
              </w:rPr>
              <w:t>1.44</w:t>
            </w:r>
          </w:p>
        </w:tc>
        <w:tc>
          <w:tcPr>
            <w:tcW w:w="993" w:type="dxa"/>
            <w:vAlign w:val="center"/>
          </w:tcPr>
          <w:p w14:paraId="77EB1173" w14:textId="6E780B74" w:rsidR="001870D4" w:rsidRDefault="005854CE" w:rsidP="00A51BE0">
            <w:pPr>
              <w:jc w:val="center"/>
              <w:rPr>
                <w:rFonts w:ascii="Times" w:hAnsi="Times"/>
              </w:rPr>
            </w:pPr>
            <w:r>
              <w:rPr>
                <w:rFonts w:ascii="Times" w:hAnsi="Times"/>
              </w:rPr>
              <w:t xml:space="preserve">   </w:t>
            </w:r>
            <w:r w:rsidR="001870D4">
              <w:rPr>
                <w:rFonts w:ascii="Times" w:hAnsi="Times"/>
              </w:rPr>
              <w:t>0.23</w:t>
            </w:r>
          </w:p>
        </w:tc>
        <w:tc>
          <w:tcPr>
            <w:tcW w:w="655" w:type="dxa"/>
            <w:vAlign w:val="center"/>
          </w:tcPr>
          <w:p w14:paraId="1009707A" w14:textId="77777777" w:rsidR="001870D4" w:rsidRDefault="001870D4" w:rsidP="00A51BE0">
            <w:pPr>
              <w:jc w:val="center"/>
              <w:rPr>
                <w:rFonts w:ascii="Times" w:hAnsi="Times"/>
              </w:rPr>
            </w:pPr>
            <w:r>
              <w:rPr>
                <w:rFonts w:ascii="Times" w:hAnsi="Times"/>
              </w:rPr>
              <w:t>1.88</w:t>
            </w:r>
          </w:p>
        </w:tc>
        <w:tc>
          <w:tcPr>
            <w:tcW w:w="1765" w:type="dxa"/>
            <w:vAlign w:val="center"/>
          </w:tcPr>
          <w:p w14:paraId="552CA9FF" w14:textId="77777777" w:rsidR="001870D4" w:rsidRDefault="001870D4" w:rsidP="00A51BE0">
            <w:pPr>
              <w:jc w:val="center"/>
              <w:rPr>
                <w:rFonts w:ascii="Times" w:hAnsi="Times"/>
              </w:rPr>
            </w:pPr>
            <w:r>
              <w:rPr>
                <w:rFonts w:ascii="Times" w:hAnsi="Times"/>
              </w:rPr>
              <w:t>[0.68, 4.85]</w:t>
            </w:r>
          </w:p>
        </w:tc>
      </w:tr>
      <w:tr w:rsidR="001870D4" w14:paraId="15182BE1" w14:textId="77777777" w:rsidTr="00A51BE0">
        <w:tc>
          <w:tcPr>
            <w:tcW w:w="3505" w:type="dxa"/>
          </w:tcPr>
          <w:p w14:paraId="03571EAC" w14:textId="77777777" w:rsidR="001870D4" w:rsidRDefault="001870D4" w:rsidP="00A51BE0">
            <w:pPr>
              <w:rPr>
                <w:rFonts w:ascii="Times" w:hAnsi="Times"/>
              </w:rPr>
            </w:pPr>
            <w:r>
              <w:rPr>
                <w:rFonts w:ascii="Times" w:hAnsi="Times"/>
              </w:rPr>
              <w:t>Relapse During COVID-19</w:t>
            </w:r>
          </w:p>
        </w:tc>
        <w:tc>
          <w:tcPr>
            <w:tcW w:w="812" w:type="dxa"/>
            <w:vAlign w:val="center"/>
          </w:tcPr>
          <w:p w14:paraId="404071B8" w14:textId="6F5D9127" w:rsidR="001870D4" w:rsidRDefault="005854CE" w:rsidP="00A51BE0">
            <w:pPr>
              <w:jc w:val="center"/>
              <w:rPr>
                <w:rFonts w:ascii="Times" w:hAnsi="Times"/>
              </w:rPr>
            </w:pPr>
            <w:r>
              <w:rPr>
                <w:rFonts w:ascii="Times" w:hAnsi="Times"/>
              </w:rPr>
              <w:t xml:space="preserve"> </w:t>
            </w:r>
            <w:r w:rsidR="001870D4">
              <w:rPr>
                <w:rFonts w:ascii="Times" w:hAnsi="Times"/>
              </w:rPr>
              <w:t>0.66</w:t>
            </w:r>
          </w:p>
        </w:tc>
        <w:tc>
          <w:tcPr>
            <w:tcW w:w="804" w:type="dxa"/>
            <w:vAlign w:val="center"/>
          </w:tcPr>
          <w:p w14:paraId="03577365" w14:textId="77777777" w:rsidR="001870D4" w:rsidRDefault="001870D4" w:rsidP="00A51BE0">
            <w:pPr>
              <w:jc w:val="center"/>
              <w:rPr>
                <w:rFonts w:ascii="Times" w:hAnsi="Times"/>
              </w:rPr>
            </w:pPr>
            <w:r>
              <w:rPr>
                <w:rFonts w:ascii="Times" w:hAnsi="Times"/>
              </w:rPr>
              <w:t>0.38</w:t>
            </w:r>
          </w:p>
        </w:tc>
        <w:tc>
          <w:tcPr>
            <w:tcW w:w="816" w:type="dxa"/>
            <w:vAlign w:val="center"/>
          </w:tcPr>
          <w:p w14:paraId="4CF28B1C" w14:textId="2131F91D" w:rsidR="001870D4" w:rsidRDefault="005854CE" w:rsidP="00A51BE0">
            <w:pPr>
              <w:jc w:val="center"/>
              <w:rPr>
                <w:rFonts w:ascii="Times" w:hAnsi="Times"/>
              </w:rPr>
            </w:pPr>
            <w:r>
              <w:rPr>
                <w:rFonts w:ascii="Times" w:hAnsi="Times"/>
              </w:rPr>
              <w:t xml:space="preserve"> </w:t>
            </w:r>
            <w:r w:rsidR="001870D4">
              <w:rPr>
                <w:rFonts w:ascii="Times" w:hAnsi="Times"/>
              </w:rPr>
              <w:t>3.13</w:t>
            </w:r>
          </w:p>
        </w:tc>
        <w:tc>
          <w:tcPr>
            <w:tcW w:w="993" w:type="dxa"/>
            <w:vAlign w:val="center"/>
          </w:tcPr>
          <w:p w14:paraId="0FCF8B77" w14:textId="060B584A" w:rsidR="001870D4" w:rsidRDefault="005854CE" w:rsidP="00A51BE0">
            <w:pPr>
              <w:jc w:val="center"/>
              <w:rPr>
                <w:rFonts w:ascii="Times" w:hAnsi="Times"/>
              </w:rPr>
            </w:pPr>
            <w:r>
              <w:rPr>
                <w:rFonts w:ascii="Times" w:hAnsi="Times"/>
              </w:rPr>
              <w:t xml:space="preserve">   </w:t>
            </w:r>
            <w:r w:rsidR="001870D4">
              <w:rPr>
                <w:rFonts w:ascii="Times" w:hAnsi="Times"/>
              </w:rPr>
              <w:t>0.08</w:t>
            </w:r>
          </w:p>
        </w:tc>
        <w:tc>
          <w:tcPr>
            <w:tcW w:w="655" w:type="dxa"/>
            <w:vAlign w:val="center"/>
          </w:tcPr>
          <w:p w14:paraId="282602FD" w14:textId="77777777" w:rsidR="001870D4" w:rsidRDefault="001870D4" w:rsidP="00A51BE0">
            <w:pPr>
              <w:jc w:val="center"/>
              <w:rPr>
                <w:rFonts w:ascii="Times" w:hAnsi="Times"/>
              </w:rPr>
            </w:pPr>
            <w:r>
              <w:rPr>
                <w:rFonts w:ascii="Times" w:hAnsi="Times"/>
              </w:rPr>
              <w:t>1.94</w:t>
            </w:r>
          </w:p>
        </w:tc>
        <w:tc>
          <w:tcPr>
            <w:tcW w:w="1765" w:type="dxa"/>
            <w:vAlign w:val="center"/>
          </w:tcPr>
          <w:p w14:paraId="554D6493" w14:textId="77777777" w:rsidR="001870D4" w:rsidRDefault="001870D4" w:rsidP="00A51BE0">
            <w:pPr>
              <w:jc w:val="center"/>
              <w:rPr>
                <w:rFonts w:ascii="Times" w:hAnsi="Times"/>
              </w:rPr>
            </w:pPr>
            <w:r>
              <w:rPr>
                <w:rFonts w:ascii="Times" w:hAnsi="Times"/>
              </w:rPr>
              <w:t>[0.93, 4.06]</w:t>
            </w:r>
          </w:p>
        </w:tc>
      </w:tr>
      <w:tr w:rsidR="001870D4" w14:paraId="2CA8C594" w14:textId="77777777" w:rsidTr="00A51BE0">
        <w:tc>
          <w:tcPr>
            <w:tcW w:w="3505" w:type="dxa"/>
          </w:tcPr>
          <w:p w14:paraId="5B580D5C" w14:textId="77777777" w:rsidR="001870D4" w:rsidRDefault="001870D4" w:rsidP="00A51BE0">
            <w:pPr>
              <w:rPr>
                <w:rFonts w:ascii="Times" w:hAnsi="Times"/>
              </w:rPr>
            </w:pPr>
            <w:r>
              <w:rPr>
                <w:rFonts w:ascii="Times" w:hAnsi="Times"/>
              </w:rPr>
              <w:t>Sum of Lifetime Treatment Services Utilized</w:t>
            </w:r>
          </w:p>
        </w:tc>
        <w:tc>
          <w:tcPr>
            <w:tcW w:w="812" w:type="dxa"/>
          </w:tcPr>
          <w:p w14:paraId="5C056C38" w14:textId="7396831F" w:rsidR="001870D4" w:rsidRDefault="005854CE" w:rsidP="00A51BE0">
            <w:pPr>
              <w:jc w:val="center"/>
              <w:rPr>
                <w:rFonts w:ascii="Times" w:hAnsi="Times"/>
              </w:rPr>
            </w:pPr>
            <w:r>
              <w:rPr>
                <w:rFonts w:ascii="Times" w:hAnsi="Times"/>
              </w:rPr>
              <w:t xml:space="preserve"> </w:t>
            </w:r>
            <w:r w:rsidR="001870D4">
              <w:rPr>
                <w:rFonts w:ascii="Times" w:hAnsi="Times"/>
              </w:rPr>
              <w:t>0.26</w:t>
            </w:r>
          </w:p>
        </w:tc>
        <w:tc>
          <w:tcPr>
            <w:tcW w:w="804" w:type="dxa"/>
          </w:tcPr>
          <w:p w14:paraId="57158C77" w14:textId="77777777" w:rsidR="001870D4" w:rsidRDefault="001870D4" w:rsidP="00A51BE0">
            <w:pPr>
              <w:jc w:val="center"/>
              <w:rPr>
                <w:rFonts w:ascii="Times" w:hAnsi="Times"/>
              </w:rPr>
            </w:pPr>
            <w:r>
              <w:rPr>
                <w:rFonts w:ascii="Times" w:hAnsi="Times"/>
              </w:rPr>
              <w:t>0.08</w:t>
            </w:r>
          </w:p>
        </w:tc>
        <w:tc>
          <w:tcPr>
            <w:tcW w:w="816" w:type="dxa"/>
          </w:tcPr>
          <w:p w14:paraId="70BA8F30" w14:textId="77777777" w:rsidR="001870D4" w:rsidRDefault="001870D4" w:rsidP="00A51BE0">
            <w:pPr>
              <w:jc w:val="center"/>
              <w:rPr>
                <w:rFonts w:ascii="Times" w:hAnsi="Times"/>
              </w:rPr>
            </w:pPr>
            <w:r>
              <w:rPr>
                <w:rFonts w:ascii="Times" w:hAnsi="Times"/>
              </w:rPr>
              <w:t>11.47</w:t>
            </w:r>
          </w:p>
        </w:tc>
        <w:tc>
          <w:tcPr>
            <w:tcW w:w="993" w:type="dxa"/>
          </w:tcPr>
          <w:p w14:paraId="40141C19" w14:textId="77777777" w:rsidR="001870D4" w:rsidRDefault="001870D4" w:rsidP="00A51BE0">
            <w:pPr>
              <w:jc w:val="center"/>
              <w:rPr>
                <w:rFonts w:ascii="Times" w:hAnsi="Times"/>
              </w:rPr>
            </w:pPr>
            <w:r>
              <w:rPr>
                <w:rFonts w:ascii="Times" w:hAnsi="Times"/>
              </w:rPr>
              <w:t>&lt;0.001</w:t>
            </w:r>
          </w:p>
        </w:tc>
        <w:tc>
          <w:tcPr>
            <w:tcW w:w="655" w:type="dxa"/>
          </w:tcPr>
          <w:p w14:paraId="5E86C811" w14:textId="77777777" w:rsidR="001870D4" w:rsidRDefault="001870D4" w:rsidP="00A51BE0">
            <w:pPr>
              <w:jc w:val="center"/>
              <w:rPr>
                <w:rFonts w:ascii="Times" w:hAnsi="Times"/>
              </w:rPr>
            </w:pPr>
            <w:r>
              <w:rPr>
                <w:rFonts w:ascii="Times" w:hAnsi="Times"/>
              </w:rPr>
              <w:t>1.30</w:t>
            </w:r>
          </w:p>
        </w:tc>
        <w:tc>
          <w:tcPr>
            <w:tcW w:w="1765" w:type="dxa"/>
          </w:tcPr>
          <w:p w14:paraId="73B61DF9" w14:textId="77777777" w:rsidR="001870D4" w:rsidRDefault="001870D4" w:rsidP="00A51BE0">
            <w:pPr>
              <w:jc w:val="center"/>
              <w:rPr>
                <w:rFonts w:ascii="Times" w:hAnsi="Times"/>
              </w:rPr>
            </w:pPr>
            <w:r>
              <w:rPr>
                <w:rFonts w:ascii="Times" w:hAnsi="Times"/>
              </w:rPr>
              <w:t>[1.12, 1.52]</w:t>
            </w:r>
          </w:p>
        </w:tc>
      </w:tr>
      <w:tr w:rsidR="001870D4" w14:paraId="56B8C4B4" w14:textId="77777777" w:rsidTr="00A51BE0">
        <w:tc>
          <w:tcPr>
            <w:tcW w:w="3505" w:type="dxa"/>
          </w:tcPr>
          <w:p w14:paraId="61B09CCD" w14:textId="77777777" w:rsidR="001870D4" w:rsidRDefault="001870D4" w:rsidP="00A51BE0">
            <w:pPr>
              <w:rPr>
                <w:rFonts w:ascii="Times" w:hAnsi="Times"/>
              </w:rPr>
            </w:pPr>
            <w:r>
              <w:rPr>
                <w:rFonts w:ascii="Times" w:hAnsi="Times"/>
              </w:rPr>
              <w:t>Sober Support: Friends in Recovery</w:t>
            </w:r>
          </w:p>
        </w:tc>
        <w:tc>
          <w:tcPr>
            <w:tcW w:w="812" w:type="dxa"/>
          </w:tcPr>
          <w:p w14:paraId="4F7C3CBD" w14:textId="70312323" w:rsidR="001870D4" w:rsidRDefault="005854CE" w:rsidP="00A51BE0">
            <w:pPr>
              <w:jc w:val="center"/>
              <w:rPr>
                <w:rFonts w:ascii="Times" w:hAnsi="Times"/>
              </w:rPr>
            </w:pPr>
            <w:r>
              <w:rPr>
                <w:rFonts w:ascii="Times" w:hAnsi="Times"/>
              </w:rPr>
              <w:t xml:space="preserve"> </w:t>
            </w:r>
            <w:r w:rsidR="001870D4">
              <w:rPr>
                <w:rFonts w:ascii="Times" w:hAnsi="Times"/>
              </w:rPr>
              <w:t>0.52</w:t>
            </w:r>
          </w:p>
        </w:tc>
        <w:tc>
          <w:tcPr>
            <w:tcW w:w="804" w:type="dxa"/>
          </w:tcPr>
          <w:p w14:paraId="6C32F773" w14:textId="77777777" w:rsidR="001870D4" w:rsidRDefault="001870D4" w:rsidP="00A51BE0">
            <w:pPr>
              <w:jc w:val="center"/>
              <w:rPr>
                <w:rFonts w:ascii="Times" w:hAnsi="Times"/>
              </w:rPr>
            </w:pPr>
            <w:r>
              <w:rPr>
                <w:rFonts w:ascii="Times" w:hAnsi="Times"/>
              </w:rPr>
              <w:t>0.39</w:t>
            </w:r>
          </w:p>
        </w:tc>
        <w:tc>
          <w:tcPr>
            <w:tcW w:w="816" w:type="dxa"/>
          </w:tcPr>
          <w:p w14:paraId="7A4BD9FB" w14:textId="152E88E2" w:rsidR="001870D4" w:rsidRDefault="005854CE" w:rsidP="00A51BE0">
            <w:pPr>
              <w:jc w:val="center"/>
              <w:rPr>
                <w:rFonts w:ascii="Times" w:hAnsi="Times"/>
              </w:rPr>
            </w:pPr>
            <w:r>
              <w:rPr>
                <w:rFonts w:ascii="Times" w:hAnsi="Times"/>
              </w:rPr>
              <w:t xml:space="preserve"> </w:t>
            </w:r>
            <w:r w:rsidR="001870D4">
              <w:rPr>
                <w:rFonts w:ascii="Times" w:hAnsi="Times"/>
              </w:rPr>
              <w:t>1.83</w:t>
            </w:r>
          </w:p>
        </w:tc>
        <w:tc>
          <w:tcPr>
            <w:tcW w:w="993" w:type="dxa"/>
          </w:tcPr>
          <w:p w14:paraId="4AF65EE7" w14:textId="292848B2" w:rsidR="001870D4" w:rsidRDefault="005854CE" w:rsidP="00A51BE0">
            <w:pPr>
              <w:jc w:val="center"/>
              <w:rPr>
                <w:rFonts w:ascii="Times" w:hAnsi="Times"/>
              </w:rPr>
            </w:pPr>
            <w:r>
              <w:rPr>
                <w:rFonts w:ascii="Times" w:hAnsi="Times"/>
              </w:rPr>
              <w:t xml:space="preserve">   </w:t>
            </w:r>
            <w:r w:rsidR="001870D4">
              <w:rPr>
                <w:rFonts w:ascii="Times" w:hAnsi="Times"/>
              </w:rPr>
              <w:t>0.18</w:t>
            </w:r>
          </w:p>
        </w:tc>
        <w:tc>
          <w:tcPr>
            <w:tcW w:w="655" w:type="dxa"/>
          </w:tcPr>
          <w:p w14:paraId="68A3B356" w14:textId="77777777" w:rsidR="001870D4" w:rsidRDefault="001870D4" w:rsidP="00A51BE0">
            <w:pPr>
              <w:jc w:val="center"/>
              <w:rPr>
                <w:rFonts w:ascii="Times" w:hAnsi="Times"/>
              </w:rPr>
            </w:pPr>
            <w:r>
              <w:rPr>
                <w:rFonts w:ascii="Times" w:hAnsi="Times"/>
              </w:rPr>
              <w:t>1.68</w:t>
            </w:r>
          </w:p>
        </w:tc>
        <w:tc>
          <w:tcPr>
            <w:tcW w:w="1765" w:type="dxa"/>
          </w:tcPr>
          <w:p w14:paraId="6B23C7E6" w14:textId="77777777" w:rsidR="001870D4" w:rsidRDefault="001870D4" w:rsidP="00A51BE0">
            <w:pPr>
              <w:jc w:val="center"/>
              <w:rPr>
                <w:rFonts w:ascii="Times" w:hAnsi="Times"/>
              </w:rPr>
            </w:pPr>
            <w:r>
              <w:rPr>
                <w:rFonts w:ascii="Times" w:hAnsi="Times"/>
              </w:rPr>
              <w:t>[0.79, 3.59]</w:t>
            </w:r>
          </w:p>
        </w:tc>
      </w:tr>
      <w:tr w:rsidR="001870D4" w14:paraId="5481F419" w14:textId="77777777" w:rsidTr="00A51BE0">
        <w:tc>
          <w:tcPr>
            <w:tcW w:w="3505" w:type="dxa"/>
          </w:tcPr>
          <w:p w14:paraId="095F1ADD" w14:textId="77777777" w:rsidR="001870D4" w:rsidRDefault="001870D4" w:rsidP="00A51BE0">
            <w:pPr>
              <w:rPr>
                <w:rFonts w:ascii="Times" w:hAnsi="Times"/>
              </w:rPr>
            </w:pPr>
            <w:r>
              <w:rPr>
                <w:rFonts w:ascii="Times" w:hAnsi="Times"/>
              </w:rPr>
              <w:t xml:space="preserve">Sober Support: Therapist / Treatment Center </w:t>
            </w:r>
          </w:p>
        </w:tc>
        <w:tc>
          <w:tcPr>
            <w:tcW w:w="812" w:type="dxa"/>
          </w:tcPr>
          <w:p w14:paraId="20965239" w14:textId="281DDEB1" w:rsidR="001870D4" w:rsidRDefault="005854CE" w:rsidP="00A51BE0">
            <w:pPr>
              <w:jc w:val="center"/>
              <w:rPr>
                <w:rFonts w:ascii="Times" w:hAnsi="Times"/>
              </w:rPr>
            </w:pPr>
            <w:r>
              <w:rPr>
                <w:rFonts w:ascii="Times" w:hAnsi="Times"/>
              </w:rPr>
              <w:t xml:space="preserve"> </w:t>
            </w:r>
            <w:r w:rsidR="001870D4">
              <w:rPr>
                <w:rFonts w:ascii="Times" w:hAnsi="Times"/>
              </w:rPr>
              <w:t>1.16</w:t>
            </w:r>
          </w:p>
        </w:tc>
        <w:tc>
          <w:tcPr>
            <w:tcW w:w="804" w:type="dxa"/>
          </w:tcPr>
          <w:p w14:paraId="41DD288D" w14:textId="77777777" w:rsidR="001870D4" w:rsidRDefault="001870D4" w:rsidP="00A51BE0">
            <w:pPr>
              <w:jc w:val="center"/>
              <w:rPr>
                <w:rFonts w:ascii="Times" w:hAnsi="Times"/>
              </w:rPr>
            </w:pPr>
            <w:r>
              <w:rPr>
                <w:rFonts w:ascii="Times" w:hAnsi="Times"/>
              </w:rPr>
              <w:t>0.46</w:t>
            </w:r>
          </w:p>
        </w:tc>
        <w:tc>
          <w:tcPr>
            <w:tcW w:w="816" w:type="dxa"/>
          </w:tcPr>
          <w:p w14:paraId="5C698CE0" w14:textId="3545F42F" w:rsidR="001870D4" w:rsidRDefault="005854CE" w:rsidP="00A51BE0">
            <w:pPr>
              <w:jc w:val="center"/>
              <w:rPr>
                <w:rFonts w:ascii="Times" w:hAnsi="Times"/>
              </w:rPr>
            </w:pPr>
            <w:r>
              <w:rPr>
                <w:rFonts w:ascii="Times" w:hAnsi="Times"/>
              </w:rPr>
              <w:t xml:space="preserve"> </w:t>
            </w:r>
            <w:r w:rsidR="001870D4">
              <w:rPr>
                <w:rFonts w:ascii="Times" w:hAnsi="Times"/>
              </w:rPr>
              <w:t>6.33</w:t>
            </w:r>
          </w:p>
        </w:tc>
        <w:tc>
          <w:tcPr>
            <w:tcW w:w="993" w:type="dxa"/>
          </w:tcPr>
          <w:p w14:paraId="584E5D8B" w14:textId="2AA84C12" w:rsidR="001870D4" w:rsidRDefault="005854CE" w:rsidP="00A51BE0">
            <w:pPr>
              <w:jc w:val="center"/>
              <w:rPr>
                <w:rFonts w:ascii="Times" w:hAnsi="Times"/>
              </w:rPr>
            </w:pPr>
            <w:r>
              <w:rPr>
                <w:rFonts w:ascii="Times" w:hAnsi="Times"/>
              </w:rPr>
              <w:t xml:space="preserve">   </w:t>
            </w:r>
            <w:r w:rsidR="001870D4">
              <w:rPr>
                <w:rFonts w:ascii="Times" w:hAnsi="Times"/>
              </w:rPr>
              <w:t>0.01</w:t>
            </w:r>
          </w:p>
        </w:tc>
        <w:tc>
          <w:tcPr>
            <w:tcW w:w="655" w:type="dxa"/>
          </w:tcPr>
          <w:p w14:paraId="5167741D" w14:textId="77777777" w:rsidR="001870D4" w:rsidRDefault="001870D4" w:rsidP="00A51BE0">
            <w:pPr>
              <w:jc w:val="center"/>
              <w:rPr>
                <w:rFonts w:ascii="Times" w:hAnsi="Times"/>
              </w:rPr>
            </w:pPr>
            <w:r>
              <w:rPr>
                <w:rFonts w:ascii="Times" w:hAnsi="Times"/>
              </w:rPr>
              <w:t>3.19</w:t>
            </w:r>
          </w:p>
        </w:tc>
        <w:tc>
          <w:tcPr>
            <w:tcW w:w="1765" w:type="dxa"/>
          </w:tcPr>
          <w:p w14:paraId="08DE557B" w14:textId="77777777" w:rsidR="001870D4" w:rsidRDefault="001870D4" w:rsidP="00A51BE0">
            <w:pPr>
              <w:jc w:val="center"/>
              <w:rPr>
                <w:rFonts w:ascii="Times" w:hAnsi="Times"/>
              </w:rPr>
            </w:pPr>
            <w:r>
              <w:rPr>
                <w:rFonts w:ascii="Times" w:hAnsi="Times"/>
              </w:rPr>
              <w:t>[1.29, 7.86]</w:t>
            </w:r>
          </w:p>
        </w:tc>
      </w:tr>
      <w:tr w:rsidR="001870D4" w14:paraId="3C628C41" w14:textId="77777777" w:rsidTr="00A51BE0">
        <w:tc>
          <w:tcPr>
            <w:tcW w:w="3505" w:type="dxa"/>
          </w:tcPr>
          <w:p w14:paraId="187E4790" w14:textId="77777777" w:rsidR="001870D4" w:rsidRDefault="001870D4" w:rsidP="00A51BE0">
            <w:pPr>
              <w:rPr>
                <w:rFonts w:ascii="Times" w:hAnsi="Times"/>
              </w:rPr>
            </w:pPr>
            <w:r>
              <w:rPr>
                <w:rFonts w:ascii="Times" w:hAnsi="Times"/>
              </w:rPr>
              <w:t>Sober Support: Online Groups</w:t>
            </w:r>
          </w:p>
        </w:tc>
        <w:tc>
          <w:tcPr>
            <w:tcW w:w="812" w:type="dxa"/>
          </w:tcPr>
          <w:p w14:paraId="3F8C290B" w14:textId="1CF4F236" w:rsidR="001870D4" w:rsidRDefault="005854CE" w:rsidP="00A51BE0">
            <w:pPr>
              <w:jc w:val="center"/>
              <w:rPr>
                <w:rFonts w:ascii="Times" w:hAnsi="Times"/>
              </w:rPr>
            </w:pPr>
            <w:r>
              <w:rPr>
                <w:rFonts w:ascii="Times" w:hAnsi="Times"/>
              </w:rPr>
              <w:t xml:space="preserve"> </w:t>
            </w:r>
            <w:r w:rsidR="001870D4">
              <w:rPr>
                <w:rFonts w:ascii="Times" w:hAnsi="Times"/>
              </w:rPr>
              <w:t>0.78</w:t>
            </w:r>
          </w:p>
        </w:tc>
        <w:tc>
          <w:tcPr>
            <w:tcW w:w="804" w:type="dxa"/>
          </w:tcPr>
          <w:p w14:paraId="7F0F5AA4" w14:textId="77777777" w:rsidR="001870D4" w:rsidRDefault="001870D4" w:rsidP="00A51BE0">
            <w:pPr>
              <w:jc w:val="center"/>
              <w:rPr>
                <w:rFonts w:ascii="Times" w:hAnsi="Times"/>
              </w:rPr>
            </w:pPr>
            <w:r>
              <w:rPr>
                <w:rFonts w:ascii="Times" w:hAnsi="Times"/>
              </w:rPr>
              <w:t>0.49</w:t>
            </w:r>
          </w:p>
        </w:tc>
        <w:tc>
          <w:tcPr>
            <w:tcW w:w="816" w:type="dxa"/>
          </w:tcPr>
          <w:p w14:paraId="0B154902" w14:textId="57B57DBF" w:rsidR="001870D4" w:rsidRDefault="005854CE" w:rsidP="00A51BE0">
            <w:pPr>
              <w:jc w:val="center"/>
              <w:rPr>
                <w:rFonts w:ascii="Times" w:hAnsi="Times"/>
              </w:rPr>
            </w:pPr>
            <w:r>
              <w:rPr>
                <w:rFonts w:ascii="Times" w:hAnsi="Times"/>
              </w:rPr>
              <w:t xml:space="preserve"> </w:t>
            </w:r>
            <w:r w:rsidR="001870D4">
              <w:rPr>
                <w:rFonts w:ascii="Times" w:hAnsi="Times"/>
              </w:rPr>
              <w:t>2.54</w:t>
            </w:r>
          </w:p>
        </w:tc>
        <w:tc>
          <w:tcPr>
            <w:tcW w:w="993" w:type="dxa"/>
          </w:tcPr>
          <w:p w14:paraId="4A9E75EB" w14:textId="3B9A9398" w:rsidR="001870D4" w:rsidRDefault="005854CE" w:rsidP="00A51BE0">
            <w:pPr>
              <w:jc w:val="center"/>
              <w:rPr>
                <w:rFonts w:ascii="Times" w:hAnsi="Times"/>
              </w:rPr>
            </w:pPr>
            <w:r>
              <w:rPr>
                <w:rFonts w:ascii="Times" w:hAnsi="Times"/>
              </w:rPr>
              <w:t xml:space="preserve">   </w:t>
            </w:r>
            <w:r w:rsidR="001870D4">
              <w:rPr>
                <w:rFonts w:ascii="Times" w:hAnsi="Times"/>
              </w:rPr>
              <w:t>0.11</w:t>
            </w:r>
          </w:p>
        </w:tc>
        <w:tc>
          <w:tcPr>
            <w:tcW w:w="655" w:type="dxa"/>
          </w:tcPr>
          <w:p w14:paraId="3C1E87F2" w14:textId="77777777" w:rsidR="001870D4" w:rsidRDefault="001870D4" w:rsidP="00A51BE0">
            <w:pPr>
              <w:jc w:val="center"/>
              <w:rPr>
                <w:rFonts w:ascii="Times" w:hAnsi="Times"/>
              </w:rPr>
            </w:pPr>
            <w:r>
              <w:rPr>
                <w:rFonts w:ascii="Times" w:hAnsi="Times"/>
              </w:rPr>
              <w:t>2.18</w:t>
            </w:r>
          </w:p>
        </w:tc>
        <w:tc>
          <w:tcPr>
            <w:tcW w:w="1765" w:type="dxa"/>
          </w:tcPr>
          <w:p w14:paraId="7A522501" w14:textId="77777777" w:rsidR="001870D4" w:rsidRDefault="001870D4" w:rsidP="00A51BE0">
            <w:pPr>
              <w:jc w:val="center"/>
              <w:rPr>
                <w:rFonts w:ascii="Times" w:hAnsi="Times"/>
              </w:rPr>
            </w:pPr>
            <w:r>
              <w:rPr>
                <w:rFonts w:ascii="Times" w:hAnsi="Times"/>
              </w:rPr>
              <w:t>[0.84, 5.71]</w:t>
            </w:r>
          </w:p>
        </w:tc>
      </w:tr>
      <w:tr w:rsidR="001870D4" w14:paraId="7B43AF5A" w14:textId="77777777" w:rsidTr="00A51BE0">
        <w:tc>
          <w:tcPr>
            <w:tcW w:w="3505" w:type="dxa"/>
          </w:tcPr>
          <w:p w14:paraId="2BAB5AE1" w14:textId="77777777" w:rsidR="001870D4" w:rsidRDefault="001870D4" w:rsidP="00A51BE0">
            <w:pPr>
              <w:rPr>
                <w:rFonts w:ascii="Times" w:hAnsi="Times"/>
              </w:rPr>
            </w:pPr>
            <w:r>
              <w:rPr>
                <w:rFonts w:ascii="Times" w:hAnsi="Times"/>
              </w:rPr>
              <w:t xml:space="preserve">Sober Support: Religious / Spiritual Community </w:t>
            </w:r>
          </w:p>
        </w:tc>
        <w:tc>
          <w:tcPr>
            <w:tcW w:w="812" w:type="dxa"/>
          </w:tcPr>
          <w:p w14:paraId="67CA253B" w14:textId="7BFCC726" w:rsidR="001870D4" w:rsidRDefault="005854CE" w:rsidP="00A51BE0">
            <w:pPr>
              <w:jc w:val="center"/>
              <w:rPr>
                <w:rFonts w:ascii="Times" w:hAnsi="Times"/>
              </w:rPr>
            </w:pPr>
            <w:r>
              <w:rPr>
                <w:rFonts w:ascii="Times" w:hAnsi="Times"/>
              </w:rPr>
              <w:t xml:space="preserve"> </w:t>
            </w:r>
            <w:r w:rsidR="001870D4">
              <w:rPr>
                <w:rFonts w:ascii="Times" w:hAnsi="Times"/>
              </w:rPr>
              <w:t>0.97</w:t>
            </w:r>
          </w:p>
        </w:tc>
        <w:tc>
          <w:tcPr>
            <w:tcW w:w="804" w:type="dxa"/>
          </w:tcPr>
          <w:p w14:paraId="51032AD0" w14:textId="77777777" w:rsidR="001870D4" w:rsidRDefault="001870D4" w:rsidP="00A51BE0">
            <w:pPr>
              <w:jc w:val="center"/>
              <w:rPr>
                <w:rFonts w:ascii="Times" w:hAnsi="Times"/>
              </w:rPr>
            </w:pPr>
            <w:r>
              <w:rPr>
                <w:rFonts w:ascii="Times" w:hAnsi="Times"/>
              </w:rPr>
              <w:t>0.46</w:t>
            </w:r>
          </w:p>
        </w:tc>
        <w:tc>
          <w:tcPr>
            <w:tcW w:w="816" w:type="dxa"/>
          </w:tcPr>
          <w:p w14:paraId="018E5A5D" w14:textId="68A5FDF2" w:rsidR="001870D4" w:rsidRDefault="005854CE" w:rsidP="00A51BE0">
            <w:pPr>
              <w:jc w:val="center"/>
              <w:rPr>
                <w:rFonts w:ascii="Times" w:hAnsi="Times"/>
              </w:rPr>
            </w:pPr>
            <w:r>
              <w:rPr>
                <w:rFonts w:ascii="Times" w:hAnsi="Times"/>
              </w:rPr>
              <w:t xml:space="preserve"> </w:t>
            </w:r>
            <w:r w:rsidR="001870D4">
              <w:rPr>
                <w:rFonts w:ascii="Times" w:hAnsi="Times"/>
              </w:rPr>
              <w:t>4.44</w:t>
            </w:r>
          </w:p>
        </w:tc>
        <w:tc>
          <w:tcPr>
            <w:tcW w:w="993" w:type="dxa"/>
          </w:tcPr>
          <w:p w14:paraId="4D2D4B5F" w14:textId="55D6FB22" w:rsidR="001870D4" w:rsidRDefault="005854CE" w:rsidP="00A51BE0">
            <w:pPr>
              <w:jc w:val="center"/>
              <w:rPr>
                <w:rFonts w:ascii="Times" w:hAnsi="Times"/>
              </w:rPr>
            </w:pPr>
            <w:r>
              <w:rPr>
                <w:rFonts w:ascii="Times" w:hAnsi="Times"/>
              </w:rPr>
              <w:t xml:space="preserve">  </w:t>
            </w:r>
            <w:r w:rsidR="001870D4">
              <w:rPr>
                <w:rFonts w:ascii="Times" w:hAnsi="Times"/>
              </w:rPr>
              <w:t>0.04</w:t>
            </w:r>
          </w:p>
        </w:tc>
        <w:tc>
          <w:tcPr>
            <w:tcW w:w="655" w:type="dxa"/>
          </w:tcPr>
          <w:p w14:paraId="5DB14E15" w14:textId="77777777" w:rsidR="001870D4" w:rsidRDefault="001870D4" w:rsidP="00A51BE0">
            <w:pPr>
              <w:jc w:val="center"/>
              <w:rPr>
                <w:rFonts w:ascii="Times" w:hAnsi="Times"/>
              </w:rPr>
            </w:pPr>
            <w:r>
              <w:rPr>
                <w:rFonts w:ascii="Times" w:hAnsi="Times"/>
              </w:rPr>
              <w:t>2.63</w:t>
            </w:r>
          </w:p>
        </w:tc>
        <w:tc>
          <w:tcPr>
            <w:tcW w:w="1765" w:type="dxa"/>
          </w:tcPr>
          <w:p w14:paraId="760D675F" w14:textId="77777777" w:rsidR="001870D4" w:rsidRDefault="001870D4" w:rsidP="00A51BE0">
            <w:pPr>
              <w:jc w:val="center"/>
              <w:rPr>
                <w:rFonts w:ascii="Times" w:hAnsi="Times"/>
              </w:rPr>
            </w:pPr>
            <w:r>
              <w:rPr>
                <w:rFonts w:ascii="Times" w:hAnsi="Times"/>
              </w:rPr>
              <w:t>[1.07, 6.46]</w:t>
            </w:r>
          </w:p>
        </w:tc>
      </w:tr>
      <w:tr w:rsidR="001870D4" w14:paraId="444CA59F" w14:textId="77777777" w:rsidTr="00A51BE0">
        <w:tc>
          <w:tcPr>
            <w:tcW w:w="3505" w:type="dxa"/>
          </w:tcPr>
          <w:p w14:paraId="6EAB1C09" w14:textId="77777777" w:rsidR="001870D4" w:rsidRDefault="001870D4" w:rsidP="00A51BE0">
            <w:pPr>
              <w:rPr>
                <w:rFonts w:ascii="Times" w:hAnsi="Times"/>
              </w:rPr>
            </w:pPr>
            <w:r>
              <w:rPr>
                <w:rFonts w:ascii="Times" w:hAnsi="Times"/>
              </w:rPr>
              <w:t>Sober Support: 12-Step Sponsor or Other 12-Step Members</w:t>
            </w:r>
          </w:p>
        </w:tc>
        <w:tc>
          <w:tcPr>
            <w:tcW w:w="812" w:type="dxa"/>
          </w:tcPr>
          <w:p w14:paraId="355F675A" w14:textId="2B70EC3A" w:rsidR="001870D4" w:rsidRDefault="005854CE" w:rsidP="00A51BE0">
            <w:pPr>
              <w:jc w:val="center"/>
              <w:rPr>
                <w:rFonts w:ascii="Times" w:hAnsi="Times"/>
              </w:rPr>
            </w:pPr>
            <w:r>
              <w:rPr>
                <w:rFonts w:ascii="Times" w:hAnsi="Times"/>
              </w:rPr>
              <w:t xml:space="preserve"> </w:t>
            </w:r>
            <w:r w:rsidR="001870D4">
              <w:rPr>
                <w:rFonts w:ascii="Times" w:hAnsi="Times"/>
              </w:rPr>
              <w:t>1.63</w:t>
            </w:r>
          </w:p>
        </w:tc>
        <w:tc>
          <w:tcPr>
            <w:tcW w:w="804" w:type="dxa"/>
          </w:tcPr>
          <w:p w14:paraId="280CB8B2" w14:textId="77777777" w:rsidR="001870D4" w:rsidRDefault="001870D4" w:rsidP="00A51BE0">
            <w:pPr>
              <w:jc w:val="center"/>
              <w:rPr>
                <w:rFonts w:ascii="Times" w:hAnsi="Times"/>
              </w:rPr>
            </w:pPr>
            <w:r>
              <w:rPr>
                <w:rFonts w:ascii="Times" w:hAnsi="Times"/>
              </w:rPr>
              <w:t>0.63</w:t>
            </w:r>
          </w:p>
        </w:tc>
        <w:tc>
          <w:tcPr>
            <w:tcW w:w="816" w:type="dxa"/>
          </w:tcPr>
          <w:p w14:paraId="0B1645B5" w14:textId="430C2CE4" w:rsidR="001870D4" w:rsidRDefault="005854CE" w:rsidP="00A51BE0">
            <w:pPr>
              <w:jc w:val="center"/>
              <w:rPr>
                <w:rFonts w:ascii="Times" w:hAnsi="Times"/>
              </w:rPr>
            </w:pPr>
            <w:r>
              <w:rPr>
                <w:rFonts w:ascii="Times" w:hAnsi="Times"/>
              </w:rPr>
              <w:t xml:space="preserve"> </w:t>
            </w:r>
            <w:r w:rsidR="001870D4">
              <w:rPr>
                <w:rFonts w:ascii="Times" w:hAnsi="Times"/>
              </w:rPr>
              <w:t>6.79</w:t>
            </w:r>
          </w:p>
        </w:tc>
        <w:tc>
          <w:tcPr>
            <w:tcW w:w="993" w:type="dxa"/>
          </w:tcPr>
          <w:p w14:paraId="707CD757" w14:textId="7C68A9E5" w:rsidR="001870D4" w:rsidRDefault="005854CE" w:rsidP="00A51BE0">
            <w:pPr>
              <w:jc w:val="center"/>
              <w:rPr>
                <w:rFonts w:ascii="Times" w:hAnsi="Times"/>
              </w:rPr>
            </w:pPr>
            <w:r>
              <w:rPr>
                <w:rFonts w:ascii="Times" w:hAnsi="Times"/>
              </w:rPr>
              <w:t xml:space="preserve">   </w:t>
            </w:r>
            <w:r w:rsidR="001870D4">
              <w:rPr>
                <w:rFonts w:ascii="Times" w:hAnsi="Times"/>
              </w:rPr>
              <w:t>0.01</w:t>
            </w:r>
          </w:p>
        </w:tc>
        <w:tc>
          <w:tcPr>
            <w:tcW w:w="655" w:type="dxa"/>
          </w:tcPr>
          <w:p w14:paraId="005E135B" w14:textId="77777777" w:rsidR="001870D4" w:rsidRDefault="001870D4" w:rsidP="00A51BE0">
            <w:pPr>
              <w:jc w:val="center"/>
              <w:rPr>
                <w:rFonts w:ascii="Times" w:hAnsi="Times"/>
              </w:rPr>
            </w:pPr>
            <w:r>
              <w:rPr>
                <w:rFonts w:ascii="Times" w:hAnsi="Times"/>
              </w:rPr>
              <w:t>5.10</w:t>
            </w:r>
          </w:p>
        </w:tc>
        <w:tc>
          <w:tcPr>
            <w:tcW w:w="1765" w:type="dxa"/>
          </w:tcPr>
          <w:p w14:paraId="34192928" w14:textId="77777777" w:rsidR="001870D4" w:rsidRDefault="001870D4" w:rsidP="00A51BE0">
            <w:pPr>
              <w:jc w:val="center"/>
              <w:rPr>
                <w:rFonts w:ascii="Times" w:hAnsi="Times"/>
              </w:rPr>
            </w:pPr>
            <w:r>
              <w:rPr>
                <w:rFonts w:ascii="Times" w:hAnsi="Times"/>
              </w:rPr>
              <w:t>[1.50, 17.39]</w:t>
            </w:r>
          </w:p>
        </w:tc>
      </w:tr>
      <w:tr w:rsidR="001870D4" w14:paraId="19D6287F" w14:textId="77777777" w:rsidTr="00A51BE0">
        <w:tc>
          <w:tcPr>
            <w:tcW w:w="3505" w:type="dxa"/>
          </w:tcPr>
          <w:p w14:paraId="4B7A8E91" w14:textId="77777777" w:rsidR="001870D4" w:rsidRDefault="001870D4" w:rsidP="00A51BE0">
            <w:pPr>
              <w:rPr>
                <w:rFonts w:ascii="Times" w:hAnsi="Times"/>
              </w:rPr>
            </w:pPr>
            <w:r>
              <w:rPr>
                <w:rFonts w:ascii="Times" w:hAnsi="Times"/>
              </w:rPr>
              <w:t>Endorses Reliable Transportation to Treatment / 12-Step Groups</w:t>
            </w:r>
          </w:p>
        </w:tc>
        <w:tc>
          <w:tcPr>
            <w:tcW w:w="812" w:type="dxa"/>
          </w:tcPr>
          <w:p w14:paraId="37BC274B" w14:textId="26232472" w:rsidR="001870D4" w:rsidRDefault="005854CE" w:rsidP="00A51BE0">
            <w:pPr>
              <w:jc w:val="center"/>
              <w:rPr>
                <w:rFonts w:ascii="Times" w:hAnsi="Times"/>
              </w:rPr>
            </w:pPr>
            <w:r>
              <w:rPr>
                <w:rFonts w:ascii="Times" w:hAnsi="Times"/>
              </w:rPr>
              <w:t xml:space="preserve"> </w:t>
            </w:r>
            <w:r w:rsidR="001870D4">
              <w:rPr>
                <w:rFonts w:ascii="Times" w:hAnsi="Times"/>
              </w:rPr>
              <w:t>1.22</w:t>
            </w:r>
          </w:p>
        </w:tc>
        <w:tc>
          <w:tcPr>
            <w:tcW w:w="804" w:type="dxa"/>
          </w:tcPr>
          <w:p w14:paraId="483C4130" w14:textId="77777777" w:rsidR="001870D4" w:rsidRDefault="001870D4" w:rsidP="00A51BE0">
            <w:pPr>
              <w:jc w:val="center"/>
              <w:rPr>
                <w:rFonts w:ascii="Times" w:hAnsi="Times"/>
              </w:rPr>
            </w:pPr>
            <w:r>
              <w:rPr>
                <w:rFonts w:ascii="Times" w:hAnsi="Times"/>
              </w:rPr>
              <w:t>0.60</w:t>
            </w:r>
          </w:p>
        </w:tc>
        <w:tc>
          <w:tcPr>
            <w:tcW w:w="816" w:type="dxa"/>
          </w:tcPr>
          <w:p w14:paraId="4A9D9937" w14:textId="452309F5" w:rsidR="001870D4" w:rsidRDefault="005854CE" w:rsidP="00A51BE0">
            <w:pPr>
              <w:jc w:val="center"/>
              <w:rPr>
                <w:rFonts w:ascii="Times" w:hAnsi="Times"/>
              </w:rPr>
            </w:pPr>
            <w:r>
              <w:rPr>
                <w:rFonts w:ascii="Times" w:hAnsi="Times"/>
              </w:rPr>
              <w:t xml:space="preserve"> </w:t>
            </w:r>
            <w:r w:rsidR="001870D4">
              <w:rPr>
                <w:rFonts w:ascii="Times" w:hAnsi="Times"/>
              </w:rPr>
              <w:t>4.19</w:t>
            </w:r>
          </w:p>
        </w:tc>
        <w:tc>
          <w:tcPr>
            <w:tcW w:w="993" w:type="dxa"/>
          </w:tcPr>
          <w:p w14:paraId="1B0BB776" w14:textId="6736B0BB" w:rsidR="001870D4" w:rsidRDefault="005854CE" w:rsidP="00A51BE0">
            <w:pPr>
              <w:jc w:val="center"/>
              <w:rPr>
                <w:rFonts w:ascii="Times" w:hAnsi="Times"/>
              </w:rPr>
            </w:pPr>
            <w:r>
              <w:rPr>
                <w:rFonts w:ascii="Times" w:hAnsi="Times"/>
              </w:rPr>
              <w:t xml:space="preserve">   </w:t>
            </w:r>
            <w:r w:rsidR="001870D4">
              <w:rPr>
                <w:rFonts w:ascii="Times" w:hAnsi="Times"/>
              </w:rPr>
              <w:t>0.04</w:t>
            </w:r>
          </w:p>
        </w:tc>
        <w:tc>
          <w:tcPr>
            <w:tcW w:w="655" w:type="dxa"/>
          </w:tcPr>
          <w:p w14:paraId="2B89F399" w14:textId="77777777" w:rsidR="001870D4" w:rsidRDefault="001870D4" w:rsidP="00A51BE0">
            <w:pPr>
              <w:jc w:val="center"/>
              <w:rPr>
                <w:rFonts w:ascii="Times" w:hAnsi="Times"/>
              </w:rPr>
            </w:pPr>
            <w:r>
              <w:rPr>
                <w:rFonts w:ascii="Times" w:hAnsi="Times"/>
              </w:rPr>
              <w:t>3.40</w:t>
            </w:r>
          </w:p>
        </w:tc>
        <w:tc>
          <w:tcPr>
            <w:tcW w:w="1765" w:type="dxa"/>
          </w:tcPr>
          <w:p w14:paraId="6653043B" w14:textId="77777777" w:rsidR="001870D4" w:rsidRDefault="001870D4" w:rsidP="00A51BE0">
            <w:pPr>
              <w:jc w:val="center"/>
              <w:rPr>
                <w:rFonts w:ascii="Times" w:hAnsi="Times"/>
              </w:rPr>
            </w:pPr>
            <w:r>
              <w:rPr>
                <w:rFonts w:ascii="Times" w:hAnsi="Times"/>
              </w:rPr>
              <w:t>[1.05, 10.99]</w:t>
            </w:r>
          </w:p>
        </w:tc>
      </w:tr>
    </w:tbl>
    <w:p w14:paraId="47DC5A8A" w14:textId="77777777" w:rsidR="001870D4" w:rsidRPr="00782E3A" w:rsidRDefault="001870D4" w:rsidP="001870D4">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[9] = 84.77,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1870D4">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0.47, -2 Log Likelihood = 180.84</w:t>
      </w:r>
    </w:p>
    <w:p w14:paraId="6B8A4822" w14:textId="77777777" w:rsidR="001870D4" w:rsidRDefault="001870D4" w:rsidP="001870D4">
      <w:pPr>
        <w:rPr>
          <w:rFonts w:ascii="Times" w:hAnsi="Times"/>
          <w:sz w:val="21"/>
          <w:szCs w:val="21"/>
        </w:rPr>
      </w:pPr>
      <w:r>
        <w:rPr>
          <w:rFonts w:ascii="Times" w:hAnsi="Times"/>
          <w:sz w:val="21"/>
          <w:szCs w:val="21"/>
        </w:rPr>
        <w:br w:type="page"/>
      </w:r>
    </w:p>
    <w:p w14:paraId="07176673" w14:textId="340CA491" w:rsidR="0004166C" w:rsidRDefault="001870D4" w:rsidP="001870D4">
      <w:pPr>
        <w:pStyle w:val="Caption"/>
        <w:rPr>
          <w:rFonts w:ascii="Times New Roman" w:hAnsi="Times New Roman" w:cs="Times New Roman"/>
          <w:color w:val="000000" w:themeColor="text1"/>
          <w:sz w:val="24"/>
          <w:szCs w:val="24"/>
        </w:rPr>
      </w:pPr>
      <w:bookmarkStart w:id="67" w:name="_Toc129341566"/>
      <w:r w:rsidRPr="001870D4">
        <w:rPr>
          <w:rFonts w:ascii="Times New Roman" w:hAnsi="Times New Roman" w:cs="Times New Roman"/>
          <w:i w:val="0"/>
          <w:iCs w:val="0"/>
          <w:color w:val="000000" w:themeColor="text1"/>
          <w:sz w:val="24"/>
          <w:szCs w:val="24"/>
        </w:rPr>
        <w:lastRenderedPageBreak/>
        <w:t xml:space="preserve">Table </w:t>
      </w:r>
      <w:r w:rsidRPr="001870D4">
        <w:rPr>
          <w:rFonts w:ascii="Times New Roman" w:hAnsi="Times New Roman" w:cs="Times New Roman"/>
          <w:i w:val="0"/>
          <w:iCs w:val="0"/>
          <w:color w:val="000000" w:themeColor="text1"/>
          <w:sz w:val="24"/>
          <w:szCs w:val="24"/>
        </w:rPr>
        <w:fldChar w:fldCharType="begin"/>
      </w:r>
      <w:r w:rsidRPr="001870D4">
        <w:rPr>
          <w:rFonts w:ascii="Times New Roman" w:hAnsi="Times New Roman" w:cs="Times New Roman"/>
          <w:i w:val="0"/>
          <w:iCs w:val="0"/>
          <w:color w:val="000000" w:themeColor="text1"/>
          <w:sz w:val="24"/>
          <w:szCs w:val="24"/>
        </w:rPr>
        <w:instrText xml:space="preserve"> SEQ Table \* ARABIC </w:instrText>
      </w:r>
      <w:r w:rsidRPr="001870D4">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12</w:t>
      </w:r>
      <w:r w:rsidRPr="001870D4">
        <w:rPr>
          <w:rFonts w:ascii="Times New Roman" w:hAnsi="Times New Roman" w:cs="Times New Roman"/>
          <w:i w:val="0"/>
          <w:iCs w:val="0"/>
          <w:color w:val="000000" w:themeColor="text1"/>
          <w:sz w:val="24"/>
          <w:szCs w:val="24"/>
        </w:rPr>
        <w:fldChar w:fldCharType="end"/>
      </w:r>
      <w:r w:rsidRPr="001870D4">
        <w:rPr>
          <w:rFonts w:ascii="Times New Roman" w:hAnsi="Times New Roman" w:cs="Times New Roman"/>
          <w:i w:val="0"/>
          <w:iCs w:val="0"/>
          <w:color w:val="000000" w:themeColor="text1"/>
          <w:sz w:val="24"/>
          <w:szCs w:val="24"/>
        </w:rPr>
        <w:t>.</w:t>
      </w:r>
      <w:r w:rsidRPr="001870D4">
        <w:rPr>
          <w:rFonts w:ascii="Times New Roman" w:hAnsi="Times New Roman" w:cs="Times New Roman"/>
          <w:color w:val="000000" w:themeColor="text1"/>
          <w:sz w:val="24"/>
          <w:szCs w:val="24"/>
        </w:rPr>
        <w:t xml:space="preserve"> Model 4 with Reliable Transportation, Treatment Need, and Control Variables Predicting Treatment Utilization During COVID-19.</w:t>
      </w:r>
      <w:bookmarkEnd w:id="6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1870D4" w14:paraId="1FFF1FDA" w14:textId="77777777" w:rsidTr="00A51BE0">
        <w:tc>
          <w:tcPr>
            <w:tcW w:w="3505" w:type="dxa"/>
            <w:tcBorders>
              <w:top w:val="single" w:sz="4" w:space="0" w:color="auto"/>
              <w:bottom w:val="single" w:sz="4" w:space="0" w:color="auto"/>
            </w:tcBorders>
          </w:tcPr>
          <w:p w14:paraId="42974BD4" w14:textId="77777777" w:rsidR="001870D4" w:rsidRDefault="001870D4"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4144EC17" w14:textId="77777777" w:rsidR="001870D4" w:rsidRPr="00BA4307" w:rsidRDefault="001870D4"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0C2213A9" w14:textId="77777777" w:rsidR="001870D4" w:rsidRPr="00BA4307" w:rsidRDefault="001870D4"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1259040D" w14:textId="77777777" w:rsidR="001870D4" w:rsidRPr="00BA4307" w:rsidRDefault="001870D4"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7BFD2F66" w14:textId="77777777" w:rsidR="001870D4" w:rsidRPr="00BA4307" w:rsidRDefault="001870D4"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3B10639A" w14:textId="77777777" w:rsidR="001870D4" w:rsidRPr="00BA4307" w:rsidRDefault="001870D4"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7EC9D50C" w14:textId="77777777" w:rsidR="001870D4" w:rsidRPr="00BA4307" w:rsidRDefault="001870D4" w:rsidP="00A51BE0">
            <w:pPr>
              <w:jc w:val="center"/>
              <w:rPr>
                <w:rFonts w:ascii="Times" w:hAnsi="Times"/>
              </w:rPr>
            </w:pPr>
            <w:r w:rsidRPr="00BA4307">
              <w:rPr>
                <w:rFonts w:ascii="Times" w:hAnsi="Times"/>
              </w:rPr>
              <w:t>95% CI</w:t>
            </w:r>
          </w:p>
        </w:tc>
      </w:tr>
      <w:tr w:rsidR="001870D4" w14:paraId="389FA6FC" w14:textId="77777777" w:rsidTr="00A51BE0">
        <w:tc>
          <w:tcPr>
            <w:tcW w:w="3505" w:type="dxa"/>
            <w:tcBorders>
              <w:top w:val="single" w:sz="4" w:space="0" w:color="auto"/>
            </w:tcBorders>
          </w:tcPr>
          <w:p w14:paraId="1975B6A7" w14:textId="77777777" w:rsidR="001870D4" w:rsidRDefault="001870D4"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53ECF0F2" w14:textId="77777777" w:rsidR="001870D4" w:rsidRDefault="001870D4" w:rsidP="00A51BE0">
            <w:pPr>
              <w:jc w:val="center"/>
              <w:rPr>
                <w:rFonts w:ascii="Times" w:hAnsi="Times"/>
              </w:rPr>
            </w:pPr>
            <w:r>
              <w:rPr>
                <w:rFonts w:ascii="Times" w:hAnsi="Times"/>
              </w:rPr>
              <w:t>-4.30</w:t>
            </w:r>
          </w:p>
        </w:tc>
        <w:tc>
          <w:tcPr>
            <w:tcW w:w="804" w:type="dxa"/>
            <w:tcBorders>
              <w:top w:val="single" w:sz="4" w:space="0" w:color="auto"/>
            </w:tcBorders>
            <w:vAlign w:val="center"/>
          </w:tcPr>
          <w:p w14:paraId="43E44A4E" w14:textId="77777777" w:rsidR="001870D4" w:rsidRDefault="001870D4" w:rsidP="00A51BE0">
            <w:pPr>
              <w:jc w:val="center"/>
              <w:rPr>
                <w:rFonts w:ascii="Times" w:hAnsi="Times"/>
              </w:rPr>
            </w:pPr>
            <w:r>
              <w:rPr>
                <w:rFonts w:ascii="Times" w:hAnsi="Times"/>
              </w:rPr>
              <w:t>0.81</w:t>
            </w:r>
          </w:p>
        </w:tc>
        <w:tc>
          <w:tcPr>
            <w:tcW w:w="816" w:type="dxa"/>
            <w:tcBorders>
              <w:top w:val="single" w:sz="4" w:space="0" w:color="auto"/>
            </w:tcBorders>
            <w:vAlign w:val="center"/>
          </w:tcPr>
          <w:p w14:paraId="28037CBC" w14:textId="77777777" w:rsidR="001870D4" w:rsidRDefault="001870D4" w:rsidP="00A51BE0">
            <w:pPr>
              <w:jc w:val="center"/>
              <w:rPr>
                <w:rFonts w:ascii="Times" w:hAnsi="Times"/>
              </w:rPr>
            </w:pPr>
            <w:r>
              <w:rPr>
                <w:rFonts w:ascii="Times" w:hAnsi="Times"/>
              </w:rPr>
              <w:t>28.31</w:t>
            </w:r>
          </w:p>
        </w:tc>
        <w:tc>
          <w:tcPr>
            <w:tcW w:w="993" w:type="dxa"/>
            <w:tcBorders>
              <w:top w:val="single" w:sz="4" w:space="0" w:color="auto"/>
            </w:tcBorders>
            <w:vAlign w:val="center"/>
          </w:tcPr>
          <w:p w14:paraId="28D50F71" w14:textId="77777777" w:rsidR="001870D4" w:rsidRDefault="001870D4" w:rsidP="00A51BE0">
            <w:pPr>
              <w:jc w:val="center"/>
              <w:rPr>
                <w:rFonts w:ascii="Times" w:hAnsi="Times"/>
              </w:rPr>
            </w:pPr>
            <w:r>
              <w:rPr>
                <w:rFonts w:ascii="Times" w:hAnsi="Times"/>
              </w:rPr>
              <w:t>&lt;0.001</w:t>
            </w:r>
          </w:p>
        </w:tc>
        <w:tc>
          <w:tcPr>
            <w:tcW w:w="655" w:type="dxa"/>
            <w:tcBorders>
              <w:top w:val="single" w:sz="4" w:space="0" w:color="auto"/>
            </w:tcBorders>
            <w:vAlign w:val="center"/>
          </w:tcPr>
          <w:p w14:paraId="10BE1F0C" w14:textId="77777777" w:rsidR="001870D4" w:rsidRDefault="001870D4" w:rsidP="00A51BE0">
            <w:pPr>
              <w:jc w:val="center"/>
              <w:rPr>
                <w:rFonts w:ascii="Times" w:hAnsi="Times"/>
              </w:rPr>
            </w:pPr>
            <w:r>
              <w:rPr>
                <w:rFonts w:ascii="Times" w:hAnsi="Times"/>
              </w:rPr>
              <w:t>0.01</w:t>
            </w:r>
          </w:p>
        </w:tc>
        <w:tc>
          <w:tcPr>
            <w:tcW w:w="1765" w:type="dxa"/>
            <w:tcBorders>
              <w:top w:val="single" w:sz="4" w:space="0" w:color="auto"/>
            </w:tcBorders>
            <w:vAlign w:val="center"/>
          </w:tcPr>
          <w:p w14:paraId="68B9BD4A" w14:textId="77777777" w:rsidR="001870D4" w:rsidRDefault="001870D4" w:rsidP="00A51BE0">
            <w:pPr>
              <w:jc w:val="center"/>
              <w:rPr>
                <w:rFonts w:ascii="Times" w:hAnsi="Times"/>
              </w:rPr>
            </w:pPr>
            <w:r>
              <w:rPr>
                <w:rFonts w:ascii="Times" w:hAnsi="Times"/>
              </w:rPr>
              <w:t xml:space="preserve">[0.003, 0.07] </w:t>
            </w:r>
          </w:p>
        </w:tc>
      </w:tr>
      <w:tr w:rsidR="001870D4" w14:paraId="64AA7773" w14:textId="77777777" w:rsidTr="00A51BE0">
        <w:tc>
          <w:tcPr>
            <w:tcW w:w="3505" w:type="dxa"/>
          </w:tcPr>
          <w:p w14:paraId="5FD5E8FD" w14:textId="77777777" w:rsidR="001870D4" w:rsidRDefault="001870D4" w:rsidP="00A51BE0">
            <w:pPr>
              <w:rPr>
                <w:rFonts w:ascii="Times" w:hAnsi="Times"/>
              </w:rPr>
            </w:pPr>
            <w:r>
              <w:rPr>
                <w:rFonts w:ascii="Times" w:hAnsi="Times"/>
              </w:rPr>
              <w:t>Lifetime Use of Inhalants</w:t>
            </w:r>
          </w:p>
        </w:tc>
        <w:tc>
          <w:tcPr>
            <w:tcW w:w="812" w:type="dxa"/>
            <w:vAlign w:val="center"/>
          </w:tcPr>
          <w:p w14:paraId="2C580AC7" w14:textId="3826D2EC" w:rsidR="001870D4" w:rsidRDefault="005854CE" w:rsidP="00A51BE0">
            <w:pPr>
              <w:jc w:val="center"/>
              <w:rPr>
                <w:rFonts w:ascii="Times" w:hAnsi="Times"/>
              </w:rPr>
            </w:pPr>
            <w:r>
              <w:rPr>
                <w:rFonts w:ascii="Times" w:hAnsi="Times"/>
              </w:rPr>
              <w:t xml:space="preserve"> </w:t>
            </w:r>
            <w:r w:rsidR="001870D4">
              <w:rPr>
                <w:rFonts w:ascii="Times" w:hAnsi="Times"/>
              </w:rPr>
              <w:t>0.69</w:t>
            </w:r>
          </w:p>
        </w:tc>
        <w:tc>
          <w:tcPr>
            <w:tcW w:w="804" w:type="dxa"/>
            <w:vAlign w:val="center"/>
          </w:tcPr>
          <w:p w14:paraId="48A2381A" w14:textId="77777777" w:rsidR="001870D4" w:rsidRDefault="001870D4" w:rsidP="00A51BE0">
            <w:pPr>
              <w:jc w:val="center"/>
              <w:rPr>
                <w:rFonts w:ascii="Times" w:hAnsi="Times"/>
              </w:rPr>
            </w:pPr>
            <w:r>
              <w:rPr>
                <w:rFonts w:ascii="Times" w:hAnsi="Times"/>
              </w:rPr>
              <w:t>0.53</w:t>
            </w:r>
          </w:p>
        </w:tc>
        <w:tc>
          <w:tcPr>
            <w:tcW w:w="816" w:type="dxa"/>
            <w:vAlign w:val="center"/>
          </w:tcPr>
          <w:p w14:paraId="124F260C" w14:textId="298C044B" w:rsidR="001870D4" w:rsidRDefault="005854CE" w:rsidP="00A51BE0">
            <w:pPr>
              <w:jc w:val="center"/>
              <w:rPr>
                <w:rFonts w:ascii="Times" w:hAnsi="Times"/>
              </w:rPr>
            </w:pPr>
            <w:r>
              <w:rPr>
                <w:rFonts w:ascii="Times" w:hAnsi="Times"/>
              </w:rPr>
              <w:t xml:space="preserve">  </w:t>
            </w:r>
            <w:r w:rsidR="001870D4">
              <w:rPr>
                <w:rFonts w:ascii="Times" w:hAnsi="Times"/>
              </w:rPr>
              <w:t>1.68</w:t>
            </w:r>
          </w:p>
        </w:tc>
        <w:tc>
          <w:tcPr>
            <w:tcW w:w="993" w:type="dxa"/>
            <w:vAlign w:val="center"/>
          </w:tcPr>
          <w:p w14:paraId="017363B8" w14:textId="1D6AC987" w:rsidR="001870D4" w:rsidRDefault="005854CE" w:rsidP="00A51BE0">
            <w:pPr>
              <w:jc w:val="center"/>
              <w:rPr>
                <w:rFonts w:ascii="Times" w:hAnsi="Times"/>
              </w:rPr>
            </w:pPr>
            <w:r>
              <w:rPr>
                <w:rFonts w:ascii="Times" w:hAnsi="Times"/>
              </w:rPr>
              <w:t xml:space="preserve">   </w:t>
            </w:r>
            <w:r w:rsidR="001870D4">
              <w:rPr>
                <w:rFonts w:ascii="Times" w:hAnsi="Times"/>
              </w:rPr>
              <w:t>0.19</w:t>
            </w:r>
          </w:p>
        </w:tc>
        <w:tc>
          <w:tcPr>
            <w:tcW w:w="655" w:type="dxa"/>
            <w:vAlign w:val="center"/>
          </w:tcPr>
          <w:p w14:paraId="42C536A7" w14:textId="77777777" w:rsidR="001870D4" w:rsidRDefault="001870D4" w:rsidP="00A51BE0">
            <w:pPr>
              <w:jc w:val="center"/>
              <w:rPr>
                <w:rFonts w:ascii="Times" w:hAnsi="Times"/>
              </w:rPr>
            </w:pPr>
            <w:r>
              <w:rPr>
                <w:rFonts w:ascii="Times" w:hAnsi="Times"/>
              </w:rPr>
              <w:t>1.99</w:t>
            </w:r>
          </w:p>
        </w:tc>
        <w:tc>
          <w:tcPr>
            <w:tcW w:w="1765" w:type="dxa"/>
            <w:vAlign w:val="center"/>
          </w:tcPr>
          <w:p w14:paraId="22CE6FF9" w14:textId="77777777" w:rsidR="001870D4" w:rsidRDefault="001870D4" w:rsidP="00A51BE0">
            <w:pPr>
              <w:jc w:val="center"/>
              <w:rPr>
                <w:rFonts w:ascii="Times" w:hAnsi="Times"/>
              </w:rPr>
            </w:pPr>
            <w:r>
              <w:rPr>
                <w:rFonts w:ascii="Times" w:hAnsi="Times"/>
              </w:rPr>
              <w:t>[0.70, 5.62]</w:t>
            </w:r>
          </w:p>
        </w:tc>
      </w:tr>
      <w:tr w:rsidR="001870D4" w14:paraId="367FEFE6" w14:textId="77777777" w:rsidTr="00A51BE0">
        <w:tc>
          <w:tcPr>
            <w:tcW w:w="3505" w:type="dxa"/>
          </w:tcPr>
          <w:p w14:paraId="7AB5685E" w14:textId="77777777" w:rsidR="001870D4" w:rsidRDefault="001870D4" w:rsidP="00A51BE0">
            <w:pPr>
              <w:rPr>
                <w:rFonts w:ascii="Times" w:hAnsi="Times"/>
              </w:rPr>
            </w:pPr>
            <w:r>
              <w:rPr>
                <w:rFonts w:ascii="Times" w:hAnsi="Times"/>
              </w:rPr>
              <w:t>Relapse During COVID-19</w:t>
            </w:r>
          </w:p>
        </w:tc>
        <w:tc>
          <w:tcPr>
            <w:tcW w:w="812" w:type="dxa"/>
            <w:vAlign w:val="center"/>
          </w:tcPr>
          <w:p w14:paraId="1C71C614" w14:textId="44766B2B" w:rsidR="001870D4" w:rsidRDefault="005854CE" w:rsidP="00A51BE0">
            <w:pPr>
              <w:jc w:val="center"/>
              <w:rPr>
                <w:rFonts w:ascii="Times" w:hAnsi="Times"/>
              </w:rPr>
            </w:pPr>
            <w:r>
              <w:rPr>
                <w:rFonts w:ascii="Times" w:hAnsi="Times"/>
              </w:rPr>
              <w:t xml:space="preserve"> </w:t>
            </w:r>
            <w:r w:rsidR="001870D4">
              <w:rPr>
                <w:rFonts w:ascii="Times" w:hAnsi="Times"/>
              </w:rPr>
              <w:t>0.23</w:t>
            </w:r>
          </w:p>
        </w:tc>
        <w:tc>
          <w:tcPr>
            <w:tcW w:w="804" w:type="dxa"/>
            <w:vAlign w:val="center"/>
          </w:tcPr>
          <w:p w14:paraId="53C89E58" w14:textId="77777777" w:rsidR="001870D4" w:rsidRDefault="001870D4" w:rsidP="00A51BE0">
            <w:pPr>
              <w:jc w:val="center"/>
              <w:rPr>
                <w:rFonts w:ascii="Times" w:hAnsi="Times"/>
              </w:rPr>
            </w:pPr>
            <w:r>
              <w:rPr>
                <w:rFonts w:ascii="Times" w:hAnsi="Times"/>
              </w:rPr>
              <w:t>0.42</w:t>
            </w:r>
          </w:p>
        </w:tc>
        <w:tc>
          <w:tcPr>
            <w:tcW w:w="816" w:type="dxa"/>
            <w:vAlign w:val="center"/>
          </w:tcPr>
          <w:p w14:paraId="526F6ED5" w14:textId="005CD9D3" w:rsidR="001870D4" w:rsidRDefault="005854CE" w:rsidP="00A51BE0">
            <w:pPr>
              <w:jc w:val="center"/>
              <w:rPr>
                <w:rFonts w:ascii="Times" w:hAnsi="Times"/>
              </w:rPr>
            </w:pPr>
            <w:r>
              <w:rPr>
                <w:rFonts w:ascii="Times" w:hAnsi="Times"/>
              </w:rPr>
              <w:t xml:space="preserve">  </w:t>
            </w:r>
            <w:r w:rsidR="001870D4">
              <w:rPr>
                <w:rFonts w:ascii="Times" w:hAnsi="Times"/>
              </w:rPr>
              <w:t>0.30</w:t>
            </w:r>
          </w:p>
        </w:tc>
        <w:tc>
          <w:tcPr>
            <w:tcW w:w="993" w:type="dxa"/>
            <w:vAlign w:val="center"/>
          </w:tcPr>
          <w:p w14:paraId="17FBCB8E" w14:textId="335F2A3C" w:rsidR="001870D4" w:rsidRDefault="005854CE" w:rsidP="00A51BE0">
            <w:pPr>
              <w:jc w:val="center"/>
              <w:rPr>
                <w:rFonts w:ascii="Times" w:hAnsi="Times"/>
              </w:rPr>
            </w:pPr>
            <w:r>
              <w:rPr>
                <w:rFonts w:ascii="Times" w:hAnsi="Times"/>
              </w:rPr>
              <w:t xml:space="preserve">   </w:t>
            </w:r>
            <w:r w:rsidR="001870D4">
              <w:rPr>
                <w:rFonts w:ascii="Times" w:hAnsi="Times"/>
              </w:rPr>
              <w:t>0.58</w:t>
            </w:r>
          </w:p>
        </w:tc>
        <w:tc>
          <w:tcPr>
            <w:tcW w:w="655" w:type="dxa"/>
            <w:vAlign w:val="center"/>
          </w:tcPr>
          <w:p w14:paraId="31BCC8D3" w14:textId="77777777" w:rsidR="001870D4" w:rsidRDefault="001870D4" w:rsidP="00A51BE0">
            <w:pPr>
              <w:jc w:val="center"/>
              <w:rPr>
                <w:rFonts w:ascii="Times" w:hAnsi="Times"/>
              </w:rPr>
            </w:pPr>
            <w:r>
              <w:rPr>
                <w:rFonts w:ascii="Times" w:hAnsi="Times"/>
              </w:rPr>
              <w:t>1.26</w:t>
            </w:r>
          </w:p>
        </w:tc>
        <w:tc>
          <w:tcPr>
            <w:tcW w:w="1765" w:type="dxa"/>
            <w:vAlign w:val="center"/>
          </w:tcPr>
          <w:p w14:paraId="32711002" w14:textId="77777777" w:rsidR="001870D4" w:rsidRDefault="001870D4" w:rsidP="00A51BE0">
            <w:pPr>
              <w:jc w:val="center"/>
              <w:rPr>
                <w:rFonts w:ascii="Times" w:hAnsi="Times"/>
              </w:rPr>
            </w:pPr>
            <w:r>
              <w:rPr>
                <w:rFonts w:ascii="Times" w:hAnsi="Times"/>
              </w:rPr>
              <w:t>[0.56, 2.83]</w:t>
            </w:r>
          </w:p>
        </w:tc>
      </w:tr>
      <w:tr w:rsidR="001870D4" w14:paraId="69F2B37F" w14:textId="77777777" w:rsidTr="00A51BE0">
        <w:tc>
          <w:tcPr>
            <w:tcW w:w="3505" w:type="dxa"/>
          </w:tcPr>
          <w:p w14:paraId="652315DB" w14:textId="77777777" w:rsidR="001870D4" w:rsidRDefault="001870D4" w:rsidP="00A51BE0">
            <w:pPr>
              <w:rPr>
                <w:rFonts w:ascii="Times" w:hAnsi="Times"/>
              </w:rPr>
            </w:pPr>
            <w:r>
              <w:rPr>
                <w:rFonts w:ascii="Times" w:hAnsi="Times"/>
              </w:rPr>
              <w:t>Sum of Lifetime Treatment Services Utilized</w:t>
            </w:r>
          </w:p>
        </w:tc>
        <w:tc>
          <w:tcPr>
            <w:tcW w:w="812" w:type="dxa"/>
          </w:tcPr>
          <w:p w14:paraId="0E0A6175" w14:textId="0DFA3CBF" w:rsidR="001870D4" w:rsidRDefault="005854CE" w:rsidP="00A51BE0">
            <w:pPr>
              <w:jc w:val="center"/>
              <w:rPr>
                <w:rFonts w:ascii="Times" w:hAnsi="Times"/>
              </w:rPr>
            </w:pPr>
            <w:r>
              <w:rPr>
                <w:rFonts w:ascii="Times" w:hAnsi="Times"/>
              </w:rPr>
              <w:t xml:space="preserve"> </w:t>
            </w:r>
            <w:r w:rsidR="001870D4">
              <w:rPr>
                <w:rFonts w:ascii="Times" w:hAnsi="Times"/>
              </w:rPr>
              <w:t>0.25</w:t>
            </w:r>
          </w:p>
        </w:tc>
        <w:tc>
          <w:tcPr>
            <w:tcW w:w="804" w:type="dxa"/>
          </w:tcPr>
          <w:p w14:paraId="3F497263" w14:textId="77777777" w:rsidR="001870D4" w:rsidRDefault="001870D4" w:rsidP="00A51BE0">
            <w:pPr>
              <w:jc w:val="center"/>
              <w:rPr>
                <w:rFonts w:ascii="Times" w:hAnsi="Times"/>
              </w:rPr>
            </w:pPr>
            <w:r>
              <w:rPr>
                <w:rFonts w:ascii="Times" w:hAnsi="Times"/>
              </w:rPr>
              <w:t>0.08</w:t>
            </w:r>
          </w:p>
        </w:tc>
        <w:tc>
          <w:tcPr>
            <w:tcW w:w="816" w:type="dxa"/>
          </w:tcPr>
          <w:p w14:paraId="7FB6123C" w14:textId="484B077E" w:rsidR="001870D4" w:rsidRDefault="005854CE" w:rsidP="00A51BE0">
            <w:pPr>
              <w:jc w:val="center"/>
              <w:rPr>
                <w:rFonts w:ascii="Times" w:hAnsi="Times"/>
              </w:rPr>
            </w:pPr>
            <w:r>
              <w:rPr>
                <w:rFonts w:ascii="Times" w:hAnsi="Times"/>
              </w:rPr>
              <w:t xml:space="preserve">  </w:t>
            </w:r>
            <w:r w:rsidR="001870D4">
              <w:rPr>
                <w:rFonts w:ascii="Times" w:hAnsi="Times"/>
              </w:rPr>
              <w:t>9.50</w:t>
            </w:r>
          </w:p>
        </w:tc>
        <w:tc>
          <w:tcPr>
            <w:tcW w:w="993" w:type="dxa"/>
          </w:tcPr>
          <w:p w14:paraId="06E67293" w14:textId="64E419EF" w:rsidR="001870D4" w:rsidRDefault="005854CE" w:rsidP="00A51BE0">
            <w:pPr>
              <w:jc w:val="center"/>
              <w:rPr>
                <w:rFonts w:ascii="Times" w:hAnsi="Times"/>
              </w:rPr>
            </w:pPr>
            <w:r>
              <w:rPr>
                <w:rFonts w:ascii="Times" w:hAnsi="Times"/>
              </w:rPr>
              <w:t xml:space="preserve"> </w:t>
            </w:r>
            <w:r w:rsidR="001870D4">
              <w:rPr>
                <w:rFonts w:ascii="Times" w:hAnsi="Times"/>
              </w:rPr>
              <w:t>0.002</w:t>
            </w:r>
          </w:p>
        </w:tc>
        <w:tc>
          <w:tcPr>
            <w:tcW w:w="655" w:type="dxa"/>
          </w:tcPr>
          <w:p w14:paraId="51C61EBC" w14:textId="77777777" w:rsidR="001870D4" w:rsidRDefault="001870D4" w:rsidP="00A51BE0">
            <w:pPr>
              <w:jc w:val="center"/>
              <w:rPr>
                <w:rFonts w:ascii="Times" w:hAnsi="Times"/>
              </w:rPr>
            </w:pPr>
            <w:r>
              <w:rPr>
                <w:rFonts w:ascii="Times" w:hAnsi="Times"/>
              </w:rPr>
              <w:t>1.28</w:t>
            </w:r>
          </w:p>
        </w:tc>
        <w:tc>
          <w:tcPr>
            <w:tcW w:w="1765" w:type="dxa"/>
          </w:tcPr>
          <w:p w14:paraId="3895E804" w14:textId="77777777" w:rsidR="001870D4" w:rsidRDefault="001870D4" w:rsidP="00A51BE0">
            <w:pPr>
              <w:jc w:val="center"/>
              <w:rPr>
                <w:rFonts w:ascii="Times" w:hAnsi="Times"/>
              </w:rPr>
            </w:pPr>
            <w:r>
              <w:rPr>
                <w:rFonts w:ascii="Times" w:hAnsi="Times"/>
              </w:rPr>
              <w:t>[1.10, 1.50]</w:t>
            </w:r>
          </w:p>
        </w:tc>
      </w:tr>
      <w:tr w:rsidR="001870D4" w14:paraId="2A0F7B9F" w14:textId="77777777" w:rsidTr="00A51BE0">
        <w:tc>
          <w:tcPr>
            <w:tcW w:w="3505" w:type="dxa"/>
          </w:tcPr>
          <w:p w14:paraId="1EDD0B5F" w14:textId="77777777" w:rsidR="001870D4" w:rsidRDefault="001870D4" w:rsidP="00A51BE0">
            <w:pPr>
              <w:rPr>
                <w:rFonts w:ascii="Times" w:hAnsi="Times"/>
              </w:rPr>
            </w:pPr>
            <w:r>
              <w:rPr>
                <w:rFonts w:ascii="Times" w:hAnsi="Times"/>
              </w:rPr>
              <w:t>Sober Support: Friends in Recovery</w:t>
            </w:r>
          </w:p>
        </w:tc>
        <w:tc>
          <w:tcPr>
            <w:tcW w:w="812" w:type="dxa"/>
          </w:tcPr>
          <w:p w14:paraId="2109F522" w14:textId="53F922FC" w:rsidR="001870D4" w:rsidRDefault="005854CE" w:rsidP="00A51BE0">
            <w:pPr>
              <w:jc w:val="center"/>
              <w:rPr>
                <w:rFonts w:ascii="Times" w:hAnsi="Times"/>
              </w:rPr>
            </w:pPr>
            <w:r>
              <w:rPr>
                <w:rFonts w:ascii="Times" w:hAnsi="Times"/>
              </w:rPr>
              <w:t xml:space="preserve"> </w:t>
            </w:r>
            <w:r w:rsidR="001870D4">
              <w:rPr>
                <w:rFonts w:ascii="Times" w:hAnsi="Times"/>
              </w:rPr>
              <w:t>0.52</w:t>
            </w:r>
          </w:p>
        </w:tc>
        <w:tc>
          <w:tcPr>
            <w:tcW w:w="804" w:type="dxa"/>
          </w:tcPr>
          <w:p w14:paraId="160DE6FB" w14:textId="77777777" w:rsidR="001870D4" w:rsidRDefault="001870D4" w:rsidP="00A51BE0">
            <w:pPr>
              <w:jc w:val="center"/>
              <w:rPr>
                <w:rFonts w:ascii="Times" w:hAnsi="Times"/>
              </w:rPr>
            </w:pPr>
            <w:r>
              <w:rPr>
                <w:rFonts w:ascii="Times" w:hAnsi="Times"/>
              </w:rPr>
              <w:t>0.40</w:t>
            </w:r>
          </w:p>
        </w:tc>
        <w:tc>
          <w:tcPr>
            <w:tcW w:w="816" w:type="dxa"/>
          </w:tcPr>
          <w:p w14:paraId="2E62E58E" w14:textId="0B6EFD8B" w:rsidR="001870D4" w:rsidRDefault="005854CE" w:rsidP="00A51BE0">
            <w:pPr>
              <w:jc w:val="center"/>
              <w:rPr>
                <w:rFonts w:ascii="Times" w:hAnsi="Times"/>
              </w:rPr>
            </w:pPr>
            <w:r>
              <w:rPr>
                <w:rFonts w:ascii="Times" w:hAnsi="Times"/>
              </w:rPr>
              <w:t xml:space="preserve">  </w:t>
            </w:r>
            <w:r w:rsidR="001870D4">
              <w:rPr>
                <w:rFonts w:ascii="Times" w:hAnsi="Times"/>
              </w:rPr>
              <w:t>1.67</w:t>
            </w:r>
          </w:p>
        </w:tc>
        <w:tc>
          <w:tcPr>
            <w:tcW w:w="993" w:type="dxa"/>
          </w:tcPr>
          <w:p w14:paraId="230D3F2C" w14:textId="55335498" w:rsidR="001870D4" w:rsidRDefault="005854CE" w:rsidP="00A51BE0">
            <w:pPr>
              <w:jc w:val="center"/>
              <w:rPr>
                <w:rFonts w:ascii="Times" w:hAnsi="Times"/>
              </w:rPr>
            </w:pPr>
            <w:r>
              <w:rPr>
                <w:rFonts w:ascii="Times" w:hAnsi="Times"/>
              </w:rPr>
              <w:t xml:space="preserve">   </w:t>
            </w:r>
            <w:r w:rsidR="001870D4">
              <w:rPr>
                <w:rFonts w:ascii="Times" w:hAnsi="Times"/>
              </w:rPr>
              <w:t>0.20</w:t>
            </w:r>
          </w:p>
        </w:tc>
        <w:tc>
          <w:tcPr>
            <w:tcW w:w="655" w:type="dxa"/>
          </w:tcPr>
          <w:p w14:paraId="4E3D3281" w14:textId="77777777" w:rsidR="001870D4" w:rsidRDefault="001870D4" w:rsidP="00A51BE0">
            <w:pPr>
              <w:jc w:val="center"/>
              <w:rPr>
                <w:rFonts w:ascii="Times" w:hAnsi="Times"/>
              </w:rPr>
            </w:pPr>
            <w:r>
              <w:rPr>
                <w:rFonts w:ascii="Times" w:hAnsi="Times"/>
              </w:rPr>
              <w:t>1.67</w:t>
            </w:r>
          </w:p>
        </w:tc>
        <w:tc>
          <w:tcPr>
            <w:tcW w:w="1765" w:type="dxa"/>
          </w:tcPr>
          <w:p w14:paraId="1CC76F8F" w14:textId="77777777" w:rsidR="001870D4" w:rsidRDefault="001870D4" w:rsidP="00A51BE0">
            <w:pPr>
              <w:jc w:val="center"/>
              <w:rPr>
                <w:rFonts w:ascii="Times" w:hAnsi="Times"/>
              </w:rPr>
            </w:pPr>
            <w:r>
              <w:rPr>
                <w:rFonts w:ascii="Times" w:hAnsi="Times"/>
              </w:rPr>
              <w:t>[0.76, 3.66]</w:t>
            </w:r>
          </w:p>
        </w:tc>
      </w:tr>
      <w:tr w:rsidR="001870D4" w14:paraId="3BBA2191" w14:textId="77777777" w:rsidTr="00A51BE0">
        <w:tc>
          <w:tcPr>
            <w:tcW w:w="3505" w:type="dxa"/>
          </w:tcPr>
          <w:p w14:paraId="2F063EDB" w14:textId="77777777" w:rsidR="001870D4" w:rsidRDefault="001870D4" w:rsidP="00A51BE0">
            <w:pPr>
              <w:rPr>
                <w:rFonts w:ascii="Times" w:hAnsi="Times"/>
              </w:rPr>
            </w:pPr>
            <w:r>
              <w:rPr>
                <w:rFonts w:ascii="Times" w:hAnsi="Times"/>
              </w:rPr>
              <w:t xml:space="preserve">Sober Support: Therapist / Treatment Center </w:t>
            </w:r>
          </w:p>
        </w:tc>
        <w:tc>
          <w:tcPr>
            <w:tcW w:w="812" w:type="dxa"/>
          </w:tcPr>
          <w:p w14:paraId="1DA624F6" w14:textId="17BFEED9" w:rsidR="001870D4" w:rsidRDefault="005854CE" w:rsidP="00A51BE0">
            <w:pPr>
              <w:jc w:val="center"/>
              <w:rPr>
                <w:rFonts w:ascii="Times" w:hAnsi="Times"/>
              </w:rPr>
            </w:pPr>
            <w:r>
              <w:rPr>
                <w:rFonts w:ascii="Times" w:hAnsi="Times"/>
              </w:rPr>
              <w:t xml:space="preserve"> </w:t>
            </w:r>
            <w:r w:rsidR="001870D4">
              <w:rPr>
                <w:rFonts w:ascii="Times" w:hAnsi="Times"/>
              </w:rPr>
              <w:t>0.77</w:t>
            </w:r>
          </w:p>
        </w:tc>
        <w:tc>
          <w:tcPr>
            <w:tcW w:w="804" w:type="dxa"/>
          </w:tcPr>
          <w:p w14:paraId="09E4BD33" w14:textId="77777777" w:rsidR="001870D4" w:rsidRDefault="001870D4" w:rsidP="00A51BE0">
            <w:pPr>
              <w:jc w:val="center"/>
              <w:rPr>
                <w:rFonts w:ascii="Times" w:hAnsi="Times"/>
              </w:rPr>
            </w:pPr>
            <w:r>
              <w:rPr>
                <w:rFonts w:ascii="Times" w:hAnsi="Times"/>
              </w:rPr>
              <w:t>0.48</w:t>
            </w:r>
          </w:p>
        </w:tc>
        <w:tc>
          <w:tcPr>
            <w:tcW w:w="816" w:type="dxa"/>
          </w:tcPr>
          <w:p w14:paraId="273AFA1D" w14:textId="1FADEE3E" w:rsidR="001870D4" w:rsidRDefault="005854CE" w:rsidP="00A51BE0">
            <w:pPr>
              <w:jc w:val="center"/>
              <w:rPr>
                <w:rFonts w:ascii="Times" w:hAnsi="Times"/>
              </w:rPr>
            </w:pPr>
            <w:r>
              <w:rPr>
                <w:rFonts w:ascii="Times" w:hAnsi="Times"/>
              </w:rPr>
              <w:t xml:space="preserve">  </w:t>
            </w:r>
            <w:r w:rsidR="001870D4">
              <w:rPr>
                <w:rFonts w:ascii="Times" w:hAnsi="Times"/>
              </w:rPr>
              <w:t>2.56</w:t>
            </w:r>
          </w:p>
        </w:tc>
        <w:tc>
          <w:tcPr>
            <w:tcW w:w="993" w:type="dxa"/>
          </w:tcPr>
          <w:p w14:paraId="1C99E0F0" w14:textId="7CEFF9C7" w:rsidR="001870D4" w:rsidRDefault="005854CE" w:rsidP="00A51BE0">
            <w:pPr>
              <w:jc w:val="center"/>
              <w:rPr>
                <w:rFonts w:ascii="Times" w:hAnsi="Times"/>
              </w:rPr>
            </w:pPr>
            <w:r>
              <w:rPr>
                <w:rFonts w:ascii="Times" w:hAnsi="Times"/>
              </w:rPr>
              <w:t xml:space="preserve">   </w:t>
            </w:r>
            <w:r w:rsidR="001870D4">
              <w:rPr>
                <w:rFonts w:ascii="Times" w:hAnsi="Times"/>
              </w:rPr>
              <w:t>0.11</w:t>
            </w:r>
          </w:p>
        </w:tc>
        <w:tc>
          <w:tcPr>
            <w:tcW w:w="655" w:type="dxa"/>
          </w:tcPr>
          <w:p w14:paraId="565705B8" w14:textId="77777777" w:rsidR="001870D4" w:rsidRDefault="001870D4" w:rsidP="00A51BE0">
            <w:pPr>
              <w:jc w:val="center"/>
              <w:rPr>
                <w:rFonts w:ascii="Times" w:hAnsi="Times"/>
              </w:rPr>
            </w:pPr>
            <w:r>
              <w:rPr>
                <w:rFonts w:ascii="Times" w:hAnsi="Times"/>
              </w:rPr>
              <w:t>2.16</w:t>
            </w:r>
          </w:p>
        </w:tc>
        <w:tc>
          <w:tcPr>
            <w:tcW w:w="1765" w:type="dxa"/>
          </w:tcPr>
          <w:p w14:paraId="638335F7" w14:textId="77777777" w:rsidR="001870D4" w:rsidRDefault="001870D4" w:rsidP="00A51BE0">
            <w:pPr>
              <w:jc w:val="center"/>
              <w:rPr>
                <w:rFonts w:ascii="Times" w:hAnsi="Times"/>
              </w:rPr>
            </w:pPr>
            <w:r>
              <w:rPr>
                <w:rFonts w:ascii="Times" w:hAnsi="Times"/>
              </w:rPr>
              <w:t>[0.84, 5.34]</w:t>
            </w:r>
          </w:p>
        </w:tc>
      </w:tr>
      <w:tr w:rsidR="001870D4" w14:paraId="6D9518CE" w14:textId="77777777" w:rsidTr="00A51BE0">
        <w:tc>
          <w:tcPr>
            <w:tcW w:w="3505" w:type="dxa"/>
          </w:tcPr>
          <w:p w14:paraId="6EA69389" w14:textId="77777777" w:rsidR="001870D4" w:rsidRDefault="001870D4" w:rsidP="00A51BE0">
            <w:pPr>
              <w:rPr>
                <w:rFonts w:ascii="Times" w:hAnsi="Times"/>
              </w:rPr>
            </w:pPr>
            <w:r>
              <w:rPr>
                <w:rFonts w:ascii="Times" w:hAnsi="Times"/>
              </w:rPr>
              <w:t>Sober Support: Online Groups</w:t>
            </w:r>
          </w:p>
        </w:tc>
        <w:tc>
          <w:tcPr>
            <w:tcW w:w="812" w:type="dxa"/>
          </w:tcPr>
          <w:p w14:paraId="0776E323" w14:textId="393AB161" w:rsidR="001870D4" w:rsidRDefault="005854CE" w:rsidP="00A51BE0">
            <w:pPr>
              <w:jc w:val="center"/>
              <w:rPr>
                <w:rFonts w:ascii="Times" w:hAnsi="Times"/>
              </w:rPr>
            </w:pPr>
            <w:r>
              <w:rPr>
                <w:rFonts w:ascii="Times" w:hAnsi="Times"/>
              </w:rPr>
              <w:t xml:space="preserve"> </w:t>
            </w:r>
            <w:r w:rsidR="001870D4">
              <w:rPr>
                <w:rFonts w:ascii="Times" w:hAnsi="Times"/>
              </w:rPr>
              <w:t>0.83</w:t>
            </w:r>
          </w:p>
        </w:tc>
        <w:tc>
          <w:tcPr>
            <w:tcW w:w="804" w:type="dxa"/>
          </w:tcPr>
          <w:p w14:paraId="76F46CA2" w14:textId="77777777" w:rsidR="001870D4" w:rsidRDefault="001870D4" w:rsidP="00A51BE0">
            <w:pPr>
              <w:jc w:val="center"/>
              <w:rPr>
                <w:rFonts w:ascii="Times" w:hAnsi="Times"/>
              </w:rPr>
            </w:pPr>
            <w:r>
              <w:rPr>
                <w:rFonts w:ascii="Times" w:hAnsi="Times"/>
              </w:rPr>
              <w:t>0.51</w:t>
            </w:r>
          </w:p>
        </w:tc>
        <w:tc>
          <w:tcPr>
            <w:tcW w:w="816" w:type="dxa"/>
          </w:tcPr>
          <w:p w14:paraId="19F88887" w14:textId="13652EBF" w:rsidR="001870D4" w:rsidRDefault="005854CE" w:rsidP="00A51BE0">
            <w:pPr>
              <w:jc w:val="center"/>
              <w:rPr>
                <w:rFonts w:ascii="Times" w:hAnsi="Times"/>
              </w:rPr>
            </w:pPr>
            <w:r>
              <w:rPr>
                <w:rFonts w:ascii="Times" w:hAnsi="Times"/>
              </w:rPr>
              <w:t xml:space="preserve">  </w:t>
            </w:r>
            <w:r w:rsidR="001870D4">
              <w:rPr>
                <w:rFonts w:ascii="Times" w:hAnsi="Times"/>
              </w:rPr>
              <w:t>2.69</w:t>
            </w:r>
          </w:p>
        </w:tc>
        <w:tc>
          <w:tcPr>
            <w:tcW w:w="993" w:type="dxa"/>
          </w:tcPr>
          <w:p w14:paraId="6E9A5851" w14:textId="0F67D32C" w:rsidR="001870D4" w:rsidRDefault="005854CE" w:rsidP="00A51BE0">
            <w:pPr>
              <w:jc w:val="center"/>
              <w:rPr>
                <w:rFonts w:ascii="Times" w:hAnsi="Times"/>
              </w:rPr>
            </w:pPr>
            <w:r>
              <w:rPr>
                <w:rFonts w:ascii="Times" w:hAnsi="Times"/>
              </w:rPr>
              <w:t xml:space="preserve">   </w:t>
            </w:r>
            <w:r w:rsidR="001870D4">
              <w:rPr>
                <w:rFonts w:ascii="Times" w:hAnsi="Times"/>
              </w:rPr>
              <w:t>0.10</w:t>
            </w:r>
          </w:p>
        </w:tc>
        <w:tc>
          <w:tcPr>
            <w:tcW w:w="655" w:type="dxa"/>
          </w:tcPr>
          <w:p w14:paraId="323AFAE3" w14:textId="77777777" w:rsidR="001870D4" w:rsidRDefault="001870D4" w:rsidP="00A51BE0">
            <w:pPr>
              <w:jc w:val="center"/>
              <w:rPr>
                <w:rFonts w:ascii="Times" w:hAnsi="Times"/>
              </w:rPr>
            </w:pPr>
            <w:r>
              <w:rPr>
                <w:rFonts w:ascii="Times" w:hAnsi="Times"/>
              </w:rPr>
              <w:t>2.30</w:t>
            </w:r>
          </w:p>
        </w:tc>
        <w:tc>
          <w:tcPr>
            <w:tcW w:w="1765" w:type="dxa"/>
          </w:tcPr>
          <w:p w14:paraId="1BB799D4" w14:textId="77777777" w:rsidR="001870D4" w:rsidRDefault="001870D4" w:rsidP="00A51BE0">
            <w:pPr>
              <w:jc w:val="center"/>
              <w:rPr>
                <w:rFonts w:ascii="Times" w:hAnsi="Times"/>
              </w:rPr>
            </w:pPr>
            <w:r>
              <w:rPr>
                <w:rFonts w:ascii="Times" w:hAnsi="Times"/>
              </w:rPr>
              <w:t>[0.85, 6.21]</w:t>
            </w:r>
          </w:p>
        </w:tc>
      </w:tr>
      <w:tr w:rsidR="001870D4" w14:paraId="68D8DC4A" w14:textId="77777777" w:rsidTr="00A51BE0">
        <w:tc>
          <w:tcPr>
            <w:tcW w:w="3505" w:type="dxa"/>
          </w:tcPr>
          <w:p w14:paraId="0BE578EC" w14:textId="77777777" w:rsidR="001870D4" w:rsidRDefault="001870D4" w:rsidP="00A51BE0">
            <w:pPr>
              <w:rPr>
                <w:rFonts w:ascii="Times" w:hAnsi="Times"/>
              </w:rPr>
            </w:pPr>
            <w:r>
              <w:rPr>
                <w:rFonts w:ascii="Times" w:hAnsi="Times"/>
              </w:rPr>
              <w:t xml:space="preserve">Sober Support: Religious / Spiritual Community </w:t>
            </w:r>
          </w:p>
        </w:tc>
        <w:tc>
          <w:tcPr>
            <w:tcW w:w="812" w:type="dxa"/>
          </w:tcPr>
          <w:p w14:paraId="7D5CA05D" w14:textId="1BB3B912" w:rsidR="001870D4" w:rsidRDefault="005854CE" w:rsidP="00A51BE0">
            <w:pPr>
              <w:jc w:val="center"/>
              <w:rPr>
                <w:rFonts w:ascii="Times" w:hAnsi="Times"/>
              </w:rPr>
            </w:pPr>
            <w:r>
              <w:rPr>
                <w:rFonts w:ascii="Times" w:hAnsi="Times"/>
              </w:rPr>
              <w:t xml:space="preserve"> </w:t>
            </w:r>
            <w:r w:rsidR="001870D4">
              <w:rPr>
                <w:rFonts w:ascii="Times" w:hAnsi="Times"/>
              </w:rPr>
              <w:t>1.05</w:t>
            </w:r>
          </w:p>
        </w:tc>
        <w:tc>
          <w:tcPr>
            <w:tcW w:w="804" w:type="dxa"/>
          </w:tcPr>
          <w:p w14:paraId="65811D8C" w14:textId="77777777" w:rsidR="001870D4" w:rsidRDefault="001870D4" w:rsidP="00A51BE0">
            <w:pPr>
              <w:jc w:val="center"/>
              <w:rPr>
                <w:rFonts w:ascii="Times" w:hAnsi="Times"/>
              </w:rPr>
            </w:pPr>
            <w:r>
              <w:rPr>
                <w:rFonts w:ascii="Times" w:hAnsi="Times"/>
              </w:rPr>
              <w:t>0.46</w:t>
            </w:r>
          </w:p>
        </w:tc>
        <w:tc>
          <w:tcPr>
            <w:tcW w:w="816" w:type="dxa"/>
          </w:tcPr>
          <w:p w14:paraId="2557772D" w14:textId="5E89AC81" w:rsidR="001870D4" w:rsidRDefault="005854CE" w:rsidP="00A51BE0">
            <w:pPr>
              <w:jc w:val="center"/>
              <w:rPr>
                <w:rFonts w:ascii="Times" w:hAnsi="Times"/>
              </w:rPr>
            </w:pPr>
            <w:r>
              <w:rPr>
                <w:rFonts w:ascii="Times" w:hAnsi="Times"/>
              </w:rPr>
              <w:t xml:space="preserve">  </w:t>
            </w:r>
            <w:r w:rsidR="001870D4">
              <w:rPr>
                <w:rFonts w:ascii="Times" w:hAnsi="Times"/>
              </w:rPr>
              <w:t>5.13</w:t>
            </w:r>
          </w:p>
        </w:tc>
        <w:tc>
          <w:tcPr>
            <w:tcW w:w="993" w:type="dxa"/>
          </w:tcPr>
          <w:p w14:paraId="2783C1BB" w14:textId="7FD8CF5C" w:rsidR="001870D4" w:rsidRDefault="005854CE" w:rsidP="00A51BE0">
            <w:pPr>
              <w:jc w:val="center"/>
              <w:rPr>
                <w:rFonts w:ascii="Times" w:hAnsi="Times"/>
              </w:rPr>
            </w:pPr>
            <w:r>
              <w:rPr>
                <w:rFonts w:ascii="Times" w:hAnsi="Times"/>
              </w:rPr>
              <w:t xml:space="preserve">   </w:t>
            </w:r>
            <w:r w:rsidR="001870D4">
              <w:rPr>
                <w:rFonts w:ascii="Times" w:hAnsi="Times"/>
              </w:rPr>
              <w:t>0.02</w:t>
            </w:r>
          </w:p>
        </w:tc>
        <w:tc>
          <w:tcPr>
            <w:tcW w:w="655" w:type="dxa"/>
          </w:tcPr>
          <w:p w14:paraId="04ABE83F" w14:textId="77777777" w:rsidR="001870D4" w:rsidRDefault="001870D4" w:rsidP="00A51BE0">
            <w:pPr>
              <w:jc w:val="center"/>
              <w:rPr>
                <w:rFonts w:ascii="Times" w:hAnsi="Times"/>
              </w:rPr>
            </w:pPr>
            <w:r>
              <w:rPr>
                <w:rFonts w:ascii="Times" w:hAnsi="Times"/>
              </w:rPr>
              <w:t>2.86</w:t>
            </w:r>
          </w:p>
        </w:tc>
        <w:tc>
          <w:tcPr>
            <w:tcW w:w="1765" w:type="dxa"/>
          </w:tcPr>
          <w:p w14:paraId="51F96D09" w14:textId="77777777" w:rsidR="001870D4" w:rsidRDefault="001870D4" w:rsidP="00A51BE0">
            <w:pPr>
              <w:jc w:val="center"/>
              <w:rPr>
                <w:rFonts w:ascii="Times" w:hAnsi="Times"/>
              </w:rPr>
            </w:pPr>
            <w:r>
              <w:rPr>
                <w:rFonts w:ascii="Times" w:hAnsi="Times"/>
              </w:rPr>
              <w:t>[1.15, 7.11]</w:t>
            </w:r>
          </w:p>
        </w:tc>
      </w:tr>
      <w:tr w:rsidR="001870D4" w14:paraId="32B8A65E" w14:textId="77777777" w:rsidTr="00A51BE0">
        <w:tc>
          <w:tcPr>
            <w:tcW w:w="3505" w:type="dxa"/>
          </w:tcPr>
          <w:p w14:paraId="628803E8" w14:textId="77777777" w:rsidR="001870D4" w:rsidRDefault="001870D4" w:rsidP="00A51BE0">
            <w:pPr>
              <w:rPr>
                <w:rFonts w:ascii="Times" w:hAnsi="Times"/>
              </w:rPr>
            </w:pPr>
            <w:r>
              <w:rPr>
                <w:rFonts w:ascii="Times" w:hAnsi="Times"/>
              </w:rPr>
              <w:t>Sober Support: 12-Step Sponsor or Other 12-Step Members</w:t>
            </w:r>
          </w:p>
        </w:tc>
        <w:tc>
          <w:tcPr>
            <w:tcW w:w="812" w:type="dxa"/>
          </w:tcPr>
          <w:p w14:paraId="170AD33F" w14:textId="58CFB16B" w:rsidR="001870D4" w:rsidRDefault="005854CE" w:rsidP="00A51BE0">
            <w:pPr>
              <w:jc w:val="center"/>
              <w:rPr>
                <w:rFonts w:ascii="Times" w:hAnsi="Times"/>
              </w:rPr>
            </w:pPr>
            <w:r>
              <w:rPr>
                <w:rFonts w:ascii="Times" w:hAnsi="Times"/>
              </w:rPr>
              <w:t xml:space="preserve"> </w:t>
            </w:r>
            <w:r w:rsidR="001870D4">
              <w:rPr>
                <w:rFonts w:ascii="Times" w:hAnsi="Times"/>
              </w:rPr>
              <w:t>1.65</w:t>
            </w:r>
          </w:p>
        </w:tc>
        <w:tc>
          <w:tcPr>
            <w:tcW w:w="804" w:type="dxa"/>
          </w:tcPr>
          <w:p w14:paraId="1556C3F3" w14:textId="77777777" w:rsidR="001870D4" w:rsidRDefault="001870D4" w:rsidP="00A51BE0">
            <w:pPr>
              <w:jc w:val="center"/>
              <w:rPr>
                <w:rFonts w:ascii="Times" w:hAnsi="Times"/>
              </w:rPr>
            </w:pPr>
            <w:r>
              <w:rPr>
                <w:rFonts w:ascii="Times" w:hAnsi="Times"/>
              </w:rPr>
              <w:t>0.67</w:t>
            </w:r>
          </w:p>
        </w:tc>
        <w:tc>
          <w:tcPr>
            <w:tcW w:w="816" w:type="dxa"/>
          </w:tcPr>
          <w:p w14:paraId="3CA7ED43" w14:textId="6E25540B" w:rsidR="001870D4" w:rsidRDefault="005854CE" w:rsidP="00A51BE0">
            <w:pPr>
              <w:jc w:val="center"/>
              <w:rPr>
                <w:rFonts w:ascii="Times" w:hAnsi="Times"/>
              </w:rPr>
            </w:pPr>
            <w:r>
              <w:rPr>
                <w:rFonts w:ascii="Times" w:hAnsi="Times"/>
              </w:rPr>
              <w:t xml:space="preserve">  </w:t>
            </w:r>
            <w:r w:rsidR="001870D4">
              <w:rPr>
                <w:rFonts w:ascii="Times" w:hAnsi="Times"/>
              </w:rPr>
              <w:t>6.10</w:t>
            </w:r>
          </w:p>
        </w:tc>
        <w:tc>
          <w:tcPr>
            <w:tcW w:w="993" w:type="dxa"/>
          </w:tcPr>
          <w:p w14:paraId="1145EEB9" w14:textId="4FC0D86E" w:rsidR="001870D4" w:rsidRDefault="005854CE" w:rsidP="00A51BE0">
            <w:pPr>
              <w:jc w:val="center"/>
              <w:rPr>
                <w:rFonts w:ascii="Times" w:hAnsi="Times"/>
              </w:rPr>
            </w:pPr>
            <w:r>
              <w:rPr>
                <w:rFonts w:ascii="Times" w:hAnsi="Times"/>
              </w:rPr>
              <w:t xml:space="preserve">   </w:t>
            </w:r>
            <w:r w:rsidR="001870D4">
              <w:rPr>
                <w:rFonts w:ascii="Times" w:hAnsi="Times"/>
              </w:rPr>
              <w:t>0.01</w:t>
            </w:r>
          </w:p>
        </w:tc>
        <w:tc>
          <w:tcPr>
            <w:tcW w:w="655" w:type="dxa"/>
          </w:tcPr>
          <w:p w14:paraId="42E3D858" w14:textId="77777777" w:rsidR="001870D4" w:rsidRDefault="001870D4" w:rsidP="00A51BE0">
            <w:pPr>
              <w:jc w:val="center"/>
              <w:rPr>
                <w:rFonts w:ascii="Times" w:hAnsi="Times"/>
              </w:rPr>
            </w:pPr>
            <w:r>
              <w:rPr>
                <w:rFonts w:ascii="Times" w:hAnsi="Times"/>
              </w:rPr>
              <w:t>5.22</w:t>
            </w:r>
          </w:p>
        </w:tc>
        <w:tc>
          <w:tcPr>
            <w:tcW w:w="1765" w:type="dxa"/>
          </w:tcPr>
          <w:p w14:paraId="39EF7718" w14:textId="77777777" w:rsidR="001870D4" w:rsidRDefault="001870D4" w:rsidP="00A51BE0">
            <w:pPr>
              <w:jc w:val="center"/>
              <w:rPr>
                <w:rFonts w:ascii="Times" w:hAnsi="Times"/>
              </w:rPr>
            </w:pPr>
            <w:r>
              <w:rPr>
                <w:rFonts w:ascii="Times" w:hAnsi="Times"/>
              </w:rPr>
              <w:t>[1.41, 19.35]</w:t>
            </w:r>
          </w:p>
        </w:tc>
      </w:tr>
      <w:tr w:rsidR="001870D4" w14:paraId="7A8B60E9" w14:textId="77777777" w:rsidTr="00A51BE0">
        <w:tc>
          <w:tcPr>
            <w:tcW w:w="3505" w:type="dxa"/>
          </w:tcPr>
          <w:p w14:paraId="70D32509" w14:textId="77777777" w:rsidR="001870D4" w:rsidRDefault="001870D4" w:rsidP="00A51BE0">
            <w:pPr>
              <w:rPr>
                <w:rFonts w:ascii="Times" w:hAnsi="Times"/>
              </w:rPr>
            </w:pPr>
            <w:r>
              <w:rPr>
                <w:rFonts w:ascii="Times" w:hAnsi="Times"/>
              </w:rPr>
              <w:t>Endorses Reliable Transportation to Treatment / 12-Step Groups</w:t>
            </w:r>
          </w:p>
        </w:tc>
        <w:tc>
          <w:tcPr>
            <w:tcW w:w="812" w:type="dxa"/>
          </w:tcPr>
          <w:p w14:paraId="6F40AFA5" w14:textId="32D63375" w:rsidR="001870D4" w:rsidRDefault="005854CE" w:rsidP="00A51BE0">
            <w:pPr>
              <w:jc w:val="center"/>
              <w:rPr>
                <w:rFonts w:ascii="Times" w:hAnsi="Times"/>
              </w:rPr>
            </w:pPr>
            <w:r>
              <w:rPr>
                <w:rFonts w:ascii="Times" w:hAnsi="Times"/>
              </w:rPr>
              <w:t xml:space="preserve"> </w:t>
            </w:r>
            <w:r w:rsidR="001870D4">
              <w:rPr>
                <w:rFonts w:ascii="Times" w:hAnsi="Times"/>
              </w:rPr>
              <w:t>1.32</w:t>
            </w:r>
          </w:p>
        </w:tc>
        <w:tc>
          <w:tcPr>
            <w:tcW w:w="804" w:type="dxa"/>
          </w:tcPr>
          <w:p w14:paraId="1F9F4401" w14:textId="77777777" w:rsidR="001870D4" w:rsidRDefault="001870D4" w:rsidP="00A51BE0">
            <w:pPr>
              <w:jc w:val="center"/>
              <w:rPr>
                <w:rFonts w:ascii="Times" w:hAnsi="Times"/>
              </w:rPr>
            </w:pPr>
            <w:r>
              <w:rPr>
                <w:rFonts w:ascii="Times" w:hAnsi="Times"/>
              </w:rPr>
              <w:t>0.63</w:t>
            </w:r>
          </w:p>
        </w:tc>
        <w:tc>
          <w:tcPr>
            <w:tcW w:w="816" w:type="dxa"/>
          </w:tcPr>
          <w:p w14:paraId="3C00A5F7" w14:textId="5127463E" w:rsidR="001870D4" w:rsidRDefault="005854CE" w:rsidP="00A51BE0">
            <w:pPr>
              <w:jc w:val="center"/>
              <w:rPr>
                <w:rFonts w:ascii="Times" w:hAnsi="Times"/>
              </w:rPr>
            </w:pPr>
            <w:r>
              <w:rPr>
                <w:rFonts w:ascii="Times" w:hAnsi="Times"/>
              </w:rPr>
              <w:t xml:space="preserve">  </w:t>
            </w:r>
            <w:r w:rsidR="001870D4">
              <w:rPr>
                <w:rFonts w:ascii="Times" w:hAnsi="Times"/>
              </w:rPr>
              <w:t>4.45</w:t>
            </w:r>
          </w:p>
        </w:tc>
        <w:tc>
          <w:tcPr>
            <w:tcW w:w="993" w:type="dxa"/>
          </w:tcPr>
          <w:p w14:paraId="7FEBD921" w14:textId="7D37211A" w:rsidR="001870D4" w:rsidRDefault="005854CE" w:rsidP="00A51BE0">
            <w:pPr>
              <w:jc w:val="center"/>
              <w:rPr>
                <w:rFonts w:ascii="Times" w:hAnsi="Times"/>
              </w:rPr>
            </w:pPr>
            <w:r>
              <w:rPr>
                <w:rFonts w:ascii="Times" w:hAnsi="Times"/>
              </w:rPr>
              <w:t xml:space="preserve">   </w:t>
            </w:r>
            <w:r w:rsidR="001870D4">
              <w:rPr>
                <w:rFonts w:ascii="Times" w:hAnsi="Times"/>
              </w:rPr>
              <w:t>0.04</w:t>
            </w:r>
          </w:p>
        </w:tc>
        <w:tc>
          <w:tcPr>
            <w:tcW w:w="655" w:type="dxa"/>
          </w:tcPr>
          <w:p w14:paraId="15F5D67B" w14:textId="77777777" w:rsidR="001870D4" w:rsidRDefault="001870D4" w:rsidP="00A51BE0">
            <w:pPr>
              <w:jc w:val="center"/>
              <w:rPr>
                <w:rFonts w:ascii="Times" w:hAnsi="Times"/>
              </w:rPr>
            </w:pPr>
            <w:r>
              <w:rPr>
                <w:rFonts w:ascii="Times" w:hAnsi="Times"/>
              </w:rPr>
              <w:t>3.76</w:t>
            </w:r>
          </w:p>
        </w:tc>
        <w:tc>
          <w:tcPr>
            <w:tcW w:w="1765" w:type="dxa"/>
          </w:tcPr>
          <w:p w14:paraId="1331DA2B" w14:textId="77777777" w:rsidR="001870D4" w:rsidRDefault="001870D4" w:rsidP="00A51BE0">
            <w:pPr>
              <w:jc w:val="center"/>
              <w:rPr>
                <w:rFonts w:ascii="Times" w:hAnsi="Times"/>
              </w:rPr>
            </w:pPr>
            <w:r>
              <w:rPr>
                <w:rFonts w:ascii="Times" w:hAnsi="Times"/>
              </w:rPr>
              <w:t>[1.10, 12.87]</w:t>
            </w:r>
          </w:p>
        </w:tc>
      </w:tr>
      <w:tr w:rsidR="001870D4" w14:paraId="5278FAD1" w14:textId="77777777" w:rsidTr="00A51BE0">
        <w:tc>
          <w:tcPr>
            <w:tcW w:w="3505" w:type="dxa"/>
          </w:tcPr>
          <w:p w14:paraId="5011BAD0" w14:textId="77777777" w:rsidR="001870D4" w:rsidRDefault="001870D4" w:rsidP="00A51BE0">
            <w:pPr>
              <w:rPr>
                <w:rFonts w:ascii="Times" w:hAnsi="Times"/>
              </w:rPr>
            </w:pPr>
            <w:r>
              <w:rPr>
                <w:rFonts w:ascii="Times" w:hAnsi="Times"/>
              </w:rPr>
              <w:t>Endorses Treatment Need During COVID-19</w:t>
            </w:r>
          </w:p>
        </w:tc>
        <w:tc>
          <w:tcPr>
            <w:tcW w:w="812" w:type="dxa"/>
          </w:tcPr>
          <w:p w14:paraId="53389441" w14:textId="5E80E452" w:rsidR="001870D4" w:rsidRDefault="005854CE" w:rsidP="00A51BE0">
            <w:pPr>
              <w:jc w:val="center"/>
              <w:rPr>
                <w:rFonts w:ascii="Times" w:hAnsi="Times"/>
              </w:rPr>
            </w:pPr>
            <w:r>
              <w:rPr>
                <w:rFonts w:ascii="Times" w:hAnsi="Times"/>
              </w:rPr>
              <w:t xml:space="preserve"> </w:t>
            </w:r>
            <w:r w:rsidR="001870D4">
              <w:rPr>
                <w:rFonts w:ascii="Times" w:hAnsi="Times"/>
              </w:rPr>
              <w:t>1.29</w:t>
            </w:r>
          </w:p>
        </w:tc>
        <w:tc>
          <w:tcPr>
            <w:tcW w:w="804" w:type="dxa"/>
          </w:tcPr>
          <w:p w14:paraId="3C9C6186" w14:textId="77777777" w:rsidR="001870D4" w:rsidRDefault="001870D4" w:rsidP="00A51BE0">
            <w:pPr>
              <w:jc w:val="center"/>
              <w:rPr>
                <w:rFonts w:ascii="Times" w:hAnsi="Times"/>
              </w:rPr>
            </w:pPr>
            <w:r>
              <w:rPr>
                <w:rFonts w:ascii="Times" w:hAnsi="Times"/>
              </w:rPr>
              <w:t>0.43</w:t>
            </w:r>
          </w:p>
        </w:tc>
        <w:tc>
          <w:tcPr>
            <w:tcW w:w="816" w:type="dxa"/>
          </w:tcPr>
          <w:p w14:paraId="56561856" w14:textId="2AB17A97" w:rsidR="001870D4" w:rsidRDefault="005854CE" w:rsidP="00A51BE0">
            <w:pPr>
              <w:jc w:val="center"/>
              <w:rPr>
                <w:rFonts w:ascii="Times" w:hAnsi="Times"/>
              </w:rPr>
            </w:pPr>
            <w:r>
              <w:rPr>
                <w:rFonts w:ascii="Times" w:hAnsi="Times"/>
              </w:rPr>
              <w:t xml:space="preserve">  </w:t>
            </w:r>
            <w:r w:rsidR="001870D4">
              <w:rPr>
                <w:rFonts w:ascii="Times" w:hAnsi="Times"/>
              </w:rPr>
              <w:t>9.04</w:t>
            </w:r>
          </w:p>
        </w:tc>
        <w:tc>
          <w:tcPr>
            <w:tcW w:w="993" w:type="dxa"/>
          </w:tcPr>
          <w:p w14:paraId="3FF08019" w14:textId="46FDE8A4" w:rsidR="001870D4" w:rsidRDefault="005854CE" w:rsidP="00A51BE0">
            <w:pPr>
              <w:jc w:val="center"/>
              <w:rPr>
                <w:rFonts w:ascii="Times" w:hAnsi="Times"/>
              </w:rPr>
            </w:pPr>
            <w:r>
              <w:rPr>
                <w:rFonts w:ascii="Times" w:hAnsi="Times"/>
              </w:rPr>
              <w:t xml:space="preserve"> </w:t>
            </w:r>
            <w:r w:rsidR="001870D4">
              <w:rPr>
                <w:rFonts w:ascii="Times" w:hAnsi="Times"/>
              </w:rPr>
              <w:t>0.003</w:t>
            </w:r>
          </w:p>
        </w:tc>
        <w:tc>
          <w:tcPr>
            <w:tcW w:w="655" w:type="dxa"/>
          </w:tcPr>
          <w:p w14:paraId="086F054B" w14:textId="77777777" w:rsidR="001870D4" w:rsidRDefault="001870D4" w:rsidP="00A51BE0">
            <w:pPr>
              <w:jc w:val="center"/>
              <w:rPr>
                <w:rFonts w:ascii="Times" w:hAnsi="Times"/>
              </w:rPr>
            </w:pPr>
            <w:r>
              <w:rPr>
                <w:rFonts w:ascii="Times" w:hAnsi="Times"/>
              </w:rPr>
              <w:t>3.63</w:t>
            </w:r>
          </w:p>
        </w:tc>
        <w:tc>
          <w:tcPr>
            <w:tcW w:w="1765" w:type="dxa"/>
          </w:tcPr>
          <w:p w14:paraId="262AC94B" w14:textId="77777777" w:rsidR="001870D4" w:rsidRDefault="001870D4" w:rsidP="00A51BE0">
            <w:pPr>
              <w:jc w:val="center"/>
              <w:rPr>
                <w:rFonts w:ascii="Times" w:hAnsi="Times"/>
              </w:rPr>
            </w:pPr>
            <w:r>
              <w:rPr>
                <w:rFonts w:ascii="Times" w:hAnsi="Times"/>
              </w:rPr>
              <w:t>[1.57, 8.42]</w:t>
            </w:r>
          </w:p>
        </w:tc>
      </w:tr>
    </w:tbl>
    <w:p w14:paraId="063B0317" w14:textId="77777777" w:rsidR="001870D4" w:rsidRPr="00782E3A" w:rsidRDefault="001870D4" w:rsidP="001870D4">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[10] = 94.07,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1870D4">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0.51, -2 Log Likelihood = 171.53</w:t>
      </w:r>
    </w:p>
    <w:p w14:paraId="397F2639" w14:textId="77777777" w:rsidR="001870D4" w:rsidRPr="001870D4" w:rsidRDefault="001870D4" w:rsidP="001870D4"/>
    <w:p w14:paraId="0FE1708C" w14:textId="77777777" w:rsidR="001870D4" w:rsidRDefault="001870D4">
      <w:pPr>
        <w:rPr>
          <w:rFonts w:ascii="Times New Roman" w:hAnsi="Times New Roman" w:cs="Times New Roman"/>
          <w:i/>
          <w:iCs/>
          <w:color w:val="44546A" w:themeColor="text2"/>
        </w:rPr>
      </w:pPr>
      <w:r>
        <w:rPr>
          <w:rFonts w:ascii="Times New Roman" w:hAnsi="Times New Roman" w:cs="Times New Roman"/>
        </w:rPr>
        <w:br w:type="page"/>
      </w:r>
    </w:p>
    <w:p w14:paraId="2F27DE50" w14:textId="3DF2F997" w:rsidR="001870D4" w:rsidRDefault="001870D4" w:rsidP="001870D4">
      <w:pPr>
        <w:pStyle w:val="Caption"/>
        <w:rPr>
          <w:rFonts w:ascii="Times New Roman" w:hAnsi="Times New Roman" w:cs="Times New Roman"/>
          <w:color w:val="000000" w:themeColor="text1"/>
          <w:sz w:val="24"/>
          <w:szCs w:val="24"/>
        </w:rPr>
      </w:pPr>
      <w:bookmarkStart w:id="68" w:name="_Toc129341567"/>
      <w:r w:rsidRPr="001870D4">
        <w:rPr>
          <w:rFonts w:ascii="Times New Roman" w:hAnsi="Times New Roman" w:cs="Times New Roman"/>
          <w:i w:val="0"/>
          <w:iCs w:val="0"/>
          <w:color w:val="000000" w:themeColor="text1"/>
          <w:sz w:val="24"/>
          <w:szCs w:val="24"/>
        </w:rPr>
        <w:lastRenderedPageBreak/>
        <w:t xml:space="preserve">Table </w:t>
      </w:r>
      <w:r w:rsidRPr="001870D4">
        <w:rPr>
          <w:rFonts w:ascii="Times New Roman" w:hAnsi="Times New Roman" w:cs="Times New Roman"/>
          <w:i w:val="0"/>
          <w:iCs w:val="0"/>
          <w:color w:val="000000" w:themeColor="text1"/>
          <w:sz w:val="24"/>
          <w:szCs w:val="24"/>
        </w:rPr>
        <w:fldChar w:fldCharType="begin"/>
      </w:r>
      <w:r w:rsidRPr="001870D4">
        <w:rPr>
          <w:rFonts w:ascii="Times New Roman" w:hAnsi="Times New Roman" w:cs="Times New Roman"/>
          <w:i w:val="0"/>
          <w:iCs w:val="0"/>
          <w:color w:val="000000" w:themeColor="text1"/>
          <w:sz w:val="24"/>
          <w:szCs w:val="24"/>
        </w:rPr>
        <w:instrText xml:space="preserve"> SEQ Table \* ARABIC </w:instrText>
      </w:r>
      <w:r w:rsidRPr="001870D4">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13</w:t>
      </w:r>
      <w:r w:rsidRPr="001870D4">
        <w:rPr>
          <w:rFonts w:ascii="Times New Roman" w:hAnsi="Times New Roman" w:cs="Times New Roman"/>
          <w:i w:val="0"/>
          <w:iCs w:val="0"/>
          <w:color w:val="000000" w:themeColor="text1"/>
          <w:sz w:val="24"/>
          <w:szCs w:val="24"/>
        </w:rPr>
        <w:fldChar w:fldCharType="end"/>
      </w:r>
      <w:r w:rsidRPr="001870D4">
        <w:rPr>
          <w:rFonts w:ascii="Times New Roman" w:hAnsi="Times New Roman" w:cs="Times New Roman"/>
          <w:color w:val="000000" w:themeColor="text1"/>
          <w:sz w:val="24"/>
          <w:szCs w:val="24"/>
        </w:rPr>
        <w:t>. Model 5 with Reliable Transportation to Treatment, Endorsement of Treatment Need, Sum of Lifetime Services, and Therapist, Religious Community, and Sponsor as Sober Supports Predicting Treatment Utilization During COVID-19.</w:t>
      </w:r>
      <w:bookmarkEnd w:id="6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993"/>
        <w:gridCol w:w="655"/>
        <w:gridCol w:w="1765"/>
      </w:tblGrid>
      <w:tr w:rsidR="001870D4" w14:paraId="23047A16" w14:textId="77777777" w:rsidTr="00A51BE0">
        <w:tc>
          <w:tcPr>
            <w:tcW w:w="3505" w:type="dxa"/>
            <w:tcBorders>
              <w:top w:val="single" w:sz="4" w:space="0" w:color="auto"/>
              <w:bottom w:val="single" w:sz="4" w:space="0" w:color="auto"/>
            </w:tcBorders>
          </w:tcPr>
          <w:p w14:paraId="5AFBFAC6" w14:textId="77777777" w:rsidR="001870D4" w:rsidRDefault="001870D4"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0FD05F57" w14:textId="77777777" w:rsidR="001870D4" w:rsidRPr="00BA4307" w:rsidRDefault="001870D4"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47E6452D" w14:textId="77777777" w:rsidR="001870D4" w:rsidRPr="00BA4307" w:rsidRDefault="001870D4"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67F8AE81" w14:textId="77777777" w:rsidR="001870D4" w:rsidRPr="00BA4307" w:rsidRDefault="001870D4"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993" w:type="dxa"/>
            <w:tcBorders>
              <w:top w:val="single" w:sz="4" w:space="0" w:color="auto"/>
              <w:bottom w:val="single" w:sz="4" w:space="0" w:color="auto"/>
            </w:tcBorders>
          </w:tcPr>
          <w:p w14:paraId="4A4B7EED" w14:textId="77777777" w:rsidR="001870D4" w:rsidRPr="00BA4307" w:rsidRDefault="001870D4" w:rsidP="00A51BE0">
            <w:pPr>
              <w:jc w:val="center"/>
              <w:rPr>
                <w:rFonts w:ascii="Times" w:hAnsi="Times"/>
                <w:i/>
                <w:iCs/>
              </w:rPr>
            </w:pPr>
            <w:r>
              <w:rPr>
                <w:rFonts w:ascii="Times" w:hAnsi="Times"/>
                <w:i/>
                <w:iCs/>
              </w:rPr>
              <w:t>p</w:t>
            </w:r>
          </w:p>
        </w:tc>
        <w:tc>
          <w:tcPr>
            <w:tcW w:w="655" w:type="dxa"/>
            <w:tcBorders>
              <w:top w:val="single" w:sz="4" w:space="0" w:color="auto"/>
              <w:bottom w:val="single" w:sz="4" w:space="0" w:color="auto"/>
            </w:tcBorders>
          </w:tcPr>
          <w:p w14:paraId="4D5131CC" w14:textId="77777777" w:rsidR="001870D4" w:rsidRPr="00BA4307" w:rsidRDefault="001870D4"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3EF047EF" w14:textId="77777777" w:rsidR="001870D4" w:rsidRPr="00BA4307" w:rsidRDefault="001870D4" w:rsidP="00A51BE0">
            <w:pPr>
              <w:jc w:val="center"/>
              <w:rPr>
                <w:rFonts w:ascii="Times" w:hAnsi="Times"/>
              </w:rPr>
            </w:pPr>
            <w:r w:rsidRPr="00BA4307">
              <w:rPr>
                <w:rFonts w:ascii="Times" w:hAnsi="Times"/>
              </w:rPr>
              <w:t>95% CI</w:t>
            </w:r>
          </w:p>
        </w:tc>
      </w:tr>
      <w:tr w:rsidR="001870D4" w14:paraId="52A32A69" w14:textId="77777777" w:rsidTr="00A51BE0">
        <w:tc>
          <w:tcPr>
            <w:tcW w:w="3505" w:type="dxa"/>
            <w:tcBorders>
              <w:top w:val="single" w:sz="4" w:space="0" w:color="auto"/>
            </w:tcBorders>
          </w:tcPr>
          <w:p w14:paraId="7DCC64CC" w14:textId="77777777" w:rsidR="001870D4" w:rsidRDefault="001870D4" w:rsidP="00A51BE0">
            <w:pPr>
              <w:rPr>
                <w:rFonts w:ascii="Times" w:hAnsi="Times"/>
              </w:rPr>
            </w:pPr>
            <w:r>
              <w:rPr>
                <w:rFonts w:ascii="Times" w:hAnsi="Times"/>
              </w:rPr>
              <w:t xml:space="preserve">(Intercept) </w:t>
            </w:r>
          </w:p>
        </w:tc>
        <w:tc>
          <w:tcPr>
            <w:tcW w:w="812" w:type="dxa"/>
            <w:tcBorders>
              <w:top w:val="single" w:sz="4" w:space="0" w:color="auto"/>
            </w:tcBorders>
            <w:vAlign w:val="center"/>
          </w:tcPr>
          <w:p w14:paraId="2543D8E7" w14:textId="77777777" w:rsidR="001870D4" w:rsidRDefault="001870D4" w:rsidP="00A51BE0">
            <w:pPr>
              <w:jc w:val="center"/>
              <w:rPr>
                <w:rFonts w:ascii="Times" w:hAnsi="Times"/>
              </w:rPr>
            </w:pPr>
            <w:r>
              <w:rPr>
                <w:rFonts w:ascii="Times" w:hAnsi="Times"/>
              </w:rPr>
              <w:t>-3.91</w:t>
            </w:r>
          </w:p>
        </w:tc>
        <w:tc>
          <w:tcPr>
            <w:tcW w:w="804" w:type="dxa"/>
            <w:tcBorders>
              <w:top w:val="single" w:sz="4" w:space="0" w:color="auto"/>
            </w:tcBorders>
            <w:vAlign w:val="center"/>
          </w:tcPr>
          <w:p w14:paraId="36E4D3E2" w14:textId="77777777" w:rsidR="001870D4" w:rsidRDefault="001870D4" w:rsidP="00A51BE0">
            <w:pPr>
              <w:jc w:val="center"/>
              <w:rPr>
                <w:rFonts w:ascii="Times" w:hAnsi="Times"/>
              </w:rPr>
            </w:pPr>
            <w:r>
              <w:rPr>
                <w:rFonts w:ascii="Times" w:hAnsi="Times"/>
              </w:rPr>
              <w:t>0.72</w:t>
            </w:r>
          </w:p>
        </w:tc>
        <w:tc>
          <w:tcPr>
            <w:tcW w:w="816" w:type="dxa"/>
            <w:tcBorders>
              <w:top w:val="single" w:sz="4" w:space="0" w:color="auto"/>
            </w:tcBorders>
            <w:vAlign w:val="center"/>
          </w:tcPr>
          <w:p w14:paraId="03A16743" w14:textId="77777777" w:rsidR="001870D4" w:rsidRDefault="001870D4" w:rsidP="00A51BE0">
            <w:pPr>
              <w:jc w:val="center"/>
              <w:rPr>
                <w:rFonts w:ascii="Times" w:hAnsi="Times"/>
              </w:rPr>
            </w:pPr>
            <w:r>
              <w:rPr>
                <w:rFonts w:ascii="Times" w:hAnsi="Times"/>
              </w:rPr>
              <w:t>29.76</w:t>
            </w:r>
          </w:p>
        </w:tc>
        <w:tc>
          <w:tcPr>
            <w:tcW w:w="993" w:type="dxa"/>
            <w:tcBorders>
              <w:top w:val="single" w:sz="4" w:space="0" w:color="auto"/>
            </w:tcBorders>
            <w:vAlign w:val="center"/>
          </w:tcPr>
          <w:p w14:paraId="620326DE" w14:textId="77777777" w:rsidR="001870D4" w:rsidRDefault="001870D4" w:rsidP="00A51BE0">
            <w:pPr>
              <w:jc w:val="center"/>
              <w:rPr>
                <w:rFonts w:ascii="Times" w:hAnsi="Times"/>
              </w:rPr>
            </w:pPr>
            <w:r>
              <w:rPr>
                <w:rFonts w:ascii="Times" w:hAnsi="Times"/>
              </w:rPr>
              <w:t>&lt;0.001</w:t>
            </w:r>
          </w:p>
        </w:tc>
        <w:tc>
          <w:tcPr>
            <w:tcW w:w="655" w:type="dxa"/>
            <w:tcBorders>
              <w:top w:val="single" w:sz="4" w:space="0" w:color="auto"/>
            </w:tcBorders>
            <w:vAlign w:val="center"/>
          </w:tcPr>
          <w:p w14:paraId="2DF6EEF6" w14:textId="77777777" w:rsidR="001870D4" w:rsidRDefault="001870D4" w:rsidP="00A51BE0">
            <w:pPr>
              <w:jc w:val="center"/>
              <w:rPr>
                <w:rFonts w:ascii="Times" w:hAnsi="Times"/>
              </w:rPr>
            </w:pPr>
            <w:r>
              <w:rPr>
                <w:rFonts w:ascii="Times" w:hAnsi="Times"/>
              </w:rPr>
              <w:t>0.02</w:t>
            </w:r>
          </w:p>
        </w:tc>
        <w:tc>
          <w:tcPr>
            <w:tcW w:w="1765" w:type="dxa"/>
            <w:tcBorders>
              <w:top w:val="single" w:sz="4" w:space="0" w:color="auto"/>
            </w:tcBorders>
            <w:vAlign w:val="center"/>
          </w:tcPr>
          <w:p w14:paraId="753A24D0" w14:textId="77777777" w:rsidR="001870D4" w:rsidRDefault="001870D4" w:rsidP="00A51BE0">
            <w:pPr>
              <w:jc w:val="center"/>
              <w:rPr>
                <w:rFonts w:ascii="Times" w:hAnsi="Times"/>
              </w:rPr>
            </w:pPr>
            <w:r>
              <w:rPr>
                <w:rFonts w:ascii="Times" w:hAnsi="Times"/>
              </w:rPr>
              <w:t xml:space="preserve">[0.01, 0.08] </w:t>
            </w:r>
          </w:p>
        </w:tc>
      </w:tr>
      <w:tr w:rsidR="001870D4" w14:paraId="025AC429" w14:textId="77777777" w:rsidTr="00A51BE0">
        <w:tc>
          <w:tcPr>
            <w:tcW w:w="3505" w:type="dxa"/>
          </w:tcPr>
          <w:p w14:paraId="589ED8E2" w14:textId="77777777" w:rsidR="001870D4" w:rsidRDefault="001870D4" w:rsidP="00A51BE0">
            <w:pPr>
              <w:rPr>
                <w:rFonts w:ascii="Times" w:hAnsi="Times"/>
              </w:rPr>
            </w:pPr>
            <w:r>
              <w:rPr>
                <w:rFonts w:ascii="Times" w:hAnsi="Times"/>
              </w:rPr>
              <w:t>Sum of Lifetime Treatment Services Utilized</w:t>
            </w:r>
          </w:p>
        </w:tc>
        <w:tc>
          <w:tcPr>
            <w:tcW w:w="812" w:type="dxa"/>
          </w:tcPr>
          <w:p w14:paraId="60F32EAA" w14:textId="15D2C1B5" w:rsidR="001870D4" w:rsidRDefault="005854CE" w:rsidP="00A51BE0">
            <w:pPr>
              <w:jc w:val="center"/>
              <w:rPr>
                <w:rFonts w:ascii="Times" w:hAnsi="Times"/>
              </w:rPr>
            </w:pPr>
            <w:r>
              <w:rPr>
                <w:rFonts w:ascii="Times" w:hAnsi="Times"/>
              </w:rPr>
              <w:t xml:space="preserve"> </w:t>
            </w:r>
            <w:r w:rsidR="001870D4">
              <w:rPr>
                <w:rFonts w:ascii="Times" w:hAnsi="Times"/>
              </w:rPr>
              <w:t>0.28</w:t>
            </w:r>
          </w:p>
        </w:tc>
        <w:tc>
          <w:tcPr>
            <w:tcW w:w="804" w:type="dxa"/>
          </w:tcPr>
          <w:p w14:paraId="6C52246B" w14:textId="77777777" w:rsidR="001870D4" w:rsidRDefault="001870D4" w:rsidP="00A51BE0">
            <w:pPr>
              <w:jc w:val="center"/>
              <w:rPr>
                <w:rFonts w:ascii="Times" w:hAnsi="Times"/>
              </w:rPr>
            </w:pPr>
            <w:r>
              <w:rPr>
                <w:rFonts w:ascii="Times" w:hAnsi="Times"/>
              </w:rPr>
              <w:t>0.08</w:t>
            </w:r>
          </w:p>
        </w:tc>
        <w:tc>
          <w:tcPr>
            <w:tcW w:w="816" w:type="dxa"/>
          </w:tcPr>
          <w:p w14:paraId="264C15F5" w14:textId="77777777" w:rsidR="001870D4" w:rsidRDefault="001870D4" w:rsidP="00A51BE0">
            <w:pPr>
              <w:jc w:val="center"/>
              <w:rPr>
                <w:rFonts w:ascii="Times" w:hAnsi="Times"/>
              </w:rPr>
            </w:pPr>
            <w:r>
              <w:rPr>
                <w:rFonts w:ascii="Times" w:hAnsi="Times"/>
              </w:rPr>
              <w:t>13.30</w:t>
            </w:r>
          </w:p>
        </w:tc>
        <w:tc>
          <w:tcPr>
            <w:tcW w:w="993" w:type="dxa"/>
          </w:tcPr>
          <w:p w14:paraId="4FF31FDC" w14:textId="77777777" w:rsidR="001870D4" w:rsidRDefault="001870D4" w:rsidP="00A51BE0">
            <w:pPr>
              <w:jc w:val="center"/>
              <w:rPr>
                <w:rFonts w:ascii="Times" w:hAnsi="Times"/>
              </w:rPr>
            </w:pPr>
            <w:r>
              <w:rPr>
                <w:rFonts w:ascii="Times" w:hAnsi="Times"/>
              </w:rPr>
              <w:t>&lt;0.001</w:t>
            </w:r>
          </w:p>
        </w:tc>
        <w:tc>
          <w:tcPr>
            <w:tcW w:w="655" w:type="dxa"/>
          </w:tcPr>
          <w:p w14:paraId="3D1A1C2E" w14:textId="77777777" w:rsidR="001870D4" w:rsidRDefault="001870D4" w:rsidP="00A51BE0">
            <w:pPr>
              <w:jc w:val="center"/>
              <w:rPr>
                <w:rFonts w:ascii="Times" w:hAnsi="Times"/>
              </w:rPr>
            </w:pPr>
            <w:r>
              <w:rPr>
                <w:rFonts w:ascii="Times" w:hAnsi="Times"/>
              </w:rPr>
              <w:t>1.33</w:t>
            </w:r>
          </w:p>
        </w:tc>
        <w:tc>
          <w:tcPr>
            <w:tcW w:w="1765" w:type="dxa"/>
          </w:tcPr>
          <w:p w14:paraId="2DB7E1B6" w14:textId="77777777" w:rsidR="001870D4" w:rsidRDefault="001870D4" w:rsidP="00A51BE0">
            <w:pPr>
              <w:jc w:val="center"/>
              <w:rPr>
                <w:rFonts w:ascii="Times" w:hAnsi="Times"/>
              </w:rPr>
            </w:pPr>
            <w:r>
              <w:rPr>
                <w:rFonts w:ascii="Times" w:hAnsi="Times"/>
              </w:rPr>
              <w:t>[1.14, 1.55]</w:t>
            </w:r>
          </w:p>
        </w:tc>
      </w:tr>
      <w:tr w:rsidR="001870D4" w14:paraId="2AB6D29C" w14:textId="77777777" w:rsidTr="00A51BE0">
        <w:tc>
          <w:tcPr>
            <w:tcW w:w="3505" w:type="dxa"/>
          </w:tcPr>
          <w:p w14:paraId="6F23FF7B" w14:textId="77777777" w:rsidR="001870D4" w:rsidRDefault="001870D4" w:rsidP="00A51BE0">
            <w:pPr>
              <w:rPr>
                <w:rFonts w:ascii="Times" w:hAnsi="Times"/>
              </w:rPr>
            </w:pPr>
            <w:r>
              <w:rPr>
                <w:rFonts w:ascii="Times" w:hAnsi="Times"/>
              </w:rPr>
              <w:t xml:space="preserve">Sober Support: Therapist / Treatment Center </w:t>
            </w:r>
          </w:p>
        </w:tc>
        <w:tc>
          <w:tcPr>
            <w:tcW w:w="812" w:type="dxa"/>
          </w:tcPr>
          <w:p w14:paraId="530D006E" w14:textId="515E0655" w:rsidR="001870D4" w:rsidRDefault="005854CE" w:rsidP="00A51BE0">
            <w:pPr>
              <w:jc w:val="center"/>
              <w:rPr>
                <w:rFonts w:ascii="Times" w:hAnsi="Times"/>
              </w:rPr>
            </w:pPr>
            <w:r>
              <w:rPr>
                <w:rFonts w:ascii="Times" w:hAnsi="Times"/>
              </w:rPr>
              <w:t xml:space="preserve"> </w:t>
            </w:r>
            <w:r w:rsidR="001870D4">
              <w:rPr>
                <w:rFonts w:ascii="Times" w:hAnsi="Times"/>
              </w:rPr>
              <w:t>0.94</w:t>
            </w:r>
          </w:p>
        </w:tc>
        <w:tc>
          <w:tcPr>
            <w:tcW w:w="804" w:type="dxa"/>
          </w:tcPr>
          <w:p w14:paraId="34D65859" w14:textId="77777777" w:rsidR="001870D4" w:rsidRDefault="001870D4" w:rsidP="00A51BE0">
            <w:pPr>
              <w:jc w:val="center"/>
              <w:rPr>
                <w:rFonts w:ascii="Times" w:hAnsi="Times"/>
              </w:rPr>
            </w:pPr>
            <w:r>
              <w:rPr>
                <w:rFonts w:ascii="Times" w:hAnsi="Times"/>
              </w:rPr>
              <w:t>0.46</w:t>
            </w:r>
          </w:p>
        </w:tc>
        <w:tc>
          <w:tcPr>
            <w:tcW w:w="816" w:type="dxa"/>
          </w:tcPr>
          <w:p w14:paraId="1E0826C0" w14:textId="5EAFC906" w:rsidR="001870D4" w:rsidRDefault="005854CE" w:rsidP="00A51BE0">
            <w:pPr>
              <w:jc w:val="center"/>
              <w:rPr>
                <w:rFonts w:ascii="Times" w:hAnsi="Times"/>
              </w:rPr>
            </w:pPr>
            <w:r>
              <w:rPr>
                <w:rFonts w:ascii="Times" w:hAnsi="Times"/>
              </w:rPr>
              <w:t xml:space="preserve"> </w:t>
            </w:r>
            <w:r w:rsidR="001870D4">
              <w:rPr>
                <w:rFonts w:ascii="Times" w:hAnsi="Times"/>
              </w:rPr>
              <w:t>4.10</w:t>
            </w:r>
          </w:p>
        </w:tc>
        <w:tc>
          <w:tcPr>
            <w:tcW w:w="993" w:type="dxa"/>
          </w:tcPr>
          <w:p w14:paraId="39C3541D" w14:textId="23B149BC" w:rsidR="001870D4" w:rsidRDefault="005854CE" w:rsidP="00A51BE0">
            <w:pPr>
              <w:jc w:val="center"/>
              <w:rPr>
                <w:rFonts w:ascii="Times" w:hAnsi="Times"/>
              </w:rPr>
            </w:pPr>
            <w:r>
              <w:rPr>
                <w:rFonts w:ascii="Times" w:hAnsi="Times"/>
              </w:rPr>
              <w:t xml:space="preserve">  </w:t>
            </w:r>
            <w:r w:rsidR="001870D4">
              <w:rPr>
                <w:rFonts w:ascii="Times" w:hAnsi="Times"/>
              </w:rPr>
              <w:t>0.04</w:t>
            </w:r>
          </w:p>
        </w:tc>
        <w:tc>
          <w:tcPr>
            <w:tcW w:w="655" w:type="dxa"/>
          </w:tcPr>
          <w:p w14:paraId="157EB780" w14:textId="77777777" w:rsidR="001870D4" w:rsidRDefault="001870D4" w:rsidP="00A51BE0">
            <w:pPr>
              <w:jc w:val="center"/>
              <w:rPr>
                <w:rFonts w:ascii="Times" w:hAnsi="Times"/>
              </w:rPr>
            </w:pPr>
            <w:r>
              <w:rPr>
                <w:rFonts w:ascii="Times" w:hAnsi="Times"/>
              </w:rPr>
              <w:t>2.57</w:t>
            </w:r>
          </w:p>
        </w:tc>
        <w:tc>
          <w:tcPr>
            <w:tcW w:w="1765" w:type="dxa"/>
          </w:tcPr>
          <w:p w14:paraId="3952709C" w14:textId="77777777" w:rsidR="001870D4" w:rsidRDefault="001870D4" w:rsidP="00A51BE0">
            <w:pPr>
              <w:jc w:val="center"/>
              <w:rPr>
                <w:rFonts w:ascii="Times" w:hAnsi="Times"/>
              </w:rPr>
            </w:pPr>
            <w:r>
              <w:rPr>
                <w:rFonts w:ascii="Times" w:hAnsi="Times"/>
              </w:rPr>
              <w:t>[1.03, 6.39]</w:t>
            </w:r>
          </w:p>
        </w:tc>
      </w:tr>
      <w:tr w:rsidR="001870D4" w14:paraId="29BB6F4E" w14:textId="77777777" w:rsidTr="00A51BE0">
        <w:tc>
          <w:tcPr>
            <w:tcW w:w="3505" w:type="dxa"/>
          </w:tcPr>
          <w:p w14:paraId="42BA7E84" w14:textId="77777777" w:rsidR="001870D4" w:rsidRDefault="001870D4" w:rsidP="00A51BE0">
            <w:pPr>
              <w:rPr>
                <w:rFonts w:ascii="Times" w:hAnsi="Times"/>
              </w:rPr>
            </w:pPr>
            <w:r>
              <w:rPr>
                <w:rFonts w:ascii="Times" w:hAnsi="Times"/>
              </w:rPr>
              <w:t xml:space="preserve">Sober Support: Religious / Spiritual Community </w:t>
            </w:r>
          </w:p>
        </w:tc>
        <w:tc>
          <w:tcPr>
            <w:tcW w:w="812" w:type="dxa"/>
          </w:tcPr>
          <w:p w14:paraId="0794719D" w14:textId="1F25D2F5" w:rsidR="001870D4" w:rsidRDefault="005854CE" w:rsidP="00A51BE0">
            <w:pPr>
              <w:jc w:val="center"/>
              <w:rPr>
                <w:rFonts w:ascii="Times" w:hAnsi="Times"/>
              </w:rPr>
            </w:pPr>
            <w:r>
              <w:rPr>
                <w:rFonts w:ascii="Times" w:hAnsi="Times"/>
              </w:rPr>
              <w:t xml:space="preserve"> </w:t>
            </w:r>
            <w:r w:rsidR="001870D4">
              <w:rPr>
                <w:rFonts w:ascii="Times" w:hAnsi="Times"/>
              </w:rPr>
              <w:t>0.99</w:t>
            </w:r>
          </w:p>
        </w:tc>
        <w:tc>
          <w:tcPr>
            <w:tcW w:w="804" w:type="dxa"/>
          </w:tcPr>
          <w:p w14:paraId="64D73779" w14:textId="77777777" w:rsidR="001870D4" w:rsidRDefault="001870D4" w:rsidP="00A51BE0">
            <w:pPr>
              <w:jc w:val="center"/>
              <w:rPr>
                <w:rFonts w:ascii="Times" w:hAnsi="Times"/>
              </w:rPr>
            </w:pPr>
            <w:r>
              <w:rPr>
                <w:rFonts w:ascii="Times" w:hAnsi="Times"/>
              </w:rPr>
              <w:t>0.45</w:t>
            </w:r>
          </w:p>
        </w:tc>
        <w:tc>
          <w:tcPr>
            <w:tcW w:w="816" w:type="dxa"/>
          </w:tcPr>
          <w:p w14:paraId="2F7819F0" w14:textId="18BFDB93" w:rsidR="001870D4" w:rsidRDefault="005854CE" w:rsidP="00A51BE0">
            <w:pPr>
              <w:jc w:val="center"/>
              <w:rPr>
                <w:rFonts w:ascii="Times" w:hAnsi="Times"/>
              </w:rPr>
            </w:pPr>
            <w:r>
              <w:rPr>
                <w:rFonts w:ascii="Times" w:hAnsi="Times"/>
              </w:rPr>
              <w:t xml:space="preserve"> </w:t>
            </w:r>
            <w:r w:rsidR="001870D4">
              <w:rPr>
                <w:rFonts w:ascii="Times" w:hAnsi="Times"/>
              </w:rPr>
              <w:t>4.79</w:t>
            </w:r>
          </w:p>
        </w:tc>
        <w:tc>
          <w:tcPr>
            <w:tcW w:w="993" w:type="dxa"/>
          </w:tcPr>
          <w:p w14:paraId="2D87E521" w14:textId="6A37B178" w:rsidR="001870D4" w:rsidRDefault="005854CE" w:rsidP="00A51BE0">
            <w:pPr>
              <w:jc w:val="center"/>
              <w:rPr>
                <w:rFonts w:ascii="Times" w:hAnsi="Times"/>
              </w:rPr>
            </w:pPr>
            <w:r>
              <w:rPr>
                <w:rFonts w:ascii="Times" w:hAnsi="Times"/>
              </w:rPr>
              <w:t xml:space="preserve">  </w:t>
            </w:r>
            <w:r w:rsidR="001870D4">
              <w:rPr>
                <w:rFonts w:ascii="Times" w:hAnsi="Times"/>
              </w:rPr>
              <w:t>0.03</w:t>
            </w:r>
          </w:p>
        </w:tc>
        <w:tc>
          <w:tcPr>
            <w:tcW w:w="655" w:type="dxa"/>
          </w:tcPr>
          <w:p w14:paraId="516DEDC4" w14:textId="77777777" w:rsidR="001870D4" w:rsidRDefault="001870D4" w:rsidP="00A51BE0">
            <w:pPr>
              <w:jc w:val="center"/>
              <w:rPr>
                <w:rFonts w:ascii="Times" w:hAnsi="Times"/>
              </w:rPr>
            </w:pPr>
            <w:r>
              <w:rPr>
                <w:rFonts w:ascii="Times" w:hAnsi="Times"/>
              </w:rPr>
              <w:t>2.69</w:t>
            </w:r>
          </w:p>
        </w:tc>
        <w:tc>
          <w:tcPr>
            <w:tcW w:w="1765" w:type="dxa"/>
          </w:tcPr>
          <w:p w14:paraId="01475CB0" w14:textId="77777777" w:rsidR="001870D4" w:rsidRDefault="001870D4" w:rsidP="00A51BE0">
            <w:pPr>
              <w:jc w:val="center"/>
              <w:rPr>
                <w:rFonts w:ascii="Times" w:hAnsi="Times"/>
              </w:rPr>
            </w:pPr>
            <w:r>
              <w:rPr>
                <w:rFonts w:ascii="Times" w:hAnsi="Times"/>
              </w:rPr>
              <w:t>[1.11, 6.53]</w:t>
            </w:r>
          </w:p>
        </w:tc>
      </w:tr>
      <w:tr w:rsidR="001870D4" w14:paraId="1797672A" w14:textId="77777777" w:rsidTr="00A51BE0">
        <w:tc>
          <w:tcPr>
            <w:tcW w:w="3505" w:type="dxa"/>
          </w:tcPr>
          <w:p w14:paraId="16A9D2FD" w14:textId="77777777" w:rsidR="001870D4" w:rsidRDefault="001870D4" w:rsidP="00A51BE0">
            <w:pPr>
              <w:rPr>
                <w:rFonts w:ascii="Times" w:hAnsi="Times"/>
              </w:rPr>
            </w:pPr>
            <w:r>
              <w:rPr>
                <w:rFonts w:ascii="Times" w:hAnsi="Times"/>
              </w:rPr>
              <w:t>Sober Support: 12-Step Sponsor or Other 12-Step Members</w:t>
            </w:r>
          </w:p>
        </w:tc>
        <w:tc>
          <w:tcPr>
            <w:tcW w:w="812" w:type="dxa"/>
          </w:tcPr>
          <w:p w14:paraId="0C0FF61D" w14:textId="091ABFF3" w:rsidR="001870D4" w:rsidRDefault="005854CE" w:rsidP="00A51BE0">
            <w:pPr>
              <w:jc w:val="center"/>
              <w:rPr>
                <w:rFonts w:ascii="Times" w:hAnsi="Times"/>
              </w:rPr>
            </w:pPr>
            <w:r>
              <w:rPr>
                <w:rFonts w:ascii="Times" w:hAnsi="Times"/>
              </w:rPr>
              <w:t xml:space="preserve"> </w:t>
            </w:r>
            <w:r w:rsidR="001870D4">
              <w:rPr>
                <w:rFonts w:ascii="Times" w:hAnsi="Times"/>
              </w:rPr>
              <w:t>2.06</w:t>
            </w:r>
          </w:p>
        </w:tc>
        <w:tc>
          <w:tcPr>
            <w:tcW w:w="804" w:type="dxa"/>
          </w:tcPr>
          <w:p w14:paraId="5B616939" w14:textId="77777777" w:rsidR="001870D4" w:rsidRDefault="001870D4" w:rsidP="00A51BE0">
            <w:pPr>
              <w:jc w:val="center"/>
              <w:rPr>
                <w:rFonts w:ascii="Times" w:hAnsi="Times"/>
              </w:rPr>
            </w:pPr>
            <w:r>
              <w:rPr>
                <w:rFonts w:ascii="Times" w:hAnsi="Times"/>
              </w:rPr>
              <w:t>0.61</w:t>
            </w:r>
          </w:p>
        </w:tc>
        <w:tc>
          <w:tcPr>
            <w:tcW w:w="816" w:type="dxa"/>
          </w:tcPr>
          <w:p w14:paraId="430E981F" w14:textId="77777777" w:rsidR="001870D4" w:rsidRDefault="001870D4" w:rsidP="00A51BE0">
            <w:pPr>
              <w:jc w:val="center"/>
              <w:rPr>
                <w:rFonts w:ascii="Times" w:hAnsi="Times"/>
              </w:rPr>
            </w:pPr>
            <w:r>
              <w:rPr>
                <w:rFonts w:ascii="Times" w:hAnsi="Times"/>
              </w:rPr>
              <w:t>11.35</w:t>
            </w:r>
          </w:p>
        </w:tc>
        <w:tc>
          <w:tcPr>
            <w:tcW w:w="993" w:type="dxa"/>
          </w:tcPr>
          <w:p w14:paraId="21EEA858" w14:textId="77777777" w:rsidR="001870D4" w:rsidRDefault="001870D4" w:rsidP="00A51BE0">
            <w:pPr>
              <w:jc w:val="center"/>
              <w:rPr>
                <w:rFonts w:ascii="Times" w:hAnsi="Times"/>
              </w:rPr>
            </w:pPr>
            <w:r>
              <w:rPr>
                <w:rFonts w:ascii="Times" w:hAnsi="Times"/>
              </w:rPr>
              <w:t>&lt;0.001</w:t>
            </w:r>
          </w:p>
        </w:tc>
        <w:tc>
          <w:tcPr>
            <w:tcW w:w="655" w:type="dxa"/>
          </w:tcPr>
          <w:p w14:paraId="5BBCEB98" w14:textId="77777777" w:rsidR="001870D4" w:rsidRDefault="001870D4" w:rsidP="00A51BE0">
            <w:pPr>
              <w:jc w:val="center"/>
              <w:rPr>
                <w:rFonts w:ascii="Times" w:hAnsi="Times"/>
              </w:rPr>
            </w:pPr>
            <w:r>
              <w:rPr>
                <w:rFonts w:ascii="Times" w:hAnsi="Times"/>
              </w:rPr>
              <w:t>7.84</w:t>
            </w:r>
          </w:p>
        </w:tc>
        <w:tc>
          <w:tcPr>
            <w:tcW w:w="1765" w:type="dxa"/>
          </w:tcPr>
          <w:p w14:paraId="79A705D3" w14:textId="77777777" w:rsidR="001870D4" w:rsidRDefault="001870D4" w:rsidP="00A51BE0">
            <w:pPr>
              <w:jc w:val="center"/>
              <w:rPr>
                <w:rFonts w:ascii="Times" w:hAnsi="Times"/>
              </w:rPr>
            </w:pPr>
            <w:r>
              <w:rPr>
                <w:rFonts w:ascii="Times" w:hAnsi="Times"/>
              </w:rPr>
              <w:t>[2.37, 25.99]</w:t>
            </w:r>
          </w:p>
        </w:tc>
      </w:tr>
      <w:tr w:rsidR="001870D4" w14:paraId="2279922C" w14:textId="77777777" w:rsidTr="00A51BE0">
        <w:tc>
          <w:tcPr>
            <w:tcW w:w="3505" w:type="dxa"/>
          </w:tcPr>
          <w:p w14:paraId="265D854F" w14:textId="77777777" w:rsidR="001870D4" w:rsidRDefault="001870D4" w:rsidP="00A51BE0">
            <w:pPr>
              <w:rPr>
                <w:rFonts w:ascii="Times" w:hAnsi="Times"/>
              </w:rPr>
            </w:pPr>
            <w:r>
              <w:rPr>
                <w:rFonts w:ascii="Times" w:hAnsi="Times"/>
              </w:rPr>
              <w:t>Endorses Reliable Transportation to Treatment / 12-Step Groups</w:t>
            </w:r>
          </w:p>
        </w:tc>
        <w:tc>
          <w:tcPr>
            <w:tcW w:w="812" w:type="dxa"/>
          </w:tcPr>
          <w:p w14:paraId="6CCFF360" w14:textId="62427091" w:rsidR="001870D4" w:rsidRDefault="005854CE" w:rsidP="00A51BE0">
            <w:pPr>
              <w:jc w:val="center"/>
              <w:rPr>
                <w:rFonts w:ascii="Times" w:hAnsi="Times"/>
              </w:rPr>
            </w:pPr>
            <w:r>
              <w:rPr>
                <w:rFonts w:ascii="Times" w:hAnsi="Times"/>
              </w:rPr>
              <w:t xml:space="preserve"> </w:t>
            </w:r>
            <w:r w:rsidR="001870D4">
              <w:rPr>
                <w:rFonts w:ascii="Times" w:hAnsi="Times"/>
              </w:rPr>
              <w:t>1.31</w:t>
            </w:r>
          </w:p>
        </w:tc>
        <w:tc>
          <w:tcPr>
            <w:tcW w:w="804" w:type="dxa"/>
          </w:tcPr>
          <w:p w14:paraId="00B89540" w14:textId="77777777" w:rsidR="001870D4" w:rsidRDefault="001870D4" w:rsidP="00A51BE0">
            <w:pPr>
              <w:jc w:val="center"/>
              <w:rPr>
                <w:rFonts w:ascii="Times" w:hAnsi="Times"/>
              </w:rPr>
            </w:pPr>
            <w:r>
              <w:rPr>
                <w:rFonts w:ascii="Times" w:hAnsi="Times"/>
              </w:rPr>
              <w:t>0.57</w:t>
            </w:r>
          </w:p>
        </w:tc>
        <w:tc>
          <w:tcPr>
            <w:tcW w:w="816" w:type="dxa"/>
          </w:tcPr>
          <w:p w14:paraId="444276F7" w14:textId="13575B90" w:rsidR="001870D4" w:rsidRDefault="005854CE" w:rsidP="00A51BE0">
            <w:pPr>
              <w:jc w:val="center"/>
              <w:rPr>
                <w:rFonts w:ascii="Times" w:hAnsi="Times"/>
              </w:rPr>
            </w:pPr>
            <w:r>
              <w:rPr>
                <w:rFonts w:ascii="Times" w:hAnsi="Times"/>
              </w:rPr>
              <w:t xml:space="preserve"> </w:t>
            </w:r>
            <w:r w:rsidR="001870D4">
              <w:rPr>
                <w:rFonts w:ascii="Times" w:hAnsi="Times"/>
              </w:rPr>
              <w:t>5.28</w:t>
            </w:r>
          </w:p>
        </w:tc>
        <w:tc>
          <w:tcPr>
            <w:tcW w:w="993" w:type="dxa"/>
          </w:tcPr>
          <w:p w14:paraId="44DABCD8" w14:textId="206633AC" w:rsidR="001870D4" w:rsidRDefault="005854CE" w:rsidP="00A51BE0">
            <w:pPr>
              <w:jc w:val="center"/>
              <w:rPr>
                <w:rFonts w:ascii="Times" w:hAnsi="Times"/>
              </w:rPr>
            </w:pPr>
            <w:r>
              <w:rPr>
                <w:rFonts w:ascii="Times" w:hAnsi="Times"/>
              </w:rPr>
              <w:t xml:space="preserve">  </w:t>
            </w:r>
            <w:r w:rsidR="001870D4">
              <w:rPr>
                <w:rFonts w:ascii="Times" w:hAnsi="Times"/>
              </w:rPr>
              <w:t>0.02</w:t>
            </w:r>
          </w:p>
        </w:tc>
        <w:tc>
          <w:tcPr>
            <w:tcW w:w="655" w:type="dxa"/>
          </w:tcPr>
          <w:p w14:paraId="168B8AFB" w14:textId="77777777" w:rsidR="001870D4" w:rsidRDefault="001870D4" w:rsidP="00A51BE0">
            <w:pPr>
              <w:jc w:val="center"/>
              <w:rPr>
                <w:rFonts w:ascii="Times" w:hAnsi="Times"/>
              </w:rPr>
            </w:pPr>
            <w:r>
              <w:rPr>
                <w:rFonts w:ascii="Times" w:hAnsi="Times"/>
              </w:rPr>
              <w:t>3.72</w:t>
            </w:r>
          </w:p>
        </w:tc>
        <w:tc>
          <w:tcPr>
            <w:tcW w:w="1765" w:type="dxa"/>
          </w:tcPr>
          <w:p w14:paraId="025F70DD" w14:textId="77777777" w:rsidR="001870D4" w:rsidRDefault="001870D4" w:rsidP="00A51BE0">
            <w:pPr>
              <w:jc w:val="center"/>
              <w:rPr>
                <w:rFonts w:ascii="Times" w:hAnsi="Times"/>
              </w:rPr>
            </w:pPr>
            <w:r>
              <w:rPr>
                <w:rFonts w:ascii="Times" w:hAnsi="Times"/>
              </w:rPr>
              <w:t>[1.12, 11.40]</w:t>
            </w:r>
          </w:p>
        </w:tc>
      </w:tr>
      <w:tr w:rsidR="001870D4" w14:paraId="4D17ED34" w14:textId="77777777" w:rsidTr="00A51BE0">
        <w:tc>
          <w:tcPr>
            <w:tcW w:w="3505" w:type="dxa"/>
          </w:tcPr>
          <w:p w14:paraId="2CE96B31" w14:textId="77777777" w:rsidR="001870D4" w:rsidRDefault="001870D4" w:rsidP="00A51BE0">
            <w:pPr>
              <w:rPr>
                <w:rFonts w:ascii="Times" w:hAnsi="Times"/>
              </w:rPr>
            </w:pPr>
            <w:r>
              <w:rPr>
                <w:rFonts w:ascii="Times" w:hAnsi="Times"/>
              </w:rPr>
              <w:t>Endorses Treatment Need During COVID-19</w:t>
            </w:r>
          </w:p>
        </w:tc>
        <w:tc>
          <w:tcPr>
            <w:tcW w:w="812" w:type="dxa"/>
          </w:tcPr>
          <w:p w14:paraId="11C2130A" w14:textId="29E559B9" w:rsidR="001870D4" w:rsidRDefault="005854CE" w:rsidP="00A51BE0">
            <w:pPr>
              <w:jc w:val="center"/>
              <w:rPr>
                <w:rFonts w:ascii="Times" w:hAnsi="Times"/>
              </w:rPr>
            </w:pPr>
            <w:r>
              <w:rPr>
                <w:rFonts w:ascii="Times" w:hAnsi="Times"/>
              </w:rPr>
              <w:t xml:space="preserve"> </w:t>
            </w:r>
            <w:r w:rsidR="001870D4">
              <w:rPr>
                <w:rFonts w:ascii="Times" w:hAnsi="Times"/>
              </w:rPr>
              <w:t>1.37</w:t>
            </w:r>
          </w:p>
        </w:tc>
        <w:tc>
          <w:tcPr>
            <w:tcW w:w="804" w:type="dxa"/>
          </w:tcPr>
          <w:p w14:paraId="5D61311C" w14:textId="77777777" w:rsidR="001870D4" w:rsidRDefault="001870D4" w:rsidP="00A51BE0">
            <w:pPr>
              <w:jc w:val="center"/>
              <w:rPr>
                <w:rFonts w:ascii="Times" w:hAnsi="Times"/>
              </w:rPr>
            </w:pPr>
            <w:r>
              <w:rPr>
                <w:rFonts w:ascii="Times" w:hAnsi="Times"/>
              </w:rPr>
              <w:t>0.39</w:t>
            </w:r>
          </w:p>
        </w:tc>
        <w:tc>
          <w:tcPr>
            <w:tcW w:w="816" w:type="dxa"/>
          </w:tcPr>
          <w:p w14:paraId="74A5EE23" w14:textId="77777777" w:rsidR="001870D4" w:rsidRDefault="001870D4" w:rsidP="00A51BE0">
            <w:pPr>
              <w:jc w:val="center"/>
              <w:rPr>
                <w:rFonts w:ascii="Times" w:hAnsi="Times"/>
              </w:rPr>
            </w:pPr>
            <w:r>
              <w:rPr>
                <w:rFonts w:ascii="Times" w:hAnsi="Times"/>
              </w:rPr>
              <w:t>12.34</w:t>
            </w:r>
          </w:p>
        </w:tc>
        <w:tc>
          <w:tcPr>
            <w:tcW w:w="993" w:type="dxa"/>
          </w:tcPr>
          <w:p w14:paraId="1CADB54B" w14:textId="77777777" w:rsidR="001870D4" w:rsidRDefault="001870D4" w:rsidP="00A51BE0">
            <w:pPr>
              <w:jc w:val="center"/>
              <w:rPr>
                <w:rFonts w:ascii="Times" w:hAnsi="Times"/>
              </w:rPr>
            </w:pPr>
            <w:r>
              <w:rPr>
                <w:rFonts w:ascii="Times" w:hAnsi="Times"/>
              </w:rPr>
              <w:t>&lt;0.001</w:t>
            </w:r>
          </w:p>
        </w:tc>
        <w:tc>
          <w:tcPr>
            <w:tcW w:w="655" w:type="dxa"/>
          </w:tcPr>
          <w:p w14:paraId="4F10CC65" w14:textId="77777777" w:rsidR="001870D4" w:rsidRDefault="001870D4" w:rsidP="00A51BE0">
            <w:pPr>
              <w:jc w:val="center"/>
              <w:rPr>
                <w:rFonts w:ascii="Times" w:hAnsi="Times"/>
              </w:rPr>
            </w:pPr>
            <w:r>
              <w:rPr>
                <w:rFonts w:ascii="Times" w:hAnsi="Times"/>
              </w:rPr>
              <w:t>3.95</w:t>
            </w:r>
          </w:p>
        </w:tc>
        <w:tc>
          <w:tcPr>
            <w:tcW w:w="1765" w:type="dxa"/>
          </w:tcPr>
          <w:p w14:paraId="527E29D7" w14:textId="77777777" w:rsidR="001870D4" w:rsidRDefault="001870D4" w:rsidP="00A51BE0">
            <w:pPr>
              <w:jc w:val="center"/>
              <w:rPr>
                <w:rFonts w:ascii="Times" w:hAnsi="Times"/>
              </w:rPr>
            </w:pPr>
            <w:r>
              <w:rPr>
                <w:rFonts w:ascii="Times" w:hAnsi="Times"/>
              </w:rPr>
              <w:t>[1.84, 8.49]</w:t>
            </w:r>
          </w:p>
        </w:tc>
      </w:tr>
    </w:tbl>
    <w:p w14:paraId="29F3C466" w14:textId="77777777" w:rsidR="001870D4" w:rsidRPr="00782E3A" w:rsidRDefault="001870D4" w:rsidP="001870D4">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[6] = 88.18, </w:t>
      </w:r>
      <w:r w:rsidRPr="001870D4">
        <w:rPr>
          <w:rFonts w:ascii="Times New Roman" w:hAnsi="Times New Roman" w:cs="Times New Roman"/>
          <w:i/>
        </w:rPr>
        <w:t>p</w:t>
      </w:r>
      <w:r>
        <w:rPr>
          <w:rFonts w:ascii="Times New Roman" w:hAnsi="Times New Roman" w:cs="Times New Roman"/>
          <w:iCs/>
        </w:rPr>
        <w:t xml:space="preserve"> &lt; 0.001, </w:t>
      </w:r>
      <w:proofErr w:type="spellStart"/>
      <w:r>
        <w:rPr>
          <w:rFonts w:ascii="Times New Roman" w:hAnsi="Times New Roman" w:cs="Times New Roman"/>
          <w:iCs/>
        </w:rPr>
        <w:t>Nagelkerke</w:t>
      </w:r>
      <w:proofErr w:type="spellEnd"/>
      <w:r>
        <w:rPr>
          <w:rFonts w:ascii="Times New Roman" w:hAnsi="Times New Roman" w:cs="Times New Roman"/>
          <w:iCs/>
        </w:rPr>
        <w:t xml:space="preserve"> </w:t>
      </w:r>
      <w:r w:rsidRPr="001870D4">
        <w:rPr>
          <w:rFonts w:ascii="Times New Roman" w:hAnsi="Times New Roman" w:cs="Times New Roman"/>
          <w:i/>
        </w:rPr>
        <w:t>R</w:t>
      </w:r>
      <w:r>
        <w:rPr>
          <w:rFonts w:ascii="Times New Roman" w:hAnsi="Times New Roman" w:cs="Times New Roman"/>
          <w:iCs/>
          <w:vertAlign w:val="superscript"/>
        </w:rPr>
        <w:t>2</w:t>
      </w:r>
      <w:r>
        <w:rPr>
          <w:rFonts w:ascii="Times New Roman" w:hAnsi="Times New Roman" w:cs="Times New Roman"/>
          <w:iCs/>
        </w:rPr>
        <w:t xml:space="preserve"> = 0.48, -2 Log Likelihood = 179.38</w:t>
      </w:r>
    </w:p>
    <w:p w14:paraId="16456CEE" w14:textId="100872C6" w:rsidR="005A55CD" w:rsidRPr="001870D4" w:rsidRDefault="00D05C9A" w:rsidP="001870D4">
      <w:pPr>
        <w:pStyle w:val="Caption"/>
        <w:rPr>
          <w:rFonts w:ascii="Times New Roman" w:hAnsi="Times New Roman" w:cs="Times New Roman"/>
          <w:sz w:val="24"/>
          <w:szCs w:val="24"/>
        </w:rPr>
      </w:pPr>
      <w:r w:rsidRPr="001870D4">
        <w:rPr>
          <w:rFonts w:ascii="Times New Roman" w:hAnsi="Times New Roman" w:cs="Times New Roman"/>
          <w:sz w:val="24"/>
          <w:szCs w:val="24"/>
        </w:rPr>
        <w:br w:type="page"/>
      </w:r>
    </w:p>
    <w:p w14:paraId="139BB188" w14:textId="2FA0AA9A" w:rsidR="007A4054" w:rsidRPr="005854CE" w:rsidRDefault="007A4054" w:rsidP="005854CE">
      <w:pPr>
        <w:pStyle w:val="Heading1"/>
        <w:jc w:val="center"/>
        <w:rPr>
          <w:rFonts w:ascii="Times New Roman" w:hAnsi="Times New Roman" w:cs="Times New Roman"/>
          <w:color w:val="000000" w:themeColor="text1"/>
          <w:sz w:val="24"/>
          <w:szCs w:val="24"/>
        </w:rPr>
      </w:pPr>
      <w:bookmarkStart w:id="69" w:name="_Toc132025541"/>
      <w:r w:rsidRPr="005854CE">
        <w:rPr>
          <w:rFonts w:ascii="Times New Roman" w:hAnsi="Times New Roman" w:cs="Times New Roman"/>
          <w:b/>
          <w:bCs/>
          <w:color w:val="000000" w:themeColor="text1"/>
          <w:sz w:val="24"/>
          <w:szCs w:val="24"/>
        </w:rPr>
        <w:lastRenderedPageBreak/>
        <w:t>CHAPTER III: CHANGES TO TREATMENT CENTER PROGRAMMING DURING COVID-19</w:t>
      </w:r>
      <w:bookmarkEnd w:id="69"/>
    </w:p>
    <w:p w14:paraId="6025063B" w14:textId="076CF528" w:rsidR="007A4054" w:rsidRPr="005854CE" w:rsidRDefault="007A4054" w:rsidP="005854CE">
      <w:pPr>
        <w:pStyle w:val="Heading1"/>
        <w:jc w:val="center"/>
        <w:rPr>
          <w:rFonts w:ascii="Times New Roman" w:hAnsi="Times New Roman" w:cs="Times New Roman"/>
          <w:color w:val="000000" w:themeColor="text1"/>
          <w:sz w:val="24"/>
          <w:szCs w:val="24"/>
        </w:rPr>
      </w:pPr>
    </w:p>
    <w:p w14:paraId="3405CB2C" w14:textId="77777777" w:rsidR="00125FDD" w:rsidRPr="005854CE" w:rsidRDefault="00125FDD" w:rsidP="005854CE">
      <w:pPr>
        <w:pStyle w:val="Heading1"/>
        <w:jc w:val="center"/>
        <w:rPr>
          <w:rFonts w:ascii="Times New Roman" w:hAnsi="Times New Roman" w:cs="Times New Roman"/>
          <w:color w:val="000000" w:themeColor="text1"/>
          <w:sz w:val="24"/>
          <w:szCs w:val="24"/>
        </w:rPr>
      </w:pPr>
      <w:r w:rsidRPr="005854CE">
        <w:rPr>
          <w:rFonts w:ascii="Times New Roman" w:hAnsi="Times New Roman" w:cs="Times New Roman"/>
          <w:color w:val="000000" w:themeColor="text1"/>
          <w:sz w:val="24"/>
          <w:szCs w:val="24"/>
        </w:rPr>
        <w:br w:type="page"/>
      </w:r>
    </w:p>
    <w:p w14:paraId="4A4E228B" w14:textId="77777777" w:rsidR="00E21FE9" w:rsidRPr="001367CE" w:rsidRDefault="00E21FE9" w:rsidP="00E21FE9">
      <w:pPr>
        <w:pStyle w:val="Heading2"/>
        <w:spacing w:line="480" w:lineRule="auto"/>
        <w:contextualSpacing/>
        <w:jc w:val="center"/>
        <w:rPr>
          <w:rFonts w:ascii="Times New Roman" w:hAnsi="Times New Roman" w:cs="Times New Roman"/>
          <w:b/>
          <w:bCs/>
          <w:sz w:val="24"/>
          <w:szCs w:val="24"/>
        </w:rPr>
      </w:pPr>
      <w:bookmarkStart w:id="70" w:name="_Toc132025542"/>
      <w:r w:rsidRPr="001367CE">
        <w:rPr>
          <w:rFonts w:ascii="Times New Roman" w:hAnsi="Times New Roman" w:cs="Times New Roman"/>
          <w:b/>
          <w:bCs/>
          <w:color w:val="000000" w:themeColor="text1"/>
          <w:sz w:val="24"/>
          <w:szCs w:val="24"/>
        </w:rPr>
        <w:lastRenderedPageBreak/>
        <w:t>Abstract</w:t>
      </w:r>
      <w:bookmarkEnd w:id="70"/>
    </w:p>
    <w:p w14:paraId="6465210E" w14:textId="1A302005" w:rsidR="00415FD2" w:rsidRPr="001367CE" w:rsidRDefault="00415FD2" w:rsidP="00415FD2">
      <w:pPr>
        <w:spacing w:line="480" w:lineRule="auto"/>
        <w:rPr>
          <w:rFonts w:ascii="Times New Roman" w:hAnsi="Times New Roman" w:cs="Times New Roman"/>
        </w:rPr>
      </w:pPr>
      <w:r w:rsidRPr="001367CE">
        <w:rPr>
          <w:rFonts w:ascii="Times New Roman" w:hAnsi="Times New Roman" w:cs="Times New Roman"/>
        </w:rPr>
        <w:t xml:space="preserve">During COVID-19, substance misuse increased across the U.S. population. In the </w:t>
      </w:r>
      <w:r w:rsidR="00CC51A2">
        <w:rPr>
          <w:rFonts w:ascii="Times New Roman" w:hAnsi="Times New Roman" w:cs="Times New Roman"/>
        </w:rPr>
        <w:t>normal times</w:t>
      </w:r>
      <w:r w:rsidRPr="001367CE">
        <w:rPr>
          <w:rFonts w:ascii="Times New Roman" w:hAnsi="Times New Roman" w:cs="Times New Roman"/>
        </w:rPr>
        <w:t xml:space="preserve">, admission to treatment can be a long process with individuals working to overcome barriers that </w:t>
      </w:r>
      <w:r w:rsidR="00AB344B" w:rsidRPr="001367CE">
        <w:rPr>
          <w:rFonts w:ascii="Times New Roman" w:hAnsi="Times New Roman" w:cs="Times New Roman"/>
        </w:rPr>
        <w:t>may include not having transportation to treatment, lacking insurance or other ability to pay for treatment, or knowing where treatment</w:t>
      </w:r>
      <w:r w:rsidRPr="001367CE">
        <w:rPr>
          <w:rFonts w:ascii="Times New Roman" w:hAnsi="Times New Roman" w:cs="Times New Roman"/>
        </w:rPr>
        <w:t xml:space="preserve"> </w:t>
      </w:r>
      <w:r w:rsidR="00AB344B" w:rsidRPr="001367CE">
        <w:rPr>
          <w:rFonts w:ascii="Times New Roman" w:hAnsi="Times New Roman" w:cs="Times New Roman"/>
        </w:rPr>
        <w:t xml:space="preserve">centers and recovery supports are located. Treatment facilities were forced to navigate the dual pandemics of COVID-19 and rising substance misuse rates. </w:t>
      </w:r>
      <w:r w:rsidR="003F4FB9" w:rsidRPr="001367CE">
        <w:rPr>
          <w:rFonts w:ascii="Times New Roman" w:hAnsi="Times New Roman" w:cs="Times New Roman"/>
        </w:rPr>
        <w:t xml:space="preserve">Guided by enabling factors from </w:t>
      </w:r>
      <w:proofErr w:type="spellStart"/>
      <w:r w:rsidR="003F4FB9" w:rsidRPr="001367CE">
        <w:rPr>
          <w:rFonts w:ascii="Times New Roman" w:hAnsi="Times New Roman" w:cs="Times New Roman"/>
        </w:rPr>
        <w:t>Gelberg</w:t>
      </w:r>
      <w:proofErr w:type="spellEnd"/>
      <w:r w:rsidR="003F4FB9" w:rsidRPr="001367CE">
        <w:rPr>
          <w:rFonts w:ascii="Times New Roman" w:hAnsi="Times New Roman" w:cs="Times New Roman"/>
        </w:rPr>
        <w:t xml:space="preserve">-Andersen’s Behavioral Model for Vulnerable Populations and organizational capacity, this study seeks to ascertain what factors contributed to treatment facilities continuing to provide services during COVID-19. A total of 166 managing directors of treatment facilities responded to the survey. Treatment center characteristics that correlated with providing more services during COVID-19 were being accredited by the Joint Commission, accepting private insurance, providing partial hospitalization programming, providing intensive outpatient services, and providing outpatient services. The number of services provided by a facility, patient-centered care, and organizational capacity did not correlate with or predict whether a facility continued to provide services during COVID-19. </w:t>
      </w:r>
      <w:r w:rsidR="00EA1CFA" w:rsidRPr="001367CE">
        <w:rPr>
          <w:rFonts w:ascii="Times New Roman" w:hAnsi="Times New Roman" w:cs="Times New Roman"/>
        </w:rPr>
        <w:t xml:space="preserve">More research is needed on agency-level factors that contribute to continuation of services even during periods of disruption to prevent further substance misuse related death and disease. </w:t>
      </w:r>
    </w:p>
    <w:p w14:paraId="0198800F" w14:textId="16B210AC" w:rsidR="00E21FE9" w:rsidRPr="001367CE" w:rsidRDefault="00E21FE9" w:rsidP="00E21FE9">
      <w:pPr>
        <w:pStyle w:val="Heading2"/>
        <w:spacing w:line="480" w:lineRule="auto"/>
        <w:contextualSpacing/>
        <w:rPr>
          <w:rFonts w:ascii="Times New Roman" w:hAnsi="Times New Roman" w:cs="Times New Roman"/>
          <w:b/>
          <w:bCs/>
        </w:rPr>
      </w:pPr>
      <w:r w:rsidRPr="001367CE">
        <w:rPr>
          <w:rFonts w:ascii="Times New Roman" w:hAnsi="Times New Roman" w:cs="Times New Roman"/>
          <w:b/>
          <w:bCs/>
        </w:rPr>
        <w:br w:type="page"/>
      </w:r>
    </w:p>
    <w:p w14:paraId="5AE53E1B" w14:textId="2ABC6BB1" w:rsidR="00125FDD" w:rsidRPr="001367CE" w:rsidRDefault="00125FDD" w:rsidP="00F01FE7">
      <w:pPr>
        <w:pStyle w:val="Heading2"/>
        <w:jc w:val="center"/>
        <w:rPr>
          <w:rFonts w:ascii="Times New Roman" w:hAnsi="Times New Roman" w:cs="Times New Roman"/>
          <w:b/>
          <w:bCs/>
          <w:color w:val="000000" w:themeColor="text1"/>
          <w:sz w:val="24"/>
          <w:szCs w:val="24"/>
        </w:rPr>
      </w:pPr>
      <w:bookmarkStart w:id="71" w:name="_Toc132025543"/>
      <w:r w:rsidRPr="001367CE">
        <w:rPr>
          <w:rFonts w:ascii="Times New Roman" w:hAnsi="Times New Roman" w:cs="Times New Roman"/>
          <w:b/>
          <w:bCs/>
          <w:color w:val="000000" w:themeColor="text1"/>
          <w:sz w:val="24"/>
          <w:szCs w:val="24"/>
        </w:rPr>
        <w:lastRenderedPageBreak/>
        <w:t>Introduction</w:t>
      </w:r>
      <w:bookmarkEnd w:id="71"/>
    </w:p>
    <w:p w14:paraId="197C3135" w14:textId="77777777" w:rsidR="00F01FE7" w:rsidRPr="001367CE" w:rsidRDefault="00F01FE7" w:rsidP="00F01FE7">
      <w:pPr>
        <w:rPr>
          <w:rFonts w:ascii="Times New Roman" w:hAnsi="Times New Roman" w:cs="Times New Roman"/>
        </w:rPr>
      </w:pPr>
    </w:p>
    <w:p w14:paraId="278C705F"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During the COVID-19 pandemic, healthcare facilities were considered essential and continued operations despite rising case numbers and health risks. Substance abuse treatment centers, often classified as healthcare and social service, were deemed essential by federal guidelines and continued operations (National Conference of State Legislatures, 2021). These treatment centers had to adapt to meet the needs of individuals living with substance use disorders and substance misuse during the pandemic. In the U.S., close to one-third of all Americans reported an increase in their alcohol use, and of those who used illicit substances, 30% reported an increase in their overall use (</w:t>
      </w:r>
      <w:proofErr w:type="spellStart"/>
      <w:r w:rsidRPr="001367CE">
        <w:rPr>
          <w:rFonts w:ascii="Times New Roman" w:hAnsi="Times New Roman" w:cs="Times New Roman"/>
        </w:rPr>
        <w:t>Agovino</w:t>
      </w:r>
      <w:proofErr w:type="spellEnd"/>
      <w:r w:rsidRPr="001367CE">
        <w:rPr>
          <w:rFonts w:ascii="Times New Roman" w:hAnsi="Times New Roman" w:cs="Times New Roman"/>
        </w:rPr>
        <w:t xml:space="preserve">, 2021). During these years, substance abuse treatment centers grappled with the dual pandemic of substance misuse and COVID-19. </w:t>
      </w:r>
    </w:p>
    <w:p w14:paraId="51BFA8D4"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Admission to substance abuse treatment in the best of times can be a long and arduous process. Many attribute the lack of treatment admission to a lack of readiness to change behavior (</w:t>
      </w:r>
      <w:proofErr w:type="spellStart"/>
      <w:r w:rsidRPr="001367CE">
        <w:rPr>
          <w:rFonts w:ascii="Times New Roman" w:hAnsi="Times New Roman" w:cs="Times New Roman"/>
        </w:rPr>
        <w:t>Opsal</w:t>
      </w:r>
      <w:proofErr w:type="spellEnd"/>
      <w:r w:rsidRPr="001367CE">
        <w:rPr>
          <w:rFonts w:ascii="Times New Roman" w:hAnsi="Times New Roman" w:cs="Times New Roman"/>
        </w:rPr>
        <w:t xml:space="preserve"> et al., 2019). While individual readiness can be a looming factor in treatment-seeking and admission, research must not overlook treatment center characteristics as potential reasons a person does not seek treatment. Individuals site treatment costs, lack of insurance, lack of childcare resources, and lack of transportation to treatment as key reasons for not attending or seeking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w:t>
      </w: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&amp; Ferber, 2021; Browne et al., 2016;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Some of these systemic factors can be attributable to treatment centers and their policies and programming. Treatment centers may choose whether or not to offer free or reduced-cost services, or they may apply for grant funding to cover the entirety of treatment costs for many individuals. Additionally, waiting lists for treatment can be long and discouraging for individuals, leading some to continue using substances (</w:t>
      </w:r>
      <w:proofErr w:type="spellStart"/>
      <w:r w:rsidRPr="001367CE">
        <w:rPr>
          <w:rFonts w:ascii="Times New Roman" w:hAnsi="Times New Roman" w:cs="Times New Roman"/>
        </w:rPr>
        <w:t>Redko</w:t>
      </w:r>
      <w:proofErr w:type="spellEnd"/>
      <w:r w:rsidRPr="001367CE">
        <w:rPr>
          <w:rFonts w:ascii="Times New Roman" w:hAnsi="Times New Roman" w:cs="Times New Roman"/>
        </w:rPr>
        <w:t xml:space="preserve"> et al., 2006). </w:t>
      </w:r>
    </w:p>
    <w:p w14:paraId="40BCAF52" w14:textId="3EA809B7" w:rsidR="00125FDD" w:rsidRPr="000F7F2D" w:rsidRDefault="00125FDD" w:rsidP="00422D6B">
      <w:pPr>
        <w:spacing w:line="480" w:lineRule="auto"/>
        <w:ind w:firstLine="720"/>
        <w:contextualSpacing/>
        <w:rPr>
          <w:rFonts w:ascii="Times New Roman" w:hAnsi="Times New Roman" w:cs="Times New Roman"/>
        </w:rPr>
      </w:pPr>
      <w:r w:rsidRPr="000F7F2D">
        <w:rPr>
          <w:rFonts w:ascii="Times New Roman" w:hAnsi="Times New Roman" w:cs="Times New Roman"/>
        </w:rPr>
        <w:lastRenderedPageBreak/>
        <w:t xml:space="preserve">Research during the pandemic shows that admissions to substance abuse treatment facilities were down during the beginning of COVID-19 (Mark et al., 2021). During this time, there were calls </w:t>
      </w:r>
      <w:r w:rsidR="00422D6B" w:rsidRPr="000F7F2D">
        <w:rPr>
          <w:rFonts w:ascii="Times New Roman" w:hAnsi="Times New Roman" w:cs="Times New Roman"/>
        </w:rPr>
        <w:t xml:space="preserve">to engage in online programming to prevent </w:t>
      </w:r>
      <w:r w:rsidRPr="000F7F2D">
        <w:rPr>
          <w:rFonts w:ascii="Times New Roman" w:hAnsi="Times New Roman" w:cs="Times New Roman"/>
        </w:rPr>
        <w:t xml:space="preserve">higher rates of overdose and death (Ornell et al., 2020). To encourage continued addiction care, advocates pushed for greater access to telemedicine (Ornell et al., 2020). Many states adapted their medically assisted treatment (MAT) programs to continue to serve individuals living with opioid use disorders and potentially increase access to care (Krawczyk et al., 2020; Cantor &amp; </w:t>
      </w:r>
      <w:proofErr w:type="spellStart"/>
      <w:r w:rsidRPr="000F7F2D">
        <w:rPr>
          <w:rFonts w:ascii="Times New Roman" w:hAnsi="Times New Roman" w:cs="Times New Roman"/>
        </w:rPr>
        <w:t>Laurito</w:t>
      </w:r>
      <w:proofErr w:type="spellEnd"/>
      <w:r w:rsidRPr="000F7F2D">
        <w:rPr>
          <w:rFonts w:ascii="Times New Roman" w:hAnsi="Times New Roman" w:cs="Times New Roman"/>
        </w:rPr>
        <w:t xml:space="preserve">, 2021). Researchers and substance abuse policymakers hoped that these changes could have a permanent impact on increased treatment accessibility (Ornell et al., 2020). However, little remains known about how treatment centers implemented new strategies and if they could maintain programming, services, and admissions during COVID-19. </w:t>
      </w:r>
    </w:p>
    <w:p w14:paraId="3C285197" w14:textId="52FDAC8E" w:rsidR="00F01FE7" w:rsidRPr="001367CE" w:rsidRDefault="00125FDD" w:rsidP="00F01FE7">
      <w:pPr>
        <w:spacing w:line="480" w:lineRule="auto"/>
        <w:ind w:firstLine="720"/>
        <w:contextualSpacing/>
        <w:rPr>
          <w:rFonts w:ascii="Times New Roman" w:hAnsi="Times New Roman" w:cs="Times New Roman"/>
        </w:rPr>
      </w:pPr>
      <w:r w:rsidRPr="000F7F2D">
        <w:rPr>
          <w:rFonts w:ascii="Times New Roman" w:hAnsi="Times New Roman" w:cs="Times New Roman"/>
        </w:rPr>
        <w:t xml:space="preserve">This study assesses institutional factors contributing to continuing to provide services during COVID-19, and how organizational capacity influenced agencies’ ability to navigate the pandemic. Organizational capacity is an understudied area of substance abuse treatment centers. Organizational capacity includes everything an agency needs to meet its goals and fulfill its mission (Light, 2004). This study is novel in including an assessment of capacity, and how that capacity contributed to treatment centers’ abilities to continue to provide services during reduced admissions and policy changes during COVID-19. This research seeks to answer the following research questions: 1) </w:t>
      </w:r>
      <w:r w:rsidR="0098396C" w:rsidRPr="000F7F2D">
        <w:rPr>
          <w:rFonts w:ascii="Times New Roman" w:hAnsi="Times New Roman" w:cs="Times New Roman"/>
        </w:rPr>
        <w:t>How did</w:t>
      </w:r>
      <w:r w:rsidRPr="000F7F2D">
        <w:rPr>
          <w:rFonts w:ascii="Times New Roman" w:hAnsi="Times New Roman" w:cs="Times New Roman"/>
        </w:rPr>
        <w:t xml:space="preserve"> enabling factors </w:t>
      </w:r>
      <w:r w:rsidR="0098396C" w:rsidRPr="000F7F2D">
        <w:rPr>
          <w:rFonts w:ascii="Times New Roman" w:hAnsi="Times New Roman" w:cs="Times New Roman"/>
        </w:rPr>
        <w:t>contribute</w:t>
      </w:r>
      <w:r w:rsidRPr="000F7F2D">
        <w:rPr>
          <w:rFonts w:ascii="Times New Roman" w:hAnsi="Times New Roman" w:cs="Times New Roman"/>
        </w:rPr>
        <w:t xml:space="preserve"> to treatment centers continuing to provide services for individuals during COVID-19? 2) How does organizational capacity act as an enabling factor for a treatment facility's ability to provide comprehensive services during COVID-19?</w:t>
      </w:r>
    </w:p>
    <w:p w14:paraId="629CFB77" w14:textId="43B2C47A" w:rsidR="00125FDD" w:rsidRPr="001367CE" w:rsidRDefault="00125FDD" w:rsidP="00F01FE7">
      <w:pPr>
        <w:pStyle w:val="Heading3"/>
        <w:spacing w:line="480" w:lineRule="auto"/>
        <w:rPr>
          <w:rFonts w:ascii="Times New Roman" w:hAnsi="Times New Roman" w:cs="Times New Roman"/>
          <w:color w:val="auto"/>
        </w:rPr>
      </w:pPr>
      <w:bookmarkStart w:id="72" w:name="_Toc132025544"/>
      <w:r w:rsidRPr="001367CE">
        <w:rPr>
          <w:rFonts w:ascii="Times New Roman" w:hAnsi="Times New Roman" w:cs="Times New Roman"/>
          <w:b/>
          <w:bCs/>
          <w:color w:val="000000" w:themeColor="text1"/>
        </w:rPr>
        <w:lastRenderedPageBreak/>
        <w:t xml:space="preserve">Using Enabling Factors from </w:t>
      </w:r>
      <w:proofErr w:type="spellStart"/>
      <w:r w:rsidRPr="001367CE">
        <w:rPr>
          <w:rFonts w:ascii="Times New Roman" w:hAnsi="Times New Roman" w:cs="Times New Roman"/>
          <w:b/>
          <w:bCs/>
          <w:color w:val="000000" w:themeColor="text1"/>
        </w:rPr>
        <w:t>Gelberg</w:t>
      </w:r>
      <w:proofErr w:type="spellEnd"/>
      <w:r w:rsidRPr="001367CE">
        <w:rPr>
          <w:rFonts w:ascii="Times New Roman" w:hAnsi="Times New Roman" w:cs="Times New Roman"/>
          <w:b/>
          <w:bCs/>
          <w:color w:val="000000" w:themeColor="text1"/>
        </w:rPr>
        <w:t>-Andersen’s Behavioral Model for Vulnerable Populations to Predict Treatment Receipt</w:t>
      </w:r>
      <w:bookmarkEnd w:id="72"/>
    </w:p>
    <w:p w14:paraId="3B67FCCA" w14:textId="557650FE"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proofErr w:type="spellStart"/>
      <w:r w:rsidRPr="001367CE">
        <w:rPr>
          <w:rFonts w:ascii="Times New Roman" w:hAnsi="Times New Roman" w:cs="Times New Roman"/>
        </w:rPr>
        <w:t>Gelberg</w:t>
      </w:r>
      <w:proofErr w:type="spellEnd"/>
      <w:r w:rsidRPr="001367CE">
        <w:rPr>
          <w:rFonts w:ascii="Times New Roman" w:hAnsi="Times New Roman" w:cs="Times New Roman"/>
        </w:rPr>
        <w:t>-Andersen’s Behavioral Model for Vulnerable Populations (BMVP) assesses determinates of health services utilization in vulnerable communities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Intended initially to predict receipt of primary care by individuals experiencing homelessness, it has been expanded to other vulnerable populations. There are three domains for predicting someone’s treatment receipt: predisposing, enabling, and need factors. These domains are divided in the BMVP into two categories: traditional and vulnerable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All domains contributing to substance misuse treatment receipt pulled from previous research can be found in </w:t>
      </w:r>
      <w:r w:rsidRPr="001645C6">
        <w:rPr>
          <w:rFonts w:ascii="Times New Roman" w:hAnsi="Times New Roman" w:cs="Times New Roman"/>
        </w:rPr>
        <w:t>Figure</w:t>
      </w:r>
      <w:r w:rsidR="001645C6" w:rsidRPr="001645C6">
        <w:rPr>
          <w:rFonts w:ascii="Times New Roman" w:hAnsi="Times New Roman" w:cs="Times New Roman"/>
        </w:rPr>
        <w:t xml:space="preserve"> 3</w:t>
      </w:r>
      <w:r w:rsidRPr="001645C6">
        <w:rPr>
          <w:rFonts w:ascii="Times New Roman" w:hAnsi="Times New Roman" w:cs="Times New Roman"/>
        </w:rPr>
        <w:t>.</w:t>
      </w:r>
      <w:r w:rsidRPr="001367CE">
        <w:rPr>
          <w:rFonts w:ascii="Times New Roman" w:hAnsi="Times New Roman" w:cs="Times New Roman"/>
        </w:rPr>
        <w:t xml:space="preserve"> The domains that can be attributable to treatment center characteristics utilized in this study are in red. While predisposing and need factors center almost solely on individual characteristics, enabling factors can be expanded to include treatment-enter features that either help or inhibit someone’s ability to enter treatment. Enabling factors include resources like insurance, income, social support, region, residence, transportation, and the ability to navigate complex systems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et al., 2000). While some of these factors are attributed to the individual (e.g., whether a person has insurance), they can also be applied to treatment centers. </w:t>
      </w:r>
      <w:r w:rsidR="00481E5E">
        <w:rPr>
          <w:rFonts w:ascii="Times New Roman" w:hAnsi="Times New Roman" w:cs="Times New Roman"/>
        </w:rPr>
        <w:t xml:space="preserve">Enabling factors considered attributable, in part, to treatment facilities could be determined by the facility. </w:t>
      </w:r>
      <w:r w:rsidRPr="001367CE">
        <w:rPr>
          <w:rFonts w:ascii="Times New Roman" w:hAnsi="Times New Roman" w:cs="Times New Roman"/>
        </w:rPr>
        <w:t>If there is a facility that accepts individuals who do not have insurance, that facility is more accessible to individuals who seek treatment. If a facility provides transportation to care, that eliminates transportation costs and time barriers</w:t>
      </w:r>
      <w:r w:rsidR="00CD00A2">
        <w:rPr>
          <w:rFonts w:ascii="Times New Roman" w:hAnsi="Times New Roman" w:cs="Times New Roman"/>
        </w:rPr>
        <w:t xml:space="preserve"> that may be experienced by an individual. </w:t>
      </w:r>
      <w:r w:rsidR="00481E5E">
        <w:rPr>
          <w:rFonts w:ascii="Times New Roman" w:hAnsi="Times New Roman" w:cs="Times New Roman"/>
        </w:rPr>
        <w:t xml:space="preserve">Culturally sensitive programs enable treatment receipt by individuals; however, facilities determine what kind of programming they include. </w:t>
      </w:r>
    </w:p>
    <w:p w14:paraId="1F59B531"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lastRenderedPageBreak/>
        <w:tab/>
        <w:t>Past research has found several traditional enabling factors attributable to treatment center characteristics that increase access to care. At an individual level, insurance and treatment costs are often the top reasons listed for not attending treatment (</w:t>
      </w:r>
      <w:proofErr w:type="spellStart"/>
      <w:r w:rsidRPr="001367CE">
        <w:rPr>
          <w:rFonts w:ascii="Times New Roman" w:hAnsi="Times New Roman" w:cs="Times New Roman"/>
        </w:rPr>
        <w:t>Haeny</w:t>
      </w:r>
      <w:proofErr w:type="spellEnd"/>
      <w:r w:rsidRPr="001367CE">
        <w:rPr>
          <w:rFonts w:ascii="Times New Roman" w:hAnsi="Times New Roman" w:cs="Times New Roman"/>
        </w:rPr>
        <w:t xml:space="preserve"> et al., 2021; Choi et al., 2019). Treatment centers must often accept the type of insurance and assume the responsibility of managing insurance billing. Substance abuse treatment centers also have the option to apply for and obtain grant funding to provide treatment for individuals without insurance or other ability to pay for services, which can decrease the potential cost barrier (SAMHSA, 2023). These grants are non-competitive and increase access to care, but it is the center's responsibility to apply for these services, as individuals cannot access these funds independently (SAMHSA, 2023). </w:t>
      </w:r>
    </w:p>
    <w:p w14:paraId="4F88CA2E"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Vulnerable enabling domains also impact individuals’ ability to access treatment. More treatment facilities in an area are positively associated with treatment receipt (Victor et al., 2018). Not having accessible transportation to treatment is often seen as a barrier to treatment access (Browne et al., 2016; </w:t>
      </w: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et al., 2020). One study found that even having transportation to the first appointment, individuals were more likely to continue to engage in care (Stewart et al., 2021). Studies examining treatment center characteristics and how they impact individuals’ treatment receipt found that adequately staffed facilities were positively associated with treatment engagement (Timko et al., 2016). </w:t>
      </w:r>
    </w:p>
    <w:p w14:paraId="4DC11516"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Notably, individuals responded that different types of treatment available in an agency (e.g., inpatient services, outpatient services, medically assisted treatment) led to greater service receipt (Browne et al., 2016). Integrated services were a motivator for treatment, as participants found that receiving care in one location benefited the continuity of care (Browne et al., 2016). Meeting multiple needs at the same facility can keep participants engaged in treatment for </w:t>
      </w:r>
      <w:r w:rsidRPr="001367CE">
        <w:rPr>
          <w:rFonts w:ascii="Times New Roman" w:hAnsi="Times New Roman" w:cs="Times New Roman"/>
        </w:rPr>
        <w:lastRenderedPageBreak/>
        <w:t xml:space="preserve">extended periods. This includes providing family services. Not having childcare can greatly hinder treatment, and facilities offering childcare can assist clients in receiving care without assuming additional costs (Seay et al., 2017).  </w:t>
      </w:r>
    </w:p>
    <w:p w14:paraId="0352C6AF"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Additionally, patient-centered care in treatment centers may predict treatment receipt. Epstein and Street (2011) define patient-centered care as focusing more on the person’s holistic needs than just the diagnosis given. This involves a greater focus on the patient as a “whole” person and often allows the patient determination within their care. Patient-centered care variables positively associated with treatment receipt include regular team meetings to discuss client progress and therapeutic staff interactions (Park et al., 2020).   </w:t>
      </w:r>
    </w:p>
    <w:p w14:paraId="199CEB50" w14:textId="77777777" w:rsidR="00125FDD" w:rsidRPr="001367CE" w:rsidRDefault="00125FDD" w:rsidP="00F01FE7">
      <w:pPr>
        <w:pStyle w:val="Heading3"/>
        <w:spacing w:line="480" w:lineRule="auto"/>
        <w:rPr>
          <w:rFonts w:ascii="Times New Roman" w:hAnsi="Times New Roman" w:cs="Times New Roman"/>
          <w:b/>
          <w:bCs/>
          <w:color w:val="000000" w:themeColor="text1"/>
        </w:rPr>
      </w:pPr>
      <w:bookmarkStart w:id="73" w:name="_Toc132025545"/>
      <w:r w:rsidRPr="001367CE">
        <w:rPr>
          <w:rFonts w:ascii="Times New Roman" w:hAnsi="Times New Roman" w:cs="Times New Roman"/>
          <w:b/>
          <w:bCs/>
          <w:color w:val="000000" w:themeColor="text1"/>
        </w:rPr>
        <w:t>Organizational Capacity as a Novel Enabling Factor</w:t>
      </w:r>
      <w:bookmarkEnd w:id="73"/>
      <w:r w:rsidRPr="001367CE">
        <w:rPr>
          <w:rFonts w:ascii="Times New Roman" w:hAnsi="Times New Roman" w:cs="Times New Roman"/>
          <w:b/>
          <w:bCs/>
          <w:color w:val="000000" w:themeColor="text1"/>
        </w:rPr>
        <w:t xml:space="preserve"> </w:t>
      </w:r>
    </w:p>
    <w:p w14:paraId="33FC1756" w14:textId="77777777" w:rsidR="00125FDD" w:rsidRPr="001367CE" w:rsidRDefault="00125FDD" w:rsidP="00125FDD">
      <w:pPr>
        <w:spacing w:line="480" w:lineRule="auto"/>
        <w:ind w:firstLine="720"/>
        <w:contextualSpacing/>
        <w:rPr>
          <w:rFonts w:ascii="Times New Roman" w:hAnsi="Times New Roman" w:cs="Times New Roman"/>
          <w:b/>
          <w:bCs/>
        </w:rPr>
      </w:pPr>
      <w:r w:rsidRPr="001367CE">
        <w:rPr>
          <w:rFonts w:ascii="Times New Roman" w:hAnsi="Times New Roman" w:cs="Times New Roman"/>
        </w:rPr>
        <w:t xml:space="preserve">Many past studies focus on individual factors leading to treatment receipt. This sometimes includes framing the barrier of treatment cost as someone not being able to afford treatment instead of treatment centers charging a high fee. While we do have some knowledge of organizational characteristics leading to treatment receipt, there are fewer studies on how organizational leadership and planning characteristics, namely organizational capacity, can impact treatment access. </w:t>
      </w:r>
    </w:p>
    <w:p w14:paraId="6917FC5B"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Organizational capacity, used to assess businesses' strengths and areas for improvement, can be defined as anything necessary for an agency to meet its mission (Light, 2004). Organizational capacity can include everything an organization needs to meet its defined goals - from furniture to types of programming to staffing (Light, 2004). For this reason, it is hard to define, as the needs of every organization can vary greatly (Andersson et al., 2016). Research can also vary on what aspects of organization capacity it examines. Organizational capacity elements include vision and mission, leadership, services provided, outreach, and available </w:t>
      </w:r>
      <w:r w:rsidRPr="001367CE">
        <w:rPr>
          <w:rFonts w:ascii="Times New Roman" w:hAnsi="Times New Roman" w:cs="Times New Roman"/>
        </w:rPr>
        <w:lastRenderedPageBreak/>
        <w:t xml:space="preserve">resources (De Vita &amp; Fleming, 2001; Andersson et al., 2016). For this study, the organizational capacity domains included are 1) defined organizational identity (e.g., mission statement and goals), 2) fund development, 3) volunteers, and 4) organizational procedures (e.g., hiring staff members, outcome tracking, and strategic planning). Like treatment cost, services provided, and client-centered care, organizational capacity can strengthen the treatment center and allow the agency to continue adapting to changes and providing care. </w:t>
      </w:r>
    </w:p>
    <w:p w14:paraId="58391F26"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i/>
          <w:iCs/>
        </w:rPr>
        <w:t>Organizational Capacity within Complex Adaptive Systems Theory</w:t>
      </w:r>
      <w:r w:rsidRPr="001367CE">
        <w:rPr>
          <w:rFonts w:ascii="Times New Roman" w:hAnsi="Times New Roman" w:cs="Times New Roman"/>
        </w:rPr>
        <w:t xml:space="preserve"> </w:t>
      </w:r>
    </w:p>
    <w:p w14:paraId="226CEAD2"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Organizational capacity can fit within a larger Complex Adaptive Systems framework (</w:t>
      </w:r>
      <w:proofErr w:type="spellStart"/>
      <w:r w:rsidRPr="001367CE">
        <w:rPr>
          <w:rFonts w:ascii="Times New Roman" w:hAnsi="Times New Roman" w:cs="Times New Roman"/>
        </w:rPr>
        <w:t>Glor</w:t>
      </w:r>
      <w:proofErr w:type="spellEnd"/>
      <w:r w:rsidRPr="001367CE">
        <w:rPr>
          <w:rFonts w:ascii="Times New Roman" w:hAnsi="Times New Roman" w:cs="Times New Roman"/>
        </w:rPr>
        <w:t>, 2007). This theory views organizations as entities comprised of smaller units that must operate harmoniously for the agency to be effective overall (Johnson et al., 1963). These complex systems cannot be reduced or separated but instead work together to help organizations continue to adapt to changes (</w:t>
      </w:r>
      <w:proofErr w:type="spellStart"/>
      <w:r w:rsidRPr="001367CE">
        <w:rPr>
          <w:rFonts w:ascii="Times New Roman" w:hAnsi="Times New Roman" w:cs="Times New Roman"/>
        </w:rPr>
        <w:t>Glor</w:t>
      </w:r>
      <w:proofErr w:type="spellEnd"/>
      <w:r w:rsidRPr="001367CE">
        <w:rPr>
          <w:rFonts w:ascii="Times New Roman" w:hAnsi="Times New Roman" w:cs="Times New Roman"/>
        </w:rPr>
        <w:t xml:space="preserve">, 2007). Organizational systems include management-level and member-level aspects, which can include other critical aspects of organizations, such as the organization's culture and needs (Lin, 2004).  In these complex systems, there is a concept of dynamic capabilities. This framework recognizes that organizational systems adapt to their environment and try to shape it (Teece, 2018). With organizational capacity often being a measure of how a facility can adapt to change, it is necessary to assess how capacity fits foundationally into the organizational system (Simpson &amp; Dansereau, 2007). Organizations are best viewed as systems within the context of their environment (Walters, 2021). For the purpose of this study, substance misuse treatment facilities are viewed within the larger context of the COVID-19 pandemic. Organizational capacity is the input that allows an agency to function to meet its programming needs (Walters, 2021). Organizational identity is a key aspect of organizational capacity. It assesses the values of an organization, how the agency distinguishes </w:t>
      </w:r>
      <w:r w:rsidRPr="001367CE">
        <w:rPr>
          <w:rFonts w:ascii="Times New Roman" w:hAnsi="Times New Roman" w:cs="Times New Roman"/>
        </w:rPr>
        <w:lastRenderedPageBreak/>
        <w:t xml:space="preserve">itself from others, and how it can withstand difficult changes (Albert &amp; Whetten, 1985). Having a strongly defined organizational identity (including procedures utilized to define that identity) as an aspect of organizational capacity has allowed members of the organization’s system to adapt better to change (Lin, 2004). Evaluation of organizational capacity grants a greater lens on how the system of the organization functions. </w:t>
      </w:r>
    </w:p>
    <w:p w14:paraId="477930FD" w14:textId="67BD641E"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Little is known about varying aspects of the organizational capacity of substance use treatment facilities. Much research on organizational capacity focuses on one domain (e.g., program implementation) instead of capacity as a whole. Many studies examine adding additional programming within treatment facilities and how size and readiness to change as capacity domains influenced the integration of new programming. These studies found that organizational size and readiness to change were associated with more seamless integration </w:t>
      </w:r>
      <w:r w:rsidR="006E076C">
        <w:rPr>
          <w:rFonts w:ascii="Times New Roman" w:hAnsi="Times New Roman" w:cs="Times New Roman"/>
        </w:rPr>
        <w:t xml:space="preserve">of new programming into the treatment center as a whole </w:t>
      </w:r>
      <w:r w:rsidRPr="001367CE">
        <w:rPr>
          <w:rFonts w:ascii="Times New Roman" w:hAnsi="Times New Roman" w:cs="Times New Roman"/>
        </w:rPr>
        <w:t xml:space="preserve">(Lambert-Harris et al., 2013; Gotham et al., 2010). Other studies examined how treatment centers integrated public health services like HIV testing, finding that those with higher motivational readiness and a cohesive organizational climate as areas of capacity were more able to implement and adapt new programs (Guerrero et al., 2014). For centers wanting to add new medication as part of their standards of care, researchers found that capacity domains, including a center’s age and strength of leadership, were associated with more successful implementation (Roman &amp; Johnson, 2002). While these aspects of certain capacity domains and how they influence program implementation are fundamental to the knowledge base, it does not give a comprehensive view of where treatment facilities stand in varying organizational capacity domains and how those domains impact their current ability to serve individuals who seek care within their facilities. More research on organizational capacity using standardized measures and more comprehensive domains is </w:t>
      </w:r>
      <w:r w:rsidRPr="001367CE">
        <w:rPr>
          <w:rFonts w:ascii="Times New Roman" w:hAnsi="Times New Roman" w:cs="Times New Roman"/>
        </w:rPr>
        <w:lastRenderedPageBreak/>
        <w:t>needed. Assessing agency policies as areas of capacity, such as having a defined mission and vision, volunteer management, fundraising, and organizational procedures will give a more defined picture of the agency as a whole and how it adapts to change.</w:t>
      </w:r>
    </w:p>
    <w:p w14:paraId="0F592451" w14:textId="7EC9844A" w:rsidR="00125FDD" w:rsidRPr="001367CE" w:rsidRDefault="00125FDD" w:rsidP="00F01FE7">
      <w:pPr>
        <w:pStyle w:val="Heading2"/>
        <w:spacing w:line="480" w:lineRule="auto"/>
        <w:jc w:val="center"/>
        <w:rPr>
          <w:rFonts w:ascii="Times New Roman" w:hAnsi="Times New Roman" w:cs="Times New Roman"/>
          <w:b/>
          <w:bCs/>
          <w:color w:val="000000" w:themeColor="text1"/>
          <w:sz w:val="24"/>
          <w:szCs w:val="24"/>
        </w:rPr>
      </w:pPr>
      <w:bookmarkStart w:id="74" w:name="_Toc132025546"/>
      <w:r w:rsidRPr="001367CE">
        <w:rPr>
          <w:rFonts w:ascii="Times New Roman" w:hAnsi="Times New Roman" w:cs="Times New Roman"/>
          <w:b/>
          <w:bCs/>
          <w:color w:val="000000" w:themeColor="text1"/>
          <w:sz w:val="24"/>
          <w:szCs w:val="24"/>
        </w:rPr>
        <w:t>The Current Study</w:t>
      </w:r>
      <w:bookmarkEnd w:id="74"/>
    </w:p>
    <w:p w14:paraId="69D2F910"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Guided by </w:t>
      </w: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-Andersen’s BMVP and organizational capacity as an aspect of complex systems, this study analyzes the barriers and factors contributing to treatment receipt during the COVID-19 pandemic. Adding to the enabling domains of the BMVP will be information on organizational capacity and how it impacted facilities’ abilities to serve clients during times of shutdown and other public health crises. Assessing substance abuse treatment cannot put the burden on the individual to seek help and then receive help when other enabling factors are in place that may facilitate or prohibit the facilitation of seeking care. This study addresses the following hypotheses on how treatment centers’ ability to provide care changed during COVID-19: </w:t>
      </w:r>
    </w:p>
    <w:p w14:paraId="5DA9B925" w14:textId="77777777" w:rsidR="00125FDD" w:rsidRPr="001367CE" w:rsidRDefault="00125FDD" w:rsidP="00125FDD">
      <w:pPr>
        <w:spacing w:line="480" w:lineRule="auto"/>
        <w:ind w:left="720"/>
        <w:contextualSpacing/>
        <w:rPr>
          <w:rFonts w:ascii="Times New Roman" w:hAnsi="Times New Roman" w:cs="Times New Roman"/>
          <w:i/>
          <w:iCs/>
        </w:rPr>
      </w:pPr>
      <w:r w:rsidRPr="001367CE">
        <w:rPr>
          <w:rFonts w:ascii="Times New Roman" w:hAnsi="Times New Roman" w:cs="Times New Roman"/>
          <w:i/>
          <w:iCs/>
        </w:rPr>
        <w:t>Hypothesis one: As having more types of services in one facility has been shown to enable care, providing more types of programming within one facility will be associated with fewer interruptions in care during COVID-19.</w:t>
      </w:r>
    </w:p>
    <w:p w14:paraId="5330B494" w14:textId="77777777" w:rsidR="00125FDD" w:rsidRPr="001367CE" w:rsidRDefault="00125FDD" w:rsidP="00125FDD">
      <w:pPr>
        <w:spacing w:line="480" w:lineRule="auto"/>
        <w:ind w:left="720"/>
        <w:contextualSpacing/>
        <w:rPr>
          <w:rFonts w:ascii="Times New Roman" w:hAnsi="Times New Roman" w:cs="Times New Roman"/>
          <w:i/>
          <w:iCs/>
        </w:rPr>
      </w:pPr>
      <w:r w:rsidRPr="001367CE">
        <w:rPr>
          <w:rFonts w:ascii="Times New Roman" w:hAnsi="Times New Roman" w:cs="Times New Roman"/>
          <w:i/>
          <w:iCs/>
        </w:rPr>
        <w:t xml:space="preserve">Hypothesis two: Greater patient-centered care practices will be associated with fewer interruptions in care during COVID-19. </w:t>
      </w:r>
    </w:p>
    <w:p w14:paraId="0E8C8070" w14:textId="77777777" w:rsidR="00125FDD" w:rsidRPr="001367CE" w:rsidRDefault="00125FDD" w:rsidP="00125FDD">
      <w:pPr>
        <w:spacing w:line="480" w:lineRule="auto"/>
        <w:ind w:left="720"/>
        <w:contextualSpacing/>
        <w:rPr>
          <w:rFonts w:ascii="Times New Roman" w:hAnsi="Times New Roman" w:cs="Times New Roman"/>
        </w:rPr>
      </w:pPr>
      <w:r w:rsidRPr="001367CE">
        <w:rPr>
          <w:rFonts w:ascii="Times New Roman" w:hAnsi="Times New Roman" w:cs="Times New Roman"/>
          <w:i/>
          <w:iCs/>
        </w:rPr>
        <w:t>Hypothesis three: Higher organizational capacity will be associated with fewer interruptions in care during COVID-19.</w:t>
      </w:r>
    </w:p>
    <w:p w14:paraId="3F280707" w14:textId="77777777" w:rsidR="00125FDD" w:rsidRPr="001367CE" w:rsidRDefault="00125FDD" w:rsidP="00F4619E">
      <w:pPr>
        <w:pStyle w:val="Heading2"/>
        <w:spacing w:line="480" w:lineRule="auto"/>
        <w:jc w:val="center"/>
        <w:rPr>
          <w:rFonts w:ascii="Times New Roman" w:hAnsi="Times New Roman" w:cs="Times New Roman"/>
          <w:b/>
          <w:bCs/>
          <w:color w:val="000000" w:themeColor="text1"/>
          <w:sz w:val="24"/>
          <w:szCs w:val="24"/>
        </w:rPr>
      </w:pPr>
      <w:bookmarkStart w:id="75" w:name="_Toc132025547"/>
      <w:r w:rsidRPr="001367CE">
        <w:rPr>
          <w:rFonts w:ascii="Times New Roman" w:hAnsi="Times New Roman" w:cs="Times New Roman"/>
          <w:b/>
          <w:bCs/>
          <w:color w:val="000000" w:themeColor="text1"/>
          <w:sz w:val="24"/>
          <w:szCs w:val="24"/>
        </w:rPr>
        <w:t>Methods</w:t>
      </w:r>
      <w:bookmarkEnd w:id="75"/>
    </w:p>
    <w:p w14:paraId="23C73DE6" w14:textId="77777777" w:rsidR="000F7F2D" w:rsidRDefault="00125FDD" w:rsidP="00F4619E">
      <w:pPr>
        <w:spacing w:line="480" w:lineRule="auto"/>
        <w:contextualSpacing/>
        <w:rPr>
          <w:rFonts w:ascii="Times New Roman" w:hAnsi="Times New Roman" w:cs="Times New Roman"/>
        </w:rPr>
      </w:pPr>
      <w:r w:rsidRPr="001367CE">
        <w:rPr>
          <w:rFonts w:ascii="Times New Roman" w:hAnsi="Times New Roman" w:cs="Times New Roman"/>
        </w:rPr>
        <w:tab/>
        <w:t xml:space="preserve">This study </w:t>
      </w:r>
      <w:r w:rsidR="0098396C">
        <w:rPr>
          <w:rFonts w:ascii="Times New Roman" w:hAnsi="Times New Roman" w:cs="Times New Roman"/>
        </w:rPr>
        <w:t>included a survey of</w:t>
      </w:r>
      <w:r w:rsidRPr="001367CE">
        <w:rPr>
          <w:rFonts w:ascii="Times New Roman" w:hAnsi="Times New Roman" w:cs="Times New Roman"/>
        </w:rPr>
        <w:t xml:space="preserve"> representatives of treatment centers in the U.S. that provide varying services to individuals who misuse substances or live with substance use </w:t>
      </w:r>
      <w:r w:rsidRPr="001367CE">
        <w:rPr>
          <w:rFonts w:ascii="Times New Roman" w:hAnsi="Times New Roman" w:cs="Times New Roman"/>
        </w:rPr>
        <w:lastRenderedPageBreak/>
        <w:t xml:space="preserve">disorders. The University of Tennessee’s Institutional Review Board approved all procedures (UTK IRB-22-07111-XM). Data collection was completed between September 2022 and December 2022. </w:t>
      </w:r>
    </w:p>
    <w:p w14:paraId="5C9C85FF" w14:textId="32EF5CC8" w:rsidR="00125FDD" w:rsidRPr="001367CE" w:rsidRDefault="00125FDD" w:rsidP="00F4619E">
      <w:pPr>
        <w:spacing w:line="480" w:lineRule="auto"/>
        <w:contextualSpacing/>
        <w:rPr>
          <w:rFonts w:ascii="Times New Roman" w:hAnsi="Times New Roman" w:cs="Times New Roman"/>
        </w:rPr>
      </w:pPr>
      <w:r w:rsidRPr="001367CE">
        <w:rPr>
          <w:rFonts w:ascii="Times New Roman" w:hAnsi="Times New Roman" w:cs="Times New Roman"/>
          <w:b/>
          <w:bCs/>
          <w:color w:val="000000" w:themeColor="text1"/>
        </w:rPr>
        <w:t xml:space="preserve">Study Design </w:t>
      </w:r>
    </w:p>
    <w:p w14:paraId="7BCD65F8"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study was cross-sectional in design and utilized a sing-session online survey distributed through the University of Tennessee Qualtrics program. </w:t>
      </w:r>
    </w:p>
    <w:p w14:paraId="11CDCF3C" w14:textId="77777777" w:rsidR="00125FDD" w:rsidRPr="001367CE" w:rsidRDefault="00125FDD" w:rsidP="00125FDD">
      <w:pPr>
        <w:spacing w:line="480" w:lineRule="auto"/>
        <w:contextualSpacing/>
        <w:rPr>
          <w:rFonts w:ascii="Times New Roman" w:hAnsi="Times New Roman" w:cs="Times New Roman"/>
          <w:b/>
          <w:bCs/>
        </w:rPr>
      </w:pPr>
      <w:r w:rsidRPr="001367CE">
        <w:rPr>
          <w:rFonts w:ascii="Times New Roman" w:hAnsi="Times New Roman" w:cs="Times New Roman"/>
          <w:b/>
          <w:bCs/>
          <w:i/>
          <w:iCs/>
        </w:rPr>
        <w:t>Research Ethics</w:t>
      </w:r>
      <w:r w:rsidRPr="001367CE">
        <w:rPr>
          <w:rFonts w:ascii="Times New Roman" w:hAnsi="Times New Roman" w:cs="Times New Roman"/>
          <w:b/>
          <w:bCs/>
        </w:rPr>
        <w:t xml:space="preserve"> </w:t>
      </w:r>
    </w:p>
    <w:p w14:paraId="1F93F941" w14:textId="5D4A21A5"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Participants </w:t>
      </w:r>
      <w:r w:rsidR="0098396C">
        <w:rPr>
          <w:rFonts w:ascii="Times New Roman" w:hAnsi="Times New Roman" w:cs="Times New Roman"/>
        </w:rPr>
        <w:t>agreed to</w:t>
      </w:r>
      <w:r w:rsidRPr="001367CE">
        <w:rPr>
          <w:rFonts w:ascii="Times New Roman" w:hAnsi="Times New Roman" w:cs="Times New Roman"/>
        </w:rPr>
        <w:t xml:space="preserve"> informed consent forms before any data collection began. Once participants reviewed the informed consent document, they electronically agreed to proceed with the survey. Participants could decline to participate or withdraw from the study without penalty. </w:t>
      </w:r>
    </w:p>
    <w:p w14:paraId="0ACDFEE5"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This study was completely anonymous, meaning no identifying information was attached to the participants’ survey answers. Participants could enter a raffle to win one of six $50 Amazon gift cards. Participants’ email addresses were collected separately from survey answers to enter this raffle and maintain anonymity. Participants also had the option to agree to follow-up research. Contact information for those who agreed to follow up was collected separately from survey answers to protect participants’ confidentiality. </w:t>
      </w:r>
    </w:p>
    <w:p w14:paraId="1BB84739" w14:textId="77777777" w:rsidR="00125FDD" w:rsidRPr="001367CE" w:rsidRDefault="00125FDD" w:rsidP="00F4619E">
      <w:pPr>
        <w:pStyle w:val="Heading3"/>
        <w:spacing w:line="480" w:lineRule="auto"/>
        <w:rPr>
          <w:rFonts w:ascii="Times New Roman" w:hAnsi="Times New Roman" w:cs="Times New Roman"/>
          <w:b/>
          <w:bCs/>
          <w:color w:val="000000" w:themeColor="text1"/>
        </w:rPr>
      </w:pPr>
      <w:bookmarkStart w:id="76" w:name="_Toc132025548"/>
      <w:r w:rsidRPr="001367CE">
        <w:rPr>
          <w:rFonts w:ascii="Times New Roman" w:hAnsi="Times New Roman" w:cs="Times New Roman"/>
          <w:b/>
          <w:bCs/>
          <w:color w:val="000000" w:themeColor="text1"/>
        </w:rPr>
        <w:t>Sampling Strategy</w:t>
      </w:r>
      <w:bookmarkEnd w:id="76"/>
    </w:p>
    <w:p w14:paraId="079119BF" w14:textId="4183854F"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All participants self-selected into the study. Sampling was virtual to maximize the study’s reach and variability of the participants. To best answer the questions of treatment center characteristics and organizational capacity, the recruitment email asked for the executive director, clinical director, or other managing director or equivalent to respond. The population size for this survey is 19,926 total facilities (SAMHSA, 2021). Specific treatment centers were identified through SAMSHA’s treatment center listings, which includes all licensed facilities in </w:t>
      </w:r>
      <w:r w:rsidRPr="001367CE">
        <w:rPr>
          <w:rFonts w:ascii="Times New Roman" w:hAnsi="Times New Roman" w:cs="Times New Roman"/>
        </w:rPr>
        <w:lastRenderedPageBreak/>
        <w:t>the U.S. (SAMHSA, 2022). A search of each facility occurred online, because this listing only included a physical address and phone number. This search produced email addresses for correspondence. Specific emails for executive directors (or equivalent) were mined and included if available. If a specific email was not available, the email was sent to the facility’s general email. If no email address was found, the facility was not contacted. Contact occurred to a total of 3,665 treatment facilities</w:t>
      </w:r>
      <w:r w:rsidR="00481E5E">
        <w:rPr>
          <w:rFonts w:ascii="Times New Roman" w:hAnsi="Times New Roman" w:cs="Times New Roman"/>
        </w:rPr>
        <w:t xml:space="preserve">. The 19,926 facilities included by SAMHSA include multiple locations for some facilities. To avoid nested data, only one contact was made to each facility, even if that facility operated in several areas. </w:t>
      </w:r>
    </w:p>
    <w:p w14:paraId="6495652A" w14:textId="77777777" w:rsidR="00125FDD" w:rsidRPr="001367CE" w:rsidRDefault="00125FDD" w:rsidP="00125FDD">
      <w:pPr>
        <w:spacing w:line="480" w:lineRule="auto"/>
        <w:contextualSpacing/>
        <w:rPr>
          <w:rFonts w:ascii="Times New Roman" w:hAnsi="Times New Roman" w:cs="Times New Roman"/>
          <w:b/>
          <w:bCs/>
        </w:rPr>
      </w:pPr>
      <w:r w:rsidRPr="001367CE">
        <w:rPr>
          <w:rFonts w:ascii="Times New Roman" w:hAnsi="Times New Roman" w:cs="Times New Roman"/>
          <w:b/>
          <w:bCs/>
          <w:i/>
          <w:iCs/>
        </w:rPr>
        <w:t>Sample Power</w:t>
      </w:r>
      <w:r w:rsidRPr="001367CE">
        <w:rPr>
          <w:rFonts w:ascii="Times New Roman" w:hAnsi="Times New Roman" w:cs="Times New Roman"/>
          <w:b/>
          <w:bCs/>
        </w:rPr>
        <w:t xml:space="preserve"> </w:t>
      </w:r>
    </w:p>
    <w:p w14:paraId="5256DF9D" w14:textId="4D06B56E"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The target sample size for this study was 66. This number was generated using G*Power for </w:t>
      </w:r>
      <w:r w:rsidR="006E076C">
        <w:rPr>
          <w:rFonts w:ascii="Times New Roman" w:hAnsi="Times New Roman" w:cs="Times New Roman"/>
        </w:rPr>
        <w:t xml:space="preserve">ordinal </w:t>
      </w:r>
      <w:r w:rsidRPr="001367CE">
        <w:rPr>
          <w:rFonts w:ascii="Times New Roman" w:hAnsi="Times New Roman" w:cs="Times New Roman"/>
        </w:rPr>
        <w:t>logistic regression. Prior research has found that an odd’s ratio of 3.47 is equivalent to a Cohen’s d of 0.5, indicating the ability to see medium effects (Chen et al., 2010). The power for this study was set at 0.</w:t>
      </w:r>
      <w:r w:rsidR="0006771B">
        <w:rPr>
          <w:rFonts w:ascii="Times New Roman" w:hAnsi="Times New Roman" w:cs="Times New Roman"/>
        </w:rPr>
        <w:t xml:space="preserve">80 </w:t>
      </w:r>
      <w:r w:rsidRPr="001367CE">
        <w:rPr>
          <w:rFonts w:ascii="Times New Roman" w:hAnsi="Times New Roman" w:cs="Times New Roman"/>
        </w:rPr>
        <w:t xml:space="preserve">with an alpha of 0.05. This study is exploratory, as no known prior studies assess organizational capacity and impact on closures of treatment facilities. A modest sample size allowed for distinguishing </w:t>
      </w:r>
      <w:r w:rsidR="006E076C">
        <w:rPr>
          <w:rFonts w:ascii="Times New Roman" w:hAnsi="Times New Roman" w:cs="Times New Roman"/>
        </w:rPr>
        <w:t>medium</w:t>
      </w:r>
      <w:r w:rsidRPr="001367CE">
        <w:rPr>
          <w:rFonts w:ascii="Times New Roman" w:hAnsi="Times New Roman" w:cs="Times New Roman"/>
        </w:rPr>
        <w:t xml:space="preserve"> effect sizes while still being achievable in garnering responses from facilities. To account for missing data and participant dropout, the goal sample size for the study was 125. </w:t>
      </w:r>
    </w:p>
    <w:p w14:paraId="69CD5E54" w14:textId="77777777" w:rsidR="00125FDD" w:rsidRPr="001367CE" w:rsidRDefault="00125FDD" w:rsidP="00F4619E">
      <w:pPr>
        <w:pStyle w:val="Heading3"/>
        <w:spacing w:line="480" w:lineRule="auto"/>
        <w:rPr>
          <w:rFonts w:ascii="Times New Roman" w:hAnsi="Times New Roman" w:cs="Times New Roman"/>
          <w:b/>
          <w:bCs/>
          <w:color w:val="000000" w:themeColor="text1"/>
        </w:rPr>
      </w:pPr>
      <w:bookmarkStart w:id="77" w:name="_Toc132025549"/>
      <w:r w:rsidRPr="001367CE">
        <w:rPr>
          <w:rFonts w:ascii="Times New Roman" w:hAnsi="Times New Roman" w:cs="Times New Roman"/>
          <w:b/>
          <w:bCs/>
          <w:color w:val="000000" w:themeColor="text1"/>
        </w:rPr>
        <w:t>Measures</w:t>
      </w:r>
      <w:bookmarkEnd w:id="77"/>
    </w:p>
    <w:p w14:paraId="06A8A39F" w14:textId="66CE6450"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The Appendix for this study contains all measures used, including a summary table of the concepts measured. </w:t>
      </w:r>
      <w:r w:rsidR="006E076C">
        <w:rPr>
          <w:rFonts w:ascii="Times New Roman" w:hAnsi="Times New Roman" w:cs="Times New Roman"/>
        </w:rPr>
        <w:t xml:space="preserve">Study One, a systematic review of individual and treatment center characteristics enabling treatment receipt, informed the selection of measures used throughout this study. </w:t>
      </w:r>
      <w:r w:rsidRPr="001367CE">
        <w:rPr>
          <w:rFonts w:ascii="Times New Roman" w:hAnsi="Times New Roman" w:cs="Times New Roman"/>
        </w:rPr>
        <w:t xml:space="preserve">The following information provides details and descriptions of the measures used. </w:t>
      </w:r>
    </w:p>
    <w:p w14:paraId="571905BF" w14:textId="77777777" w:rsidR="006E076C" w:rsidRDefault="006E076C" w:rsidP="00125FDD">
      <w:pPr>
        <w:spacing w:line="480" w:lineRule="auto"/>
        <w:contextualSpacing/>
        <w:rPr>
          <w:rFonts w:ascii="Times New Roman" w:hAnsi="Times New Roman" w:cs="Times New Roman"/>
          <w:b/>
          <w:bCs/>
          <w:i/>
          <w:iCs/>
        </w:rPr>
      </w:pPr>
    </w:p>
    <w:p w14:paraId="39AE6B02" w14:textId="77777777" w:rsidR="006E076C" w:rsidRDefault="006E076C" w:rsidP="00125FDD">
      <w:pPr>
        <w:spacing w:line="480" w:lineRule="auto"/>
        <w:contextualSpacing/>
        <w:rPr>
          <w:rFonts w:ascii="Times New Roman" w:hAnsi="Times New Roman" w:cs="Times New Roman"/>
          <w:b/>
          <w:bCs/>
          <w:i/>
          <w:iCs/>
        </w:rPr>
      </w:pPr>
    </w:p>
    <w:p w14:paraId="0E99BBD8" w14:textId="75FE5922"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COVID-19 Change Questions</w:t>
      </w:r>
    </w:p>
    <w:p w14:paraId="65448AB1" w14:textId="5922B9EA" w:rsidR="00F71C7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The primary outcome measure </w:t>
      </w:r>
      <w:r w:rsidR="006E076C">
        <w:rPr>
          <w:rFonts w:ascii="Times New Roman" w:hAnsi="Times New Roman" w:cs="Times New Roman"/>
        </w:rPr>
        <w:t>used in this</w:t>
      </w:r>
      <w:r w:rsidRPr="001367CE">
        <w:rPr>
          <w:rFonts w:ascii="Times New Roman" w:hAnsi="Times New Roman" w:cs="Times New Roman"/>
        </w:rPr>
        <w:t xml:space="preserve"> study are COVID-19 </w:t>
      </w:r>
      <w:r w:rsidRPr="001367CE">
        <w:rPr>
          <w:rFonts w:ascii="Times New Roman" w:hAnsi="Times New Roman" w:cs="Times New Roman"/>
          <w:i/>
          <w:iCs/>
        </w:rPr>
        <w:t>changes in the number of services provided during the pandemic</w:t>
      </w:r>
      <w:r w:rsidRPr="001367CE">
        <w:rPr>
          <w:rFonts w:ascii="Times New Roman" w:hAnsi="Times New Roman" w:cs="Times New Roman"/>
        </w:rPr>
        <w:t xml:space="preserve">. The primary outcome variable </w:t>
      </w:r>
      <w:r w:rsidR="0098396C">
        <w:rPr>
          <w:rFonts w:ascii="Times New Roman" w:hAnsi="Times New Roman" w:cs="Times New Roman"/>
        </w:rPr>
        <w:t>was</w:t>
      </w:r>
      <w:r w:rsidRPr="001367CE">
        <w:rPr>
          <w:rFonts w:ascii="Times New Roman" w:hAnsi="Times New Roman" w:cs="Times New Roman"/>
        </w:rPr>
        <w:t xml:space="preserve"> an ordinal variable asking, “Compared to the years prior to the pandemic, did your facility offer more or less services or treatment options during COVID-19?” The possible answers were -2 (“We offered much fewer services or treatment options”), -1 (“We offered fewer services or treatment options”), 0 (“There was no change to the number of services or treatment options we offered”), 1 (“We offered more services or treatment options”), and 2 (“We offered many more services or treatment options”). </w:t>
      </w:r>
      <w:r w:rsidR="00F71C7E">
        <w:rPr>
          <w:rFonts w:ascii="Times New Roman" w:hAnsi="Times New Roman" w:cs="Times New Roman"/>
        </w:rPr>
        <w:t xml:space="preserve">This question assessed a treatment center’s ability to provide more or fewer services during this time of rampant facility shut down. Currently, no known scale exists measuring changes in service provision that occur related to a pandemic. As such, a single ordinal item was used to evaluate the differences between facilities that provided more services during COVID-19 (e.g., starting an online program) and those that provided fewer services (e.g., stopping intensive residential services during widespread instances of communicable disease). </w:t>
      </w:r>
    </w:p>
    <w:p w14:paraId="3AC7FFF9" w14:textId="2057D9A0" w:rsidR="00125FDD" w:rsidRPr="001367CE" w:rsidRDefault="00125FDD" w:rsidP="00F71C7E">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To probe other changes during COVID-19, participants also answered about differences in clients they served between 2019 and 2021, if they served more or fewer clients, how their treatment modalities changed, and if they implemented any new types of treatment (e.g., telehealth) during COVID-19. </w:t>
      </w:r>
    </w:p>
    <w:p w14:paraId="25B3B745"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Treatment Characteristics </w:t>
      </w:r>
    </w:p>
    <w:p w14:paraId="7A8A944D" w14:textId="0F5B0B62"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Twenty items were pulled from the 2017 National Survey of Substance Abuse Treatment Services to assess treatment center characteristics (SAMHSA, 2018). The first two questions assessed the services offered at their facility. These include</w:t>
      </w:r>
      <w:r w:rsidR="0098396C">
        <w:rPr>
          <w:rFonts w:ascii="Times New Roman" w:hAnsi="Times New Roman" w:cs="Times New Roman"/>
        </w:rPr>
        <w:t>d</w:t>
      </w:r>
      <w:r w:rsidRPr="001367CE">
        <w:rPr>
          <w:rFonts w:ascii="Times New Roman" w:hAnsi="Times New Roman" w:cs="Times New Roman"/>
        </w:rPr>
        <w:t xml:space="preserve"> a categorical list of services (e.g., </w:t>
      </w:r>
      <w:r w:rsidRPr="001367CE">
        <w:rPr>
          <w:rFonts w:ascii="Times New Roman" w:hAnsi="Times New Roman" w:cs="Times New Roman"/>
        </w:rPr>
        <w:lastRenderedPageBreak/>
        <w:t>intake, detoxification, residential) and the primary focus of those services (substance abuse only, mental health only, co-occurring, or other). Two items assessed operations of the treatment facility, with the first item assessing categorically if the facility is operated by a nonprofit, a for-profit, or a state, local, tribal, or federal government. The second item asked if the facility is located in a hospital or run by a hospital. One item assessed accreditation. Three questions probed funding – one question ask</w:t>
      </w:r>
      <w:r w:rsidR="007B28C3">
        <w:rPr>
          <w:rFonts w:ascii="Times New Roman" w:hAnsi="Times New Roman" w:cs="Times New Roman"/>
        </w:rPr>
        <w:t>ed</w:t>
      </w:r>
      <w:r w:rsidRPr="001367CE">
        <w:rPr>
          <w:rFonts w:ascii="Times New Roman" w:hAnsi="Times New Roman" w:cs="Times New Roman"/>
        </w:rPr>
        <w:t xml:space="preserve"> if treatment is offered to those without insurance or the ability to pay, and the following question ask</w:t>
      </w:r>
      <w:r w:rsidR="007B28C3">
        <w:rPr>
          <w:rFonts w:ascii="Times New Roman" w:hAnsi="Times New Roman" w:cs="Times New Roman"/>
        </w:rPr>
        <w:t>ed</w:t>
      </w:r>
      <w:r w:rsidRPr="001367CE">
        <w:rPr>
          <w:rFonts w:ascii="Times New Roman" w:hAnsi="Times New Roman" w:cs="Times New Roman"/>
        </w:rPr>
        <w:t xml:space="preserve"> if the facility receives any grant funding. The final question assesse</w:t>
      </w:r>
      <w:r w:rsidR="007B28C3">
        <w:rPr>
          <w:rFonts w:ascii="Times New Roman" w:hAnsi="Times New Roman" w:cs="Times New Roman"/>
        </w:rPr>
        <w:t>d</w:t>
      </w:r>
      <w:r w:rsidRPr="001367CE">
        <w:rPr>
          <w:rFonts w:ascii="Times New Roman" w:hAnsi="Times New Roman" w:cs="Times New Roman"/>
        </w:rPr>
        <w:t xml:space="preserve"> what types of payments or insurance are accepted. Four questions assessed the types of services offered at the facility, including items on screening and evaluation, testing services (e.g., TB screening, HIV testing), discharge planning, and ancillary services (e.g., childcare, domestic violence classes, transportation assistance). Two items assessed how often certain therapeutic services are offered, and these included the percentage of clients who receive services such as individual counseling, group counseling, and family/marital counseling and how often therapeutic approaches (such as CBT, DBT, and 12-step facilitation) are used in the facility. One item assessed standard operating procedures like continuing staff education, following up with clients after discharge, and client satisfaction surveys conducted within the facility. Two items </w:t>
      </w:r>
      <w:r w:rsidR="004F5E5F">
        <w:rPr>
          <w:rFonts w:ascii="Times New Roman" w:hAnsi="Times New Roman" w:cs="Times New Roman"/>
        </w:rPr>
        <w:t>probed</w:t>
      </w:r>
      <w:r w:rsidRPr="001367CE">
        <w:rPr>
          <w:rFonts w:ascii="Times New Roman" w:hAnsi="Times New Roman" w:cs="Times New Roman"/>
        </w:rPr>
        <w:t xml:space="preserve"> accessibility. Specifically, respondents answer</w:t>
      </w:r>
      <w:r w:rsidR="004F5E5F">
        <w:rPr>
          <w:rFonts w:ascii="Times New Roman" w:hAnsi="Times New Roman" w:cs="Times New Roman"/>
        </w:rPr>
        <w:t>ed</w:t>
      </w:r>
      <w:r w:rsidRPr="001367CE">
        <w:rPr>
          <w:rFonts w:ascii="Times New Roman" w:hAnsi="Times New Roman" w:cs="Times New Roman"/>
        </w:rPr>
        <w:t xml:space="preserve"> if the facility provides treatment in languages other than English and if sign language interpretation services are provided for those who are deaf or hard of hearing. Two questions assessed the populations served at the facility, including specific groups or treatment programs for diverse groups. The final two items pulled assessed what percentage of the facilities staff maintains a license and what percentage of staff is personally in recovery from substance use. </w:t>
      </w:r>
    </w:p>
    <w:p w14:paraId="31683DB1" w14:textId="5FFD806B"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lastRenderedPageBreak/>
        <w:t xml:space="preserve">Seven items </w:t>
      </w:r>
      <w:r w:rsidR="004F5E5F">
        <w:rPr>
          <w:rFonts w:ascii="Times New Roman" w:hAnsi="Times New Roman" w:cs="Times New Roman"/>
        </w:rPr>
        <w:t>probed</w:t>
      </w:r>
      <w:r w:rsidRPr="001367CE">
        <w:rPr>
          <w:rFonts w:ascii="Times New Roman" w:hAnsi="Times New Roman" w:cs="Times New Roman"/>
        </w:rPr>
        <w:t xml:space="preserve"> treatment center characteristics that are not pulled from the 2017 National Survey of Substance Abuse Treatment Services. Four questions were asked: how long the agency has been open and serving clients, how long the current executive director has been with the agency, how long the average tenure is for the current staff, and if the agency is currently fully staffed. One question assessed how the treatment facility advertises its services to potential clients. Two items assessed the rurality and location of the treatment centers. The first item asked participants to give their state, and the second asked what they consider the area where they work to be rural, suburban, or urban/metro. These items </w:t>
      </w:r>
      <w:r w:rsidR="004F5E5F">
        <w:rPr>
          <w:rFonts w:ascii="Times New Roman" w:hAnsi="Times New Roman" w:cs="Times New Roman"/>
        </w:rPr>
        <w:t>allowed</w:t>
      </w:r>
      <w:r w:rsidRPr="001367CE">
        <w:rPr>
          <w:rFonts w:ascii="Times New Roman" w:hAnsi="Times New Roman" w:cs="Times New Roman"/>
        </w:rPr>
        <w:t xml:space="preserve"> for greater insight into the region of the facilities and how the region's policies might impact the facility’s functioning. </w:t>
      </w:r>
    </w:p>
    <w:p w14:paraId="0713828D"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Patient-Centered Care </w:t>
      </w:r>
    </w:p>
    <w:p w14:paraId="12840722"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Twelve patient-centered care items were adapted from Park et al.’s (2020) survey of substance use treatment facilities. The first two items asked whether the agency conducts regular treatment team meetings and if clients attend those meetings when discussing their cases. The following ten items assessed patient-centered care at the individual facilities. Examples of questions on this scale include, “The quality of interaction between staff and clients is more important than getting the tasks done” and “We ask our clients which treatment options they prefer. All ten items are measured with a Likert Scale, and responses range from 1 (“Strongly Disagree”) to 5 (“Strongly Agree”). All items were tallied to create a total scale score for patient-centered variables. Higher scores indicate more patient-centered care practices. </w:t>
      </w:r>
    </w:p>
    <w:p w14:paraId="6E1267C2" w14:textId="500042C0"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Researchers adapted this scale from two validated measures of person-centered care: the P-CAT and shared decision-making – neither of which had previously been used in substance abuse treatment settings (Park et al., 2020). Either a director or a supervisor at 657 facilities </w:t>
      </w:r>
      <w:r w:rsidRPr="001367CE">
        <w:rPr>
          <w:rFonts w:ascii="Times New Roman" w:hAnsi="Times New Roman" w:cs="Times New Roman"/>
        </w:rPr>
        <w:lastRenderedPageBreak/>
        <w:t xml:space="preserve">completed the survey. The original measure reported a Cronbach’s alpha value of 0.79, indicating </w:t>
      </w:r>
      <w:r w:rsidR="00977188">
        <w:rPr>
          <w:rFonts w:ascii="Times New Roman" w:hAnsi="Times New Roman" w:cs="Times New Roman"/>
        </w:rPr>
        <w:t>acceptable</w:t>
      </w:r>
      <w:r w:rsidRPr="001367CE">
        <w:rPr>
          <w:rFonts w:ascii="Times New Roman" w:hAnsi="Times New Roman" w:cs="Times New Roman"/>
        </w:rPr>
        <w:t xml:space="preserve"> reliability. </w:t>
      </w:r>
    </w:p>
    <w:p w14:paraId="53237775"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Organizational Capacity </w:t>
      </w:r>
    </w:p>
    <w:p w14:paraId="12AAB89F" w14:textId="27711A8D"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i/>
          <w:iCs/>
        </w:rPr>
        <w:tab/>
      </w:r>
      <w:r w:rsidRPr="001367CE">
        <w:rPr>
          <w:rFonts w:ascii="Times New Roman" w:hAnsi="Times New Roman" w:cs="Times New Roman"/>
        </w:rPr>
        <w:t xml:space="preserve">Organizational capacity was measured as a single latent variable created by a composite score of 36 items. Thirty-six items assess organizational capacity and come from a recent exploratory factor analysis on a brief organizational capacity scale. This scale originated from the Knoxville Leadership Foundation and ABN, capacity builders in East Tennessee (Walters et al., 2022). This scale provides a quick and efficient way to assess organizational capacity, as many scales assessing capacity are lengthy and time-consuming. This assessment contains four subscales: organizational identity, fund development, volunteers, and organizational procedures. Three items address organizational identity, four items address fund development, three items address volunteer practices, and 26 items address organizational </w:t>
      </w:r>
      <w:r w:rsidR="00977188">
        <w:rPr>
          <w:rFonts w:ascii="Times New Roman" w:hAnsi="Times New Roman" w:cs="Times New Roman"/>
        </w:rPr>
        <w:t>procedures</w:t>
      </w:r>
      <w:r w:rsidRPr="001367CE">
        <w:rPr>
          <w:rFonts w:ascii="Times New Roman" w:hAnsi="Times New Roman" w:cs="Times New Roman"/>
        </w:rPr>
        <w:t xml:space="preserve">. Organizational identity items assess who the organization is and what it does, fund development items assess fundraising practices, and volunteer items assess volunteer practices. Organizational procedures items include questions on human resources, technology, legal and compliance, program design, and leadership (Walters et al., 2022). All items are answered dichotomously, with “No” scored as 0 and “Yes” scored as 1. Items are scored in their individual subscales. Scores are tallied, and higher scores indicate greater levels of organizational identity, fundraising development, volunteer practices, and organizational procedures.  </w:t>
      </w:r>
    </w:p>
    <w:p w14:paraId="3A795B91"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Organizational capacity and other proposed variables were measured at the treatment center level. Starting with this measurement allows for one person (e.g., a clinical or executive director) to complete the capacity assessment. Other capacity scales that include items crucial to organizational identity, like organizational culture and climate, are often best measured through </w:t>
      </w:r>
      <w:r w:rsidRPr="001367CE">
        <w:rPr>
          <w:rFonts w:ascii="Times New Roman" w:hAnsi="Times New Roman" w:cs="Times New Roman"/>
        </w:rPr>
        <w:lastRenderedPageBreak/>
        <w:t xml:space="preserve">assessing inter-item correlations among multiple respondents from the same facility to avoid a bias of only receiving one perspective stemming from leadership (Institute of Behavioral Research, 2009). As this study addresses a general overview of treatment center perspectives and only allows one answer per treatment facility, this brief capacity scale provided a foundational approach to assess how organizational capacity fits in the overall BMVP as an enabling factor. </w:t>
      </w:r>
    </w:p>
    <w:p w14:paraId="5CBA9F2B" w14:textId="77777777" w:rsidR="00125FDD" w:rsidRPr="001367CE" w:rsidRDefault="00125FDD" w:rsidP="00F4619E">
      <w:pPr>
        <w:pStyle w:val="Heading2"/>
        <w:spacing w:line="480" w:lineRule="auto"/>
        <w:jc w:val="center"/>
        <w:rPr>
          <w:rFonts w:ascii="Times New Roman" w:hAnsi="Times New Roman" w:cs="Times New Roman"/>
          <w:b/>
          <w:bCs/>
          <w:color w:val="000000" w:themeColor="text1"/>
          <w:sz w:val="24"/>
          <w:szCs w:val="24"/>
        </w:rPr>
      </w:pPr>
      <w:bookmarkStart w:id="78" w:name="_Toc132025550"/>
      <w:r w:rsidRPr="001367CE">
        <w:rPr>
          <w:rFonts w:ascii="Times New Roman" w:hAnsi="Times New Roman" w:cs="Times New Roman"/>
          <w:b/>
          <w:bCs/>
          <w:color w:val="000000" w:themeColor="text1"/>
          <w:sz w:val="24"/>
          <w:szCs w:val="24"/>
        </w:rPr>
        <w:t>Data Analysis</w:t>
      </w:r>
      <w:bookmarkEnd w:id="78"/>
    </w:p>
    <w:p w14:paraId="7E79181F" w14:textId="054BEB8B"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Descriptive statistics were run on all treatment center characteristics, COVID-19 change questions, and primary independent variables of interest. Before beginning </w:t>
      </w:r>
      <w:r w:rsidR="004A4FE5">
        <w:rPr>
          <w:rFonts w:ascii="Times New Roman" w:hAnsi="Times New Roman" w:cs="Times New Roman"/>
        </w:rPr>
        <w:t>multivariable</w:t>
      </w:r>
      <w:r w:rsidRPr="001367CE">
        <w:rPr>
          <w:rFonts w:ascii="Times New Roman" w:hAnsi="Times New Roman" w:cs="Times New Roman"/>
        </w:rPr>
        <w:t xml:space="preserve"> analyses, bivariate analyses were run to assess if any treatment center characteristics impacted an agency’s ability to provide services during COVID-19. Any significant bivariate results were input into the model.</w:t>
      </w:r>
      <w:r w:rsidR="00977188">
        <w:rPr>
          <w:rFonts w:ascii="Times New Roman" w:hAnsi="Times New Roman" w:cs="Times New Roman"/>
        </w:rPr>
        <w:t xml:space="preserve"> This was completed to ensure adequate power to run the regression models with the key variables of interest.</w:t>
      </w:r>
      <w:r w:rsidRPr="001367CE">
        <w:rPr>
          <w:rFonts w:ascii="Times New Roman" w:hAnsi="Times New Roman" w:cs="Times New Roman"/>
        </w:rPr>
        <w:t xml:space="preserve"> Ordinal logistic regression was run with the significant bivariate variables in all models. Changes to services provided during COVID-19 were regressed on the sum of total services provided, patient-centered care, and organizational capacity, as well as any significant bivariate variables. The base model contained only the significant bivariate variables. Model one included the significant bivariate variables and the total number of services provided. Model two contained the significant bivariate variables and the patient-centered care variable. Model three contained the significant bivariate variables and the organizational capacity scale score.</w:t>
      </w:r>
    </w:p>
    <w:p w14:paraId="069F65DC" w14:textId="77777777" w:rsidR="00125FDD" w:rsidRPr="001367CE" w:rsidRDefault="00125FDD" w:rsidP="00F4619E">
      <w:pPr>
        <w:pStyle w:val="Heading3"/>
        <w:spacing w:line="480" w:lineRule="auto"/>
        <w:rPr>
          <w:rFonts w:ascii="Times New Roman" w:hAnsi="Times New Roman" w:cs="Times New Roman"/>
          <w:b/>
          <w:bCs/>
          <w:color w:val="000000" w:themeColor="text1"/>
        </w:rPr>
      </w:pPr>
      <w:bookmarkStart w:id="79" w:name="_Toc132025551"/>
      <w:r w:rsidRPr="001367CE">
        <w:rPr>
          <w:rFonts w:ascii="Times New Roman" w:hAnsi="Times New Roman" w:cs="Times New Roman"/>
          <w:b/>
          <w:bCs/>
          <w:color w:val="000000" w:themeColor="text1"/>
        </w:rPr>
        <w:t>Missing Data Analysis</w:t>
      </w:r>
      <w:bookmarkEnd w:id="79"/>
    </w:p>
    <w:p w14:paraId="2C13617F" w14:textId="62319732"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rPr>
        <w:tab/>
        <w:t xml:space="preserve">Before beginning any bivariate or </w:t>
      </w:r>
      <w:r w:rsidR="004A4FE5">
        <w:rPr>
          <w:rFonts w:ascii="Times New Roman" w:hAnsi="Times New Roman" w:cs="Times New Roman"/>
        </w:rPr>
        <w:t>multivariable</w:t>
      </w:r>
      <w:r w:rsidRPr="001367CE">
        <w:rPr>
          <w:rFonts w:ascii="Times New Roman" w:hAnsi="Times New Roman" w:cs="Times New Roman"/>
        </w:rPr>
        <w:t xml:space="preserve"> analyses, multiple imputation was utilized to handle missing data at the item level for the scale variable. No variables had over 2% missing. Thirteen cases had 2.8% missing (missing one item), four cases had 5.6% missing </w:t>
      </w:r>
      <w:r w:rsidRPr="001367CE">
        <w:rPr>
          <w:rFonts w:ascii="Times New Roman" w:hAnsi="Times New Roman" w:cs="Times New Roman"/>
        </w:rPr>
        <w:lastRenderedPageBreak/>
        <w:t>(missing two items), one case had 8.3% missing (missing three items), and one case had 22.2% missing (missing eight items). No cases or variables were defined as having over 40% missingness, which indicates substantial missingness (Jakobsen et al., 2017). Little’s (1988) missing completely at random (MCAR) test provided evidence that the data used in analyses were MCAR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[582] = 614.013, </w:t>
      </w:r>
      <w:r w:rsidRPr="001367CE">
        <w:rPr>
          <w:rFonts w:ascii="Times New Roman" w:hAnsi="Times New Roman" w:cs="Times New Roman"/>
          <w:i/>
        </w:rPr>
        <w:t>p</w:t>
      </w:r>
      <w:r w:rsidRPr="001367CE">
        <w:rPr>
          <w:rFonts w:ascii="Times New Roman" w:hAnsi="Times New Roman" w:cs="Times New Roman"/>
          <w:iCs/>
        </w:rPr>
        <w:t xml:space="preserve"> = .173). </w:t>
      </w:r>
      <w:r w:rsidR="00977188">
        <w:rPr>
          <w:rFonts w:ascii="Times New Roman" w:hAnsi="Times New Roman" w:cs="Times New Roman"/>
          <w:iCs/>
        </w:rPr>
        <w:t xml:space="preserve">A total of forty imputations were used. </w:t>
      </w:r>
    </w:p>
    <w:p w14:paraId="7E8FFDEE" w14:textId="77777777" w:rsidR="00125FDD" w:rsidRPr="001367CE" w:rsidRDefault="00125FDD" w:rsidP="00F4619E">
      <w:pPr>
        <w:pStyle w:val="Heading3"/>
        <w:spacing w:line="480" w:lineRule="auto"/>
        <w:rPr>
          <w:rFonts w:ascii="Times New Roman" w:hAnsi="Times New Roman" w:cs="Times New Roman"/>
          <w:b/>
          <w:bCs/>
          <w:color w:val="000000" w:themeColor="text1"/>
        </w:rPr>
      </w:pPr>
      <w:bookmarkStart w:id="80" w:name="_Toc132025552"/>
      <w:r w:rsidRPr="001367CE">
        <w:rPr>
          <w:rFonts w:ascii="Times New Roman" w:hAnsi="Times New Roman" w:cs="Times New Roman"/>
          <w:b/>
          <w:bCs/>
          <w:color w:val="000000" w:themeColor="text1"/>
        </w:rPr>
        <w:t>Multicollinearity</w:t>
      </w:r>
      <w:bookmarkEnd w:id="80"/>
    </w:p>
    <w:p w14:paraId="750D8786"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iCs/>
        </w:rPr>
        <w:t xml:space="preserve">Before beginning logistic regression, the primary independent variables and control variables identified were assessed for multicollinearity. Variance Inflation Factors (VIFs) were calculated to detect the presence of multicollinearity between the variables, and VIFs of greater than five are cause for concern (Menard, 2009). No variables indicated problems with multicollinearity, and all had VIF values of less than 2. </w:t>
      </w:r>
    </w:p>
    <w:p w14:paraId="23150775" w14:textId="58C32F49" w:rsidR="00125FDD" w:rsidRPr="001367CE" w:rsidRDefault="00125FDD" w:rsidP="00F4619E">
      <w:pPr>
        <w:pStyle w:val="Heading2"/>
        <w:spacing w:line="480" w:lineRule="auto"/>
        <w:jc w:val="center"/>
        <w:rPr>
          <w:rFonts w:ascii="Times New Roman" w:hAnsi="Times New Roman" w:cs="Times New Roman"/>
          <w:b/>
          <w:bCs/>
          <w:color w:val="000000" w:themeColor="text1"/>
          <w:sz w:val="24"/>
          <w:szCs w:val="24"/>
        </w:rPr>
      </w:pPr>
      <w:bookmarkStart w:id="81" w:name="_Toc132025553"/>
      <w:r w:rsidRPr="001367CE">
        <w:rPr>
          <w:rFonts w:ascii="Times New Roman" w:hAnsi="Times New Roman" w:cs="Times New Roman"/>
          <w:b/>
          <w:bCs/>
          <w:color w:val="000000" w:themeColor="text1"/>
          <w:sz w:val="24"/>
          <w:szCs w:val="24"/>
        </w:rPr>
        <w:t>Results</w:t>
      </w:r>
      <w:bookmarkEnd w:id="81"/>
    </w:p>
    <w:p w14:paraId="78CBDD01" w14:textId="77777777" w:rsidR="00125FDD" w:rsidRPr="001367CE" w:rsidRDefault="00125FDD" w:rsidP="00F4619E">
      <w:pPr>
        <w:pStyle w:val="Heading3"/>
        <w:spacing w:line="480" w:lineRule="auto"/>
        <w:rPr>
          <w:rFonts w:ascii="Times New Roman" w:hAnsi="Times New Roman" w:cs="Times New Roman"/>
          <w:b/>
          <w:bCs/>
          <w:color w:val="000000" w:themeColor="text1"/>
        </w:rPr>
      </w:pPr>
      <w:bookmarkStart w:id="82" w:name="_Toc132025554"/>
      <w:r w:rsidRPr="001367CE">
        <w:rPr>
          <w:rFonts w:ascii="Times New Roman" w:hAnsi="Times New Roman" w:cs="Times New Roman"/>
          <w:b/>
          <w:bCs/>
          <w:color w:val="000000" w:themeColor="text1"/>
        </w:rPr>
        <w:t>Descriptive Statistics</w:t>
      </w:r>
      <w:bookmarkEnd w:id="82"/>
      <w:r w:rsidRPr="001367CE">
        <w:rPr>
          <w:rFonts w:ascii="Times New Roman" w:hAnsi="Times New Roman" w:cs="Times New Roman"/>
          <w:b/>
          <w:bCs/>
          <w:color w:val="000000" w:themeColor="text1"/>
        </w:rPr>
        <w:t xml:space="preserve"> </w:t>
      </w:r>
    </w:p>
    <w:p w14:paraId="3FEA76D5"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 xml:space="preserve">Descriptive Statistics of Treatment Center Characteristics </w:t>
      </w:r>
    </w:p>
    <w:p w14:paraId="20DDB2CE"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A total of 166 managing directors of various treatment centers that provide care for individuals living with substance misuse or substance use disorders responded to the survey. Table 15 contains descriptive information on treatment center characteristics.  Most (59%) of respondents were in the western part of the U.S., as classified by the U.S. Census Bureau regions (U.S. Census Bureau, n.d.). Most respondents (38.6%) considered the area where they work to be an urban/metro area, while the remaining respondents identified their facility as being in a suburban area (36.1%) or a rural area (25.3%). Over 60% of facilities listed substance abuse treatment services as their primary focus, and 33.1% reported that their primary focus was a mix of mental health and substance abuse treatment services, with neither being primary. A majority </w:t>
      </w:r>
      <w:r w:rsidRPr="001367CE">
        <w:rPr>
          <w:rFonts w:ascii="Times New Roman" w:hAnsi="Times New Roman" w:cs="Times New Roman"/>
        </w:rPr>
        <w:lastRenderedPageBreak/>
        <w:t>of facilities were operated as private, nonprofit organizations (53.0%), and 38.0% of facilities were operated by private, for-profit organizations. Either national or state accrediting agencies accredited over 78% of facilities. Of payment options: 86.7% of facilities reported that they offered treatment to clients without insurance who could not afford to pay for treatment, and 65.7% said they utilized federal, state, or local grants to help support their programming. Most agencies accepted cash or self-payment (83.1%), Medicaid (69.9%), or private health insurance (68.7%). Fewer agencies took no payment for treatment (34.3%), Medicare (30.7%), Tricare (e.g., federal military insurance; 25.9%), HIS/Tribal/Urban funds (13.3%), or Access to Recovery Vouchers (3.6%). The mean time an agency had been open and treating clients was 29.62 years (</w:t>
      </w:r>
      <w:r w:rsidRPr="001367CE">
        <w:rPr>
          <w:rFonts w:ascii="Times New Roman" w:hAnsi="Times New Roman" w:cs="Times New Roman"/>
          <w:i/>
          <w:iCs/>
        </w:rPr>
        <w:t>SD</w:t>
      </w:r>
      <w:r w:rsidRPr="001367CE">
        <w:rPr>
          <w:rFonts w:ascii="Times New Roman" w:hAnsi="Times New Roman" w:cs="Times New Roman"/>
        </w:rPr>
        <w:t xml:space="preserve"> = 21.20). The mean number of years the current executive director (or CEO or equivalent) had been with the agency was 11.68 years (</w:t>
      </w:r>
      <w:r w:rsidRPr="001367CE">
        <w:rPr>
          <w:rFonts w:ascii="Times New Roman" w:hAnsi="Times New Roman" w:cs="Times New Roman"/>
          <w:i/>
          <w:iCs/>
        </w:rPr>
        <w:t>SD</w:t>
      </w:r>
      <w:r w:rsidRPr="001367CE">
        <w:rPr>
          <w:rFonts w:ascii="Times New Roman" w:hAnsi="Times New Roman" w:cs="Times New Roman"/>
        </w:rPr>
        <w:t xml:space="preserve"> = 10.17). Over half (55.9%) of agencies reported that a governing agency licensed at least 51% of their staff (e.g., LCSW, LPC), and over half (63.3%) said that less than 50% of their staff identified as being personally in recovery from substance misuse. Most (59.0%) of facilities reported they were not fully staffed. </w:t>
      </w:r>
    </w:p>
    <w:p w14:paraId="7421521D" w14:textId="557EB8C3"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Table 16 contains all descriptive statistics of counseling and clinical approaches used in the facilities. Both individual and group counseling were offered to more than 75% of clients by 74.1% and 71.7% of facilities, respectively. Family and couples counseling </w:t>
      </w:r>
      <w:r w:rsidR="00977188">
        <w:rPr>
          <w:rFonts w:ascii="Times New Roman" w:hAnsi="Times New Roman" w:cs="Times New Roman"/>
        </w:rPr>
        <w:t>was</w:t>
      </w:r>
      <w:r w:rsidRPr="001367CE">
        <w:rPr>
          <w:rFonts w:ascii="Times New Roman" w:hAnsi="Times New Roman" w:cs="Times New Roman"/>
        </w:rPr>
        <w:t xml:space="preserve"> less commonly offered, with 49.4% and 46.4% of facilities offering them to less than 25% of their clients. Substance abuse counseling was always offered by 78.9% of treatment centers. Relapse prevention skills and Motivational Interviewing followed substance abuse counseling and were always offered by 71.1% and 59.6% of facilities, respectively. Table 17 contains all descriptive information for the types of programming provided by facilities. Over 90% of all facilities reported serving males, females, and nonbinary individuals in their treatment programs. Only </w:t>
      </w:r>
      <w:r w:rsidRPr="001367CE">
        <w:rPr>
          <w:rFonts w:ascii="Times New Roman" w:hAnsi="Times New Roman" w:cs="Times New Roman"/>
        </w:rPr>
        <w:lastRenderedPageBreak/>
        <w:t xml:space="preserve">48.8% of facilities provided treatment services in a language other than English, and only 32.5% reported providing services for individuals who are deaf or hard of hearing. Many facilities explicitly offered tailored programs to specific populations. The most common tailored programs were for clients with co-occurring mental and substance use disorders (52.4%), adult women programs (47.6%), adult men (43.4%), and criminal justice clients (38.0%). </w:t>
      </w:r>
    </w:p>
    <w:p w14:paraId="3D58151A"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Descriptive Statistics of Covid Change Questions</w:t>
      </w:r>
    </w:p>
    <w:p w14:paraId="772E55F1"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Descriptive information on the COVID-19 change questions can be found in Table 18. The primary dependent variable asked participants, “Compared to the years prior to the pandemic, did your facility offer more or less services or treatment options during COVID-19?” Results were measured on a 5-point Likert scale. Issues of non-normality were examined, and the histogram distribution and skew (-0.192) and kurtosis (-0.693) indicated an acceptable distribution (George &amp; Mallery, 2021). Of the respondents, 30.7% reported no change in services or treatments provided during COVID-19. Similarly, 30.7% of respondents reported offering fewer or many fewer treatment options during COVID-19. Finally, 38.5% of facilities reported offering more or many more services during COVID-19. Similarly, some facilities reported pausing services during COVID-19 (40.4%). However, fewer facilities reported having to end services (13.3%). A majority (54.2%) of facilities reported serving fewer or many fewer clients during COVID-19. For those facilities that implemented new strategies or programming during COVID-19, the most common programs implemented included telehealth (94.0%), online group therapy (63.9%), and virtual screening or admissions (56.6%). </w:t>
      </w:r>
    </w:p>
    <w:p w14:paraId="47A3F40A" w14:textId="77777777" w:rsidR="00125FDD" w:rsidRPr="001367CE" w:rsidRDefault="00125FDD" w:rsidP="00125FDD">
      <w:pPr>
        <w:spacing w:line="480" w:lineRule="auto"/>
        <w:contextualSpacing/>
        <w:rPr>
          <w:rFonts w:ascii="Times New Roman" w:hAnsi="Times New Roman" w:cs="Times New Roman"/>
          <w:b/>
          <w:bCs/>
          <w:i/>
          <w:iCs/>
        </w:rPr>
      </w:pPr>
      <w:r w:rsidRPr="001367CE">
        <w:rPr>
          <w:rFonts w:ascii="Times New Roman" w:hAnsi="Times New Roman" w:cs="Times New Roman"/>
          <w:b/>
          <w:bCs/>
          <w:i/>
          <w:iCs/>
        </w:rPr>
        <w:t>Descriptive Statistics of Primary Independent Variables</w:t>
      </w:r>
    </w:p>
    <w:p w14:paraId="77D5F647"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Descriptive statistics for total services offered by each facility can be found in Table 19. Treatment facilities answered if they offered clients any of the 43 specific services. Ten of those </w:t>
      </w:r>
      <w:r w:rsidRPr="001367CE">
        <w:rPr>
          <w:rFonts w:ascii="Times New Roman" w:hAnsi="Times New Roman" w:cs="Times New Roman"/>
        </w:rPr>
        <w:lastRenderedPageBreak/>
        <w:t>services were related to substance abuse-specific programming, seven services were related to pre-treatment assessments, and eight services were related to testing provided. Four services were categorized as transitional services, and 14 services were considered ancillary. Centers reported an average of 4.36 total substance abuse services (</w:t>
      </w:r>
      <w:r w:rsidRPr="001367CE">
        <w:rPr>
          <w:rFonts w:ascii="Times New Roman" w:hAnsi="Times New Roman" w:cs="Times New Roman"/>
          <w:i/>
          <w:iCs/>
        </w:rPr>
        <w:t>SD</w:t>
      </w:r>
      <w:r w:rsidRPr="001367CE">
        <w:rPr>
          <w:rFonts w:ascii="Times New Roman" w:hAnsi="Times New Roman" w:cs="Times New Roman"/>
        </w:rPr>
        <w:t xml:space="preserve"> = 1.99). Almost all (95.8%) of facilities offered intake, assessment, or referral services. Most facilities offered outpatient programming (80.7%) and intensive outpatient programming (66.3%). Fewer facilities provided partial hospitalization programming (18.1%), detoxification (22.3%), and short-term residential treatment (29.5%). The mean number of pre-treatment services offered by facilities was 3.58 (</w:t>
      </w:r>
      <w:r w:rsidRPr="001367CE">
        <w:rPr>
          <w:rFonts w:ascii="Times New Roman" w:hAnsi="Times New Roman" w:cs="Times New Roman"/>
          <w:i/>
          <w:iCs/>
        </w:rPr>
        <w:t>SD</w:t>
      </w:r>
      <w:r w:rsidRPr="001367CE">
        <w:rPr>
          <w:rFonts w:ascii="Times New Roman" w:hAnsi="Times New Roman" w:cs="Times New Roman"/>
        </w:rPr>
        <w:t xml:space="preserve"> = 1.61). The most common pre-treatment services offered were screening for substance use disorders (80.7%) and comprehensive substance abuse assessment or diagnosis (81.3%). The mean count of testing services offered was 3.08 (</w:t>
      </w:r>
      <w:r w:rsidRPr="001367CE">
        <w:rPr>
          <w:rFonts w:ascii="Times New Roman" w:hAnsi="Times New Roman" w:cs="Times New Roman"/>
          <w:i/>
          <w:iCs/>
        </w:rPr>
        <w:t>SD</w:t>
      </w:r>
      <w:r w:rsidRPr="001367CE">
        <w:rPr>
          <w:rFonts w:ascii="Times New Roman" w:hAnsi="Times New Roman" w:cs="Times New Roman"/>
        </w:rPr>
        <w:t xml:space="preserve"> = 2.23). The most common testing services provided were drug or alcohol urine screening (91.0%) and breathalyzer or blood alcohol testing (65.7%). Transitional services were highly offered. The mean number of transitional services provided was 2.16 (</w:t>
      </w:r>
      <w:r w:rsidRPr="001367CE">
        <w:rPr>
          <w:rFonts w:ascii="Times New Roman" w:hAnsi="Times New Roman" w:cs="Times New Roman"/>
          <w:i/>
          <w:iCs/>
        </w:rPr>
        <w:t>SD</w:t>
      </w:r>
      <w:r w:rsidRPr="001367CE">
        <w:rPr>
          <w:rFonts w:ascii="Times New Roman" w:hAnsi="Times New Roman" w:cs="Times New Roman"/>
        </w:rPr>
        <w:t xml:space="preserve"> = 0.79). Most facilities provided discharge planning (95.2%), and 80.7% of facilities provided aftercare or continuing care. Finally, the mean count of ancillary services was 642 (</w:t>
      </w:r>
      <w:r w:rsidRPr="001367CE">
        <w:rPr>
          <w:rFonts w:ascii="Times New Roman" w:hAnsi="Times New Roman" w:cs="Times New Roman"/>
          <w:i/>
          <w:iCs/>
        </w:rPr>
        <w:t>SD</w:t>
      </w:r>
      <w:r w:rsidRPr="001367CE">
        <w:rPr>
          <w:rFonts w:ascii="Times New Roman" w:hAnsi="Times New Roman" w:cs="Times New Roman"/>
        </w:rPr>
        <w:t xml:space="preserve"> = 2.95). The most common ancillary services agencies provided included substance abuse education (90.4%), case management services (78.9%), mental health services (64.5%), and assistance with locating housing for clients (61.4%). </w:t>
      </w:r>
    </w:p>
    <w:p w14:paraId="6655E90B" w14:textId="43BB4FBA"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On average, treatment centers reported 19.59 total services offered (</w:t>
      </w:r>
      <w:r w:rsidRPr="001367CE">
        <w:rPr>
          <w:rFonts w:ascii="Times New Roman" w:hAnsi="Times New Roman" w:cs="Times New Roman"/>
          <w:i/>
          <w:iCs/>
        </w:rPr>
        <w:t>SD</w:t>
      </w:r>
      <w:r w:rsidR="00311E93" w:rsidRPr="001367CE">
        <w:rPr>
          <w:rFonts w:ascii="Times New Roman" w:hAnsi="Times New Roman" w:cs="Times New Roman"/>
          <w:i/>
          <w:iCs/>
        </w:rPr>
        <w:t xml:space="preserve"> </w:t>
      </w:r>
      <w:r w:rsidRPr="001367CE">
        <w:rPr>
          <w:rFonts w:ascii="Times New Roman" w:hAnsi="Times New Roman" w:cs="Times New Roman"/>
        </w:rPr>
        <w:t>=</w:t>
      </w:r>
      <w:r w:rsidR="00311E93" w:rsidRPr="001367CE">
        <w:rPr>
          <w:rFonts w:ascii="Times New Roman" w:hAnsi="Times New Roman" w:cs="Times New Roman"/>
        </w:rPr>
        <w:t xml:space="preserve"> </w:t>
      </w:r>
      <w:r w:rsidRPr="001367CE">
        <w:rPr>
          <w:rFonts w:ascii="Times New Roman" w:hAnsi="Times New Roman" w:cs="Times New Roman"/>
        </w:rPr>
        <w:t>6.54). This sum of the total services variable was utilized as an independent variable predicting changes to services offered during COVID-19. Issues of non-normality were examined, and the histogram distribution and skew (0.143) and kurtosis (-0.314) values indicated an acceptable distribution (George &amp; Mallery, 2021).</w:t>
      </w:r>
    </w:p>
    <w:p w14:paraId="08DA3087" w14:textId="1A54E915"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lastRenderedPageBreak/>
        <w:t>The survey intended to use Park et al.’s (2020) Patient-Centered Care Scale to measure treatment centers’ patient-centered practices. Scores for this scale can range from 10 to 50, with higher scores indicating greater patient-centered care. The mean for this score was 39.04 (</w:t>
      </w:r>
      <w:r w:rsidRPr="001367CE">
        <w:rPr>
          <w:rFonts w:ascii="Times New Roman" w:hAnsi="Times New Roman" w:cs="Times New Roman"/>
          <w:i/>
          <w:iCs/>
        </w:rPr>
        <w:t>SD</w:t>
      </w:r>
      <w:r w:rsidRPr="001367CE">
        <w:rPr>
          <w:rFonts w:ascii="Times New Roman" w:hAnsi="Times New Roman" w:cs="Times New Roman"/>
        </w:rPr>
        <w:t xml:space="preserve"> = 3.22). Unlike the initial alpha value in Park et al.’s original study (</w:t>
      </w:r>
      <w:r w:rsidRPr="001367CE">
        <w:rPr>
          <w:rFonts w:ascii="Times New Roman" w:hAnsi="Times New Roman" w:cs="Times New Roman"/>
        </w:rPr>
        <w:sym w:font="Symbol" w:char="F061"/>
      </w:r>
      <w:r w:rsidRPr="001367CE">
        <w:rPr>
          <w:rFonts w:ascii="Times New Roman" w:hAnsi="Times New Roman" w:cs="Times New Roman"/>
        </w:rPr>
        <w:t xml:space="preserve"> = 0.79), Cronbach’s alpha value for this sample was 0.47, indicating low reliability in the current sample. Consequently, a single item measuring one aspect of patient-centered care (also adapted from Park et al., 2020) was substituted as a proxy indicator of PCC in the model. This question ask</w:t>
      </w:r>
      <w:r w:rsidR="004F5E5F">
        <w:rPr>
          <w:rFonts w:ascii="Times New Roman" w:hAnsi="Times New Roman" w:cs="Times New Roman"/>
        </w:rPr>
        <w:t>ed</w:t>
      </w:r>
      <w:r w:rsidRPr="001367CE">
        <w:rPr>
          <w:rFonts w:ascii="Times New Roman" w:hAnsi="Times New Roman" w:cs="Times New Roman"/>
        </w:rPr>
        <w:t xml:space="preserve">, “Does your agency conduct regular meetings of all treatment providers (or a case conference) to discuss treatment planning and the progress of individual clients?”  This variable is binary, with “No” coded as zero and “Yes” coded as one. A majority (91.6%) of facilities reported engaging in treatment plan discussions. </w:t>
      </w:r>
    </w:p>
    <w:p w14:paraId="3584633D" w14:textId="04F7A874"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Finally, organizational capacity was measured as individual subscale variables: organizational identity, fundraising development, volunteer development, and organizational procedures (Walters et al., 2022). The mean score for the total scale was 27.74 (</w:t>
      </w:r>
      <w:r w:rsidRPr="001367CE">
        <w:rPr>
          <w:rFonts w:ascii="Times New Roman" w:hAnsi="Times New Roman" w:cs="Times New Roman"/>
          <w:i/>
          <w:iCs/>
        </w:rPr>
        <w:t>SD</w:t>
      </w:r>
      <w:r w:rsidRPr="001367CE">
        <w:rPr>
          <w:rFonts w:ascii="Times New Roman" w:hAnsi="Times New Roman" w:cs="Times New Roman"/>
        </w:rPr>
        <w:t xml:space="preserve"> = 4.98). The organizational identity subscale ranged from 0 to 3. The mean for this subscale was 2.59 (</w:t>
      </w:r>
      <w:r w:rsidRPr="001367CE">
        <w:rPr>
          <w:rFonts w:ascii="Times New Roman" w:hAnsi="Times New Roman" w:cs="Times New Roman"/>
          <w:i/>
          <w:iCs/>
        </w:rPr>
        <w:t>SD</w:t>
      </w:r>
      <w:r w:rsidRPr="001367CE">
        <w:rPr>
          <w:rFonts w:ascii="Times New Roman" w:hAnsi="Times New Roman" w:cs="Times New Roman"/>
        </w:rPr>
        <w:t xml:space="preserve"> = 0.95). The Cronbach’s alpha for organizational identity was 0.92, indicating strong reliability. For the fundraising development subscale, scores could range from 0 to 4. The mean fundraising development score for this sample was 1.16 (</w:t>
      </w:r>
      <w:r w:rsidRPr="001367CE">
        <w:rPr>
          <w:rFonts w:ascii="Times New Roman" w:hAnsi="Times New Roman" w:cs="Times New Roman"/>
          <w:i/>
          <w:iCs/>
        </w:rPr>
        <w:t>SD</w:t>
      </w:r>
      <w:r w:rsidRPr="001367CE">
        <w:rPr>
          <w:rFonts w:ascii="Times New Roman" w:hAnsi="Times New Roman" w:cs="Times New Roman"/>
        </w:rPr>
        <w:t xml:space="preserve"> = 1.50). The Cronbach’s alpha for the fundraising development subscale was 0.85, </w:t>
      </w:r>
      <w:r w:rsidR="001B5F6F" w:rsidRPr="001367CE">
        <w:rPr>
          <w:rFonts w:ascii="Times New Roman" w:hAnsi="Times New Roman" w:cs="Times New Roman"/>
        </w:rPr>
        <w:t>indicating</w:t>
      </w:r>
      <w:r w:rsidRPr="001367CE">
        <w:rPr>
          <w:rFonts w:ascii="Times New Roman" w:hAnsi="Times New Roman" w:cs="Times New Roman"/>
        </w:rPr>
        <w:t xml:space="preserve"> acceptable reliability. The volunteer </w:t>
      </w:r>
      <w:r w:rsidR="00C74ADD">
        <w:rPr>
          <w:rFonts w:ascii="Times New Roman" w:hAnsi="Times New Roman" w:cs="Times New Roman"/>
        </w:rPr>
        <w:t>management</w:t>
      </w:r>
      <w:r w:rsidRPr="001367CE">
        <w:rPr>
          <w:rFonts w:ascii="Times New Roman" w:hAnsi="Times New Roman" w:cs="Times New Roman"/>
        </w:rPr>
        <w:t xml:space="preserve"> subscale had scores that could range from 0 to 3. The mean for this subscale was 0.78 (</w:t>
      </w:r>
      <w:r w:rsidRPr="001367CE">
        <w:rPr>
          <w:rFonts w:ascii="Times New Roman" w:hAnsi="Times New Roman" w:cs="Times New Roman"/>
          <w:i/>
          <w:iCs/>
        </w:rPr>
        <w:t>SD</w:t>
      </w:r>
      <w:r w:rsidRPr="001367CE">
        <w:rPr>
          <w:rFonts w:ascii="Times New Roman" w:hAnsi="Times New Roman" w:cs="Times New Roman"/>
        </w:rPr>
        <w:t xml:space="preserve"> = 1.14). The Cronbach’s alpha for this subscale was 0.83, indicating acceptable reliability. Finally, the organizational procedures subscale could have scores ranging from 0 to 26. The mean for this scale was 23.21 (</w:t>
      </w:r>
      <w:r w:rsidRPr="001367CE">
        <w:rPr>
          <w:rFonts w:ascii="Times New Roman" w:hAnsi="Times New Roman" w:cs="Times New Roman"/>
          <w:i/>
          <w:iCs/>
        </w:rPr>
        <w:t>SD</w:t>
      </w:r>
      <w:r w:rsidRPr="001367CE">
        <w:rPr>
          <w:rFonts w:ascii="Times New Roman" w:hAnsi="Times New Roman" w:cs="Times New Roman"/>
        </w:rPr>
        <w:t xml:space="preserve"> = 3.14). The Cronbach’s alpha for this subscale was </w:t>
      </w:r>
      <w:r w:rsidRPr="001367CE">
        <w:rPr>
          <w:rFonts w:ascii="Times New Roman" w:hAnsi="Times New Roman" w:cs="Times New Roman"/>
        </w:rPr>
        <w:lastRenderedPageBreak/>
        <w:t>0.81, indicating acceptable reliability. Issues of non-normality were examined in each subscale, and the histogram distribution and skew and kurtosis values indicated an acceptable distribution.</w:t>
      </w:r>
    </w:p>
    <w:p w14:paraId="32DFFDD8"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3" w:name="_Toc132025555"/>
      <w:r w:rsidRPr="001367CE">
        <w:rPr>
          <w:rFonts w:ascii="Times New Roman" w:hAnsi="Times New Roman" w:cs="Times New Roman"/>
          <w:b/>
          <w:bCs/>
          <w:iCs/>
          <w:color w:val="000000" w:themeColor="text1"/>
        </w:rPr>
        <w:t>Bivariate Analysis</w:t>
      </w:r>
      <w:bookmarkEnd w:id="83"/>
      <w:r w:rsidRPr="001367CE">
        <w:rPr>
          <w:rFonts w:ascii="Times New Roman" w:hAnsi="Times New Roman" w:cs="Times New Roman"/>
          <w:b/>
          <w:bCs/>
          <w:iCs/>
          <w:color w:val="000000" w:themeColor="text1"/>
        </w:rPr>
        <w:t xml:space="preserve"> </w:t>
      </w:r>
    </w:p>
    <w:p w14:paraId="561A0369" w14:textId="45573A48"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b/>
          <w:bCs/>
          <w:iCs/>
        </w:rPr>
        <w:tab/>
      </w:r>
      <w:r w:rsidRPr="001367CE">
        <w:rPr>
          <w:rFonts w:ascii="Times New Roman" w:hAnsi="Times New Roman" w:cs="Times New Roman"/>
          <w:iCs/>
        </w:rPr>
        <w:t>Bivariate analyses assessed the relationships between the independent variables and whether a facility provided more or fewer services during COVID-19. Organizational identity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
          <w:vertAlign w:val="subscript"/>
        </w:rPr>
        <w:t xml:space="preserve"> </w:t>
      </w:r>
      <w:r w:rsidRPr="001367CE">
        <w:rPr>
          <w:rFonts w:ascii="Times New Roman" w:hAnsi="Times New Roman" w:cs="Times New Roman"/>
          <w:iCs/>
        </w:rPr>
        <w:t>= 0.0</w:t>
      </w:r>
      <w:r w:rsidR="00675226" w:rsidRPr="001367CE">
        <w:rPr>
          <w:rFonts w:ascii="Times New Roman" w:hAnsi="Times New Roman" w:cs="Times New Roman"/>
          <w:iCs/>
        </w:rPr>
        <w:t>6</w:t>
      </w:r>
      <w:r w:rsidRPr="001367CE">
        <w:rPr>
          <w:rFonts w:ascii="Times New Roman" w:hAnsi="Times New Roman" w:cs="Times New Roman"/>
          <w:iCs/>
        </w:rPr>
        <w:t xml:space="preserve">, </w:t>
      </w:r>
      <w:r w:rsidRPr="001367CE">
        <w:rPr>
          <w:rFonts w:ascii="Times New Roman" w:hAnsi="Times New Roman" w:cs="Times New Roman"/>
          <w:i/>
        </w:rPr>
        <w:t>p</w:t>
      </w:r>
      <w:r w:rsidRPr="001367CE">
        <w:rPr>
          <w:rFonts w:ascii="Times New Roman" w:hAnsi="Times New Roman" w:cs="Times New Roman"/>
          <w:iCs/>
        </w:rPr>
        <w:t xml:space="preserve"> = 0.</w:t>
      </w:r>
      <w:r w:rsidR="00675226" w:rsidRPr="001367CE">
        <w:rPr>
          <w:rFonts w:ascii="Times New Roman" w:hAnsi="Times New Roman" w:cs="Times New Roman"/>
          <w:iCs/>
        </w:rPr>
        <w:t>435, 95% CI [-0.10, 0.22]</w:t>
      </w:r>
      <w:r w:rsidRPr="001367CE">
        <w:rPr>
          <w:rFonts w:ascii="Times New Roman" w:hAnsi="Times New Roman" w:cs="Times New Roman"/>
          <w:iCs/>
        </w:rPr>
        <w:t>), fund development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
        </w:rPr>
        <w:t xml:space="preserve"> </w:t>
      </w:r>
      <w:r w:rsidRPr="001367CE">
        <w:rPr>
          <w:rFonts w:ascii="Times New Roman" w:hAnsi="Times New Roman" w:cs="Times New Roman"/>
          <w:iCs/>
        </w:rPr>
        <w:t>= -0.0</w:t>
      </w:r>
      <w:r w:rsidR="00675226" w:rsidRPr="001367CE">
        <w:rPr>
          <w:rFonts w:ascii="Times New Roman" w:hAnsi="Times New Roman" w:cs="Times New Roman"/>
          <w:iCs/>
        </w:rPr>
        <w:t>3</w:t>
      </w:r>
      <w:r w:rsidRPr="001367CE">
        <w:rPr>
          <w:rFonts w:ascii="Times New Roman" w:hAnsi="Times New Roman" w:cs="Times New Roman"/>
          <w:iCs/>
        </w:rPr>
        <w:t xml:space="preserve">, </w:t>
      </w:r>
      <w:r w:rsidRPr="001367CE">
        <w:rPr>
          <w:rFonts w:ascii="Times New Roman" w:hAnsi="Times New Roman" w:cs="Times New Roman"/>
          <w:i/>
        </w:rPr>
        <w:t>p</w:t>
      </w:r>
      <w:r w:rsidRPr="001367CE">
        <w:rPr>
          <w:rFonts w:ascii="Times New Roman" w:hAnsi="Times New Roman" w:cs="Times New Roman"/>
          <w:iCs/>
        </w:rPr>
        <w:t xml:space="preserve"> = 0.</w:t>
      </w:r>
      <w:r w:rsidR="00675226" w:rsidRPr="001367CE">
        <w:rPr>
          <w:rFonts w:ascii="Times New Roman" w:hAnsi="Times New Roman" w:cs="Times New Roman"/>
          <w:iCs/>
        </w:rPr>
        <w:t>662, 95% CI [-0.19, 0.12]</w:t>
      </w:r>
      <w:r w:rsidRPr="001367CE">
        <w:rPr>
          <w:rFonts w:ascii="Times New Roman" w:hAnsi="Times New Roman" w:cs="Times New Roman"/>
          <w:iCs/>
        </w:rPr>
        <w:t>), volunteer practices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rPr>
        <w:t xml:space="preserve"> = -0.0</w:t>
      </w:r>
      <w:r w:rsidR="00675226" w:rsidRPr="001367CE">
        <w:rPr>
          <w:rFonts w:ascii="Times New Roman" w:hAnsi="Times New Roman" w:cs="Times New Roman"/>
          <w:iCs/>
        </w:rPr>
        <w:t>5</w:t>
      </w:r>
      <w:r w:rsidRPr="001367CE">
        <w:rPr>
          <w:rFonts w:ascii="Times New Roman" w:hAnsi="Times New Roman" w:cs="Times New Roman"/>
          <w:iCs/>
        </w:rPr>
        <w:t xml:space="preserve">, </w:t>
      </w:r>
      <w:r w:rsidRPr="001367CE">
        <w:rPr>
          <w:rFonts w:ascii="Times New Roman" w:hAnsi="Times New Roman" w:cs="Times New Roman"/>
          <w:i/>
        </w:rPr>
        <w:t>p</w:t>
      </w:r>
      <w:r w:rsidRPr="001367CE">
        <w:rPr>
          <w:rFonts w:ascii="Times New Roman" w:hAnsi="Times New Roman" w:cs="Times New Roman"/>
          <w:iCs/>
        </w:rPr>
        <w:t xml:space="preserve"> = 0.</w:t>
      </w:r>
      <w:r w:rsidR="00675226" w:rsidRPr="001367CE">
        <w:rPr>
          <w:rFonts w:ascii="Times New Roman" w:hAnsi="Times New Roman" w:cs="Times New Roman"/>
          <w:iCs/>
        </w:rPr>
        <w:t>528, 95% CI [-0.20, 0.11]</w:t>
      </w:r>
      <w:r w:rsidRPr="001367CE">
        <w:rPr>
          <w:rFonts w:ascii="Times New Roman" w:hAnsi="Times New Roman" w:cs="Times New Roman"/>
          <w:iCs/>
        </w:rPr>
        <w:t>), organizational procedures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-0.</w:t>
      </w:r>
      <w:r w:rsidR="00675226" w:rsidRPr="001367CE">
        <w:rPr>
          <w:rFonts w:ascii="Times New Roman" w:hAnsi="Times New Roman" w:cs="Times New Roman"/>
          <w:iCs/>
        </w:rPr>
        <w:t>13</w:t>
      </w:r>
      <w:r w:rsidRPr="001367CE">
        <w:rPr>
          <w:rFonts w:ascii="Times New Roman" w:hAnsi="Times New Roman" w:cs="Times New Roman"/>
          <w:iCs/>
        </w:rPr>
        <w:t xml:space="preserve">, </w:t>
      </w:r>
      <w:r w:rsidRPr="001367CE">
        <w:rPr>
          <w:rFonts w:ascii="Times New Roman" w:hAnsi="Times New Roman" w:cs="Times New Roman"/>
          <w:i/>
        </w:rPr>
        <w:t>p</w:t>
      </w:r>
      <w:r w:rsidRPr="001367CE">
        <w:rPr>
          <w:rFonts w:ascii="Times New Roman" w:hAnsi="Times New Roman" w:cs="Times New Roman"/>
          <w:iCs/>
        </w:rPr>
        <w:t xml:space="preserve"> = 0.</w:t>
      </w:r>
      <w:r w:rsidR="00675226" w:rsidRPr="001367CE">
        <w:rPr>
          <w:rFonts w:ascii="Times New Roman" w:hAnsi="Times New Roman" w:cs="Times New Roman"/>
          <w:iCs/>
        </w:rPr>
        <w:t>095, 95% CI [-0.28, 0.03]</w:t>
      </w:r>
      <w:r w:rsidRPr="001367CE">
        <w:rPr>
          <w:rFonts w:ascii="Times New Roman" w:hAnsi="Times New Roman" w:cs="Times New Roman"/>
          <w:iCs/>
        </w:rPr>
        <w:t>), and the sum of total services provided at the facility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0.057, </w:t>
      </w:r>
      <w:r w:rsidRPr="001367CE">
        <w:rPr>
          <w:rFonts w:ascii="Times New Roman" w:hAnsi="Times New Roman" w:cs="Times New Roman"/>
          <w:i/>
        </w:rPr>
        <w:t>p</w:t>
      </w:r>
      <w:r w:rsidRPr="001367CE">
        <w:rPr>
          <w:rFonts w:ascii="Times New Roman" w:hAnsi="Times New Roman" w:cs="Times New Roman"/>
          <w:iCs/>
        </w:rPr>
        <w:t xml:space="preserve"> = 0.464</w:t>
      </w:r>
      <w:r w:rsidR="00675226" w:rsidRPr="001367CE">
        <w:rPr>
          <w:rFonts w:ascii="Times New Roman" w:hAnsi="Times New Roman" w:cs="Times New Roman"/>
          <w:iCs/>
        </w:rPr>
        <w:t>, 95% CI [-0.10, 0.21]</w:t>
      </w:r>
      <w:r w:rsidRPr="001367CE">
        <w:rPr>
          <w:rFonts w:ascii="Times New Roman" w:hAnsi="Times New Roman" w:cs="Times New Roman"/>
          <w:iCs/>
        </w:rPr>
        <w:t>) did not significantly correlate with changes to services offered during COVID-19. The single item measuring patient-centered care approached statistical significance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0.148, </w:t>
      </w:r>
      <w:r w:rsidRPr="001367CE">
        <w:rPr>
          <w:rFonts w:ascii="Times New Roman" w:hAnsi="Times New Roman" w:cs="Times New Roman"/>
          <w:i/>
        </w:rPr>
        <w:t>p</w:t>
      </w:r>
      <w:r w:rsidRPr="001367CE">
        <w:rPr>
          <w:rFonts w:ascii="Times New Roman" w:hAnsi="Times New Roman" w:cs="Times New Roman"/>
          <w:iCs/>
        </w:rPr>
        <w:t xml:space="preserve"> = 0.057</w:t>
      </w:r>
      <w:r w:rsidR="00675226" w:rsidRPr="001367CE">
        <w:rPr>
          <w:rFonts w:ascii="Times New Roman" w:hAnsi="Times New Roman" w:cs="Times New Roman"/>
          <w:iCs/>
        </w:rPr>
        <w:t>, 95% CI [-0.24, 0.08]</w:t>
      </w:r>
      <w:r w:rsidRPr="001367CE">
        <w:rPr>
          <w:rFonts w:ascii="Times New Roman" w:hAnsi="Times New Roman" w:cs="Times New Roman"/>
          <w:iCs/>
        </w:rPr>
        <w:t xml:space="preserve">). </w:t>
      </w:r>
    </w:p>
    <w:p w14:paraId="3F01B8F9" w14:textId="7889E829" w:rsidR="00125FDD" w:rsidRPr="001367CE" w:rsidRDefault="00125FDD" w:rsidP="00125FDD">
      <w:pPr>
        <w:spacing w:line="480" w:lineRule="auto"/>
        <w:ind w:firstLine="720"/>
        <w:contextualSpacing/>
        <w:rPr>
          <w:rFonts w:ascii="Times New Roman" w:hAnsi="Times New Roman" w:cs="Times New Roman"/>
          <w:iCs/>
        </w:rPr>
      </w:pPr>
      <w:r w:rsidRPr="001367CE">
        <w:rPr>
          <w:rFonts w:ascii="Times New Roman" w:hAnsi="Times New Roman" w:cs="Times New Roman"/>
          <w:iCs/>
        </w:rPr>
        <w:t>Spearman’s rho correlations were run to assess if any treatment center characteristics or other types of services offered significantly correlated with offering more or fewer services. These correlations indicated that an agency providing partial hospitalization services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0.165, </w:t>
      </w:r>
      <w:r w:rsidRPr="001367CE">
        <w:rPr>
          <w:rFonts w:ascii="Times New Roman" w:hAnsi="Times New Roman" w:cs="Times New Roman"/>
          <w:i/>
        </w:rPr>
        <w:t>p</w:t>
      </w:r>
      <w:r w:rsidRPr="001367CE">
        <w:rPr>
          <w:rFonts w:ascii="Times New Roman" w:hAnsi="Times New Roman" w:cs="Times New Roman"/>
          <w:iCs/>
        </w:rPr>
        <w:t xml:space="preserve"> = 0.034</w:t>
      </w:r>
      <w:r w:rsidR="00943679" w:rsidRPr="001367CE">
        <w:rPr>
          <w:rFonts w:ascii="Times New Roman" w:hAnsi="Times New Roman" w:cs="Times New Roman"/>
          <w:iCs/>
        </w:rPr>
        <w:t>; 95% CI [0.01, 0.31]</w:t>
      </w:r>
      <w:r w:rsidRPr="001367CE">
        <w:rPr>
          <w:rFonts w:ascii="Times New Roman" w:hAnsi="Times New Roman" w:cs="Times New Roman"/>
          <w:iCs/>
        </w:rPr>
        <w:t>), intensive outpatient services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
          <w:vertAlign w:val="subscript"/>
        </w:rPr>
        <w:t xml:space="preserve"> </w:t>
      </w:r>
      <w:r w:rsidRPr="001367CE">
        <w:rPr>
          <w:rFonts w:ascii="Times New Roman" w:hAnsi="Times New Roman" w:cs="Times New Roman"/>
          <w:iCs/>
        </w:rPr>
        <w:t xml:space="preserve">= 0.242, </w:t>
      </w:r>
      <w:r w:rsidRPr="001367CE">
        <w:rPr>
          <w:rFonts w:ascii="Times New Roman" w:hAnsi="Times New Roman" w:cs="Times New Roman"/>
          <w:i/>
        </w:rPr>
        <w:t>p</w:t>
      </w:r>
      <w:r w:rsidRPr="001367CE">
        <w:rPr>
          <w:rFonts w:ascii="Times New Roman" w:hAnsi="Times New Roman" w:cs="Times New Roman"/>
          <w:iCs/>
        </w:rPr>
        <w:t xml:space="preserve"> = 0.002</w:t>
      </w:r>
      <w:r w:rsidR="00943679" w:rsidRPr="001367CE">
        <w:rPr>
          <w:rFonts w:ascii="Times New Roman" w:hAnsi="Times New Roman" w:cs="Times New Roman"/>
          <w:iCs/>
        </w:rPr>
        <w:t>, 95% CI [0.09, 0.38]</w:t>
      </w:r>
      <w:r w:rsidRPr="001367CE">
        <w:rPr>
          <w:rFonts w:ascii="Times New Roman" w:hAnsi="Times New Roman" w:cs="Times New Roman"/>
          <w:iCs/>
        </w:rPr>
        <w:t>), and outpatient services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0.157, </w:t>
      </w:r>
      <w:r w:rsidRPr="001367CE">
        <w:rPr>
          <w:rFonts w:ascii="Times New Roman" w:hAnsi="Times New Roman" w:cs="Times New Roman"/>
          <w:i/>
        </w:rPr>
        <w:t xml:space="preserve">p </w:t>
      </w:r>
      <w:r w:rsidRPr="001367CE">
        <w:rPr>
          <w:rFonts w:ascii="Times New Roman" w:hAnsi="Times New Roman" w:cs="Times New Roman"/>
          <w:iCs/>
        </w:rPr>
        <w:t>= 0.043</w:t>
      </w:r>
      <w:r w:rsidR="00943679" w:rsidRPr="001367CE">
        <w:rPr>
          <w:rFonts w:ascii="Times New Roman" w:hAnsi="Times New Roman" w:cs="Times New Roman"/>
          <w:iCs/>
        </w:rPr>
        <w:t>, 95% CI [0.00, 0.31]</w:t>
      </w:r>
      <w:r w:rsidRPr="001367CE">
        <w:rPr>
          <w:rFonts w:ascii="Times New Roman" w:hAnsi="Times New Roman" w:cs="Times New Roman"/>
          <w:iCs/>
        </w:rPr>
        <w:t>) were all significantly correlated with offering more services during COVID-19. Additionally, a facility having accreditation by the Joint Commission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Cs/>
          <w:vertAlign w:val="subscript"/>
        </w:rPr>
        <w:t xml:space="preserve"> </w:t>
      </w:r>
      <w:r w:rsidRPr="001367CE">
        <w:rPr>
          <w:rFonts w:ascii="Times New Roman" w:hAnsi="Times New Roman" w:cs="Times New Roman"/>
          <w:iCs/>
        </w:rPr>
        <w:t xml:space="preserve">= 0.164, </w:t>
      </w:r>
      <w:r w:rsidRPr="001367CE">
        <w:rPr>
          <w:rFonts w:ascii="Times New Roman" w:hAnsi="Times New Roman" w:cs="Times New Roman"/>
          <w:i/>
        </w:rPr>
        <w:t>p</w:t>
      </w:r>
      <w:r w:rsidRPr="001367CE">
        <w:rPr>
          <w:rFonts w:ascii="Times New Roman" w:hAnsi="Times New Roman" w:cs="Times New Roman"/>
          <w:iCs/>
        </w:rPr>
        <w:t xml:space="preserve"> = 0.035</w:t>
      </w:r>
      <w:r w:rsidR="00943679" w:rsidRPr="001367CE">
        <w:rPr>
          <w:rFonts w:ascii="Times New Roman" w:hAnsi="Times New Roman" w:cs="Times New Roman"/>
          <w:iCs/>
        </w:rPr>
        <w:t>, 95% CI [0.01, 0.31]</w:t>
      </w:r>
      <w:r w:rsidRPr="001367CE">
        <w:rPr>
          <w:rFonts w:ascii="Times New Roman" w:hAnsi="Times New Roman" w:cs="Times New Roman"/>
          <w:iCs/>
        </w:rPr>
        <w:t>) and accepting private insurance (</w:t>
      </w:r>
      <w:proofErr w:type="spellStart"/>
      <w:r w:rsidRPr="001367CE">
        <w:rPr>
          <w:rFonts w:ascii="Times New Roman" w:hAnsi="Times New Roman" w:cs="Times New Roman"/>
          <w:i/>
        </w:rPr>
        <w:t>r</w:t>
      </w:r>
      <w:r w:rsidRPr="001367CE">
        <w:rPr>
          <w:rFonts w:ascii="Times New Roman" w:hAnsi="Times New Roman" w:cs="Times New Roman"/>
          <w:i/>
          <w:vertAlign w:val="subscript"/>
        </w:rPr>
        <w:t>s</w:t>
      </w:r>
      <w:proofErr w:type="spellEnd"/>
      <w:r w:rsidRPr="001367CE">
        <w:rPr>
          <w:rFonts w:ascii="Times New Roman" w:hAnsi="Times New Roman" w:cs="Times New Roman"/>
          <w:i/>
          <w:vertAlign w:val="subscript"/>
        </w:rPr>
        <w:t xml:space="preserve"> </w:t>
      </w:r>
      <w:r w:rsidRPr="001367CE">
        <w:rPr>
          <w:rFonts w:ascii="Times New Roman" w:hAnsi="Times New Roman" w:cs="Times New Roman"/>
          <w:iCs/>
        </w:rPr>
        <w:t>= 0.174, p = 0.025</w:t>
      </w:r>
      <w:r w:rsidR="00943679" w:rsidRPr="001367CE">
        <w:rPr>
          <w:rFonts w:ascii="Times New Roman" w:hAnsi="Times New Roman" w:cs="Times New Roman"/>
          <w:iCs/>
        </w:rPr>
        <w:t>, 95% CI [0.02, 0.32]</w:t>
      </w:r>
      <w:r w:rsidRPr="001367CE">
        <w:rPr>
          <w:rFonts w:ascii="Times New Roman" w:hAnsi="Times New Roman" w:cs="Times New Roman"/>
          <w:iCs/>
        </w:rPr>
        <w:t xml:space="preserve">) were positively correlated with offering more services during COVID-19. These additional variables were input into the </w:t>
      </w:r>
      <w:r w:rsidR="004A4FE5">
        <w:rPr>
          <w:rFonts w:ascii="Times New Roman" w:hAnsi="Times New Roman" w:cs="Times New Roman"/>
          <w:iCs/>
        </w:rPr>
        <w:t>multivariable</w:t>
      </w:r>
      <w:r w:rsidRPr="001367CE">
        <w:rPr>
          <w:rFonts w:ascii="Times New Roman" w:hAnsi="Times New Roman" w:cs="Times New Roman"/>
          <w:iCs/>
        </w:rPr>
        <w:t xml:space="preserve"> analyses as control variables. </w:t>
      </w:r>
    </w:p>
    <w:p w14:paraId="4021FC87"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4" w:name="_Toc132025556"/>
      <w:r w:rsidRPr="001367CE">
        <w:rPr>
          <w:rFonts w:ascii="Times New Roman" w:hAnsi="Times New Roman" w:cs="Times New Roman"/>
          <w:b/>
          <w:bCs/>
          <w:iCs/>
          <w:color w:val="000000" w:themeColor="text1"/>
        </w:rPr>
        <w:t>Ordinal Logistic Regression</w:t>
      </w:r>
      <w:bookmarkEnd w:id="84"/>
      <w:r w:rsidRPr="001367CE">
        <w:rPr>
          <w:rFonts w:ascii="Times New Roman" w:hAnsi="Times New Roman" w:cs="Times New Roman"/>
          <w:b/>
          <w:bCs/>
          <w:iCs/>
          <w:color w:val="000000" w:themeColor="text1"/>
        </w:rPr>
        <w:t xml:space="preserve"> </w:t>
      </w:r>
    </w:p>
    <w:p w14:paraId="72E1993D" w14:textId="77777777" w:rsidR="00125FDD" w:rsidRPr="001367CE" w:rsidRDefault="00125FDD" w:rsidP="00125FDD">
      <w:pPr>
        <w:spacing w:line="480" w:lineRule="auto"/>
        <w:contextualSpacing/>
        <w:rPr>
          <w:rFonts w:ascii="Times New Roman" w:hAnsi="Times New Roman" w:cs="Times New Roman"/>
          <w:i/>
        </w:rPr>
      </w:pPr>
      <w:r w:rsidRPr="001367CE">
        <w:rPr>
          <w:rFonts w:ascii="Times New Roman" w:hAnsi="Times New Roman" w:cs="Times New Roman"/>
          <w:b/>
          <w:bCs/>
          <w:i/>
        </w:rPr>
        <w:t xml:space="preserve">Base Model with Significant Bivariate Variables </w:t>
      </w:r>
    </w:p>
    <w:p w14:paraId="53C09CF7"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lastRenderedPageBreak/>
        <w:tab/>
        <w:t xml:space="preserve">Model 0 contains the control variables with significant bivariate correlations. The test of parallel lines indicated that the proportional odds assumption was not violated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[15] = 12.37, </w:t>
      </w:r>
      <w:r w:rsidRPr="001367CE">
        <w:rPr>
          <w:rFonts w:ascii="Times New Roman" w:hAnsi="Times New Roman" w:cs="Times New Roman"/>
          <w:i/>
        </w:rPr>
        <w:t xml:space="preserve">p </w:t>
      </w:r>
      <w:r w:rsidRPr="001367CE">
        <w:rPr>
          <w:rFonts w:ascii="Times New Roman" w:hAnsi="Times New Roman" w:cs="Times New Roman"/>
          <w:iCs/>
        </w:rPr>
        <w:t xml:space="preserve">= 0.651), and ordinal logistic regression could continue. The results of this regression can be found in Table 20. The overall model was statistically significant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[5] = 15.36, </w:t>
      </w:r>
      <w:r w:rsidRPr="001367CE">
        <w:rPr>
          <w:rFonts w:ascii="Times New Roman" w:hAnsi="Times New Roman" w:cs="Times New Roman"/>
          <w:i/>
        </w:rPr>
        <w:t xml:space="preserve">p </w:t>
      </w:r>
      <w:r w:rsidRPr="001367CE">
        <w:rPr>
          <w:rFonts w:ascii="Times New Roman" w:hAnsi="Times New Roman" w:cs="Times New Roman"/>
          <w:iCs/>
        </w:rPr>
        <w:t xml:space="preserve">= 0.009), though no control variables predicted the outcome, and the significance occurred between levels in the intercept-only model. Those who offered much fewer services, those who had no change in services provided, and those who offered more services varied significantly from the treatment centers that offered many more services. </w:t>
      </w:r>
    </w:p>
    <w:p w14:paraId="1F528779" w14:textId="77777777" w:rsidR="00125FDD" w:rsidRPr="001367CE" w:rsidRDefault="00125FDD" w:rsidP="00125FDD">
      <w:pPr>
        <w:spacing w:line="480" w:lineRule="auto"/>
        <w:contextualSpacing/>
        <w:rPr>
          <w:rFonts w:ascii="Times New Roman" w:hAnsi="Times New Roman" w:cs="Times New Roman"/>
          <w:b/>
          <w:bCs/>
          <w:i/>
        </w:rPr>
      </w:pPr>
      <w:r w:rsidRPr="001367CE">
        <w:rPr>
          <w:rFonts w:ascii="Times New Roman" w:hAnsi="Times New Roman" w:cs="Times New Roman"/>
          <w:b/>
          <w:bCs/>
          <w:i/>
        </w:rPr>
        <w:t>Model One with Significant Bivariate Variables and Number of Services Provided</w:t>
      </w:r>
    </w:p>
    <w:p w14:paraId="3C23FB55"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b/>
          <w:bCs/>
          <w:iCs/>
        </w:rPr>
        <w:tab/>
      </w:r>
      <w:r w:rsidRPr="001367CE">
        <w:rPr>
          <w:rFonts w:ascii="Times New Roman" w:hAnsi="Times New Roman" w:cs="Times New Roman"/>
          <w:iCs/>
        </w:rPr>
        <w:t xml:space="preserve">Model 1 addressed hypothesis one, which states that </w:t>
      </w:r>
      <w:r w:rsidRPr="001367CE">
        <w:rPr>
          <w:rFonts w:ascii="Times New Roman" w:hAnsi="Times New Roman" w:cs="Times New Roman"/>
          <w:i/>
          <w:iCs/>
        </w:rPr>
        <w:t xml:space="preserve">providing more types of programming within one facility will be associated with fewer interruptions in care during COVID-19. </w:t>
      </w:r>
      <w:r w:rsidRPr="001367CE">
        <w:rPr>
          <w:rFonts w:ascii="Times New Roman" w:hAnsi="Times New Roman" w:cs="Times New Roman"/>
        </w:rPr>
        <w:t>The count of all services provided in an agency was added to this model.</w:t>
      </w:r>
      <w:r w:rsidRPr="001367CE">
        <w:rPr>
          <w:rFonts w:ascii="Times New Roman" w:hAnsi="Times New Roman" w:cs="Times New Roman"/>
          <w:i/>
          <w:iCs/>
        </w:rPr>
        <w:t xml:space="preserve"> </w:t>
      </w:r>
      <w:r w:rsidRPr="001367CE">
        <w:rPr>
          <w:rFonts w:ascii="Times New Roman" w:hAnsi="Times New Roman" w:cs="Times New Roman"/>
        </w:rPr>
        <w:t>This hypothesis was not supported.</w:t>
      </w:r>
      <w:r w:rsidRPr="001367CE">
        <w:rPr>
          <w:rFonts w:ascii="Times New Roman" w:hAnsi="Times New Roman" w:cs="Times New Roman"/>
          <w:i/>
          <w:iCs/>
        </w:rPr>
        <w:t xml:space="preserve"> </w:t>
      </w:r>
      <w:r w:rsidRPr="001367CE">
        <w:rPr>
          <w:rFonts w:ascii="Times New Roman" w:hAnsi="Times New Roman" w:cs="Times New Roman"/>
        </w:rPr>
        <w:t>The test of parallel lines indicated that the proportional odds assumption was not violated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[18] = 16.15, </w:t>
      </w:r>
      <w:r w:rsidRPr="001367CE">
        <w:rPr>
          <w:rFonts w:ascii="Times New Roman" w:hAnsi="Times New Roman" w:cs="Times New Roman"/>
          <w:i/>
        </w:rPr>
        <w:t xml:space="preserve">p </w:t>
      </w:r>
      <w:r w:rsidRPr="001367CE">
        <w:rPr>
          <w:rFonts w:ascii="Times New Roman" w:hAnsi="Times New Roman" w:cs="Times New Roman"/>
          <w:iCs/>
        </w:rPr>
        <w:t xml:space="preserve">= 0.582), and ordinal logistic regression could continue. The results of this regression can be found in Table 21. Like the base model, the overall model was statistically significant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[6] = 15.67, </w:t>
      </w:r>
      <w:r w:rsidRPr="001367CE">
        <w:rPr>
          <w:rFonts w:ascii="Times New Roman" w:hAnsi="Times New Roman" w:cs="Times New Roman"/>
          <w:i/>
        </w:rPr>
        <w:t xml:space="preserve">p </w:t>
      </w:r>
      <w:r w:rsidRPr="001367CE">
        <w:rPr>
          <w:rFonts w:ascii="Times New Roman" w:hAnsi="Times New Roman" w:cs="Times New Roman"/>
          <w:iCs/>
        </w:rPr>
        <w:t>= 0.016); however, no variables predicted those differences. Model 1 did not improve the fit relevant to Model 0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 = 0.31, </w:t>
      </w:r>
      <w:r w:rsidRPr="001367CE">
        <w:rPr>
          <w:rFonts w:ascii="Times New Roman" w:hAnsi="Times New Roman" w:cs="Times New Roman"/>
          <w:i/>
        </w:rPr>
        <w:t xml:space="preserve">p </w:t>
      </w:r>
      <w:r w:rsidRPr="001367CE">
        <w:rPr>
          <w:rFonts w:ascii="Times New Roman" w:hAnsi="Times New Roman" w:cs="Times New Roman"/>
          <w:iCs/>
        </w:rPr>
        <w:t xml:space="preserve">= 0.576).  </w:t>
      </w:r>
    </w:p>
    <w:p w14:paraId="4B6DC591"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b/>
          <w:bCs/>
          <w:i/>
        </w:rPr>
        <w:t>Model Two with Significant Bivariate Variables and Patient Centered Care Variable</w:t>
      </w:r>
    </w:p>
    <w:p w14:paraId="4D4135C6"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Model 2 addressed hypothesis two, which states that </w:t>
      </w:r>
      <w:r w:rsidRPr="001367CE">
        <w:rPr>
          <w:rFonts w:ascii="Times New Roman" w:hAnsi="Times New Roman" w:cs="Times New Roman"/>
          <w:i/>
          <w:iCs/>
        </w:rPr>
        <w:t xml:space="preserve">greater patient-centered care practices will be associated with fewer interruptions in care during COVID-19. </w:t>
      </w:r>
      <w:r w:rsidRPr="001367CE">
        <w:rPr>
          <w:rFonts w:ascii="Times New Roman" w:hAnsi="Times New Roman" w:cs="Times New Roman"/>
        </w:rPr>
        <w:t xml:space="preserve">This hypothesis was also not supported. Adding the sum of total services provided did not improve the model fit compared to the base model, so the ordinal logistic regression was run as a singular regression </w:t>
      </w:r>
      <w:r w:rsidRPr="001367CE">
        <w:rPr>
          <w:rFonts w:ascii="Times New Roman" w:hAnsi="Times New Roman" w:cs="Times New Roman"/>
        </w:rPr>
        <w:lastRenderedPageBreak/>
        <w:t>instead of a sequential one. Model</w:t>
      </w:r>
      <w:r w:rsidRPr="001367CE">
        <w:rPr>
          <w:rFonts w:ascii="Times New Roman" w:hAnsi="Times New Roman" w:cs="Times New Roman"/>
          <w:iCs/>
        </w:rPr>
        <w:t xml:space="preserve"> 2 removed the sum of total services as a predictor, only utilized the single-item patient-centered care variable along with the initial control variables, and then compared this model to the base model. Again, for this model, </w:t>
      </w:r>
      <w:r w:rsidRPr="001367CE">
        <w:rPr>
          <w:rFonts w:ascii="Times New Roman" w:hAnsi="Times New Roman" w:cs="Times New Roman"/>
        </w:rPr>
        <w:t>the test of parallel lines indicated that the proportional odds assumption was not violated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[18] = 14.74, </w:t>
      </w:r>
      <w:r w:rsidRPr="001367CE">
        <w:rPr>
          <w:rFonts w:ascii="Times New Roman" w:hAnsi="Times New Roman" w:cs="Times New Roman"/>
          <w:i/>
        </w:rPr>
        <w:t>p</w:t>
      </w:r>
      <w:r w:rsidRPr="001367CE">
        <w:rPr>
          <w:rFonts w:ascii="Times New Roman" w:hAnsi="Times New Roman" w:cs="Times New Roman"/>
          <w:iCs/>
        </w:rPr>
        <w:t xml:space="preserve"> = 0.680), and the ordinal logistic regression continued. The results of this model can be found in Table 22. Similar to the prior models, this model was statistically significant overall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[6] = 17.68, </w:t>
      </w:r>
      <w:r w:rsidRPr="001367CE">
        <w:rPr>
          <w:rFonts w:ascii="Times New Roman" w:hAnsi="Times New Roman" w:cs="Times New Roman"/>
          <w:i/>
        </w:rPr>
        <w:t>p</w:t>
      </w:r>
      <w:r w:rsidRPr="001367CE">
        <w:rPr>
          <w:rFonts w:ascii="Times New Roman" w:hAnsi="Times New Roman" w:cs="Times New Roman"/>
          <w:iCs/>
        </w:rPr>
        <w:t xml:space="preserve"> = 0.007); however, the intercept-only models explained the differences. Model 2 did not improve the fit relevant to Model 0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 = 2.32, </w:t>
      </w:r>
      <w:r w:rsidRPr="001367CE">
        <w:rPr>
          <w:rFonts w:ascii="Times New Roman" w:hAnsi="Times New Roman" w:cs="Times New Roman"/>
          <w:i/>
        </w:rPr>
        <w:t>p</w:t>
      </w:r>
      <w:r w:rsidRPr="001367CE">
        <w:rPr>
          <w:rFonts w:ascii="Times New Roman" w:hAnsi="Times New Roman" w:cs="Times New Roman"/>
          <w:iCs/>
        </w:rPr>
        <w:t xml:space="preserve"> = 0.128).  </w:t>
      </w:r>
    </w:p>
    <w:p w14:paraId="59B8CE8F"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b/>
          <w:bCs/>
          <w:i/>
        </w:rPr>
        <w:t xml:space="preserve">Model Three with Significant Bivariate Variables and Organizational Capacity </w:t>
      </w:r>
    </w:p>
    <w:p w14:paraId="21D937CA"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Model 3 addressed hypothesis three, which states that</w:t>
      </w:r>
      <w:r w:rsidRPr="001367CE">
        <w:rPr>
          <w:rFonts w:ascii="Times New Roman" w:hAnsi="Times New Roman" w:cs="Times New Roman"/>
          <w:i/>
          <w:iCs/>
        </w:rPr>
        <w:t xml:space="preserve"> higher organizational capacity will be associated with fewer interruptions in care during COVID-19. </w:t>
      </w:r>
      <w:r w:rsidRPr="001367CE">
        <w:rPr>
          <w:rFonts w:ascii="Times New Roman" w:hAnsi="Times New Roman" w:cs="Times New Roman"/>
        </w:rPr>
        <w:t>This final hypothesis was also not supported.</w:t>
      </w:r>
      <w:r w:rsidRPr="001367CE">
        <w:rPr>
          <w:rFonts w:ascii="Times New Roman" w:hAnsi="Times New Roman" w:cs="Times New Roman"/>
          <w:i/>
          <w:iCs/>
        </w:rPr>
        <w:t xml:space="preserve"> </w:t>
      </w:r>
      <w:r w:rsidRPr="001367CE">
        <w:rPr>
          <w:rFonts w:ascii="Times New Roman" w:hAnsi="Times New Roman" w:cs="Times New Roman"/>
        </w:rPr>
        <w:t xml:space="preserve">As neither Model 1 nor Model 2 significantly improved upon the base model, Model 3 was again compared to the base model. Model 3 contains the organizational capacity subscale scores as the primary independent variable with the previous control variables. </w:t>
      </w:r>
      <w:r w:rsidRPr="001367CE">
        <w:rPr>
          <w:rFonts w:ascii="Times New Roman" w:hAnsi="Times New Roman" w:cs="Times New Roman"/>
          <w:iCs/>
        </w:rPr>
        <w:t xml:space="preserve">Like the prior models, </w:t>
      </w:r>
      <w:r w:rsidRPr="001367CE">
        <w:rPr>
          <w:rFonts w:ascii="Times New Roman" w:hAnsi="Times New Roman" w:cs="Times New Roman"/>
        </w:rPr>
        <w:t>the test of parallel lines indicated that the proportional odds assumption was not violated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[27] = 21.88, </w:t>
      </w:r>
      <w:r w:rsidRPr="001367CE">
        <w:rPr>
          <w:rFonts w:ascii="Times New Roman" w:hAnsi="Times New Roman" w:cs="Times New Roman"/>
          <w:i/>
        </w:rPr>
        <w:t>p</w:t>
      </w:r>
      <w:r w:rsidRPr="001367CE">
        <w:rPr>
          <w:rFonts w:ascii="Times New Roman" w:hAnsi="Times New Roman" w:cs="Times New Roman"/>
          <w:iCs/>
        </w:rPr>
        <w:t xml:space="preserve"> = 0.744), and the ordinal logistic regression continued. The results of the model can be found in Table 23. While the model was statistically significant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[9] = 17.00, </w:t>
      </w:r>
      <w:r w:rsidRPr="001367CE">
        <w:rPr>
          <w:rFonts w:ascii="Times New Roman" w:hAnsi="Times New Roman" w:cs="Times New Roman"/>
          <w:i/>
        </w:rPr>
        <w:t>p</w:t>
      </w:r>
      <w:r w:rsidRPr="001367CE">
        <w:rPr>
          <w:rFonts w:ascii="Times New Roman" w:hAnsi="Times New Roman" w:cs="Times New Roman"/>
          <w:iCs/>
        </w:rPr>
        <w:t xml:space="preserve"> = 0.049), the only significant factors were the intercepts. Model 3 did not improve the fit relevant to Model 0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[4] = 1.64, </w:t>
      </w:r>
      <w:r w:rsidRPr="001367CE">
        <w:rPr>
          <w:rFonts w:ascii="Times New Roman" w:hAnsi="Times New Roman" w:cs="Times New Roman"/>
          <w:i/>
        </w:rPr>
        <w:t>p</w:t>
      </w:r>
      <w:r w:rsidRPr="001367CE">
        <w:rPr>
          <w:rFonts w:ascii="Times New Roman" w:hAnsi="Times New Roman" w:cs="Times New Roman"/>
          <w:iCs/>
        </w:rPr>
        <w:t xml:space="preserve"> = 0.802).  </w:t>
      </w:r>
    </w:p>
    <w:p w14:paraId="253E132E" w14:textId="77777777" w:rsidR="00125FDD" w:rsidRPr="001367CE" w:rsidRDefault="00125FDD" w:rsidP="00125FDD">
      <w:pPr>
        <w:spacing w:line="480" w:lineRule="auto"/>
        <w:contextualSpacing/>
        <w:rPr>
          <w:rFonts w:ascii="Times New Roman" w:hAnsi="Times New Roman" w:cs="Times New Roman"/>
          <w:b/>
          <w:bCs/>
          <w:i/>
        </w:rPr>
      </w:pPr>
      <w:r w:rsidRPr="001367CE">
        <w:rPr>
          <w:rFonts w:ascii="Times New Roman" w:hAnsi="Times New Roman" w:cs="Times New Roman"/>
          <w:b/>
          <w:bCs/>
          <w:i/>
        </w:rPr>
        <w:t xml:space="preserve">Model Four with Sum of Total Services, Patient Centered Care Variable, and Organizational Capacity </w:t>
      </w:r>
    </w:p>
    <w:p w14:paraId="59729A89" w14:textId="138BD9A5"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As none of the variables with bivariate significance had any predictive power, they were removed from the model to see how the primary independent variables would regress on the </w:t>
      </w:r>
      <w:r w:rsidRPr="001367CE">
        <w:rPr>
          <w:rFonts w:ascii="Times New Roman" w:hAnsi="Times New Roman" w:cs="Times New Roman"/>
          <w:iCs/>
        </w:rPr>
        <w:lastRenderedPageBreak/>
        <w:t xml:space="preserve">outcome variable without controls. Model 4 contains just the sum of total services, patient centered care variable, and organizational capacity subscales. The test of parallel lines indicated that the proportional odds assumption was not violated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[18] = 10.25, </w:t>
      </w:r>
      <w:r w:rsidRPr="001367CE">
        <w:rPr>
          <w:rFonts w:ascii="Times New Roman" w:hAnsi="Times New Roman" w:cs="Times New Roman"/>
          <w:i/>
        </w:rPr>
        <w:t>p</w:t>
      </w:r>
      <w:r w:rsidRPr="001367CE">
        <w:rPr>
          <w:rFonts w:ascii="Times New Roman" w:hAnsi="Times New Roman" w:cs="Times New Roman"/>
          <w:iCs/>
        </w:rPr>
        <w:t xml:space="preserve"> = 0.923), and the ordinal logistic regression continued. The results of this model can be found in Table 24. The model without the control variables was not statistically significant (</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[6] = 7.2</w:t>
      </w:r>
      <w:r w:rsidR="001300D7">
        <w:rPr>
          <w:rFonts w:ascii="Times New Roman" w:hAnsi="Times New Roman" w:cs="Times New Roman"/>
          <w:iCs/>
        </w:rPr>
        <w:t>3</w:t>
      </w:r>
      <w:r w:rsidRPr="001367CE">
        <w:rPr>
          <w:rFonts w:ascii="Times New Roman" w:hAnsi="Times New Roman" w:cs="Times New Roman"/>
          <w:iCs/>
        </w:rPr>
        <w:t xml:space="preserve">, </w:t>
      </w:r>
      <w:r w:rsidRPr="001367CE">
        <w:rPr>
          <w:rFonts w:ascii="Times New Roman" w:hAnsi="Times New Roman" w:cs="Times New Roman"/>
          <w:i/>
        </w:rPr>
        <w:t>p</w:t>
      </w:r>
      <w:r w:rsidRPr="001367CE">
        <w:rPr>
          <w:rFonts w:ascii="Times New Roman" w:hAnsi="Times New Roman" w:cs="Times New Roman"/>
          <w:iCs/>
        </w:rPr>
        <w:t xml:space="preserve"> = 0.300), and no variables significantly predicted changes in services provided. </w:t>
      </w:r>
    </w:p>
    <w:p w14:paraId="1C9F56E8" w14:textId="77777777" w:rsidR="00125FDD" w:rsidRPr="001367CE" w:rsidRDefault="00125FDD" w:rsidP="00125FDD">
      <w:pPr>
        <w:spacing w:line="480" w:lineRule="auto"/>
        <w:contextualSpacing/>
        <w:rPr>
          <w:rFonts w:ascii="Times New Roman" w:hAnsi="Times New Roman" w:cs="Times New Roman"/>
          <w:b/>
          <w:bCs/>
          <w:i/>
        </w:rPr>
      </w:pPr>
      <w:r w:rsidRPr="001367CE">
        <w:rPr>
          <w:rFonts w:ascii="Times New Roman" w:hAnsi="Times New Roman" w:cs="Times New Roman"/>
          <w:b/>
          <w:bCs/>
          <w:i/>
        </w:rPr>
        <w:t>Model Five with Only Patient-Centered Care Variable</w:t>
      </w:r>
    </w:p>
    <w:p w14:paraId="27D5D3A8"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b/>
          <w:bCs/>
          <w:i/>
        </w:rPr>
        <w:tab/>
      </w:r>
      <w:r w:rsidRPr="001367CE">
        <w:rPr>
          <w:rFonts w:ascii="Times New Roman" w:hAnsi="Times New Roman" w:cs="Times New Roman"/>
          <w:iCs/>
        </w:rPr>
        <w:t xml:space="preserve">A final model was run with only the patient-centered care variable predicting changes to services offered during COVID-19. The test of parallel lines indicated that the proportional odds assumptions was not violated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[3] = 2.14, </w:t>
      </w:r>
      <w:r w:rsidRPr="001367CE">
        <w:rPr>
          <w:rFonts w:ascii="Times New Roman" w:hAnsi="Times New Roman" w:cs="Times New Roman"/>
          <w:i/>
        </w:rPr>
        <w:t>p</w:t>
      </w:r>
      <w:r w:rsidRPr="001367CE">
        <w:rPr>
          <w:rFonts w:ascii="Times New Roman" w:hAnsi="Times New Roman" w:cs="Times New Roman"/>
          <w:iCs/>
        </w:rPr>
        <w:t xml:space="preserve"> = 0.544), and the ordinal logistic regression continued. The results of this model can be found in Table 25. This overall model approached statistical significance </w:t>
      </w:r>
      <w:r w:rsidRPr="001367CE">
        <w:rPr>
          <w:rFonts w:ascii="Times New Roman" w:hAnsi="Times New Roman" w:cs="Times New Roman"/>
        </w:rPr>
        <w:t>(</w:t>
      </w:r>
      <w:r w:rsidRPr="001367CE">
        <w:rPr>
          <w:rFonts w:ascii="Times New Roman" w:hAnsi="Times New Roman" w:cs="Times New Roman"/>
          <w:i/>
        </w:rPr>
        <w:t>χ</w:t>
      </w:r>
      <w:r w:rsidRPr="001367CE">
        <w:rPr>
          <w:rFonts w:ascii="Times New Roman" w:hAnsi="Times New Roman" w:cs="Times New Roman"/>
          <w:i/>
          <w:vertAlign w:val="superscript"/>
        </w:rPr>
        <w:t>2</w:t>
      </w:r>
      <w:r w:rsidRPr="001367CE">
        <w:rPr>
          <w:rFonts w:ascii="Times New Roman" w:hAnsi="Times New Roman" w:cs="Times New Roman"/>
          <w:iCs/>
        </w:rPr>
        <w:t xml:space="preserve">[1] = 3.62, </w:t>
      </w:r>
      <w:r w:rsidRPr="001367CE">
        <w:rPr>
          <w:rFonts w:ascii="Times New Roman" w:hAnsi="Times New Roman" w:cs="Times New Roman"/>
          <w:i/>
        </w:rPr>
        <w:t>p</w:t>
      </w:r>
      <w:r w:rsidRPr="001367CE">
        <w:rPr>
          <w:rFonts w:ascii="Times New Roman" w:hAnsi="Times New Roman" w:cs="Times New Roman"/>
          <w:iCs/>
        </w:rPr>
        <w:t xml:space="preserve"> = 0.057) with those who endorsed engaging in regular treatment plan meetings being 2.6 times more likely to offer more services during the COVID-19 pandemic (</w:t>
      </w:r>
      <w:r w:rsidRPr="001367CE">
        <w:rPr>
          <w:rFonts w:ascii="Times New Roman" w:hAnsi="Times New Roman" w:cs="Times New Roman"/>
          <w:i/>
        </w:rPr>
        <w:t xml:space="preserve">p </w:t>
      </w:r>
      <w:r w:rsidRPr="001367CE">
        <w:rPr>
          <w:rFonts w:ascii="Times New Roman" w:hAnsi="Times New Roman" w:cs="Times New Roman"/>
          <w:iCs/>
        </w:rPr>
        <w:t>= 0.057).</w:t>
      </w:r>
    </w:p>
    <w:p w14:paraId="5125918C" w14:textId="52F9E0CE" w:rsidR="00125FDD" w:rsidRPr="001367CE" w:rsidRDefault="00125FDD" w:rsidP="00F4619E">
      <w:pPr>
        <w:pStyle w:val="Heading2"/>
        <w:spacing w:line="480" w:lineRule="auto"/>
        <w:jc w:val="center"/>
        <w:rPr>
          <w:rFonts w:ascii="Times New Roman" w:hAnsi="Times New Roman" w:cs="Times New Roman"/>
          <w:b/>
          <w:bCs/>
          <w:iCs/>
          <w:color w:val="000000" w:themeColor="text1"/>
          <w:sz w:val="24"/>
          <w:szCs w:val="24"/>
        </w:rPr>
      </w:pPr>
      <w:bookmarkStart w:id="85" w:name="_Toc132025557"/>
      <w:r w:rsidRPr="001367CE">
        <w:rPr>
          <w:rFonts w:ascii="Times New Roman" w:hAnsi="Times New Roman" w:cs="Times New Roman"/>
          <w:b/>
          <w:bCs/>
          <w:iCs/>
          <w:color w:val="000000" w:themeColor="text1"/>
          <w:sz w:val="24"/>
          <w:szCs w:val="24"/>
        </w:rPr>
        <w:t>Discussion</w:t>
      </w:r>
      <w:bookmarkEnd w:id="85"/>
    </w:p>
    <w:p w14:paraId="294D8692"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COVID-19 caused changes in substance abuse treatment facilities, evidenced in descriptive statistics for the sample. Treatment centers varied on offering more or fewer services or experiencing no changes to the services offered; however, all hypothesized predictions of what might explain the change in services were unfounded. Significant differences occurred between the groups, but the predictor variables in this study could not explain them.</w:t>
      </w:r>
    </w:p>
    <w:p w14:paraId="1E30594C"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6" w:name="_Toc132025558"/>
      <w:r w:rsidRPr="001367CE">
        <w:rPr>
          <w:rFonts w:ascii="Times New Roman" w:hAnsi="Times New Roman" w:cs="Times New Roman"/>
          <w:b/>
          <w:bCs/>
          <w:iCs/>
          <w:color w:val="000000" w:themeColor="text1"/>
        </w:rPr>
        <w:t>Number of Services Provided and Continued Care During COVID-19</w:t>
      </w:r>
      <w:bookmarkEnd w:id="86"/>
    </w:p>
    <w:p w14:paraId="3FDE6C4F"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Prior studies showed that providing more services was an enabling factor for treatment centers providing care for individuals seeking substance use treatment. Meeting multiple needs </w:t>
      </w:r>
      <w:r w:rsidRPr="001367CE">
        <w:rPr>
          <w:rFonts w:ascii="Times New Roman" w:hAnsi="Times New Roman" w:cs="Times New Roman"/>
          <w:iCs/>
        </w:rPr>
        <w:lastRenderedPageBreak/>
        <w:t xml:space="preserve">in one location led to continuity of care (Browne et al., 2016; </w:t>
      </w:r>
      <w:proofErr w:type="spellStart"/>
      <w:r w:rsidRPr="001367CE">
        <w:rPr>
          <w:rFonts w:ascii="Times New Roman" w:hAnsi="Times New Roman" w:cs="Times New Roman"/>
          <w:iCs/>
        </w:rPr>
        <w:t>Hewell</w:t>
      </w:r>
      <w:proofErr w:type="spellEnd"/>
      <w:r w:rsidRPr="001367CE">
        <w:rPr>
          <w:rFonts w:ascii="Times New Roman" w:hAnsi="Times New Roman" w:cs="Times New Roman"/>
          <w:iCs/>
        </w:rPr>
        <w:t xml:space="preserve"> et al., 2016). In a busy world, receiving vocational counseling in the same place as substance abuse counseling or group services could reduce the barrier of traveling and paying costs to multiple facilities. In this sample of treatment centers, providing more total types of services (e.g., testing, ancillary, etc.) neither correlated with nor predicted having fewer disruptions of care during COVID-19. </w:t>
      </w:r>
    </w:p>
    <w:p w14:paraId="52EDF946"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There are several potential reasons that providing more types of services to clients did not have a relationship with offering more or fewer services during COVID-19. First, it is possible that facilities that offered fewer services closed during the height of the pandemic, as many facilities grappled with how to keep individuals safe from viral infection (Leonard, 2020). Offering more services allows for greater adaptation in meeting clients' needs (Browne et al., 2016). For facilities that only provided inpatient or halfway house services, there is a chance they could not move any services online and, therefore, might have experienced the closure of the facility. Facilities that closed in 2020 or 2021 would likely not be listed or reachable from SAMHSA’s listing of treatment centers. Therefore, this sample may be missing critical information from facilities that did not have enough dynamic, adaptable service options and ultimately closed during COVID-19.</w:t>
      </w:r>
    </w:p>
    <w:p w14:paraId="0E80E5D3" w14:textId="12E1E9A8"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Second, it may not be the number of services offered but the types of services that allowed fewer disruptions in service options. A bulk of substance abuse treatment occurs through group therapy as group therapy provides many positives for the consumer, including a sense of universality and not being alone in experiences (</w:t>
      </w:r>
      <w:proofErr w:type="spellStart"/>
      <w:r w:rsidRPr="001367CE">
        <w:rPr>
          <w:rFonts w:ascii="Times New Roman" w:hAnsi="Times New Roman" w:cs="Times New Roman"/>
          <w:iCs/>
        </w:rPr>
        <w:t>Mogan</w:t>
      </w:r>
      <w:proofErr w:type="spellEnd"/>
      <w:r w:rsidRPr="001367CE">
        <w:rPr>
          <w:rFonts w:ascii="Times New Roman" w:hAnsi="Times New Roman" w:cs="Times New Roman"/>
          <w:iCs/>
        </w:rPr>
        <w:t xml:space="preserve">-Lopez &amp; </w:t>
      </w:r>
      <w:proofErr w:type="spellStart"/>
      <w:r w:rsidRPr="001367CE">
        <w:rPr>
          <w:rFonts w:ascii="Times New Roman" w:hAnsi="Times New Roman" w:cs="Times New Roman"/>
          <w:iCs/>
        </w:rPr>
        <w:t>Fals</w:t>
      </w:r>
      <w:proofErr w:type="spellEnd"/>
      <w:r w:rsidRPr="001367CE">
        <w:rPr>
          <w:rFonts w:ascii="Times New Roman" w:hAnsi="Times New Roman" w:cs="Times New Roman"/>
          <w:iCs/>
        </w:rPr>
        <w:t xml:space="preserve">-Stewart, 2006). Providing intensive outpatient services (IOP), partial hospitalization services (PHP), and traditional outpatient services (OP) (all of which traditionally have group therapy components) significantly correlated with providing more services during COVID-19. While these did not significantly </w:t>
      </w:r>
      <w:r w:rsidRPr="001367CE">
        <w:rPr>
          <w:rFonts w:ascii="Times New Roman" w:hAnsi="Times New Roman" w:cs="Times New Roman"/>
          <w:iCs/>
        </w:rPr>
        <w:lastRenderedPageBreak/>
        <w:t>predict providing more services, it is possible that providing these services could quickly shift these therapies online. Telehealth became standard in 2020 and 2021 (Shaver, 2022). IOP, PHP, and OP all have a mandated set of hours</w:t>
      </w:r>
      <w:r w:rsidR="00977188">
        <w:rPr>
          <w:rFonts w:ascii="Times New Roman" w:hAnsi="Times New Roman" w:cs="Times New Roman"/>
          <w:iCs/>
        </w:rPr>
        <w:t>,</w:t>
      </w:r>
      <w:r w:rsidRPr="001367CE">
        <w:rPr>
          <w:rFonts w:ascii="Times New Roman" w:hAnsi="Times New Roman" w:cs="Times New Roman"/>
          <w:iCs/>
        </w:rPr>
        <w:t xml:space="preserve"> and </w:t>
      </w:r>
      <w:r w:rsidR="00977188">
        <w:rPr>
          <w:rFonts w:ascii="Times New Roman" w:hAnsi="Times New Roman" w:cs="Times New Roman"/>
          <w:iCs/>
        </w:rPr>
        <w:t xml:space="preserve">they </w:t>
      </w:r>
      <w:r w:rsidRPr="001367CE">
        <w:rPr>
          <w:rFonts w:ascii="Times New Roman" w:hAnsi="Times New Roman" w:cs="Times New Roman"/>
          <w:iCs/>
        </w:rPr>
        <w:t xml:space="preserve">can all occur on a strictly outpatient basis (even though some facilities do choose to provide housing with these programs). Some groups may have shifted entirely online, and some may have chosen to remain online as telehealth has many cost-saving implications for the facility and the individual (Shaver, 2022). Telehealth also reduces other barriers, such as transportation to treatment (Gurney et al., 2021). </w:t>
      </w:r>
    </w:p>
    <w:p w14:paraId="01FD78A4"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Additionally, it is possible that even if agencies offered few services, it did not negate the high levels of need individuals living with substance misuse experienced during the pandemic. Substance misuse rates increased exponentially for those already using illicit substances (Abramson, 2021). Even though it was challenging, agencies that provided inpatient services successfully navigated the dual pandemics, and many avoided outbreaks and prevented closures and disruptions to care (</w:t>
      </w:r>
      <w:proofErr w:type="spellStart"/>
      <w:r w:rsidRPr="001367CE">
        <w:rPr>
          <w:rFonts w:ascii="Times New Roman" w:hAnsi="Times New Roman" w:cs="Times New Roman"/>
          <w:iCs/>
        </w:rPr>
        <w:t>Hanton</w:t>
      </w:r>
      <w:proofErr w:type="spellEnd"/>
      <w:r w:rsidRPr="001367CE">
        <w:rPr>
          <w:rFonts w:ascii="Times New Roman" w:hAnsi="Times New Roman" w:cs="Times New Roman"/>
          <w:iCs/>
        </w:rPr>
        <w:t xml:space="preserve"> et al., 2021; Johnson et al., 2021). As vaccines became more readily available towards the end of 2020 and the beginning of 2021, it was likely more feasible for agencies that provided inpatient care to continue providing services at comparable levels before the pandemic. </w:t>
      </w:r>
    </w:p>
    <w:p w14:paraId="7409ECC3"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7" w:name="_Toc132025559"/>
      <w:r w:rsidRPr="001367CE">
        <w:rPr>
          <w:rFonts w:ascii="Times New Roman" w:hAnsi="Times New Roman" w:cs="Times New Roman"/>
          <w:b/>
          <w:bCs/>
          <w:iCs/>
          <w:color w:val="000000" w:themeColor="text1"/>
        </w:rPr>
        <w:t>Patient Centered Care’s Impact on Services Provided</w:t>
      </w:r>
      <w:bookmarkEnd w:id="87"/>
    </w:p>
    <w:p w14:paraId="3BCCF618"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The second potential explanation is that facilities with higher levels of patient-centered care also did not predict experiencing fewer disruptions during COVID-19, though it continually approached significance. This variable also approached significance in the bivariate analysis. Patient-centered care has previously been seen as an enabling factor for treatment centers serving individuals with substance use disorders (Park et al., 2020). This may still be an enabling factor that led to fewer service disruptions; however, it was not adequately represented by the measures </w:t>
      </w:r>
      <w:r w:rsidRPr="001367CE">
        <w:rPr>
          <w:rFonts w:ascii="Times New Roman" w:hAnsi="Times New Roman" w:cs="Times New Roman"/>
          <w:iCs/>
        </w:rPr>
        <w:lastRenderedPageBreak/>
        <w:t xml:space="preserve">in this sample. While the patient-centered care scale had adequate reliability in its original study (Park et al., 2020), in this sample, it had unacceptable reliability and could not be used. The scale was used in the same way as the original study; both studies had the scale answered by one senior member of a substance abuse treatment facility. This difference in reliability could have been related to sample size, as the original study had over 700 participants. In place of this scale, only one item that measured one aspect of patient-centered care was utilized. This item was binary, with 92% of the sample indicating that they did have regular treatment team meetings. This reduced variation provides little explanation on how patient-centered care impacts providing services. In the future, more robust measures of patient-centered care could indicate greater protective value in the continuation (or addition of) services during times of general disruption to services like those experienced during COVID-19. </w:t>
      </w:r>
    </w:p>
    <w:p w14:paraId="4109CDDC"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8" w:name="_Toc132025560"/>
      <w:r w:rsidRPr="001367CE">
        <w:rPr>
          <w:rFonts w:ascii="Times New Roman" w:hAnsi="Times New Roman" w:cs="Times New Roman"/>
          <w:b/>
          <w:bCs/>
          <w:iCs/>
          <w:color w:val="000000" w:themeColor="text1"/>
        </w:rPr>
        <w:t>Organizational Capacity and Continued Services</w:t>
      </w:r>
      <w:bookmarkEnd w:id="88"/>
      <w:r w:rsidRPr="001367CE">
        <w:rPr>
          <w:rFonts w:ascii="Times New Roman" w:hAnsi="Times New Roman" w:cs="Times New Roman"/>
          <w:b/>
          <w:bCs/>
          <w:iCs/>
          <w:color w:val="000000" w:themeColor="text1"/>
        </w:rPr>
        <w:t xml:space="preserve"> </w:t>
      </w:r>
    </w:p>
    <w:p w14:paraId="302B5447"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Finally, higher organizational capacity scores in any subscale did not predict fewer disruptions in care during COVID-19. While these subscales showed good reliability in this sample, organizational capacity may not have predicted disruptions in service for reasons like those listed for the other two hypotheses. First, it is possible that agencies with lower capacity scores closed during the pandemic and could not access this survey. It is possible for agencies to receive a score of zero on the capacity scale, and the lowest score noted in this sample was 11, indicating that most respondents had at least moderate levels of capacity. Organizational procedures, the largest of the subscales, had an even more limited range, indicating that the agencies in this survey had well defined procedures that may have been protective factors against closures and major disruptions in services during the pandemic. Similarly, the mean organizational identity subscale was 2.59 out of a possible 3. The agencies in this sample had a </w:t>
      </w:r>
      <w:r w:rsidRPr="001367CE">
        <w:rPr>
          <w:rFonts w:ascii="Times New Roman" w:hAnsi="Times New Roman" w:cs="Times New Roman"/>
          <w:iCs/>
        </w:rPr>
        <w:lastRenderedPageBreak/>
        <w:t xml:space="preserve">well-defined identity. This again could be a contributing factor to participation in this study. Directors that took this survey had the time and availability to take this study. This alone may indicate higher capacity as they were able to direct their attention and energy to this survey. </w:t>
      </w:r>
    </w:p>
    <w:p w14:paraId="094CFC17" w14:textId="77777777" w:rsidR="00125FDD" w:rsidRPr="001367CE" w:rsidRDefault="00125FDD" w:rsidP="00125FDD">
      <w:pPr>
        <w:spacing w:line="480" w:lineRule="auto"/>
        <w:ind w:firstLine="720"/>
        <w:contextualSpacing/>
        <w:rPr>
          <w:rFonts w:ascii="Times New Roman" w:hAnsi="Times New Roman" w:cs="Times New Roman"/>
          <w:iCs/>
        </w:rPr>
      </w:pPr>
      <w:r w:rsidRPr="001367CE">
        <w:rPr>
          <w:rFonts w:ascii="Times New Roman" w:hAnsi="Times New Roman" w:cs="Times New Roman"/>
          <w:iCs/>
        </w:rPr>
        <w:t xml:space="preserve">Organizational capacity was used as the organizational measure in this study as it demonstrates how agencies can acquire what they need to meet clients' changing needs (De Vita &amp; </w:t>
      </w:r>
      <w:proofErr w:type="spellStart"/>
      <w:r w:rsidRPr="001367CE">
        <w:rPr>
          <w:rFonts w:ascii="Times New Roman" w:hAnsi="Times New Roman" w:cs="Times New Roman"/>
          <w:iCs/>
        </w:rPr>
        <w:t>Flemming</w:t>
      </w:r>
      <w:proofErr w:type="spellEnd"/>
      <w:r w:rsidRPr="001367CE">
        <w:rPr>
          <w:rFonts w:ascii="Times New Roman" w:hAnsi="Times New Roman" w:cs="Times New Roman"/>
          <w:iCs/>
        </w:rPr>
        <w:t>, 2001). Complex systems theory notes that agencies must adapt and try to shape their environment (Teece, 2018). Agencies that could more quickly and efficiently develop policies to address COVID-19 and dramatic increases in substance misuse were potentially more likely to successfully navigate changes to operations brought about by social distancing policies (</w:t>
      </w:r>
      <w:proofErr w:type="spellStart"/>
      <w:r w:rsidRPr="001367CE">
        <w:rPr>
          <w:rFonts w:ascii="Times New Roman" w:hAnsi="Times New Roman" w:cs="Times New Roman"/>
          <w:iCs/>
        </w:rPr>
        <w:t>Hanton</w:t>
      </w:r>
      <w:proofErr w:type="spellEnd"/>
      <w:r w:rsidRPr="001367CE">
        <w:rPr>
          <w:rFonts w:ascii="Times New Roman" w:hAnsi="Times New Roman" w:cs="Times New Roman"/>
          <w:iCs/>
        </w:rPr>
        <w:t xml:space="preserve"> et al., 2021). As Complex Adaptive Systems Theory states, organizations have parts that work interchangeably and in harmony to make up the whole (</w:t>
      </w:r>
      <w:proofErr w:type="spellStart"/>
      <w:r w:rsidRPr="001367CE">
        <w:rPr>
          <w:rFonts w:ascii="Times New Roman" w:hAnsi="Times New Roman" w:cs="Times New Roman"/>
          <w:iCs/>
        </w:rPr>
        <w:t>Glor</w:t>
      </w:r>
      <w:proofErr w:type="spellEnd"/>
      <w:r w:rsidRPr="001367CE">
        <w:rPr>
          <w:rFonts w:ascii="Times New Roman" w:hAnsi="Times New Roman" w:cs="Times New Roman"/>
          <w:iCs/>
        </w:rPr>
        <w:t xml:space="preserve">, 2007). These parts are not easily separated. While both the organizational capacity measures and the PCC scale were created to  assess these items with responses from just one agency representative, it is also possible that more respondents from a single agency were needed to grasp better how an organization truly functions and what its capacity entails. It could also be possible that this response was better answered by someone in middle-level management in the agency instead of the director or operating officer. It might be easier for an executive to know what tools an agency uses to meet its goals and mission. However, if those tools are not present or readily available to staff, perceptions of organizational capacity could vary greatly. </w:t>
      </w:r>
    </w:p>
    <w:p w14:paraId="696FBF17"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89" w:name="_Toc132025561"/>
      <w:r w:rsidRPr="001367CE">
        <w:rPr>
          <w:rFonts w:ascii="Times New Roman" w:hAnsi="Times New Roman" w:cs="Times New Roman"/>
          <w:b/>
          <w:bCs/>
          <w:iCs/>
          <w:color w:val="000000" w:themeColor="text1"/>
        </w:rPr>
        <w:t>Treatment Center Characteristics Correlated with Services Provided</w:t>
      </w:r>
      <w:bookmarkEnd w:id="89"/>
    </w:p>
    <w:p w14:paraId="7F02D328" w14:textId="77777777" w:rsidR="00125FDD" w:rsidRPr="001367CE" w:rsidRDefault="00125FDD" w:rsidP="00125FDD">
      <w:pPr>
        <w:spacing w:line="480" w:lineRule="auto"/>
        <w:contextualSpacing/>
        <w:rPr>
          <w:rFonts w:ascii="Times New Roman" w:hAnsi="Times New Roman" w:cs="Times New Roman"/>
          <w:iCs/>
        </w:rPr>
      </w:pPr>
      <w:r w:rsidRPr="001367CE">
        <w:rPr>
          <w:rFonts w:ascii="Times New Roman" w:hAnsi="Times New Roman" w:cs="Times New Roman"/>
          <w:iCs/>
        </w:rPr>
        <w:tab/>
        <w:t xml:space="preserve">To explore what may have caused the differences between groups, all treatment center characteristics were analyzed on the bivariate level with the outcome variable. Only providing IOP, PHP, or OP services, accepting private insurance, and being accredited by JACHO were </w:t>
      </w:r>
      <w:r w:rsidRPr="001367CE">
        <w:rPr>
          <w:rFonts w:ascii="Times New Roman" w:hAnsi="Times New Roman" w:cs="Times New Roman"/>
          <w:iCs/>
        </w:rPr>
        <w:lastRenderedPageBreak/>
        <w:t xml:space="preserve">related to fewer disruptions in care, though none of these variables predicted the disruptions. It is possible that with a larger sample size and increased power, more predictive value might have been seen within these variables. As previously mentioned, IOP, PHP, and OP are services efficiently moved online, potentially acting as a protective factor for facilities and enabling them not to have to pause these services. More research may point to the benefits of continuing these services in a telehealth format. While the number of services provided was not statistically significantly related to service changes during COVID-19, the types of services provided could provide greater insight and are worthy of deeper and continued investigation. </w:t>
      </w:r>
    </w:p>
    <w:p w14:paraId="2A6BA4C3" w14:textId="77777777" w:rsidR="00125FDD" w:rsidRPr="001367CE" w:rsidRDefault="00125FDD" w:rsidP="00125FDD">
      <w:pPr>
        <w:spacing w:line="480" w:lineRule="auto"/>
        <w:ind w:firstLine="720"/>
        <w:contextualSpacing/>
        <w:rPr>
          <w:rFonts w:ascii="Times New Roman" w:hAnsi="Times New Roman" w:cs="Times New Roman"/>
          <w:iCs/>
        </w:rPr>
      </w:pPr>
      <w:r w:rsidRPr="001367CE">
        <w:rPr>
          <w:rFonts w:ascii="Times New Roman" w:hAnsi="Times New Roman" w:cs="Times New Roman"/>
          <w:iCs/>
        </w:rPr>
        <w:t>Interestingly, only accepting private insurance was correlated with fewer service disruptions. While more participants can access facilities that offer grant-funded treatment (Abraham et al., 2018), payments received from private insurance companies may have allowed agencies to continue to pay staff, even if they did offer fewer services. Knowing that private insurance potentially acted as a protective factor in continuing to provide services may have both policy and practice implications. First, it may encourage private insurance companies to increase their access to substance misuse treatment. Historically, individuals with some type of government-subsidized healthcare (e.g., Medicaid, Medicare, Tricare) receive substance abuse treatment at higher rates than those with private insurance (</w:t>
      </w:r>
      <w:proofErr w:type="spellStart"/>
      <w:r w:rsidRPr="001367CE">
        <w:rPr>
          <w:rFonts w:ascii="Times New Roman" w:hAnsi="Times New Roman" w:cs="Times New Roman"/>
          <w:iCs/>
        </w:rPr>
        <w:t>Bouchery</w:t>
      </w:r>
      <w:proofErr w:type="spellEnd"/>
      <w:r w:rsidRPr="001367CE">
        <w:rPr>
          <w:rFonts w:ascii="Times New Roman" w:hAnsi="Times New Roman" w:cs="Times New Roman"/>
          <w:iCs/>
        </w:rPr>
        <w:t xml:space="preserve"> et al., 2012). Private insurance companies have historically been able to restrict their access to behavioral health care (</w:t>
      </w:r>
      <w:proofErr w:type="spellStart"/>
      <w:r w:rsidRPr="001367CE">
        <w:rPr>
          <w:rFonts w:ascii="Times New Roman" w:hAnsi="Times New Roman" w:cs="Times New Roman"/>
          <w:iCs/>
        </w:rPr>
        <w:t>Bogusz</w:t>
      </w:r>
      <w:proofErr w:type="spellEnd"/>
      <w:r w:rsidRPr="001367CE">
        <w:rPr>
          <w:rFonts w:ascii="Times New Roman" w:hAnsi="Times New Roman" w:cs="Times New Roman"/>
          <w:iCs/>
        </w:rPr>
        <w:t xml:space="preserve">, 2020). Knowing that private insurance enables facilities to continue to provide services could encourage policy and lawmakers to mandate the inclusion of behavioral health policies that include substance abuse treatment services into insurance coverage. Second, treatment centers often have to negotiate the fee for service with private insurance companies (Larson, 2022). They may be more willing to engage in these negotiations and expand what insurance </w:t>
      </w:r>
      <w:r w:rsidRPr="001367CE">
        <w:rPr>
          <w:rFonts w:ascii="Times New Roman" w:hAnsi="Times New Roman" w:cs="Times New Roman"/>
          <w:iCs/>
        </w:rPr>
        <w:lastRenderedPageBreak/>
        <w:t>companies they accept if accepting private insurance benefits the number of services an agency can continue to provide.</w:t>
      </w:r>
    </w:p>
    <w:p w14:paraId="7E9C90CC" w14:textId="77777777" w:rsidR="00125FDD" w:rsidRPr="001367CE" w:rsidRDefault="00125FDD" w:rsidP="00125FDD">
      <w:pPr>
        <w:spacing w:line="480" w:lineRule="auto"/>
        <w:ind w:firstLine="720"/>
        <w:contextualSpacing/>
        <w:rPr>
          <w:rFonts w:ascii="Times New Roman" w:hAnsi="Times New Roman" w:cs="Times New Roman"/>
          <w:iCs/>
        </w:rPr>
      </w:pPr>
      <w:r w:rsidRPr="001367CE">
        <w:rPr>
          <w:rFonts w:ascii="Times New Roman" w:hAnsi="Times New Roman" w:cs="Times New Roman"/>
          <w:iCs/>
        </w:rPr>
        <w:t xml:space="preserve">Finally, having accreditation from The Joint Commission was positively correlated with providing more services during COVID-19. Unlike other accrediting bodies, The Joint Commission is responsible for the accreditation of hospitals and healthcare centers, with guidelines on how to keep individuals safe during COVID-19 (The Joint Commission, 2023). This resource could potentially be a protective factor allowing facilities to continue functioning during the pandemic, and it may encourage facilities to apply for this high level of accreditation, even if they are currently accredited by a smaller agency. </w:t>
      </w:r>
    </w:p>
    <w:p w14:paraId="576BD8A5" w14:textId="77777777" w:rsidR="00125FDD" w:rsidRPr="001367CE" w:rsidRDefault="00125FDD" w:rsidP="00F4619E">
      <w:pPr>
        <w:pStyle w:val="Heading3"/>
        <w:spacing w:line="480" w:lineRule="auto"/>
        <w:rPr>
          <w:rFonts w:ascii="Times New Roman" w:hAnsi="Times New Roman" w:cs="Times New Roman"/>
          <w:b/>
          <w:bCs/>
          <w:iCs/>
          <w:color w:val="000000" w:themeColor="text1"/>
        </w:rPr>
      </w:pPr>
      <w:bookmarkStart w:id="90" w:name="_Toc132025562"/>
      <w:r w:rsidRPr="001367CE">
        <w:rPr>
          <w:rFonts w:ascii="Times New Roman" w:hAnsi="Times New Roman" w:cs="Times New Roman"/>
          <w:b/>
          <w:bCs/>
          <w:iCs/>
          <w:color w:val="000000" w:themeColor="text1"/>
        </w:rPr>
        <w:t>Limitations</w:t>
      </w:r>
      <w:bookmarkEnd w:id="90"/>
      <w:r w:rsidRPr="001367CE">
        <w:rPr>
          <w:rFonts w:ascii="Times New Roman" w:hAnsi="Times New Roman" w:cs="Times New Roman"/>
          <w:b/>
          <w:bCs/>
          <w:iCs/>
          <w:color w:val="000000" w:themeColor="text1"/>
        </w:rPr>
        <w:t xml:space="preserve"> </w:t>
      </w:r>
    </w:p>
    <w:p w14:paraId="5F631991" w14:textId="218F5DC9"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iCs/>
        </w:rPr>
        <w:tab/>
        <w:t xml:space="preserve">This study is not without several limitations. First, the sample size, while large enough to see large effects, was not large enough to potentially detect some of the smaller, subtle effects that may have been contributing to the differences in services able to be provided during COVID-19. Though this study was exploratory, utilizing different methods (including mailed surveys and phone calls to agencies who did not respond or have an online presence) to garner a large sample size could have potentially allowed for greater detection of the aspects that led to differences in the ability to provide services during COVID-19. Second, the patient-centered care scale, though used in the same manner as the original study, had unacceptable reliability, which can attenuate any relationships. This scale was unable to be used; instead, a single item measuring patient-centered care was utilized. Using a single item is not as robust a measure as using a scale and different variables for patient-centered care, restricting the range of the patient-centered care measure. </w:t>
      </w:r>
      <w:r w:rsidR="007565CA">
        <w:rPr>
          <w:rFonts w:ascii="Times New Roman" w:hAnsi="Times New Roman" w:cs="Times New Roman"/>
          <w:iCs/>
        </w:rPr>
        <w:t xml:space="preserve">Third, this study used an ordinal dependent variable that may not have captured all the nuances present in changes to services during COVID-19 and how those services </w:t>
      </w:r>
      <w:r w:rsidR="007565CA">
        <w:rPr>
          <w:rFonts w:ascii="Times New Roman" w:hAnsi="Times New Roman" w:cs="Times New Roman"/>
          <w:iCs/>
        </w:rPr>
        <w:lastRenderedPageBreak/>
        <w:t>were impacted by the pandemic explicitly.</w:t>
      </w:r>
      <w:r w:rsidR="005F4DDF">
        <w:rPr>
          <w:rFonts w:ascii="Times New Roman" w:hAnsi="Times New Roman" w:cs="Times New Roman"/>
          <w:iCs/>
        </w:rPr>
        <w:t xml:space="preserve"> It is hard to assess if these changes would have occurred with or without the presence of the pandemic.</w:t>
      </w:r>
      <w:r w:rsidR="007565CA">
        <w:rPr>
          <w:rFonts w:ascii="Times New Roman" w:hAnsi="Times New Roman" w:cs="Times New Roman"/>
          <w:iCs/>
        </w:rPr>
        <w:t xml:space="preserve"> Fourth</w:t>
      </w:r>
      <w:r w:rsidRPr="001367CE">
        <w:rPr>
          <w:rFonts w:ascii="Times New Roman" w:hAnsi="Times New Roman" w:cs="Times New Roman"/>
          <w:iCs/>
        </w:rPr>
        <w:t>, as this study was exploratory, only one person from each agency was asked to complete the survey. This was done to avoid nested models, which often require a minimum of 50 groups and five responses from each group (Hox, 2010). With the exploratory nature of this study, engaging in nested models was not feasible but should be considered for future research. Though organizational capacity can be measured by one person from an agency (Walters &amp; Wallis, 2021), other organizational research encourages greater participation from each facility (Mueller &amp; Lawler, 1999).</w:t>
      </w:r>
    </w:p>
    <w:p w14:paraId="77D8B187"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Finally, the timing of this study is a limitation. Recruitment for this study occurred between September 2022 and December 2022. Vaccine rollouts to the general population in the US began in March of 2021 (AJMC, 2021). COVID-19 deaths peaked in June of 2021 and steadily fell following that time (Ahmad et al., 2022). Even during later peaks, COVID-19 death and severe illness rates fell with vaccinations (Suthar et al., 2022). This gave health care centers, like substance use treatment facilities, opportunities to continue to admit and serve people in even inpatient facilities with lower risk. It is possible that taking inventory of changes to services during COVID-19 at a time when it has become a part of daily life led to less remembrance of its impact during the peak times. While COVID-19 is still with us, boosters are now recommended at least two months after the last dose (CDC, 2023). Personal protective equipment, such as masks and hand sanitizer, are readily available, unlike the shortages seen in the early days of the pandemic (Cohen &amp; van der </w:t>
      </w:r>
      <w:proofErr w:type="spellStart"/>
      <w:r w:rsidRPr="001367CE">
        <w:rPr>
          <w:rFonts w:ascii="Times New Roman" w:hAnsi="Times New Roman" w:cs="Times New Roman"/>
        </w:rPr>
        <w:t>Meulen</w:t>
      </w:r>
      <w:proofErr w:type="spellEnd"/>
      <w:r w:rsidRPr="001367CE">
        <w:rPr>
          <w:rFonts w:ascii="Times New Roman" w:hAnsi="Times New Roman" w:cs="Times New Roman"/>
        </w:rPr>
        <w:t xml:space="preserve"> Rodgers, 2020). </w:t>
      </w:r>
    </w:p>
    <w:p w14:paraId="4F1F90C9" w14:textId="77777777" w:rsidR="00125FDD" w:rsidRPr="001367CE" w:rsidRDefault="00125FDD" w:rsidP="00125FDD">
      <w:pPr>
        <w:spacing w:line="480" w:lineRule="auto"/>
        <w:ind w:firstLine="720"/>
        <w:contextualSpacing/>
        <w:rPr>
          <w:rFonts w:ascii="Times New Roman" w:hAnsi="Times New Roman" w:cs="Times New Roman"/>
        </w:rPr>
      </w:pPr>
      <w:r w:rsidRPr="001367CE">
        <w:rPr>
          <w:rFonts w:ascii="Times New Roman" w:hAnsi="Times New Roman" w:cs="Times New Roman"/>
        </w:rPr>
        <w:t xml:space="preserve">Additionally, it is also possible that facilities with less capacity to handle the strain and closures caused by COVID-19 closed in the process. While this study did see several facilities that reported providing fewer services during COVID-19, these facilities may have been the ones </w:t>
      </w:r>
      <w:r w:rsidRPr="001367CE">
        <w:rPr>
          <w:rFonts w:ascii="Times New Roman" w:hAnsi="Times New Roman" w:cs="Times New Roman"/>
        </w:rPr>
        <w:lastRenderedPageBreak/>
        <w:t xml:space="preserve">that were able to recoup more quickly from those closures. This was potentially seen with the organizational capacity scale. The mean score for this scale was over 27, and scores for this scale range from 0 to 36. It is possible that the respondents had higher capacity levels than agencies that experienced greater disruptions in services. Ultimately, a longitudinal study, beginning closer to the start of COVID-19, would allow for a more thorough explanation of factors contributing to facilities’ ability to continue providing services and meeting client needs. </w:t>
      </w:r>
    </w:p>
    <w:p w14:paraId="09025BE5" w14:textId="77777777" w:rsidR="00125FDD" w:rsidRPr="001367CE" w:rsidRDefault="00125FDD" w:rsidP="00F4619E">
      <w:pPr>
        <w:pStyle w:val="Heading2"/>
        <w:spacing w:line="480" w:lineRule="auto"/>
        <w:jc w:val="center"/>
        <w:rPr>
          <w:rFonts w:ascii="Times New Roman" w:hAnsi="Times New Roman" w:cs="Times New Roman"/>
          <w:b/>
          <w:bCs/>
          <w:color w:val="000000" w:themeColor="text1"/>
          <w:sz w:val="24"/>
          <w:szCs w:val="24"/>
        </w:rPr>
      </w:pPr>
      <w:bookmarkStart w:id="91" w:name="_Toc132025563"/>
      <w:r w:rsidRPr="001367CE">
        <w:rPr>
          <w:rFonts w:ascii="Times New Roman" w:hAnsi="Times New Roman" w:cs="Times New Roman"/>
          <w:b/>
          <w:bCs/>
          <w:color w:val="000000" w:themeColor="text1"/>
          <w:sz w:val="24"/>
          <w:szCs w:val="24"/>
        </w:rPr>
        <w:t>Conclusion</w:t>
      </w:r>
      <w:bookmarkEnd w:id="91"/>
    </w:p>
    <w:p w14:paraId="3A8C10BF" w14:textId="77777777" w:rsidR="00125FDD"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b/>
          <w:bCs/>
        </w:rPr>
        <w:tab/>
      </w:r>
      <w:r w:rsidRPr="001367CE">
        <w:rPr>
          <w:rFonts w:ascii="Times New Roman" w:hAnsi="Times New Roman" w:cs="Times New Roman"/>
        </w:rPr>
        <w:t xml:space="preserve">This study sought to examine agency-level factors contributing to the ability to provide services during COVID-19. Ultimately, the chosen dependent variables, number of services provided, patient-centered care, and organizational capacity, did not predict agencies’ abilities to provide more or fewer services during COVID-19. While both the number of services provided and patient-centered care were predictors in treatment utilization in the past, for this study, they did not explain the changes seen during COVID-19. Future research on this topic should broaden and continue. This research is relevant because identifying factors that protect facilities from pausing services (or closing altogether) during times of crisis can keep facilities functioning at higher levels. There may be another pandemic where we must wait on vaccines. There could potentially be other times of crisis when substance abuse facilities must be creative in their ways of remaining open. These can include events related to climate change, including more tornadoes and hurricanes that devastate communities and destroy physical buildings. </w:t>
      </w:r>
    </w:p>
    <w:p w14:paraId="2A6B3DD7" w14:textId="54327FEB" w:rsidR="00F4619E" w:rsidRPr="001367CE" w:rsidRDefault="00125FDD" w:rsidP="00125FDD">
      <w:pPr>
        <w:spacing w:line="480" w:lineRule="auto"/>
        <w:contextualSpacing/>
        <w:rPr>
          <w:rFonts w:ascii="Times New Roman" w:hAnsi="Times New Roman" w:cs="Times New Roman"/>
        </w:rPr>
      </w:pPr>
      <w:r w:rsidRPr="001367CE">
        <w:rPr>
          <w:rFonts w:ascii="Times New Roman" w:hAnsi="Times New Roman" w:cs="Times New Roman"/>
        </w:rPr>
        <w:tab/>
        <w:t xml:space="preserve">While no predictive factors could be established in this survey, it is crucial to turn to the agencies and engage in exploratory sequential research. A starting place could be found in the significant bivariate correlations and a more robust measure of patient-centered care within substance use treatment facilities. A larger sample size may provide greater insight into how </w:t>
      </w:r>
      <w:r w:rsidRPr="001367CE">
        <w:rPr>
          <w:rFonts w:ascii="Times New Roman" w:hAnsi="Times New Roman" w:cs="Times New Roman"/>
        </w:rPr>
        <w:lastRenderedPageBreak/>
        <w:t xml:space="preserve">programming, acceptance of private insurance, and accreditation impact an agency’s ability to provide services. Qualitative research could help identify enabling factors contributing to continued service receipt. These themes could then be generalized and distributed to a larger range of treatment centers to determine key factors that lead to strength and continued services during COVID-19. Substance misuse and substance use disorders can be deadly, with overdose-related deaths reaching upwards of 100,000 people in 2022 (Spencer et al., 2022). Suppose we know what enables facilities to continue to provide services in extreme times (such as amid a pandemic). In that case, we can capitalize on those key aspects at any time, potentially helping treatment centers reach even more individuals and prevent higher death rates attributed to substance misuse. </w:t>
      </w:r>
    </w:p>
    <w:p w14:paraId="3062448C" w14:textId="77777777" w:rsidR="00F4619E" w:rsidRPr="001367CE" w:rsidRDefault="00F4619E">
      <w:pPr>
        <w:rPr>
          <w:rFonts w:ascii="Times New Roman" w:hAnsi="Times New Roman" w:cs="Times New Roman"/>
        </w:rPr>
      </w:pPr>
      <w:r w:rsidRPr="001367CE">
        <w:rPr>
          <w:rFonts w:ascii="Times New Roman" w:hAnsi="Times New Roman" w:cs="Times New Roman"/>
        </w:rPr>
        <w:br w:type="page"/>
      </w:r>
    </w:p>
    <w:p w14:paraId="6FD15965" w14:textId="77777777" w:rsidR="00F4619E" w:rsidRPr="001367CE" w:rsidRDefault="00F4619E" w:rsidP="00F4619E">
      <w:pPr>
        <w:pStyle w:val="Heading2"/>
        <w:spacing w:line="480" w:lineRule="auto"/>
        <w:jc w:val="center"/>
        <w:rPr>
          <w:rFonts w:ascii="Times New Roman" w:hAnsi="Times New Roman" w:cs="Times New Roman"/>
          <w:b/>
          <w:bCs/>
          <w:color w:val="000000" w:themeColor="text1"/>
        </w:rPr>
      </w:pPr>
      <w:bookmarkStart w:id="92" w:name="_Toc132025564"/>
      <w:r w:rsidRPr="001367CE">
        <w:rPr>
          <w:rFonts w:ascii="Times New Roman" w:hAnsi="Times New Roman" w:cs="Times New Roman"/>
          <w:b/>
          <w:bCs/>
          <w:color w:val="000000" w:themeColor="text1"/>
        </w:rPr>
        <w:lastRenderedPageBreak/>
        <w:t>References</w:t>
      </w:r>
      <w:bookmarkEnd w:id="92"/>
    </w:p>
    <w:p w14:paraId="4D5F60E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Abraham, A.J., Andrews, C.M., Grogan, C.M., Pollack, H.A., </w:t>
      </w:r>
      <w:proofErr w:type="spellStart"/>
      <w:r w:rsidRPr="001367CE">
        <w:rPr>
          <w:rFonts w:ascii="Times New Roman" w:hAnsi="Times New Roman" w:cs="Times New Roman"/>
        </w:rPr>
        <w:t>D’Aunno</w:t>
      </w:r>
      <w:proofErr w:type="spellEnd"/>
      <w:r w:rsidRPr="001367CE">
        <w:rPr>
          <w:rFonts w:ascii="Times New Roman" w:hAnsi="Times New Roman" w:cs="Times New Roman"/>
        </w:rPr>
        <w:t xml:space="preserve">, T., Humphreys, K., &amp; </w:t>
      </w:r>
    </w:p>
    <w:p w14:paraId="5F14E591"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Friedmann, P.D. (2018). State-targeted funding and technical assistance to increase access to medication treatment for opioid use disorder. </w:t>
      </w:r>
      <w:r w:rsidRPr="001367CE">
        <w:rPr>
          <w:rFonts w:ascii="Times New Roman" w:hAnsi="Times New Roman" w:cs="Times New Roman"/>
          <w:i/>
          <w:iCs/>
        </w:rPr>
        <w:t>Psychiatric Services, 69</w:t>
      </w:r>
      <w:r w:rsidRPr="001367CE">
        <w:rPr>
          <w:rFonts w:ascii="Times New Roman" w:hAnsi="Times New Roman" w:cs="Times New Roman"/>
        </w:rPr>
        <w:t>(4), 448-455. https://doi.org/10.1176/appi.ps.201700196</w:t>
      </w:r>
    </w:p>
    <w:p w14:paraId="3FB7C43E"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Abramson, A. (2021, March 1). </w:t>
      </w:r>
      <w:r w:rsidRPr="001367CE">
        <w:rPr>
          <w:rFonts w:ascii="Times New Roman" w:hAnsi="Times New Roman" w:cs="Times New Roman"/>
          <w:i/>
          <w:iCs/>
        </w:rPr>
        <w:t>Substance use during the pandemic</w:t>
      </w:r>
      <w:r w:rsidRPr="001367CE">
        <w:rPr>
          <w:rFonts w:ascii="Times New Roman" w:hAnsi="Times New Roman" w:cs="Times New Roman"/>
        </w:rPr>
        <w:t xml:space="preserve">. American Psychological </w:t>
      </w:r>
    </w:p>
    <w:p w14:paraId="07F04CD4"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Association. https://www.apa.org/monitor/2021/03/substance-use-pandemic</w:t>
      </w:r>
    </w:p>
    <w:p w14:paraId="28C00D60" w14:textId="77777777" w:rsidR="00F4619E" w:rsidRPr="001367CE" w:rsidRDefault="00F4619E" w:rsidP="00F4619E">
      <w:pPr>
        <w:spacing w:line="480" w:lineRule="auto"/>
        <w:rPr>
          <w:rFonts w:ascii="Times New Roman" w:hAnsi="Times New Roman" w:cs="Times New Roman"/>
          <w:i/>
          <w:iCs/>
        </w:rPr>
      </w:pPr>
      <w:proofErr w:type="spellStart"/>
      <w:r w:rsidRPr="001367CE">
        <w:rPr>
          <w:rFonts w:ascii="Times New Roman" w:hAnsi="Times New Roman" w:cs="Times New Roman"/>
        </w:rPr>
        <w:t>Agovino</w:t>
      </w:r>
      <w:proofErr w:type="spellEnd"/>
      <w:r w:rsidRPr="001367CE">
        <w:rPr>
          <w:rFonts w:ascii="Times New Roman" w:hAnsi="Times New Roman" w:cs="Times New Roman"/>
        </w:rPr>
        <w:t xml:space="preserve">, T. (2021, October 2). </w:t>
      </w:r>
      <w:r w:rsidRPr="001367CE">
        <w:rPr>
          <w:rFonts w:ascii="Times New Roman" w:hAnsi="Times New Roman" w:cs="Times New Roman"/>
          <w:i/>
          <w:iCs/>
        </w:rPr>
        <w:t xml:space="preserve">The COVID-19 crisis has brought substance abuse to light. </w:t>
      </w:r>
    </w:p>
    <w:p w14:paraId="6ACDE3BB"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SHRM. https://www.shrm.org/hr-today/news/all-things-work/pages/covid-19-brought-substance-abuse-to-light.aspx</w:t>
      </w:r>
    </w:p>
    <w:p w14:paraId="77A65E30"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Ahmad, F.B., Anderson, P.N., </w:t>
      </w:r>
      <w:proofErr w:type="spellStart"/>
      <w:r w:rsidRPr="001367CE">
        <w:rPr>
          <w:rFonts w:ascii="Times New Roman" w:hAnsi="Times New Roman" w:cs="Times New Roman"/>
        </w:rPr>
        <w:t>Cisewski</w:t>
      </w:r>
      <w:proofErr w:type="spellEnd"/>
      <w:r w:rsidRPr="001367CE">
        <w:rPr>
          <w:rFonts w:ascii="Times New Roman" w:hAnsi="Times New Roman" w:cs="Times New Roman"/>
        </w:rPr>
        <w:t xml:space="preserve">, J.A., &amp; Sutton, P.D. (2022). Identification of deaths </w:t>
      </w:r>
    </w:p>
    <w:p w14:paraId="44784EF3"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with post-acute sequelae of COVID-19 from death certificate literal text: United States, January 1, 2020-June 30, 2022. </w:t>
      </w:r>
      <w:r w:rsidRPr="001367CE">
        <w:rPr>
          <w:rFonts w:ascii="Times New Roman" w:hAnsi="Times New Roman" w:cs="Times New Roman"/>
          <w:i/>
          <w:iCs/>
        </w:rPr>
        <w:t>NVSS Vital Statistics Rapid Release, 25</w:t>
      </w:r>
      <w:r w:rsidRPr="001367CE">
        <w:rPr>
          <w:rFonts w:ascii="Times New Roman" w:hAnsi="Times New Roman" w:cs="Times New Roman"/>
        </w:rPr>
        <w:t xml:space="preserve">, 1-8. </w:t>
      </w:r>
    </w:p>
    <w:p w14:paraId="56798F53"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Albert, S., &amp; Whetten, D.A. (1985). Organizational identity. </w:t>
      </w:r>
      <w:r w:rsidRPr="001367CE">
        <w:rPr>
          <w:rFonts w:ascii="Times New Roman" w:hAnsi="Times New Roman" w:cs="Times New Roman"/>
          <w:i/>
          <w:iCs/>
        </w:rPr>
        <w:t xml:space="preserve">Research in Organizational </w:t>
      </w:r>
    </w:p>
    <w:p w14:paraId="107C5532"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Behavior, 7</w:t>
      </w:r>
      <w:r w:rsidRPr="001367CE">
        <w:rPr>
          <w:rFonts w:ascii="Times New Roman" w:hAnsi="Times New Roman" w:cs="Times New Roman"/>
        </w:rPr>
        <w:t xml:space="preserve">, 263-295. </w:t>
      </w:r>
    </w:p>
    <w:p w14:paraId="0CDD242D"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The American Journal of Managed Care [AJMC]. (2021, June 3). </w:t>
      </w:r>
      <w:r w:rsidRPr="001367CE">
        <w:rPr>
          <w:rFonts w:ascii="Times New Roman" w:hAnsi="Times New Roman" w:cs="Times New Roman"/>
          <w:i/>
          <w:iCs/>
        </w:rPr>
        <w:t xml:space="preserve">A timeline of COVID-19 </w:t>
      </w:r>
    </w:p>
    <w:p w14:paraId="1AC190FE"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i/>
          <w:iCs/>
        </w:rPr>
        <w:t xml:space="preserve">vaccine developments in 2021. </w:t>
      </w:r>
      <w:r w:rsidRPr="001367CE">
        <w:rPr>
          <w:rFonts w:ascii="Times New Roman" w:hAnsi="Times New Roman" w:cs="Times New Roman"/>
        </w:rPr>
        <w:t>https://www.ajmc.com/view/a-timeline-of-covid-19-vaccine-developments-in-2021</w:t>
      </w:r>
    </w:p>
    <w:p w14:paraId="0EE40E0F"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Andersson, F., Faulk, L., &amp; Stewart, A. (2016). Toward more targeted capacity building: </w:t>
      </w:r>
    </w:p>
    <w:p w14:paraId="5DFC0840"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 xml:space="preserve">Diagnosing capacity needs across organizational life stages. </w:t>
      </w:r>
      <w:proofErr w:type="spellStart"/>
      <w:r w:rsidRPr="001367CE">
        <w:rPr>
          <w:rFonts w:ascii="Times New Roman" w:hAnsi="Times New Roman" w:cs="Times New Roman"/>
          <w:i/>
          <w:iCs/>
        </w:rPr>
        <w:t>Voluntas</w:t>
      </w:r>
      <w:proofErr w:type="spellEnd"/>
      <w:r w:rsidRPr="001367CE">
        <w:rPr>
          <w:rFonts w:ascii="Times New Roman" w:hAnsi="Times New Roman" w:cs="Times New Roman"/>
          <w:i/>
          <w:iCs/>
        </w:rPr>
        <w:t>, 27</w:t>
      </w:r>
      <w:r w:rsidRPr="001367CE">
        <w:rPr>
          <w:rFonts w:ascii="Times New Roman" w:hAnsi="Times New Roman" w:cs="Times New Roman"/>
        </w:rPr>
        <w:t xml:space="preserve">, 2860-2888. </w:t>
      </w:r>
    </w:p>
    <w:p w14:paraId="28D55EEF"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https://doi.org/10.1007/s11266-015-9634-7</w:t>
      </w:r>
    </w:p>
    <w:p w14:paraId="1CA7CEF1" w14:textId="77777777" w:rsidR="00F4619E" w:rsidRPr="001367CE" w:rsidRDefault="00F4619E" w:rsidP="00F4619E">
      <w:pPr>
        <w:spacing w:line="480" w:lineRule="auto"/>
        <w:rPr>
          <w:rFonts w:ascii="Times New Roman" w:hAnsi="Times New Roman" w:cs="Times New Roman"/>
          <w:i/>
          <w:iCs/>
        </w:rPr>
      </w:pPr>
      <w:proofErr w:type="spellStart"/>
      <w:r w:rsidRPr="001367CE">
        <w:rPr>
          <w:rFonts w:ascii="Times New Roman" w:hAnsi="Times New Roman" w:cs="Times New Roman"/>
        </w:rPr>
        <w:t>Boguz</w:t>
      </w:r>
      <w:proofErr w:type="spellEnd"/>
      <w:r w:rsidRPr="001367CE">
        <w:rPr>
          <w:rFonts w:ascii="Times New Roman" w:hAnsi="Times New Roman" w:cs="Times New Roman"/>
        </w:rPr>
        <w:t xml:space="preserve">, G.B. (2020, March 13). </w:t>
      </w:r>
      <w:r w:rsidRPr="001367CE">
        <w:rPr>
          <w:rFonts w:ascii="Times New Roman" w:hAnsi="Times New Roman" w:cs="Times New Roman"/>
          <w:i/>
          <w:iCs/>
        </w:rPr>
        <w:t xml:space="preserve">Health insurers still don’t adequately cover mental health </w:t>
      </w:r>
    </w:p>
    <w:p w14:paraId="6CBABE67"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i/>
          <w:iCs/>
        </w:rPr>
        <w:lastRenderedPageBreak/>
        <w:t>treatment.</w:t>
      </w:r>
      <w:r w:rsidRPr="001367CE">
        <w:rPr>
          <w:rFonts w:ascii="Times New Roman" w:hAnsi="Times New Roman" w:cs="Times New Roman"/>
        </w:rPr>
        <w:t xml:space="preserve"> NAMI Blogs. https://www.nami.org/blogs/nami-blog/march-2020/health-insurers-still-don-t-adequately-cover-mental-health-treatment#:~:text=In%20addition</w:t>
      </w:r>
    </w:p>
    <w:p w14:paraId="532760DD"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%20to%20inadequate%20mental,qualify%20for%20coverage%20or%20treatment.</w:t>
      </w:r>
    </w:p>
    <w:p w14:paraId="28BBEA69"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Bouchery</w:t>
      </w:r>
      <w:proofErr w:type="spellEnd"/>
      <w:r w:rsidRPr="001367CE">
        <w:rPr>
          <w:rFonts w:ascii="Times New Roman" w:hAnsi="Times New Roman" w:cs="Times New Roman"/>
        </w:rPr>
        <w:t xml:space="preserve">, E.E., Harwood, H.J., </w:t>
      </w:r>
      <w:proofErr w:type="spellStart"/>
      <w:r w:rsidRPr="001367CE">
        <w:rPr>
          <w:rFonts w:ascii="Times New Roman" w:hAnsi="Times New Roman" w:cs="Times New Roman"/>
        </w:rPr>
        <w:t>Dilonardo</w:t>
      </w:r>
      <w:proofErr w:type="spellEnd"/>
      <w:r w:rsidRPr="001367CE">
        <w:rPr>
          <w:rFonts w:ascii="Times New Roman" w:hAnsi="Times New Roman" w:cs="Times New Roman"/>
        </w:rPr>
        <w:t xml:space="preserve">, J., &amp; </w:t>
      </w:r>
      <w:proofErr w:type="spellStart"/>
      <w:r w:rsidRPr="001367CE">
        <w:rPr>
          <w:rFonts w:ascii="Times New Roman" w:hAnsi="Times New Roman" w:cs="Times New Roman"/>
        </w:rPr>
        <w:t>Vandivort</w:t>
      </w:r>
      <w:proofErr w:type="spellEnd"/>
      <w:r w:rsidRPr="001367CE">
        <w:rPr>
          <w:rFonts w:ascii="Times New Roman" w:hAnsi="Times New Roman" w:cs="Times New Roman"/>
        </w:rPr>
        <w:t xml:space="preserve">-Warren, R. (2012). Type of health </w:t>
      </w:r>
    </w:p>
    <w:p w14:paraId="4C1C75BE"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insurance and the substance abuse treatment gap. </w:t>
      </w:r>
      <w:r w:rsidRPr="001367CE">
        <w:rPr>
          <w:rFonts w:ascii="Times New Roman" w:hAnsi="Times New Roman" w:cs="Times New Roman"/>
          <w:i/>
          <w:iCs/>
        </w:rPr>
        <w:t>Journal of Substance Abuse Treatment, 42</w:t>
      </w:r>
      <w:r w:rsidRPr="001367CE">
        <w:rPr>
          <w:rFonts w:ascii="Times New Roman" w:hAnsi="Times New Roman" w:cs="Times New Roman"/>
        </w:rPr>
        <w:t>(3), 289-300. https://doi.org/10.1016/j.jsat.2011.09.002</w:t>
      </w:r>
    </w:p>
    <w:p w14:paraId="7ADDCB51"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Browne, T., Priester, M.A., Clone, S., </w:t>
      </w:r>
      <w:proofErr w:type="spellStart"/>
      <w:r w:rsidRPr="001367CE">
        <w:rPr>
          <w:rFonts w:ascii="Times New Roman" w:hAnsi="Times New Roman" w:cs="Times New Roman"/>
        </w:rPr>
        <w:t>Iachini</w:t>
      </w:r>
      <w:proofErr w:type="spellEnd"/>
      <w:r w:rsidRPr="001367CE">
        <w:rPr>
          <w:rFonts w:ascii="Times New Roman" w:hAnsi="Times New Roman" w:cs="Times New Roman"/>
        </w:rPr>
        <w:t xml:space="preserve">, A., DeHart, D., &amp; Hock, R. (2016). Barriers and </w:t>
      </w:r>
      <w:r w:rsidRPr="001367CE">
        <w:rPr>
          <w:rFonts w:ascii="Times New Roman" w:hAnsi="Times New Roman" w:cs="Times New Roman"/>
        </w:rPr>
        <w:tab/>
        <w:t xml:space="preserve">facilitators to substance use treatment in the rural South: A qualitative study. </w:t>
      </w:r>
      <w:r w:rsidRPr="001367CE">
        <w:rPr>
          <w:rFonts w:ascii="Times New Roman" w:hAnsi="Times New Roman" w:cs="Times New Roman"/>
          <w:i/>
          <w:iCs/>
        </w:rPr>
        <w:t xml:space="preserve">The Journal </w:t>
      </w:r>
      <w:r w:rsidRPr="001367CE">
        <w:rPr>
          <w:rFonts w:ascii="Times New Roman" w:hAnsi="Times New Roman" w:cs="Times New Roman"/>
          <w:i/>
          <w:iCs/>
        </w:rPr>
        <w:tab/>
        <w:t>of Rural Health, 32</w:t>
      </w:r>
      <w:r w:rsidRPr="001367CE">
        <w:rPr>
          <w:rFonts w:ascii="Times New Roman" w:hAnsi="Times New Roman" w:cs="Times New Roman"/>
        </w:rPr>
        <w:t>(1), 92-101. https://doi.org/10.1111/jrh.12129</w:t>
      </w:r>
    </w:p>
    <w:p w14:paraId="29CDE5B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Cantor, J., &amp; </w:t>
      </w:r>
      <w:proofErr w:type="spellStart"/>
      <w:r w:rsidRPr="001367CE">
        <w:rPr>
          <w:rFonts w:ascii="Times New Roman" w:hAnsi="Times New Roman" w:cs="Times New Roman"/>
        </w:rPr>
        <w:t>Laurito</w:t>
      </w:r>
      <w:proofErr w:type="spellEnd"/>
      <w:r w:rsidRPr="001367CE">
        <w:rPr>
          <w:rFonts w:ascii="Times New Roman" w:hAnsi="Times New Roman" w:cs="Times New Roman"/>
        </w:rPr>
        <w:t xml:space="preserve">, A. (2021). The new services that opioid treatment programs have adopted </w:t>
      </w:r>
    </w:p>
    <w:p w14:paraId="5AF1E6DB"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in response to COVID-19. </w:t>
      </w:r>
      <w:r w:rsidRPr="001367CE">
        <w:rPr>
          <w:rFonts w:ascii="Times New Roman" w:hAnsi="Times New Roman" w:cs="Times New Roman"/>
          <w:i/>
          <w:iCs/>
        </w:rPr>
        <w:t>Journal of Substance Abuse Treatment, 130</w:t>
      </w:r>
      <w:r w:rsidRPr="001367CE">
        <w:rPr>
          <w:rFonts w:ascii="Times New Roman" w:hAnsi="Times New Roman" w:cs="Times New Roman"/>
        </w:rPr>
        <w:t>, 1-8. https://doi.org/10.1016/j.jsat.2021.108393</w:t>
      </w:r>
    </w:p>
    <w:p w14:paraId="0D324FCE"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Centers for Disease Control and </w:t>
      </w:r>
      <w:proofErr w:type="spellStart"/>
      <w:r w:rsidRPr="001367CE">
        <w:rPr>
          <w:rFonts w:ascii="Times New Roman" w:hAnsi="Times New Roman" w:cs="Times New Roman"/>
        </w:rPr>
        <w:t>Preveniton</w:t>
      </w:r>
      <w:proofErr w:type="spellEnd"/>
      <w:r w:rsidRPr="001367CE">
        <w:rPr>
          <w:rFonts w:ascii="Times New Roman" w:hAnsi="Times New Roman" w:cs="Times New Roman"/>
        </w:rPr>
        <w:t xml:space="preserve"> [CDC]. (2023, January 9). </w:t>
      </w:r>
      <w:r w:rsidRPr="001367CE">
        <w:rPr>
          <w:rFonts w:ascii="Times New Roman" w:hAnsi="Times New Roman" w:cs="Times New Roman"/>
          <w:i/>
          <w:iCs/>
        </w:rPr>
        <w:t xml:space="preserve">Stay up to date with </w:t>
      </w:r>
    </w:p>
    <w:p w14:paraId="5E2C490E"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COVID-19 vaccines including boosters.</w:t>
      </w:r>
      <w:r w:rsidRPr="001367CE">
        <w:rPr>
          <w:rFonts w:ascii="Times New Roman" w:hAnsi="Times New Roman" w:cs="Times New Roman"/>
        </w:rPr>
        <w:t xml:space="preserve"> COVID-19. https://www.cdc.gov/coronavirus/</w:t>
      </w:r>
    </w:p>
    <w:p w14:paraId="63FB9944"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2019-ncov/vaccines/stay-up-to-date.html#:~:text=Boosters%20are%20an%20important%</w:t>
      </w:r>
    </w:p>
    <w:p w14:paraId="4633B738"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20part,are%20moderately%20or%20severely%20immunocompromised.</w:t>
      </w:r>
    </w:p>
    <w:p w14:paraId="4908C04D"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Chen, H., Cohen, P., &amp; Chen, S. (2010). How big is a big odds ratio? Interpreting magnitudes of </w:t>
      </w:r>
    </w:p>
    <w:p w14:paraId="6FC62575"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odds ratios in epidemiological studies. </w:t>
      </w:r>
      <w:r w:rsidRPr="001367CE">
        <w:rPr>
          <w:rFonts w:ascii="Times New Roman" w:hAnsi="Times New Roman" w:cs="Times New Roman"/>
          <w:i/>
          <w:iCs/>
        </w:rPr>
        <w:t>Communication in Statistics – Simulation and Computation, 39</w:t>
      </w:r>
      <w:r w:rsidRPr="001367CE">
        <w:rPr>
          <w:rFonts w:ascii="Times New Roman" w:hAnsi="Times New Roman" w:cs="Times New Roman"/>
        </w:rPr>
        <w:t>(4), 860-864. https://doi.org/10.1080/03610911003650383</w:t>
      </w:r>
    </w:p>
    <w:p w14:paraId="1F97F16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Choi, N.G., </w:t>
      </w:r>
      <w:proofErr w:type="spellStart"/>
      <w:r w:rsidRPr="001367CE">
        <w:rPr>
          <w:rFonts w:ascii="Times New Roman" w:hAnsi="Times New Roman" w:cs="Times New Roman"/>
        </w:rPr>
        <w:t>DiNitto</w:t>
      </w:r>
      <w:proofErr w:type="spellEnd"/>
      <w:r w:rsidRPr="001367CE">
        <w:rPr>
          <w:rFonts w:ascii="Times New Roman" w:hAnsi="Times New Roman" w:cs="Times New Roman"/>
        </w:rPr>
        <w:t xml:space="preserve">, D.M., Marti, C.N., &amp; Choi, B.Y. (2019). Adults who misuse opioids: </w:t>
      </w:r>
      <w:r w:rsidRPr="001367CE">
        <w:rPr>
          <w:rFonts w:ascii="Times New Roman" w:hAnsi="Times New Roman" w:cs="Times New Roman"/>
        </w:rPr>
        <w:tab/>
        <w:t xml:space="preserve">Substance abuse treatment use and perceived treatment need. </w:t>
      </w:r>
      <w:r w:rsidRPr="001367CE">
        <w:rPr>
          <w:rFonts w:ascii="Times New Roman" w:hAnsi="Times New Roman" w:cs="Times New Roman"/>
          <w:i/>
          <w:iCs/>
        </w:rPr>
        <w:t>Substance Abuse, 40</w:t>
      </w:r>
      <w:r w:rsidRPr="001367CE">
        <w:rPr>
          <w:rFonts w:ascii="Times New Roman" w:hAnsi="Times New Roman" w:cs="Times New Roman"/>
        </w:rPr>
        <w:t xml:space="preserve">(2), </w:t>
      </w:r>
      <w:r w:rsidRPr="001367CE">
        <w:rPr>
          <w:rFonts w:ascii="Times New Roman" w:hAnsi="Times New Roman" w:cs="Times New Roman"/>
        </w:rPr>
        <w:tab/>
        <w:t>247-255. https://doi.org/10.1080/08897077.2019.1573208</w:t>
      </w:r>
    </w:p>
    <w:p w14:paraId="231454C8"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Cohen, J., &amp; van der </w:t>
      </w:r>
      <w:proofErr w:type="spellStart"/>
      <w:r w:rsidRPr="001367CE">
        <w:rPr>
          <w:rFonts w:ascii="Times New Roman" w:hAnsi="Times New Roman" w:cs="Times New Roman"/>
        </w:rPr>
        <w:t>Meulen</w:t>
      </w:r>
      <w:proofErr w:type="spellEnd"/>
      <w:r w:rsidRPr="001367CE">
        <w:rPr>
          <w:rFonts w:ascii="Times New Roman" w:hAnsi="Times New Roman" w:cs="Times New Roman"/>
        </w:rPr>
        <w:t xml:space="preserve"> Rodgers, Y. (2020). Contributing factors to personal protective </w:t>
      </w:r>
    </w:p>
    <w:p w14:paraId="5E05531F"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lastRenderedPageBreak/>
        <w:t xml:space="preserve">equipment shortages during the COVID-19 pandemic. </w:t>
      </w:r>
      <w:r w:rsidRPr="001367CE">
        <w:rPr>
          <w:rFonts w:ascii="Times New Roman" w:hAnsi="Times New Roman" w:cs="Times New Roman"/>
          <w:i/>
          <w:iCs/>
        </w:rPr>
        <w:t>Prevention Medicine, 141</w:t>
      </w:r>
      <w:r w:rsidRPr="001367CE">
        <w:rPr>
          <w:rFonts w:ascii="Times New Roman" w:hAnsi="Times New Roman" w:cs="Times New Roman"/>
        </w:rPr>
        <w:t>, 1-7. https://doi.org/10.1016/j.ypmed.2020.106263</w:t>
      </w:r>
    </w:p>
    <w:p w14:paraId="0D52BDA2"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De Vita, C., &amp; Fleming, C. (2001, April 1). </w:t>
      </w:r>
      <w:r w:rsidRPr="001367CE">
        <w:rPr>
          <w:rFonts w:ascii="Times New Roman" w:hAnsi="Times New Roman" w:cs="Times New Roman"/>
          <w:i/>
        </w:rPr>
        <w:t>Building capacity in nonprofit organizations</w:t>
      </w:r>
      <w:r w:rsidRPr="001367CE">
        <w:rPr>
          <w:rFonts w:ascii="Times New Roman" w:hAnsi="Times New Roman" w:cs="Times New Roman"/>
        </w:rPr>
        <w:t xml:space="preserve">. Urban </w:t>
      </w:r>
      <w:r w:rsidRPr="001367CE">
        <w:rPr>
          <w:rFonts w:ascii="Times New Roman" w:hAnsi="Times New Roman" w:cs="Times New Roman"/>
        </w:rPr>
        <w:tab/>
        <w:t>Institute. https://www.urban.org/research/publication/building-capacity-nonprofit-</w:t>
      </w:r>
      <w:r w:rsidRPr="001367CE">
        <w:rPr>
          <w:rFonts w:ascii="Times New Roman" w:hAnsi="Times New Roman" w:cs="Times New Roman"/>
        </w:rPr>
        <w:tab/>
        <w:t>organizations</w:t>
      </w:r>
    </w:p>
    <w:p w14:paraId="3A419C82"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Epstein, R.M., &amp; Street, R.L. (2011). The values and value of patient-centered care. </w:t>
      </w:r>
      <w:r w:rsidRPr="001367CE">
        <w:rPr>
          <w:rFonts w:ascii="Times New Roman" w:hAnsi="Times New Roman" w:cs="Times New Roman"/>
          <w:i/>
          <w:iCs/>
        </w:rPr>
        <w:t xml:space="preserve">Annals of </w:t>
      </w:r>
    </w:p>
    <w:p w14:paraId="021E0AF6"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Family Medicine, 9</w:t>
      </w:r>
      <w:r w:rsidRPr="001367CE">
        <w:rPr>
          <w:rFonts w:ascii="Times New Roman" w:hAnsi="Times New Roman" w:cs="Times New Roman"/>
        </w:rPr>
        <w:t>(2), 100-104. https://doi.org/10.1370/afm.1239</w:t>
      </w:r>
    </w:p>
    <w:p w14:paraId="559729C7"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Gelberg</w:t>
      </w:r>
      <w:proofErr w:type="spellEnd"/>
      <w:r w:rsidRPr="001367CE">
        <w:rPr>
          <w:rFonts w:ascii="Times New Roman" w:hAnsi="Times New Roman" w:cs="Times New Roman"/>
        </w:rPr>
        <w:t xml:space="preserve">, L., Andersen, R.M., &amp; </w:t>
      </w:r>
      <w:proofErr w:type="spellStart"/>
      <w:r w:rsidRPr="001367CE">
        <w:rPr>
          <w:rFonts w:ascii="Times New Roman" w:hAnsi="Times New Roman" w:cs="Times New Roman"/>
        </w:rPr>
        <w:t>Leake</w:t>
      </w:r>
      <w:proofErr w:type="spellEnd"/>
      <w:r w:rsidRPr="001367CE">
        <w:rPr>
          <w:rFonts w:ascii="Times New Roman" w:hAnsi="Times New Roman" w:cs="Times New Roman"/>
        </w:rPr>
        <w:t xml:space="preserve">, B.D. (2000). The Behavioral Model for Vulnerable </w:t>
      </w:r>
      <w:r w:rsidRPr="001367CE">
        <w:rPr>
          <w:rFonts w:ascii="Times New Roman" w:hAnsi="Times New Roman" w:cs="Times New Roman"/>
        </w:rPr>
        <w:tab/>
        <w:t xml:space="preserve">Populations: Application to medical care use and outcomes for homeless people. </w:t>
      </w:r>
      <w:r w:rsidRPr="001367CE">
        <w:rPr>
          <w:rFonts w:ascii="Times New Roman" w:hAnsi="Times New Roman" w:cs="Times New Roman"/>
          <w:i/>
          <w:iCs/>
        </w:rPr>
        <w:t xml:space="preserve">Health </w:t>
      </w:r>
      <w:r w:rsidRPr="001367CE">
        <w:rPr>
          <w:rFonts w:ascii="Times New Roman" w:hAnsi="Times New Roman" w:cs="Times New Roman"/>
          <w:i/>
          <w:iCs/>
        </w:rPr>
        <w:tab/>
        <w:t>Services Research, 34</w:t>
      </w:r>
      <w:r w:rsidRPr="001367CE">
        <w:rPr>
          <w:rFonts w:ascii="Times New Roman" w:hAnsi="Times New Roman" w:cs="Times New Roman"/>
        </w:rPr>
        <w:t xml:space="preserve">(6), 1273-1302. </w:t>
      </w:r>
    </w:p>
    <w:p w14:paraId="232A89CB"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George, D. &amp; Mallery, P. (2021). </w:t>
      </w:r>
      <w:r w:rsidRPr="001367CE">
        <w:rPr>
          <w:rFonts w:ascii="Times New Roman" w:hAnsi="Times New Roman" w:cs="Times New Roman"/>
          <w:i/>
          <w:iCs/>
        </w:rPr>
        <w:t>IBM SPSS Statistics 27: Step by step. Routledge.</w:t>
      </w:r>
      <w:r w:rsidRPr="001367CE">
        <w:rPr>
          <w:rFonts w:ascii="Times New Roman" w:hAnsi="Times New Roman" w:cs="Times New Roman"/>
        </w:rPr>
        <w:t xml:space="preserve"> </w:t>
      </w:r>
    </w:p>
    <w:p w14:paraId="31F4FAB4"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https://doi.org/10.4324/9781003205333</w:t>
      </w:r>
    </w:p>
    <w:p w14:paraId="1E428995"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Glor</w:t>
      </w:r>
      <w:proofErr w:type="spellEnd"/>
      <w:r w:rsidRPr="001367CE">
        <w:rPr>
          <w:rFonts w:ascii="Times New Roman" w:hAnsi="Times New Roman" w:cs="Times New Roman"/>
        </w:rPr>
        <w:t xml:space="preserve">, E.D. (2007). Assessing organizational capacity to adapt. </w:t>
      </w:r>
      <w:r w:rsidRPr="001367CE">
        <w:rPr>
          <w:rFonts w:ascii="Times New Roman" w:hAnsi="Times New Roman" w:cs="Times New Roman"/>
          <w:i/>
          <w:iCs/>
        </w:rPr>
        <w:t>Emergence, 9</w:t>
      </w:r>
      <w:r w:rsidRPr="001367CE">
        <w:rPr>
          <w:rFonts w:ascii="Times New Roman" w:hAnsi="Times New Roman" w:cs="Times New Roman"/>
        </w:rPr>
        <w:t>(3), 33-46.</w:t>
      </w:r>
    </w:p>
    <w:p w14:paraId="79A4E9D3"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Gotham, H.J., Claus, R.E., Selig, K., &amp; Homer, A.L. (2010). Increasing program capability to </w:t>
      </w:r>
    </w:p>
    <w:p w14:paraId="46AB358B"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provide treatment for co-occurring substance use and mental disorders: Organizational characteristics. </w:t>
      </w:r>
      <w:r w:rsidRPr="001367CE">
        <w:rPr>
          <w:rFonts w:ascii="Times New Roman" w:hAnsi="Times New Roman" w:cs="Times New Roman"/>
          <w:i/>
          <w:iCs/>
        </w:rPr>
        <w:t>Journal of Substance Abuse Treatment, 38</w:t>
      </w:r>
      <w:r w:rsidRPr="001367CE">
        <w:rPr>
          <w:rFonts w:ascii="Times New Roman" w:hAnsi="Times New Roman" w:cs="Times New Roman"/>
        </w:rPr>
        <w:t>(2), 160-169. https://doi.org/ 10.1016/j.jsat.2009.07.005</w:t>
      </w:r>
    </w:p>
    <w:p w14:paraId="3131F2EF"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Guerrero, E.G., Aarons, G.A., &amp; Palinkas, L.A. (2014). Organizational capacity for service </w:t>
      </w:r>
    </w:p>
    <w:p w14:paraId="644181B4"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integration in community-based addiction health services. </w:t>
      </w:r>
      <w:r w:rsidRPr="001367CE">
        <w:rPr>
          <w:rFonts w:ascii="Times New Roman" w:hAnsi="Times New Roman" w:cs="Times New Roman"/>
          <w:i/>
          <w:iCs/>
        </w:rPr>
        <w:t>American Journal of Public Health, 104</w:t>
      </w:r>
      <w:r w:rsidRPr="001367CE">
        <w:rPr>
          <w:rFonts w:ascii="Times New Roman" w:hAnsi="Times New Roman" w:cs="Times New Roman"/>
        </w:rPr>
        <w:t>(4), e40-e47. https://doi.org/10.2105/AJPH.2013.301842</w:t>
      </w:r>
    </w:p>
    <w:p w14:paraId="4019D026"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Gurney, J., Fraser, L., </w:t>
      </w:r>
      <w:proofErr w:type="spellStart"/>
      <w:r w:rsidRPr="001367CE">
        <w:rPr>
          <w:rFonts w:ascii="Times New Roman" w:hAnsi="Times New Roman" w:cs="Times New Roman"/>
        </w:rPr>
        <w:t>Ikihele</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Manderson</w:t>
      </w:r>
      <w:proofErr w:type="spellEnd"/>
      <w:r w:rsidRPr="001367CE">
        <w:rPr>
          <w:rFonts w:ascii="Times New Roman" w:hAnsi="Times New Roman" w:cs="Times New Roman"/>
        </w:rPr>
        <w:t xml:space="preserve">, J., Scott, N., &amp; Robson, B. (2021). Telehealth as a </w:t>
      </w:r>
    </w:p>
    <w:p w14:paraId="39532203"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tool for equity: Pros, cons, and recommendations. </w:t>
      </w:r>
      <w:r w:rsidRPr="001367CE">
        <w:rPr>
          <w:rFonts w:ascii="Times New Roman" w:hAnsi="Times New Roman" w:cs="Times New Roman"/>
          <w:i/>
          <w:iCs/>
        </w:rPr>
        <w:t>The New England Medical Journal, 134</w:t>
      </w:r>
      <w:r w:rsidRPr="001367CE">
        <w:rPr>
          <w:rFonts w:ascii="Times New Roman" w:hAnsi="Times New Roman" w:cs="Times New Roman"/>
        </w:rPr>
        <w:t xml:space="preserve">(1530), 111-115. </w:t>
      </w:r>
    </w:p>
    <w:p w14:paraId="454CAF9F"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lastRenderedPageBreak/>
        <w:t>Haeny</w:t>
      </w:r>
      <w:proofErr w:type="spellEnd"/>
      <w:r w:rsidRPr="001367CE">
        <w:rPr>
          <w:rFonts w:ascii="Times New Roman" w:hAnsi="Times New Roman" w:cs="Times New Roman"/>
        </w:rPr>
        <w:t xml:space="preserve">, A.M., </w:t>
      </w:r>
      <w:proofErr w:type="spellStart"/>
      <w:r w:rsidRPr="001367CE">
        <w:rPr>
          <w:rFonts w:ascii="Times New Roman" w:hAnsi="Times New Roman" w:cs="Times New Roman"/>
        </w:rPr>
        <w:t>Oluwoye</w:t>
      </w:r>
      <w:proofErr w:type="spellEnd"/>
      <w:r w:rsidRPr="001367CE">
        <w:rPr>
          <w:rFonts w:ascii="Times New Roman" w:hAnsi="Times New Roman" w:cs="Times New Roman"/>
        </w:rPr>
        <w:t xml:space="preserve">, O., Cruz, R., Iheanacho, T., Jackson, A.B., Fisher, S., Crouch, M., &amp; </w:t>
      </w:r>
      <w:r w:rsidRPr="001367CE">
        <w:rPr>
          <w:rFonts w:ascii="Times New Roman" w:hAnsi="Times New Roman" w:cs="Times New Roman"/>
        </w:rPr>
        <w:tab/>
        <w:t xml:space="preserve">O’Malley, S. (2021). Drug and alcohol treatment utilization and barriers among Black, </w:t>
      </w:r>
      <w:r w:rsidRPr="001367CE">
        <w:rPr>
          <w:rFonts w:ascii="Times New Roman" w:hAnsi="Times New Roman" w:cs="Times New Roman"/>
        </w:rPr>
        <w:tab/>
        <w:t xml:space="preserve">American Indian/Alaskan Native, </w:t>
      </w:r>
      <w:proofErr w:type="spellStart"/>
      <w:r w:rsidRPr="001367CE">
        <w:rPr>
          <w:rFonts w:ascii="Times New Roman" w:hAnsi="Times New Roman" w:cs="Times New Roman"/>
        </w:rPr>
        <w:t>Latine</w:t>
      </w:r>
      <w:proofErr w:type="spellEnd"/>
      <w:r w:rsidRPr="001367CE">
        <w:rPr>
          <w:rFonts w:ascii="Times New Roman" w:hAnsi="Times New Roman" w:cs="Times New Roman"/>
        </w:rPr>
        <w:t xml:space="preserve">, Asian/Pacific Islander/Native Hawaiian, and </w:t>
      </w:r>
      <w:r w:rsidRPr="001367CE">
        <w:rPr>
          <w:rFonts w:ascii="Times New Roman" w:hAnsi="Times New Roman" w:cs="Times New Roman"/>
        </w:rPr>
        <w:tab/>
      </w:r>
      <w:r w:rsidRPr="001367CE">
        <w:rPr>
          <w:rFonts w:ascii="Times New Roman" w:hAnsi="Times New Roman" w:cs="Times New Roman"/>
        </w:rPr>
        <w:tab/>
        <w:t xml:space="preserve">White adults: Findings from NESARC-III. </w:t>
      </w:r>
      <w:r w:rsidRPr="001367CE">
        <w:rPr>
          <w:rFonts w:ascii="Times New Roman" w:hAnsi="Times New Roman" w:cs="Times New Roman"/>
          <w:i/>
          <w:iCs/>
        </w:rPr>
        <w:t>Journal of Substance Abuse Treatment, 131</w:t>
      </w:r>
      <w:r w:rsidRPr="001367CE">
        <w:rPr>
          <w:rFonts w:ascii="Times New Roman" w:hAnsi="Times New Roman" w:cs="Times New Roman"/>
        </w:rPr>
        <w:t xml:space="preserve">, </w:t>
      </w:r>
      <w:r w:rsidRPr="001367CE">
        <w:rPr>
          <w:rFonts w:ascii="Times New Roman" w:hAnsi="Times New Roman" w:cs="Times New Roman"/>
        </w:rPr>
        <w:tab/>
        <w:t>1-10. https://doi.org/10.1016/j.jsat.2021.108569</w:t>
      </w:r>
    </w:p>
    <w:p w14:paraId="29FA3B22"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Hanton</w:t>
      </w:r>
      <w:proofErr w:type="spellEnd"/>
      <w:r w:rsidRPr="001367CE">
        <w:rPr>
          <w:rFonts w:ascii="Times New Roman" w:hAnsi="Times New Roman" w:cs="Times New Roman"/>
        </w:rPr>
        <w:t xml:space="preserve">, K., McHugh, D., &amp; Boris, G. (2021). A case series: Successfully preventing COVID-19 </w:t>
      </w:r>
    </w:p>
    <w:p w14:paraId="7FBB4F0E"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outbreak in a residential community setting at a drug and alcohol addiction treatment center. </w:t>
      </w:r>
      <w:r w:rsidRPr="001367CE">
        <w:rPr>
          <w:rFonts w:ascii="Times New Roman" w:hAnsi="Times New Roman" w:cs="Times New Roman"/>
          <w:i/>
          <w:iCs/>
        </w:rPr>
        <w:t>Healthcare, 9</w:t>
      </w:r>
      <w:r w:rsidRPr="001367CE">
        <w:rPr>
          <w:rFonts w:ascii="Times New Roman" w:hAnsi="Times New Roman" w:cs="Times New Roman"/>
        </w:rPr>
        <w:t>(1), 88. https://doi.org/10.3390/healthcare9010088</w:t>
      </w:r>
    </w:p>
    <w:p w14:paraId="4FD4C5C5"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Hewell</w:t>
      </w:r>
      <w:proofErr w:type="spellEnd"/>
      <w:r w:rsidRPr="001367CE">
        <w:rPr>
          <w:rFonts w:ascii="Times New Roman" w:hAnsi="Times New Roman" w:cs="Times New Roman"/>
        </w:rPr>
        <w:t xml:space="preserve">, V.M., Vasquez, A.R., &amp; Rivkin, I.D. (2017). Systemic and individual factors in the </w:t>
      </w:r>
      <w:r w:rsidRPr="001367CE">
        <w:rPr>
          <w:rFonts w:ascii="Times New Roman" w:hAnsi="Times New Roman" w:cs="Times New Roman"/>
        </w:rPr>
        <w:tab/>
        <w:t xml:space="preserve">buprenorphine treatment-seeking process: A qualitative study. </w:t>
      </w:r>
      <w:r w:rsidRPr="001367CE">
        <w:rPr>
          <w:rFonts w:ascii="Times New Roman" w:hAnsi="Times New Roman" w:cs="Times New Roman"/>
          <w:i/>
          <w:iCs/>
        </w:rPr>
        <w:t xml:space="preserve">Substance Abuse </w:t>
      </w:r>
      <w:r w:rsidRPr="001367CE">
        <w:rPr>
          <w:rFonts w:ascii="Times New Roman" w:hAnsi="Times New Roman" w:cs="Times New Roman"/>
          <w:i/>
          <w:iCs/>
        </w:rPr>
        <w:tab/>
        <w:t>Treatment, Prevention, and Policy, 12</w:t>
      </w:r>
      <w:r w:rsidRPr="001367CE">
        <w:rPr>
          <w:rFonts w:ascii="Times New Roman" w:hAnsi="Times New Roman" w:cs="Times New Roman"/>
        </w:rPr>
        <w:t>(3), 1-11. https://doi.org/10.1186/s13011-016-</w:t>
      </w:r>
      <w:r w:rsidRPr="001367CE">
        <w:rPr>
          <w:rFonts w:ascii="Times New Roman" w:hAnsi="Times New Roman" w:cs="Times New Roman"/>
        </w:rPr>
        <w:tab/>
        <w:t>0085-y</w:t>
      </w:r>
    </w:p>
    <w:p w14:paraId="30B3EFCF"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Hox, J. (2010). </w:t>
      </w:r>
      <w:r w:rsidRPr="001367CE">
        <w:rPr>
          <w:rFonts w:ascii="Times New Roman" w:hAnsi="Times New Roman" w:cs="Times New Roman"/>
          <w:i/>
          <w:iCs/>
        </w:rPr>
        <w:t>Multilevel analysis: Techniques and applications (2</w:t>
      </w:r>
      <w:r w:rsidRPr="001367CE">
        <w:rPr>
          <w:rFonts w:ascii="Times New Roman" w:hAnsi="Times New Roman" w:cs="Times New Roman"/>
          <w:i/>
          <w:iCs/>
          <w:vertAlign w:val="superscript"/>
        </w:rPr>
        <w:t>nd</w:t>
      </w:r>
      <w:r w:rsidRPr="001367CE">
        <w:rPr>
          <w:rFonts w:ascii="Times New Roman" w:hAnsi="Times New Roman" w:cs="Times New Roman"/>
          <w:i/>
          <w:iCs/>
        </w:rPr>
        <w:t xml:space="preserve"> Ed)</w:t>
      </w:r>
      <w:r w:rsidRPr="001367CE">
        <w:rPr>
          <w:rFonts w:ascii="Times New Roman" w:hAnsi="Times New Roman" w:cs="Times New Roman"/>
        </w:rPr>
        <w:t xml:space="preserve">. Routledge. </w:t>
      </w:r>
    </w:p>
    <w:p w14:paraId="0203987E" w14:textId="77777777" w:rsidR="00F4619E" w:rsidRPr="001367CE" w:rsidRDefault="00F4619E" w:rsidP="00F4619E">
      <w:pPr>
        <w:spacing w:line="480" w:lineRule="auto"/>
        <w:contextualSpacing/>
        <w:rPr>
          <w:rFonts w:ascii="Times New Roman" w:hAnsi="Times New Roman" w:cs="Times New Roman"/>
          <w:i/>
          <w:iCs/>
        </w:rPr>
      </w:pPr>
      <w:r w:rsidRPr="001367CE">
        <w:rPr>
          <w:rFonts w:ascii="Times New Roman" w:hAnsi="Times New Roman" w:cs="Times New Roman"/>
        </w:rPr>
        <w:t xml:space="preserve">Institute of Behavioral Research. (2009). </w:t>
      </w:r>
      <w:r w:rsidRPr="001367CE">
        <w:rPr>
          <w:rFonts w:ascii="Times New Roman" w:hAnsi="Times New Roman" w:cs="Times New Roman"/>
          <w:i/>
          <w:iCs/>
        </w:rPr>
        <w:t xml:space="preserve">TCU Survey of Transformational Leadership: Program </w:t>
      </w:r>
    </w:p>
    <w:p w14:paraId="5EFDC767"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i/>
          <w:iCs/>
        </w:rPr>
        <w:t>Staff Version (TCU STL-S).</w:t>
      </w:r>
      <w:r w:rsidRPr="001367CE">
        <w:rPr>
          <w:rFonts w:ascii="Times New Roman" w:hAnsi="Times New Roman" w:cs="Times New Roman"/>
        </w:rPr>
        <w:t xml:space="preserve"> Texas Christian University, Institute of Behavioral Research. https://ibr.tcu.edu</w:t>
      </w:r>
    </w:p>
    <w:p w14:paraId="48D7AC03" w14:textId="77777777" w:rsidR="00F4619E" w:rsidRPr="001367CE" w:rsidRDefault="00F4619E" w:rsidP="00F4619E">
      <w:pPr>
        <w:spacing w:line="480" w:lineRule="auto"/>
        <w:contextualSpacing/>
        <w:rPr>
          <w:rFonts w:ascii="Times New Roman" w:hAnsi="Times New Roman" w:cs="Times New Roman"/>
        </w:rPr>
      </w:pPr>
      <w:r w:rsidRPr="001367CE">
        <w:rPr>
          <w:rFonts w:ascii="Times New Roman" w:hAnsi="Times New Roman" w:cs="Times New Roman"/>
        </w:rPr>
        <w:t xml:space="preserve">Jakobsen, J.C., </w:t>
      </w:r>
      <w:proofErr w:type="spellStart"/>
      <w:r w:rsidRPr="001367CE">
        <w:rPr>
          <w:rFonts w:ascii="Times New Roman" w:hAnsi="Times New Roman" w:cs="Times New Roman"/>
        </w:rPr>
        <w:t>Gludd</w:t>
      </w:r>
      <w:proofErr w:type="spellEnd"/>
      <w:r w:rsidRPr="001367CE">
        <w:rPr>
          <w:rFonts w:ascii="Times New Roman" w:hAnsi="Times New Roman" w:cs="Times New Roman"/>
        </w:rPr>
        <w:t xml:space="preserve">, C., </w:t>
      </w:r>
      <w:proofErr w:type="spellStart"/>
      <w:r w:rsidRPr="001367CE">
        <w:rPr>
          <w:rFonts w:ascii="Times New Roman" w:hAnsi="Times New Roman" w:cs="Times New Roman"/>
        </w:rPr>
        <w:t>Wetterslev</w:t>
      </w:r>
      <w:proofErr w:type="spellEnd"/>
      <w:r w:rsidRPr="001367CE">
        <w:rPr>
          <w:rFonts w:ascii="Times New Roman" w:hAnsi="Times New Roman" w:cs="Times New Roman"/>
        </w:rPr>
        <w:t xml:space="preserve">, J., &amp; Winkel, P. (2017). When and how should multiple </w:t>
      </w:r>
    </w:p>
    <w:p w14:paraId="14EEC7A8"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 xml:space="preserve">imputation be used for handling missing data in randomized clinical trials – A practical guide with flow charts. </w:t>
      </w:r>
      <w:r w:rsidRPr="001367CE">
        <w:rPr>
          <w:rFonts w:ascii="Times New Roman" w:hAnsi="Times New Roman" w:cs="Times New Roman"/>
          <w:i/>
          <w:iCs/>
        </w:rPr>
        <w:t>BMC Medical Research Methodology, 17</w:t>
      </w:r>
      <w:r w:rsidRPr="001367CE">
        <w:rPr>
          <w:rFonts w:ascii="Times New Roman" w:hAnsi="Times New Roman" w:cs="Times New Roman"/>
        </w:rPr>
        <w:t>(1), 1-10. https://doi.org/10.1186/s12874-017-0442-1</w:t>
      </w:r>
    </w:p>
    <w:p w14:paraId="276E4655" w14:textId="77777777" w:rsidR="00F4619E" w:rsidRPr="001367CE" w:rsidRDefault="00F4619E" w:rsidP="00F4619E">
      <w:pPr>
        <w:spacing w:line="480" w:lineRule="auto"/>
        <w:contextualSpacing/>
        <w:rPr>
          <w:rFonts w:ascii="Times New Roman" w:hAnsi="Times New Roman" w:cs="Times New Roman"/>
        </w:rPr>
      </w:pPr>
      <w:r w:rsidRPr="001367CE">
        <w:rPr>
          <w:rFonts w:ascii="Times New Roman" w:hAnsi="Times New Roman" w:cs="Times New Roman"/>
        </w:rPr>
        <w:t xml:space="preserve">Johnson, K.A., Keough, C., Hills, H., Vermeer, W., </w:t>
      </w:r>
      <w:proofErr w:type="spellStart"/>
      <w:r w:rsidRPr="001367CE">
        <w:rPr>
          <w:rFonts w:ascii="Times New Roman" w:hAnsi="Times New Roman" w:cs="Times New Roman"/>
        </w:rPr>
        <w:t>Lengnick</w:t>
      </w:r>
      <w:proofErr w:type="spellEnd"/>
      <w:r w:rsidRPr="001367CE">
        <w:rPr>
          <w:rFonts w:ascii="Times New Roman" w:hAnsi="Times New Roman" w:cs="Times New Roman"/>
        </w:rPr>
        <w:t xml:space="preserve">-Hall, R., McNulty, M., McGovern, </w:t>
      </w:r>
    </w:p>
    <w:p w14:paraId="4C8CFD99"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lastRenderedPageBreak/>
        <w:t xml:space="preserve">M., &amp; Brown, H. (2021). Protecting patients and staff in residential treatment centers during exposure to COVID-19: Commentary. </w:t>
      </w:r>
      <w:r w:rsidRPr="001367CE">
        <w:rPr>
          <w:rFonts w:ascii="Times New Roman" w:hAnsi="Times New Roman" w:cs="Times New Roman"/>
          <w:i/>
          <w:iCs/>
        </w:rPr>
        <w:t>Addiction Science and Clinical Practice, 16</w:t>
      </w:r>
      <w:r w:rsidRPr="001367CE">
        <w:rPr>
          <w:rFonts w:ascii="Times New Roman" w:hAnsi="Times New Roman" w:cs="Times New Roman"/>
        </w:rPr>
        <w:t>(49), 1-4. https://doi.org/10.1186/s13722-021-00258-2</w:t>
      </w:r>
    </w:p>
    <w:p w14:paraId="57E9C4CD"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Johnson, R.A., Kast, F.E., &amp; Rosenzweig, J.E. (1963). </w:t>
      </w:r>
      <w:r w:rsidRPr="001367CE">
        <w:rPr>
          <w:rFonts w:ascii="Times New Roman" w:hAnsi="Times New Roman" w:cs="Times New Roman"/>
          <w:i/>
          <w:iCs/>
        </w:rPr>
        <w:t xml:space="preserve">The theory and management of systems. </w:t>
      </w:r>
    </w:p>
    <w:p w14:paraId="3E2FCDBB"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McGraw-Hill.</w:t>
      </w:r>
    </w:p>
    <w:p w14:paraId="4AF44FEE"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The Joint Commission. (2023). </w:t>
      </w:r>
      <w:r w:rsidRPr="001367CE">
        <w:rPr>
          <w:rFonts w:ascii="Times New Roman" w:hAnsi="Times New Roman" w:cs="Times New Roman"/>
          <w:i/>
          <w:iCs/>
        </w:rPr>
        <w:t xml:space="preserve">Coronavirus (COVID-19): Trusted Guidance. Trusted </w:t>
      </w:r>
    </w:p>
    <w:p w14:paraId="19AB44DD"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Resources.</w:t>
      </w:r>
      <w:r w:rsidRPr="001367CE">
        <w:rPr>
          <w:rFonts w:ascii="Times New Roman" w:hAnsi="Times New Roman" w:cs="Times New Roman"/>
        </w:rPr>
        <w:t xml:space="preserve"> https://www.jointcommission.org/covid-19/?utm_source=TJCWebsite&amp;utm</w:t>
      </w:r>
    </w:p>
    <w:p w14:paraId="5A7D9F3C"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_medium=</w:t>
      </w:r>
      <w:proofErr w:type="spellStart"/>
      <w:r w:rsidRPr="001367CE">
        <w:rPr>
          <w:rFonts w:ascii="Times New Roman" w:hAnsi="Times New Roman" w:cs="Times New Roman"/>
        </w:rPr>
        <w:t>GoldStrip&amp;utm_campaign</w:t>
      </w:r>
      <w:proofErr w:type="spellEnd"/>
      <w:r w:rsidRPr="001367CE">
        <w:rPr>
          <w:rFonts w:ascii="Times New Roman" w:hAnsi="Times New Roman" w:cs="Times New Roman"/>
        </w:rPr>
        <w:t>=TJCCovid-19</w:t>
      </w:r>
    </w:p>
    <w:p w14:paraId="2052AF8B"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Krawczyk, N., </w:t>
      </w:r>
      <w:proofErr w:type="spellStart"/>
      <w:r w:rsidRPr="001367CE">
        <w:rPr>
          <w:rFonts w:ascii="Times New Roman" w:hAnsi="Times New Roman" w:cs="Times New Roman"/>
        </w:rPr>
        <w:t>Fingerhood</w:t>
      </w:r>
      <w:proofErr w:type="spellEnd"/>
      <w:r w:rsidRPr="001367CE">
        <w:rPr>
          <w:rFonts w:ascii="Times New Roman" w:hAnsi="Times New Roman" w:cs="Times New Roman"/>
        </w:rPr>
        <w:t xml:space="preserve">, M.I., &amp; </w:t>
      </w:r>
      <w:proofErr w:type="spellStart"/>
      <w:r w:rsidRPr="001367CE">
        <w:rPr>
          <w:rFonts w:ascii="Times New Roman" w:hAnsi="Times New Roman" w:cs="Times New Roman"/>
        </w:rPr>
        <w:t>Agus</w:t>
      </w:r>
      <w:proofErr w:type="spellEnd"/>
      <w:r w:rsidRPr="001367CE">
        <w:rPr>
          <w:rFonts w:ascii="Times New Roman" w:hAnsi="Times New Roman" w:cs="Times New Roman"/>
        </w:rPr>
        <w:t xml:space="preserve">, D. (2020). Lessons from COVID-19: Are we finally </w:t>
      </w:r>
    </w:p>
    <w:p w14:paraId="1F252CCF"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ready to make opioid treatment accessible? </w:t>
      </w:r>
      <w:r w:rsidRPr="001367CE">
        <w:rPr>
          <w:rFonts w:ascii="Times New Roman" w:hAnsi="Times New Roman" w:cs="Times New Roman"/>
          <w:i/>
          <w:iCs/>
        </w:rPr>
        <w:t>Journal of Substance Abuse Treatment, 117</w:t>
      </w:r>
      <w:r w:rsidRPr="001367CE">
        <w:rPr>
          <w:rFonts w:ascii="Times New Roman" w:hAnsi="Times New Roman" w:cs="Times New Roman"/>
        </w:rPr>
        <w:t>, 1-2. https://doi.org/10.1016/j.jsat.2020.108074</w:t>
      </w:r>
    </w:p>
    <w:p w14:paraId="7034B559"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Lambert-Harris, C., Saunders, E.C., McGovern, M.P., &amp; </w:t>
      </w:r>
      <w:proofErr w:type="spellStart"/>
      <w:r w:rsidRPr="001367CE">
        <w:rPr>
          <w:rFonts w:ascii="Times New Roman" w:hAnsi="Times New Roman" w:cs="Times New Roman"/>
        </w:rPr>
        <w:t>Xie</w:t>
      </w:r>
      <w:proofErr w:type="spellEnd"/>
      <w:r w:rsidRPr="001367CE">
        <w:rPr>
          <w:rFonts w:ascii="Times New Roman" w:hAnsi="Times New Roman" w:cs="Times New Roman"/>
        </w:rPr>
        <w:t xml:space="preserve">, H. (2013). Organizational capacity </w:t>
      </w:r>
    </w:p>
    <w:p w14:paraId="311E015B"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to address co-occurring substance use and psychiatric disorders. </w:t>
      </w:r>
      <w:r w:rsidRPr="001367CE">
        <w:rPr>
          <w:rFonts w:ascii="Times New Roman" w:hAnsi="Times New Roman" w:cs="Times New Roman"/>
          <w:i/>
          <w:iCs/>
        </w:rPr>
        <w:t>Journal of Addiction Medicine, 7</w:t>
      </w:r>
      <w:r w:rsidRPr="001367CE">
        <w:rPr>
          <w:rFonts w:ascii="Times New Roman" w:hAnsi="Times New Roman" w:cs="Times New Roman"/>
        </w:rPr>
        <w:t>(1), 25-32. https://doi.org/10.1097/ADM.0b013e318276e7a4</w:t>
      </w:r>
    </w:p>
    <w:p w14:paraId="6726DACB"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Larson, M. (2022, December 12). </w:t>
      </w:r>
      <w:r w:rsidRPr="001367CE">
        <w:rPr>
          <w:rFonts w:ascii="Times New Roman" w:hAnsi="Times New Roman" w:cs="Times New Roman"/>
          <w:i/>
          <w:iCs/>
        </w:rPr>
        <w:t xml:space="preserve">What behavioral health providers need to know when </w:t>
      </w:r>
    </w:p>
    <w:p w14:paraId="58A49CAC"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i/>
          <w:iCs/>
        </w:rPr>
        <w:t>negotiating value-based care contracts with payers.</w:t>
      </w:r>
      <w:r w:rsidRPr="001367CE">
        <w:rPr>
          <w:rFonts w:ascii="Times New Roman" w:hAnsi="Times New Roman" w:cs="Times New Roman"/>
        </w:rPr>
        <w:t xml:space="preserve"> Behavioral Health Business. https://bhbusiness.com/2022/12/12/what-bh-providers-need-to-know-when-negotiating-value-based-care-contracts-with-payers/</w:t>
      </w:r>
    </w:p>
    <w:p w14:paraId="3E1B6726"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Leonard, K. (2020, March 22). </w:t>
      </w:r>
      <w:r w:rsidRPr="001367CE">
        <w:rPr>
          <w:rFonts w:ascii="Times New Roman" w:hAnsi="Times New Roman" w:cs="Times New Roman"/>
          <w:i/>
          <w:iCs/>
        </w:rPr>
        <w:t>Closed treatment centers and canceled meetings: How COVID-</w:t>
      </w:r>
    </w:p>
    <w:p w14:paraId="3C50EF87" w14:textId="77777777" w:rsidR="00F4619E" w:rsidRPr="001367CE" w:rsidRDefault="00F4619E" w:rsidP="00F4619E">
      <w:pPr>
        <w:spacing w:line="480" w:lineRule="auto"/>
        <w:ind w:left="720"/>
        <w:rPr>
          <w:rFonts w:ascii="Times New Roman" w:hAnsi="Times New Roman" w:cs="Times New Roman"/>
          <w:i/>
          <w:iCs/>
        </w:rPr>
      </w:pPr>
      <w:r w:rsidRPr="001367CE">
        <w:rPr>
          <w:rFonts w:ascii="Times New Roman" w:hAnsi="Times New Roman" w:cs="Times New Roman"/>
          <w:i/>
          <w:iCs/>
        </w:rPr>
        <w:t>19 is forcing changes in the world of addiction and recovery.</w:t>
      </w:r>
      <w:r w:rsidRPr="001367CE">
        <w:rPr>
          <w:rFonts w:ascii="Times New Roman" w:hAnsi="Times New Roman" w:cs="Times New Roman"/>
        </w:rPr>
        <w:t xml:space="preserve"> The Nevada Independent. https://thenevadaindependent.com/article/closed-treatment-centers-and-canceled-meetings-how-covid-19-is-forcing-changes-in-the-world-of-addiction-and-recovery</w:t>
      </w:r>
    </w:p>
    <w:p w14:paraId="0801D5E7" w14:textId="77777777" w:rsidR="00F4619E" w:rsidRPr="001367CE" w:rsidRDefault="00F4619E" w:rsidP="00F4619E">
      <w:pPr>
        <w:spacing w:line="480" w:lineRule="auto"/>
        <w:rPr>
          <w:rFonts w:ascii="Times New Roman" w:hAnsi="Times New Roman" w:cs="Times New Roman"/>
          <w:i/>
        </w:rPr>
      </w:pPr>
      <w:r w:rsidRPr="001367CE">
        <w:rPr>
          <w:rFonts w:ascii="Times New Roman" w:hAnsi="Times New Roman" w:cs="Times New Roman"/>
        </w:rPr>
        <w:t xml:space="preserve">Light, P. (2004). </w:t>
      </w:r>
      <w:r w:rsidRPr="001367CE">
        <w:rPr>
          <w:rFonts w:ascii="Times New Roman" w:hAnsi="Times New Roman" w:cs="Times New Roman"/>
          <w:i/>
        </w:rPr>
        <w:t xml:space="preserve">Sustaining nonprofit performance: The case for capacity building and the </w:t>
      </w:r>
    </w:p>
    <w:p w14:paraId="4977B9D0"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rPr>
        <w:lastRenderedPageBreak/>
        <w:t>evidence to support it.</w:t>
      </w:r>
      <w:r w:rsidRPr="001367CE">
        <w:rPr>
          <w:rFonts w:ascii="Times New Roman" w:hAnsi="Times New Roman" w:cs="Times New Roman"/>
        </w:rPr>
        <w:t xml:space="preserve"> Washington, D.C.: The Brookings Institution.</w:t>
      </w:r>
    </w:p>
    <w:p w14:paraId="11203190"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Lin, Y.-Y. (2004, March 3-7). </w:t>
      </w:r>
      <w:r w:rsidRPr="001367CE">
        <w:rPr>
          <w:rFonts w:ascii="Times New Roman" w:hAnsi="Times New Roman" w:cs="Times New Roman"/>
          <w:i/>
          <w:iCs/>
        </w:rPr>
        <w:t xml:space="preserve">Organizational identity and its implication on organizational </w:t>
      </w:r>
    </w:p>
    <w:p w14:paraId="1B1A225A"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i/>
          <w:iCs/>
        </w:rPr>
        <w:t>development</w:t>
      </w:r>
      <w:r w:rsidRPr="001367CE">
        <w:rPr>
          <w:rFonts w:ascii="Times New Roman" w:hAnsi="Times New Roman" w:cs="Times New Roman"/>
        </w:rPr>
        <w:t xml:space="preserve"> [Paper presentation]. Academy of Human Resource Development International Conference, Austin, TX. https://files.eric.ed.gov/fulltext/ED492427.pdf</w:t>
      </w:r>
    </w:p>
    <w:p w14:paraId="54A4A3A5"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Little, R.J.A. (1988) A test of missing completely at random for multivariate data with missing </w:t>
      </w:r>
    </w:p>
    <w:p w14:paraId="4B26DFAF"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 xml:space="preserve">values. </w:t>
      </w:r>
      <w:r w:rsidRPr="001367CE">
        <w:rPr>
          <w:rFonts w:ascii="Times New Roman" w:hAnsi="Times New Roman" w:cs="Times New Roman"/>
          <w:i/>
          <w:iCs/>
        </w:rPr>
        <w:t>Journal of the American Statistical Association, 83</w:t>
      </w:r>
      <w:r w:rsidRPr="001367CE">
        <w:rPr>
          <w:rFonts w:ascii="Times New Roman" w:hAnsi="Times New Roman" w:cs="Times New Roman"/>
        </w:rPr>
        <w:t>, 1198-1202. https://doi.org/</w:t>
      </w:r>
    </w:p>
    <w:p w14:paraId="2D60283F"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10.1080/01621459.1988.10478722</w:t>
      </w:r>
    </w:p>
    <w:p w14:paraId="5CF4D366"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Mark, T.L., Gibbons, B., </w:t>
      </w:r>
      <w:proofErr w:type="spellStart"/>
      <w:r w:rsidRPr="001367CE">
        <w:rPr>
          <w:rFonts w:ascii="Times New Roman" w:hAnsi="Times New Roman" w:cs="Times New Roman"/>
        </w:rPr>
        <w:t>Barnosky</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Padwa</w:t>
      </w:r>
      <w:proofErr w:type="spellEnd"/>
      <w:r w:rsidRPr="001367CE">
        <w:rPr>
          <w:rFonts w:ascii="Times New Roman" w:hAnsi="Times New Roman" w:cs="Times New Roman"/>
        </w:rPr>
        <w:t xml:space="preserve">, H., &amp; Joshi, V. (2021). Changes in admissions to </w:t>
      </w:r>
    </w:p>
    <w:p w14:paraId="375EDA14"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specialty addiction treatment facilities in California during the COVID-19 pandemic. </w:t>
      </w:r>
      <w:r w:rsidRPr="001367CE">
        <w:rPr>
          <w:rFonts w:ascii="Times New Roman" w:hAnsi="Times New Roman" w:cs="Times New Roman"/>
          <w:i/>
          <w:iCs/>
        </w:rPr>
        <w:t>JAMA Network Open, 4</w:t>
      </w:r>
      <w:r w:rsidRPr="001367CE">
        <w:rPr>
          <w:rFonts w:ascii="Times New Roman" w:hAnsi="Times New Roman" w:cs="Times New Roman"/>
        </w:rPr>
        <w:t>(7), 1-5, https://doi.org/10.1001/jamanetworkopen.2021.17029</w:t>
      </w:r>
    </w:p>
    <w:p w14:paraId="4CE10BEE"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Menard, S. (2009). </w:t>
      </w:r>
      <w:r w:rsidRPr="001367CE">
        <w:rPr>
          <w:rFonts w:ascii="Times New Roman" w:hAnsi="Times New Roman" w:cs="Times New Roman"/>
          <w:i/>
          <w:iCs/>
        </w:rPr>
        <w:t xml:space="preserve">Logistic regression: From introductory to advanced concepts and </w:t>
      </w:r>
    </w:p>
    <w:p w14:paraId="70937B0E"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applications.</w:t>
      </w:r>
      <w:r w:rsidRPr="001367CE">
        <w:rPr>
          <w:rFonts w:ascii="Times New Roman" w:hAnsi="Times New Roman" w:cs="Times New Roman"/>
        </w:rPr>
        <w:t xml:space="preserve"> SAGE. </w:t>
      </w:r>
    </w:p>
    <w:p w14:paraId="64E4C0DE"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Morgan-Lopez, A.A., &amp; </w:t>
      </w:r>
      <w:proofErr w:type="spellStart"/>
      <w:r w:rsidRPr="001367CE">
        <w:rPr>
          <w:rFonts w:ascii="Times New Roman" w:hAnsi="Times New Roman" w:cs="Times New Roman"/>
        </w:rPr>
        <w:t>Fals</w:t>
      </w:r>
      <w:proofErr w:type="spellEnd"/>
      <w:r w:rsidRPr="001367CE">
        <w:rPr>
          <w:rFonts w:ascii="Times New Roman" w:hAnsi="Times New Roman" w:cs="Times New Roman"/>
        </w:rPr>
        <w:t xml:space="preserve">-Stewart, W. (2006). Analytic complexities associated with group </w:t>
      </w:r>
    </w:p>
    <w:p w14:paraId="36C7FD5C"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therapy in substance abuse treatment research: Problems, recommendations, and future directions. </w:t>
      </w:r>
      <w:r w:rsidRPr="001367CE">
        <w:rPr>
          <w:rFonts w:ascii="Times New Roman" w:hAnsi="Times New Roman" w:cs="Times New Roman"/>
          <w:i/>
          <w:iCs/>
        </w:rPr>
        <w:t>Experimental and Clinical Psychopharmacology, 14</w:t>
      </w:r>
      <w:r w:rsidRPr="001367CE">
        <w:rPr>
          <w:rFonts w:ascii="Times New Roman" w:hAnsi="Times New Roman" w:cs="Times New Roman"/>
        </w:rPr>
        <w:t>(2), 265-273. https://doi.org/10.1037/1064-1297.14.2.265</w:t>
      </w:r>
    </w:p>
    <w:p w14:paraId="314F7DCD"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Mueller, C.W. &amp; Lawler, E.J. (1999). Commitment to nested organizational units: Some basic </w:t>
      </w:r>
    </w:p>
    <w:p w14:paraId="5199F0F9"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principles and preliminary findings. </w:t>
      </w:r>
      <w:r w:rsidRPr="001367CE">
        <w:rPr>
          <w:rFonts w:ascii="Times New Roman" w:hAnsi="Times New Roman" w:cs="Times New Roman"/>
          <w:i/>
          <w:iCs/>
        </w:rPr>
        <w:t>Social Psychology Quarterly, 62</w:t>
      </w:r>
      <w:r w:rsidRPr="001367CE">
        <w:rPr>
          <w:rFonts w:ascii="Times New Roman" w:hAnsi="Times New Roman" w:cs="Times New Roman"/>
        </w:rPr>
        <w:t>(4), 325-346. https://doi.org/10.2307/2695832</w:t>
      </w:r>
    </w:p>
    <w:p w14:paraId="19BE4F95"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Murnan</w:t>
      </w:r>
      <w:proofErr w:type="spellEnd"/>
      <w:r w:rsidRPr="001367CE">
        <w:rPr>
          <w:rFonts w:ascii="Times New Roman" w:hAnsi="Times New Roman" w:cs="Times New Roman"/>
        </w:rPr>
        <w:t xml:space="preserve">, A., &amp; Ferber, M.F. (2021). Familial influences on treatment and substance use among </w:t>
      </w:r>
      <w:r w:rsidRPr="001367CE">
        <w:rPr>
          <w:rFonts w:ascii="Times New Roman" w:hAnsi="Times New Roman" w:cs="Times New Roman"/>
        </w:rPr>
        <w:tab/>
        <w:t xml:space="preserve">mothers engaged in prostitution. </w:t>
      </w:r>
      <w:r w:rsidRPr="001367CE">
        <w:rPr>
          <w:rFonts w:ascii="Times New Roman" w:hAnsi="Times New Roman" w:cs="Times New Roman"/>
          <w:i/>
          <w:iCs/>
        </w:rPr>
        <w:t>Family Relations, 70</w:t>
      </w:r>
      <w:r w:rsidRPr="001367CE">
        <w:rPr>
          <w:rFonts w:ascii="Times New Roman" w:hAnsi="Times New Roman" w:cs="Times New Roman"/>
        </w:rPr>
        <w:t>(4), 1162-1177. https://doi.org/</w:t>
      </w:r>
    </w:p>
    <w:p w14:paraId="34FFD9C7"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ab/>
        <w:t>10.1111/fare.12492</w:t>
      </w:r>
    </w:p>
    <w:p w14:paraId="5652682E" w14:textId="77777777" w:rsidR="00F4619E" w:rsidRPr="001367CE" w:rsidRDefault="00F4619E" w:rsidP="00F4619E">
      <w:pPr>
        <w:spacing w:line="480" w:lineRule="auto"/>
        <w:contextualSpacing/>
        <w:rPr>
          <w:rFonts w:ascii="Times New Roman" w:hAnsi="Times New Roman" w:cs="Times New Roman"/>
          <w:i/>
          <w:iCs/>
        </w:rPr>
      </w:pPr>
      <w:r w:rsidRPr="001367CE">
        <w:rPr>
          <w:rFonts w:ascii="Times New Roman" w:hAnsi="Times New Roman" w:cs="Times New Roman"/>
        </w:rPr>
        <w:t xml:space="preserve">National Conference of State Legislatures. (2021, January 11). </w:t>
      </w:r>
      <w:r w:rsidRPr="001367CE">
        <w:rPr>
          <w:rFonts w:ascii="Times New Roman" w:hAnsi="Times New Roman" w:cs="Times New Roman"/>
          <w:i/>
          <w:iCs/>
        </w:rPr>
        <w:t xml:space="preserve">COVID-19: Essential workers in </w:t>
      </w:r>
    </w:p>
    <w:p w14:paraId="32739217"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i/>
          <w:iCs/>
        </w:rPr>
        <w:lastRenderedPageBreak/>
        <w:t>the states.</w:t>
      </w:r>
      <w:r w:rsidRPr="001367CE">
        <w:rPr>
          <w:rFonts w:ascii="Times New Roman" w:hAnsi="Times New Roman" w:cs="Times New Roman"/>
        </w:rPr>
        <w:t xml:space="preserve"> https://www.ncsl.org/labor-and-employment/covid-19-essential-workers-in-the-states</w:t>
      </w:r>
    </w:p>
    <w:p w14:paraId="16B84CFB" w14:textId="77777777" w:rsidR="00F4619E" w:rsidRPr="001367CE" w:rsidRDefault="00F4619E" w:rsidP="00F4619E">
      <w:pPr>
        <w:spacing w:line="480" w:lineRule="auto"/>
        <w:contextualSpacing/>
        <w:rPr>
          <w:rFonts w:ascii="Times New Roman" w:hAnsi="Times New Roman" w:cs="Times New Roman"/>
        </w:rPr>
      </w:pPr>
      <w:proofErr w:type="spellStart"/>
      <w:r w:rsidRPr="001367CE">
        <w:rPr>
          <w:rFonts w:ascii="Times New Roman" w:hAnsi="Times New Roman" w:cs="Times New Roman"/>
        </w:rPr>
        <w:t>Opsal</w:t>
      </w:r>
      <w:proofErr w:type="spellEnd"/>
      <w:r w:rsidRPr="001367CE">
        <w:rPr>
          <w:rFonts w:ascii="Times New Roman" w:hAnsi="Times New Roman" w:cs="Times New Roman"/>
        </w:rPr>
        <w:t xml:space="preserve">, A., Kristensen, Ø., &amp; Clausen, T. (2019). Readiness to change among involuntarily and </w:t>
      </w:r>
    </w:p>
    <w:p w14:paraId="376DFDBE"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 xml:space="preserve">voluntarily admitted patients with substance use disorders. </w:t>
      </w:r>
      <w:r w:rsidRPr="001367CE">
        <w:rPr>
          <w:rFonts w:ascii="Times New Roman" w:hAnsi="Times New Roman" w:cs="Times New Roman"/>
          <w:i/>
          <w:iCs/>
        </w:rPr>
        <w:t>Substance Abuse Treatment, Prevention, and Policy, 14</w:t>
      </w:r>
      <w:r w:rsidRPr="001367CE">
        <w:rPr>
          <w:rFonts w:ascii="Times New Roman" w:hAnsi="Times New Roman" w:cs="Times New Roman"/>
        </w:rPr>
        <w:t>(47), 1-10. https://doi.org/10.1186/s13011-019-0237-y</w:t>
      </w:r>
    </w:p>
    <w:p w14:paraId="11AC4395" w14:textId="77777777" w:rsidR="00F4619E" w:rsidRPr="001367CE" w:rsidRDefault="00F4619E" w:rsidP="00F4619E">
      <w:pPr>
        <w:spacing w:line="480" w:lineRule="auto"/>
        <w:contextualSpacing/>
        <w:rPr>
          <w:rFonts w:ascii="Times New Roman" w:hAnsi="Times New Roman" w:cs="Times New Roman"/>
        </w:rPr>
      </w:pPr>
      <w:r w:rsidRPr="001367CE">
        <w:rPr>
          <w:rFonts w:ascii="Times New Roman" w:hAnsi="Times New Roman" w:cs="Times New Roman"/>
        </w:rPr>
        <w:t xml:space="preserve">Ornell, F., Moura, H.F., Scherer, J.N., </w:t>
      </w:r>
      <w:proofErr w:type="spellStart"/>
      <w:r w:rsidRPr="001367CE">
        <w:rPr>
          <w:rFonts w:ascii="Times New Roman" w:hAnsi="Times New Roman" w:cs="Times New Roman"/>
        </w:rPr>
        <w:t>Pechansky</w:t>
      </w:r>
      <w:proofErr w:type="spellEnd"/>
      <w:r w:rsidRPr="001367CE">
        <w:rPr>
          <w:rFonts w:ascii="Times New Roman" w:hAnsi="Times New Roman" w:cs="Times New Roman"/>
        </w:rPr>
        <w:t xml:space="preserve">, F., </w:t>
      </w:r>
      <w:proofErr w:type="spellStart"/>
      <w:r w:rsidRPr="001367CE">
        <w:rPr>
          <w:rFonts w:ascii="Times New Roman" w:hAnsi="Times New Roman" w:cs="Times New Roman"/>
        </w:rPr>
        <w:t>Kesller</w:t>
      </w:r>
      <w:proofErr w:type="spellEnd"/>
      <w:r w:rsidRPr="001367CE">
        <w:rPr>
          <w:rFonts w:ascii="Times New Roman" w:hAnsi="Times New Roman" w:cs="Times New Roman"/>
        </w:rPr>
        <w:t xml:space="preserve">, F.H.P., &amp; von Diemen, L. (2020). </w:t>
      </w:r>
    </w:p>
    <w:p w14:paraId="18A971A4"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 xml:space="preserve">The COVID-19 pandemic and its impact on substance use: Implications for prevention and treatment. </w:t>
      </w:r>
      <w:r w:rsidRPr="001367CE">
        <w:rPr>
          <w:rFonts w:ascii="Times New Roman" w:hAnsi="Times New Roman" w:cs="Times New Roman"/>
          <w:i/>
          <w:iCs/>
        </w:rPr>
        <w:t>Psychiatry Research, 289</w:t>
      </w:r>
      <w:r w:rsidRPr="001367CE">
        <w:rPr>
          <w:rFonts w:ascii="Times New Roman" w:hAnsi="Times New Roman" w:cs="Times New Roman"/>
        </w:rPr>
        <w:t>, 1-2. https://doi.org/10.1016/j.psychres.2020.</w:t>
      </w:r>
    </w:p>
    <w:p w14:paraId="37795122"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113096</w:t>
      </w:r>
    </w:p>
    <w:p w14:paraId="442A53CD"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Park, S.E., Mosley, J.E., Grogan, C.M., Pollack, H.A., Humphreys, K., </w:t>
      </w:r>
      <w:proofErr w:type="spellStart"/>
      <w:r w:rsidRPr="001367CE">
        <w:rPr>
          <w:rFonts w:ascii="Times New Roman" w:hAnsi="Times New Roman" w:cs="Times New Roman"/>
        </w:rPr>
        <w:t>D’Aunno</w:t>
      </w:r>
      <w:proofErr w:type="spellEnd"/>
      <w:r w:rsidRPr="001367CE">
        <w:rPr>
          <w:rFonts w:ascii="Times New Roman" w:hAnsi="Times New Roman" w:cs="Times New Roman"/>
        </w:rPr>
        <w:t xml:space="preserve">, T., &amp; </w:t>
      </w:r>
      <w:r w:rsidRPr="001367CE">
        <w:rPr>
          <w:rFonts w:ascii="Times New Roman" w:hAnsi="Times New Roman" w:cs="Times New Roman"/>
        </w:rPr>
        <w:tab/>
        <w:t xml:space="preserve">Friedman, P.D. (2020). Patient-centered care’s relationship with substance use disorder </w:t>
      </w:r>
      <w:r w:rsidRPr="001367CE">
        <w:rPr>
          <w:rFonts w:ascii="Times New Roman" w:hAnsi="Times New Roman" w:cs="Times New Roman"/>
        </w:rPr>
        <w:tab/>
        <w:t xml:space="preserve">treatment utilization. </w:t>
      </w:r>
      <w:r w:rsidRPr="001367CE">
        <w:rPr>
          <w:rFonts w:ascii="Times New Roman" w:hAnsi="Times New Roman" w:cs="Times New Roman"/>
          <w:i/>
          <w:iCs/>
        </w:rPr>
        <w:t>Journal of Substance Abuse Treatment, 118</w:t>
      </w:r>
      <w:r w:rsidRPr="001367CE">
        <w:rPr>
          <w:rFonts w:ascii="Times New Roman" w:hAnsi="Times New Roman" w:cs="Times New Roman"/>
        </w:rPr>
        <w:t>, 1-6. https://doi.org/</w:t>
      </w:r>
    </w:p>
    <w:p w14:paraId="26DDC022"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ab/>
        <w:t>10.1016/j.jsat.2020.108125</w:t>
      </w:r>
    </w:p>
    <w:p w14:paraId="242097F8" w14:textId="77777777" w:rsidR="00F4619E" w:rsidRPr="001367CE" w:rsidRDefault="00F4619E" w:rsidP="00F4619E">
      <w:pPr>
        <w:spacing w:line="480" w:lineRule="auto"/>
        <w:contextualSpacing/>
        <w:rPr>
          <w:rFonts w:ascii="Times New Roman" w:hAnsi="Times New Roman" w:cs="Times New Roman"/>
        </w:rPr>
      </w:pPr>
      <w:proofErr w:type="spellStart"/>
      <w:r w:rsidRPr="001367CE">
        <w:rPr>
          <w:rFonts w:ascii="Times New Roman" w:hAnsi="Times New Roman" w:cs="Times New Roman"/>
        </w:rPr>
        <w:t>Redko</w:t>
      </w:r>
      <w:proofErr w:type="spellEnd"/>
      <w:r w:rsidRPr="001367CE">
        <w:rPr>
          <w:rFonts w:ascii="Times New Roman" w:hAnsi="Times New Roman" w:cs="Times New Roman"/>
        </w:rPr>
        <w:t xml:space="preserve">, C. Rapp, R.C., &amp; Carlson, R.G. (2006). Waiting time as a barrier to treatment entry: </w:t>
      </w:r>
    </w:p>
    <w:p w14:paraId="1172C0BD"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 xml:space="preserve">Perceptions of substance users. </w:t>
      </w:r>
      <w:r w:rsidRPr="001367CE">
        <w:rPr>
          <w:rFonts w:ascii="Times New Roman" w:hAnsi="Times New Roman" w:cs="Times New Roman"/>
          <w:i/>
          <w:iCs/>
        </w:rPr>
        <w:t>Journal of Drug Issues, 36</w:t>
      </w:r>
      <w:r w:rsidRPr="001367CE">
        <w:rPr>
          <w:rFonts w:ascii="Times New Roman" w:hAnsi="Times New Roman" w:cs="Times New Roman"/>
        </w:rPr>
        <w:t xml:space="preserve">(4), 831-852. https://doi.org/10.1177/002204260603600404 </w:t>
      </w:r>
    </w:p>
    <w:p w14:paraId="7A58DC9C"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Roman, P.M., &amp; Johnson, J.A. (2002). Adoption and implementation of new technologies in </w:t>
      </w:r>
    </w:p>
    <w:p w14:paraId="3E145797"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substance abuse treatment. </w:t>
      </w:r>
      <w:r w:rsidRPr="001367CE">
        <w:rPr>
          <w:rFonts w:ascii="Times New Roman" w:hAnsi="Times New Roman" w:cs="Times New Roman"/>
          <w:i/>
          <w:iCs/>
        </w:rPr>
        <w:t>Journal of Substance Abuse Treatment, 22</w:t>
      </w:r>
      <w:r w:rsidRPr="001367CE">
        <w:rPr>
          <w:rFonts w:ascii="Times New Roman" w:hAnsi="Times New Roman" w:cs="Times New Roman"/>
        </w:rPr>
        <w:t>(4), 211-218. https://doi.org/10.1016/S0740-5472(02)00241-6</w:t>
      </w:r>
    </w:p>
    <w:p w14:paraId="2D710CB4" w14:textId="77777777" w:rsidR="00F4619E" w:rsidRPr="001367CE" w:rsidRDefault="00F4619E" w:rsidP="00F4619E">
      <w:pPr>
        <w:spacing w:line="480" w:lineRule="auto"/>
        <w:rPr>
          <w:rFonts w:ascii="Times New Roman" w:hAnsi="Times New Roman" w:cs="Times New Roman"/>
        </w:rPr>
      </w:pPr>
      <w:proofErr w:type="spellStart"/>
      <w:r w:rsidRPr="001367CE">
        <w:rPr>
          <w:rFonts w:ascii="Times New Roman" w:hAnsi="Times New Roman" w:cs="Times New Roman"/>
        </w:rPr>
        <w:t>Scorsone</w:t>
      </w:r>
      <w:proofErr w:type="spellEnd"/>
      <w:r w:rsidRPr="001367CE">
        <w:rPr>
          <w:rFonts w:ascii="Times New Roman" w:hAnsi="Times New Roman" w:cs="Times New Roman"/>
        </w:rPr>
        <w:t xml:space="preserve">, K.L., </w:t>
      </w:r>
      <w:proofErr w:type="spellStart"/>
      <w:r w:rsidRPr="001367CE">
        <w:rPr>
          <w:rFonts w:ascii="Times New Roman" w:hAnsi="Times New Roman" w:cs="Times New Roman"/>
        </w:rPr>
        <w:t>Haozous</w:t>
      </w:r>
      <w:proofErr w:type="spellEnd"/>
      <w:r w:rsidRPr="001367CE">
        <w:rPr>
          <w:rFonts w:ascii="Times New Roman" w:hAnsi="Times New Roman" w:cs="Times New Roman"/>
        </w:rPr>
        <w:t xml:space="preserve">, E.A., Hayes, L., &amp; Cox, K.J. (2020). Overcoming barriers: Individual </w:t>
      </w:r>
      <w:r w:rsidRPr="001367CE">
        <w:rPr>
          <w:rFonts w:ascii="Times New Roman" w:hAnsi="Times New Roman" w:cs="Times New Roman"/>
        </w:rPr>
        <w:tab/>
        <w:t>experiences for obtaining medication-assisted treatment for opioid use disorder</w:t>
      </w:r>
      <w:r w:rsidRPr="001367CE">
        <w:rPr>
          <w:rFonts w:ascii="Times New Roman" w:hAnsi="Times New Roman" w:cs="Times New Roman"/>
          <w:i/>
          <w:iCs/>
        </w:rPr>
        <w:t xml:space="preserve">. </w:t>
      </w:r>
      <w:r w:rsidRPr="001367CE">
        <w:rPr>
          <w:rFonts w:ascii="Times New Roman" w:hAnsi="Times New Roman" w:cs="Times New Roman"/>
          <w:i/>
          <w:iCs/>
        </w:rPr>
        <w:tab/>
        <w:t>Qualitative Health Research, 30</w:t>
      </w:r>
      <w:r w:rsidRPr="001367CE">
        <w:rPr>
          <w:rFonts w:ascii="Times New Roman" w:hAnsi="Times New Roman" w:cs="Times New Roman"/>
        </w:rPr>
        <w:t>(13), 2103-2117. https://doi.org/10.1177/</w:t>
      </w:r>
    </w:p>
    <w:p w14:paraId="65012EDA"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ab/>
        <w:t>1049732320938689</w:t>
      </w:r>
    </w:p>
    <w:p w14:paraId="796F5CC0"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lastRenderedPageBreak/>
        <w:t xml:space="preserve">Seay, K.D., </w:t>
      </w:r>
      <w:proofErr w:type="spellStart"/>
      <w:r w:rsidRPr="001367CE">
        <w:rPr>
          <w:rFonts w:ascii="Times New Roman" w:hAnsi="Times New Roman" w:cs="Times New Roman"/>
        </w:rPr>
        <w:t>Iachini</w:t>
      </w:r>
      <w:proofErr w:type="spellEnd"/>
      <w:r w:rsidRPr="001367CE">
        <w:rPr>
          <w:rFonts w:ascii="Times New Roman" w:hAnsi="Times New Roman" w:cs="Times New Roman"/>
        </w:rPr>
        <w:t xml:space="preserve">, A.L., DeHart, D.D., Browne, T., &amp; Clone, S. (2017). Substance abuse </w:t>
      </w:r>
      <w:r w:rsidRPr="001367CE">
        <w:rPr>
          <w:rFonts w:ascii="Times New Roman" w:hAnsi="Times New Roman" w:cs="Times New Roman"/>
        </w:rPr>
        <w:tab/>
        <w:t>treatment engagement among mothers: Perceptions of the parenting role and agency-</w:t>
      </w:r>
      <w:r w:rsidRPr="001367CE">
        <w:rPr>
          <w:rFonts w:ascii="Times New Roman" w:hAnsi="Times New Roman" w:cs="Times New Roman"/>
        </w:rPr>
        <w:tab/>
        <w:t xml:space="preserve">related motivators and inhibitors. </w:t>
      </w:r>
      <w:r w:rsidRPr="001367CE">
        <w:rPr>
          <w:rFonts w:ascii="Times New Roman" w:hAnsi="Times New Roman" w:cs="Times New Roman"/>
          <w:i/>
          <w:iCs/>
        </w:rPr>
        <w:t>Journal of Family Social Work, 20</w:t>
      </w:r>
      <w:r w:rsidRPr="001367CE">
        <w:rPr>
          <w:rFonts w:ascii="Times New Roman" w:hAnsi="Times New Roman" w:cs="Times New Roman"/>
        </w:rPr>
        <w:t xml:space="preserve">(3), 196-212. </w:t>
      </w:r>
      <w:r w:rsidRPr="001367CE">
        <w:rPr>
          <w:rFonts w:ascii="Times New Roman" w:hAnsi="Times New Roman" w:cs="Times New Roman"/>
        </w:rPr>
        <w:tab/>
        <w:t>https://doi.org/10.1080/10522158.2017.1300113</w:t>
      </w:r>
    </w:p>
    <w:p w14:paraId="40461FBF"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Shaver, J. (2022). The state of telehealth before and after the COVID-19 pandemic. </w:t>
      </w:r>
      <w:r w:rsidRPr="001367CE">
        <w:rPr>
          <w:rFonts w:ascii="Times New Roman" w:hAnsi="Times New Roman" w:cs="Times New Roman"/>
          <w:i/>
          <w:iCs/>
        </w:rPr>
        <w:t xml:space="preserve">Primary </w:t>
      </w:r>
    </w:p>
    <w:p w14:paraId="5D3CAEBD"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Care, 49</w:t>
      </w:r>
      <w:r w:rsidRPr="001367CE">
        <w:rPr>
          <w:rFonts w:ascii="Times New Roman" w:hAnsi="Times New Roman" w:cs="Times New Roman"/>
        </w:rPr>
        <w:t>(4), 517-530. https://doi.org/10.1016/j.pop.2022.04.002</w:t>
      </w:r>
    </w:p>
    <w:p w14:paraId="7C08660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Simpson, D.D., &amp; Dansereau, D.F. (2007). Assessing organizational functioning as a step toward </w:t>
      </w:r>
    </w:p>
    <w:p w14:paraId="693EB417"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 xml:space="preserve">innovation. </w:t>
      </w:r>
      <w:r w:rsidRPr="001367CE">
        <w:rPr>
          <w:rFonts w:ascii="Times New Roman" w:hAnsi="Times New Roman" w:cs="Times New Roman"/>
          <w:i/>
          <w:iCs/>
        </w:rPr>
        <w:t>Science and Practice Perspectives, 3</w:t>
      </w:r>
      <w:r w:rsidRPr="001367CE">
        <w:rPr>
          <w:rFonts w:ascii="Times New Roman" w:hAnsi="Times New Roman" w:cs="Times New Roman"/>
        </w:rPr>
        <w:t>(2), 20-28. https://doi.org/10.1151/</w:t>
      </w:r>
    </w:p>
    <w:p w14:paraId="258FD450"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spp073220</w:t>
      </w:r>
    </w:p>
    <w:p w14:paraId="19D0C181"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Spencer, M.R., </w:t>
      </w:r>
      <w:proofErr w:type="spellStart"/>
      <w:r w:rsidRPr="001367CE">
        <w:rPr>
          <w:rFonts w:ascii="Times New Roman" w:hAnsi="Times New Roman" w:cs="Times New Roman"/>
        </w:rPr>
        <w:t>Miniño</w:t>
      </w:r>
      <w:proofErr w:type="spellEnd"/>
      <w:r w:rsidRPr="001367CE">
        <w:rPr>
          <w:rFonts w:ascii="Times New Roman" w:hAnsi="Times New Roman" w:cs="Times New Roman"/>
        </w:rPr>
        <w:t xml:space="preserve">, A.M., &amp; Warner, M. (2022, December). </w:t>
      </w:r>
      <w:r w:rsidRPr="001367CE">
        <w:rPr>
          <w:rFonts w:ascii="Times New Roman" w:hAnsi="Times New Roman" w:cs="Times New Roman"/>
          <w:i/>
          <w:iCs/>
        </w:rPr>
        <w:t xml:space="preserve">Drug overdose deaths in the </w:t>
      </w:r>
    </w:p>
    <w:p w14:paraId="789C2D6E"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 xml:space="preserve">United States, 2001-2021. </w:t>
      </w:r>
      <w:r w:rsidRPr="001367CE">
        <w:rPr>
          <w:rFonts w:ascii="Times New Roman" w:hAnsi="Times New Roman" w:cs="Times New Roman"/>
        </w:rPr>
        <w:t>NCHS Data Brief. https://www.cdc.gov/nchs/products/</w:t>
      </w:r>
    </w:p>
    <w:p w14:paraId="1A87BE50" w14:textId="77777777" w:rsidR="00F4619E" w:rsidRPr="001367CE" w:rsidRDefault="00F4619E" w:rsidP="00F4619E">
      <w:pPr>
        <w:spacing w:line="480" w:lineRule="auto"/>
        <w:ind w:firstLine="720"/>
        <w:rPr>
          <w:rFonts w:ascii="Times New Roman" w:hAnsi="Times New Roman" w:cs="Times New Roman"/>
        </w:rPr>
      </w:pPr>
      <w:proofErr w:type="spellStart"/>
      <w:r w:rsidRPr="001367CE">
        <w:rPr>
          <w:rFonts w:ascii="Times New Roman" w:hAnsi="Times New Roman" w:cs="Times New Roman"/>
        </w:rPr>
        <w:t>databriefs</w:t>
      </w:r>
      <w:proofErr w:type="spellEnd"/>
      <w:r w:rsidRPr="001367CE">
        <w:rPr>
          <w:rFonts w:ascii="Times New Roman" w:hAnsi="Times New Roman" w:cs="Times New Roman"/>
        </w:rPr>
        <w:t>/db457.htm</w:t>
      </w:r>
    </w:p>
    <w:p w14:paraId="649CC586" w14:textId="77777777" w:rsidR="00F4619E" w:rsidRPr="001367CE" w:rsidRDefault="00F4619E" w:rsidP="00F4619E">
      <w:pPr>
        <w:spacing w:line="480" w:lineRule="auto"/>
        <w:contextualSpacing/>
        <w:rPr>
          <w:rFonts w:ascii="Times New Roman" w:hAnsi="Times New Roman" w:cs="Times New Roman"/>
        </w:rPr>
      </w:pPr>
      <w:r w:rsidRPr="001367CE">
        <w:rPr>
          <w:rFonts w:ascii="Times New Roman" w:hAnsi="Times New Roman" w:cs="Times New Roman"/>
        </w:rPr>
        <w:t xml:space="preserve">Stewart, R.E., Shen, L., </w:t>
      </w:r>
      <w:proofErr w:type="spellStart"/>
      <w:r w:rsidRPr="001367CE">
        <w:rPr>
          <w:rFonts w:ascii="Times New Roman" w:hAnsi="Times New Roman" w:cs="Times New Roman"/>
        </w:rPr>
        <w:t>Kown</w:t>
      </w:r>
      <w:proofErr w:type="spellEnd"/>
      <w:r w:rsidRPr="001367CE">
        <w:rPr>
          <w:rFonts w:ascii="Times New Roman" w:hAnsi="Times New Roman" w:cs="Times New Roman"/>
        </w:rPr>
        <w:t xml:space="preserve">, N., </w:t>
      </w:r>
      <w:proofErr w:type="spellStart"/>
      <w:r w:rsidRPr="001367CE">
        <w:rPr>
          <w:rFonts w:ascii="Times New Roman" w:hAnsi="Times New Roman" w:cs="Times New Roman"/>
        </w:rPr>
        <w:t>Vigderman</w:t>
      </w:r>
      <w:proofErr w:type="spellEnd"/>
      <w:r w:rsidRPr="001367CE">
        <w:rPr>
          <w:rFonts w:ascii="Times New Roman" w:hAnsi="Times New Roman" w:cs="Times New Roman"/>
        </w:rPr>
        <w:t xml:space="preserve">, J., Kramer, S., Mandell, D.S., </w:t>
      </w:r>
      <w:proofErr w:type="spellStart"/>
      <w:r w:rsidRPr="001367CE">
        <w:rPr>
          <w:rFonts w:ascii="Times New Roman" w:hAnsi="Times New Roman" w:cs="Times New Roman"/>
        </w:rPr>
        <w:t>Candon</w:t>
      </w:r>
      <w:proofErr w:type="spellEnd"/>
      <w:r w:rsidRPr="001367CE">
        <w:rPr>
          <w:rFonts w:ascii="Times New Roman" w:hAnsi="Times New Roman" w:cs="Times New Roman"/>
        </w:rPr>
        <w:t xml:space="preserve">, M., </w:t>
      </w:r>
    </w:p>
    <w:p w14:paraId="6D5283F0"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 xml:space="preserve">Lamb, R., &amp; Rothbard, A.B. (2021). Transporting to treatment: Evaluating the effectiveness of a mobile engagement unit. </w:t>
      </w:r>
      <w:r w:rsidRPr="001367CE">
        <w:rPr>
          <w:rFonts w:ascii="Times New Roman" w:hAnsi="Times New Roman" w:cs="Times New Roman"/>
          <w:i/>
          <w:iCs/>
        </w:rPr>
        <w:t>Journal of Substance Abuse Treatment, 129</w:t>
      </w:r>
      <w:r w:rsidRPr="001367CE">
        <w:rPr>
          <w:rFonts w:ascii="Times New Roman" w:hAnsi="Times New Roman" w:cs="Times New Roman"/>
        </w:rPr>
        <w:t>, 1-6. https://doi.org/ 10.1016/j.jsat.2021.108377</w:t>
      </w:r>
    </w:p>
    <w:p w14:paraId="119C7B5C" w14:textId="77777777" w:rsidR="00F4619E" w:rsidRPr="001367CE" w:rsidRDefault="00F4619E" w:rsidP="00F4619E">
      <w:pPr>
        <w:spacing w:line="480" w:lineRule="auto"/>
        <w:contextualSpacing/>
        <w:rPr>
          <w:rFonts w:ascii="Times New Roman" w:hAnsi="Times New Roman" w:cs="Times New Roman"/>
          <w:i/>
          <w:iCs/>
        </w:rPr>
      </w:pPr>
      <w:r w:rsidRPr="001367CE">
        <w:rPr>
          <w:rFonts w:ascii="Times New Roman" w:hAnsi="Times New Roman" w:cs="Times New Roman"/>
        </w:rPr>
        <w:t xml:space="preserve">Substance Abuse and Mental Health Services Administration [SAMHSA]. (2022). </w:t>
      </w:r>
      <w:r w:rsidRPr="001367CE">
        <w:rPr>
          <w:rFonts w:ascii="Times New Roman" w:hAnsi="Times New Roman" w:cs="Times New Roman"/>
          <w:i/>
          <w:iCs/>
        </w:rPr>
        <w:t xml:space="preserve">National </w:t>
      </w:r>
    </w:p>
    <w:p w14:paraId="3B3544ED" w14:textId="77777777" w:rsidR="00F4619E" w:rsidRPr="001367CE" w:rsidRDefault="00F4619E" w:rsidP="00F4619E">
      <w:pPr>
        <w:spacing w:line="480" w:lineRule="auto"/>
        <w:ind w:firstLine="720"/>
        <w:contextualSpacing/>
        <w:rPr>
          <w:rFonts w:ascii="Times New Roman" w:hAnsi="Times New Roman" w:cs="Times New Roman"/>
        </w:rPr>
      </w:pPr>
      <w:r w:rsidRPr="001367CE">
        <w:rPr>
          <w:rFonts w:ascii="Times New Roman" w:hAnsi="Times New Roman" w:cs="Times New Roman"/>
          <w:i/>
          <w:iCs/>
        </w:rPr>
        <w:t>directory of drug and alcohol abuse treatment facilities.</w:t>
      </w:r>
      <w:r w:rsidRPr="001367CE">
        <w:rPr>
          <w:rFonts w:ascii="Times New Roman" w:hAnsi="Times New Roman" w:cs="Times New Roman"/>
        </w:rPr>
        <w:t xml:space="preserve"> Behavioral Health Services </w:t>
      </w:r>
    </w:p>
    <w:p w14:paraId="05A1FD09"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Information System Series. https://www.samhsa.gov/data/report/national-directory-drug-and-alcohol-abuse-treatment-facilities</w:t>
      </w:r>
    </w:p>
    <w:p w14:paraId="3274F9F1" w14:textId="77777777" w:rsidR="00F4619E" w:rsidRPr="001367CE" w:rsidRDefault="00F4619E" w:rsidP="00F4619E">
      <w:pPr>
        <w:spacing w:line="480" w:lineRule="auto"/>
        <w:contextualSpacing/>
        <w:rPr>
          <w:rFonts w:ascii="Times New Roman" w:hAnsi="Times New Roman" w:cs="Times New Roman"/>
          <w:i/>
          <w:iCs/>
        </w:rPr>
      </w:pPr>
      <w:r w:rsidRPr="001367CE">
        <w:rPr>
          <w:rFonts w:ascii="Times New Roman" w:hAnsi="Times New Roman" w:cs="Times New Roman"/>
        </w:rPr>
        <w:t xml:space="preserve">Substance Abuse and Mental Health Services Administration [SAMHSA]. (2018, July). </w:t>
      </w:r>
      <w:r w:rsidRPr="001367CE">
        <w:rPr>
          <w:rFonts w:ascii="Times New Roman" w:hAnsi="Times New Roman" w:cs="Times New Roman"/>
          <w:i/>
          <w:iCs/>
        </w:rPr>
        <w:t xml:space="preserve">National </w:t>
      </w:r>
    </w:p>
    <w:p w14:paraId="4CA56AD1"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i/>
          <w:iCs/>
        </w:rPr>
        <w:lastRenderedPageBreak/>
        <w:t xml:space="preserve">Survey of Substance Abuse Treatment Services (N-SSATS): 2017: Data on substance abuse treatment facilities. </w:t>
      </w:r>
      <w:r w:rsidRPr="001367CE">
        <w:rPr>
          <w:rFonts w:ascii="Times New Roman" w:hAnsi="Times New Roman" w:cs="Times New Roman"/>
        </w:rPr>
        <w:t>https://www.samhsa.gov/data/sites/default/files/cbhsq-reports/2017_NSSATS.pdf</w:t>
      </w:r>
    </w:p>
    <w:p w14:paraId="00FFACB8" w14:textId="77777777" w:rsidR="00F4619E" w:rsidRPr="001367CE" w:rsidRDefault="00F4619E" w:rsidP="00F4619E">
      <w:pPr>
        <w:spacing w:line="480" w:lineRule="auto"/>
        <w:contextualSpacing/>
        <w:rPr>
          <w:rFonts w:ascii="Times New Roman" w:hAnsi="Times New Roman" w:cs="Times New Roman"/>
        </w:rPr>
      </w:pPr>
      <w:r w:rsidRPr="001367CE">
        <w:rPr>
          <w:rFonts w:ascii="Times New Roman" w:hAnsi="Times New Roman" w:cs="Times New Roman"/>
        </w:rPr>
        <w:t xml:space="preserve">Substance Abuse and Mental Health Services Administration [SAMHSA]. (2021, June.) </w:t>
      </w:r>
    </w:p>
    <w:p w14:paraId="6B91CBAF"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i/>
          <w:iCs/>
        </w:rPr>
        <w:t xml:space="preserve">National Survey of Substance Abuse Treatment Services (N-SSATS): 2020. Data on substance abuse treatment facilities. </w:t>
      </w:r>
      <w:r w:rsidRPr="001367CE">
        <w:rPr>
          <w:rFonts w:ascii="Times New Roman" w:hAnsi="Times New Roman" w:cs="Times New Roman"/>
        </w:rPr>
        <w:t>https://www.samhsa.gov/data/sites/default/files/</w:t>
      </w:r>
    </w:p>
    <w:p w14:paraId="533FE54C" w14:textId="77777777" w:rsidR="00F4619E"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rPr>
        <w:t>reports/rpt35313/2020_NSSATS_FINAL.pdf</w:t>
      </w:r>
    </w:p>
    <w:p w14:paraId="554C693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Substance Abuse and Mental Health Services Administration [SAMHSA]. (2023, January 5). </w:t>
      </w:r>
    </w:p>
    <w:p w14:paraId="6F6CCC80"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i/>
          <w:iCs/>
        </w:rPr>
        <w:t>Substance abuse and mental health block grants</w:t>
      </w:r>
      <w:r w:rsidRPr="001367CE">
        <w:rPr>
          <w:rFonts w:ascii="Times New Roman" w:hAnsi="Times New Roman" w:cs="Times New Roman"/>
        </w:rPr>
        <w:t>. Grants. https://www.samhsa.gov/grants/</w:t>
      </w:r>
    </w:p>
    <w:p w14:paraId="3BEE37D2"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block-grants</w:t>
      </w:r>
    </w:p>
    <w:p w14:paraId="3CE04DBA"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Suthar, A.B., Wang, J., </w:t>
      </w:r>
      <w:proofErr w:type="spellStart"/>
      <w:r w:rsidRPr="001367CE">
        <w:rPr>
          <w:rFonts w:ascii="Times New Roman" w:hAnsi="Times New Roman" w:cs="Times New Roman"/>
        </w:rPr>
        <w:t>Seffren</w:t>
      </w:r>
      <w:proofErr w:type="spellEnd"/>
      <w:r w:rsidRPr="001367CE">
        <w:rPr>
          <w:rFonts w:ascii="Times New Roman" w:hAnsi="Times New Roman" w:cs="Times New Roman"/>
        </w:rPr>
        <w:t xml:space="preserve">, V., Wiegand, R.E., </w:t>
      </w:r>
      <w:proofErr w:type="spellStart"/>
      <w:r w:rsidRPr="001367CE">
        <w:rPr>
          <w:rFonts w:ascii="Times New Roman" w:hAnsi="Times New Roman" w:cs="Times New Roman"/>
        </w:rPr>
        <w:t>Griffing</w:t>
      </w:r>
      <w:proofErr w:type="spellEnd"/>
      <w:r w:rsidRPr="001367CE">
        <w:rPr>
          <w:rFonts w:ascii="Times New Roman" w:hAnsi="Times New Roman" w:cs="Times New Roman"/>
        </w:rPr>
        <w:t xml:space="preserve">, S., &amp; Zell, E. (2022). Public health </w:t>
      </w:r>
    </w:p>
    <w:p w14:paraId="0412BBA1" w14:textId="77777777" w:rsidR="00F4619E" w:rsidRPr="001367CE" w:rsidRDefault="00F4619E" w:rsidP="00F4619E">
      <w:pPr>
        <w:spacing w:line="480" w:lineRule="auto"/>
        <w:ind w:left="720"/>
        <w:rPr>
          <w:rFonts w:ascii="Times New Roman" w:hAnsi="Times New Roman" w:cs="Times New Roman"/>
        </w:rPr>
      </w:pPr>
      <w:r w:rsidRPr="001367CE">
        <w:rPr>
          <w:rFonts w:ascii="Times New Roman" w:hAnsi="Times New Roman" w:cs="Times New Roman"/>
        </w:rPr>
        <w:t xml:space="preserve">impact of COVID-19 vaccines in the US: Observational study. </w:t>
      </w:r>
      <w:r w:rsidRPr="001367CE">
        <w:rPr>
          <w:rFonts w:ascii="Times New Roman" w:hAnsi="Times New Roman" w:cs="Times New Roman"/>
          <w:i/>
          <w:iCs/>
        </w:rPr>
        <w:t>BMJ, 377</w:t>
      </w:r>
      <w:r w:rsidRPr="001367CE">
        <w:rPr>
          <w:rFonts w:ascii="Times New Roman" w:hAnsi="Times New Roman" w:cs="Times New Roman"/>
        </w:rPr>
        <w:t>, 1-7. https://doi.org/10.1136/bmj-2021-069317</w:t>
      </w:r>
    </w:p>
    <w:p w14:paraId="5DB4C7E8" w14:textId="77777777" w:rsidR="00F4619E" w:rsidRPr="001367CE" w:rsidRDefault="00F4619E" w:rsidP="00F4619E">
      <w:pPr>
        <w:spacing w:line="480" w:lineRule="auto"/>
        <w:contextualSpacing/>
        <w:rPr>
          <w:rFonts w:ascii="Times New Roman" w:hAnsi="Times New Roman" w:cs="Times New Roman"/>
          <w:i/>
          <w:iCs/>
        </w:rPr>
      </w:pPr>
      <w:r w:rsidRPr="001367CE">
        <w:rPr>
          <w:rFonts w:ascii="Times New Roman" w:hAnsi="Times New Roman" w:cs="Times New Roman"/>
        </w:rPr>
        <w:t xml:space="preserve">Teece, D.J. (2018). Dynamic capabilities as (workable) management systems theory. </w:t>
      </w:r>
      <w:r w:rsidRPr="001367CE">
        <w:rPr>
          <w:rFonts w:ascii="Times New Roman" w:hAnsi="Times New Roman" w:cs="Times New Roman"/>
          <w:i/>
          <w:iCs/>
        </w:rPr>
        <w:t xml:space="preserve">Journal of </w:t>
      </w:r>
    </w:p>
    <w:p w14:paraId="7B6606DD" w14:textId="77777777" w:rsidR="00F4619E" w:rsidRPr="001367CE" w:rsidRDefault="00F4619E" w:rsidP="00F4619E">
      <w:pPr>
        <w:spacing w:line="480" w:lineRule="auto"/>
        <w:ind w:firstLine="720"/>
        <w:contextualSpacing/>
        <w:rPr>
          <w:rFonts w:ascii="Times New Roman" w:hAnsi="Times New Roman" w:cs="Times New Roman"/>
        </w:rPr>
      </w:pPr>
      <w:r w:rsidRPr="001367CE">
        <w:rPr>
          <w:rFonts w:ascii="Times New Roman" w:hAnsi="Times New Roman" w:cs="Times New Roman"/>
          <w:i/>
          <w:iCs/>
        </w:rPr>
        <w:t>Management &amp; Organization, 24</w:t>
      </w:r>
      <w:r w:rsidRPr="001367CE">
        <w:rPr>
          <w:rFonts w:ascii="Times New Roman" w:hAnsi="Times New Roman" w:cs="Times New Roman"/>
        </w:rPr>
        <w:t>(3), 359-368. https://doi.org/10.1017/jmo.2017.75</w:t>
      </w:r>
    </w:p>
    <w:p w14:paraId="14224898"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Timko, C., Gupta, S., Schultz, N., &amp; Harris, A.H.S. (2016). Veterans’ service utilization patterns </w:t>
      </w:r>
      <w:r w:rsidRPr="001367CE">
        <w:rPr>
          <w:rFonts w:ascii="Times New Roman" w:hAnsi="Times New Roman" w:cs="Times New Roman"/>
        </w:rPr>
        <w:tab/>
        <w:t xml:space="preserve">after alcohol and opioid detoxification in VHA care. </w:t>
      </w:r>
      <w:r w:rsidRPr="001367CE">
        <w:rPr>
          <w:rFonts w:ascii="Times New Roman" w:hAnsi="Times New Roman" w:cs="Times New Roman"/>
          <w:i/>
          <w:iCs/>
        </w:rPr>
        <w:t>Psychiatric Services, 67</w:t>
      </w:r>
      <w:r w:rsidRPr="001367CE">
        <w:rPr>
          <w:rFonts w:ascii="Times New Roman" w:hAnsi="Times New Roman" w:cs="Times New Roman"/>
        </w:rPr>
        <w:t>(4), 460-</w:t>
      </w:r>
      <w:r w:rsidRPr="001367CE">
        <w:rPr>
          <w:rFonts w:ascii="Times New Roman" w:hAnsi="Times New Roman" w:cs="Times New Roman"/>
        </w:rPr>
        <w:tab/>
        <w:t>464. https://doi.org/10.1176/appi.ps.201400579</w:t>
      </w:r>
    </w:p>
    <w:p w14:paraId="0247AFE3"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U.S. Census Bureau. (n.d.). </w:t>
      </w:r>
      <w:r w:rsidRPr="001367CE">
        <w:rPr>
          <w:rFonts w:ascii="Times New Roman" w:hAnsi="Times New Roman" w:cs="Times New Roman"/>
          <w:i/>
          <w:iCs/>
        </w:rPr>
        <w:t>Census regions and divisions of the United States.</w:t>
      </w:r>
    </w:p>
    <w:p w14:paraId="13334194"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https://www2.census.gov/geo/pdfs/maps-data/maps/reference/us_regdiv.pdf</w:t>
      </w:r>
    </w:p>
    <w:p w14:paraId="30678164"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Victor, G., </w:t>
      </w:r>
      <w:proofErr w:type="spellStart"/>
      <w:r w:rsidRPr="001367CE">
        <w:rPr>
          <w:rFonts w:ascii="Times New Roman" w:hAnsi="Times New Roman" w:cs="Times New Roman"/>
        </w:rPr>
        <w:t>Kheibari</w:t>
      </w:r>
      <w:proofErr w:type="spellEnd"/>
      <w:r w:rsidRPr="001367CE">
        <w:rPr>
          <w:rFonts w:ascii="Times New Roman" w:hAnsi="Times New Roman" w:cs="Times New Roman"/>
        </w:rPr>
        <w:t xml:space="preserve">, A., </w:t>
      </w:r>
      <w:proofErr w:type="spellStart"/>
      <w:r w:rsidRPr="001367CE">
        <w:rPr>
          <w:rFonts w:ascii="Times New Roman" w:hAnsi="Times New Roman" w:cs="Times New Roman"/>
        </w:rPr>
        <w:t>Staton</w:t>
      </w:r>
      <w:proofErr w:type="spellEnd"/>
      <w:r w:rsidRPr="001367CE">
        <w:rPr>
          <w:rFonts w:ascii="Times New Roman" w:hAnsi="Times New Roman" w:cs="Times New Roman"/>
        </w:rPr>
        <w:t xml:space="preserve">, M., &amp; </w:t>
      </w:r>
      <w:proofErr w:type="spellStart"/>
      <w:r w:rsidRPr="001367CE">
        <w:rPr>
          <w:rFonts w:ascii="Times New Roman" w:hAnsi="Times New Roman" w:cs="Times New Roman"/>
        </w:rPr>
        <w:t>Oser</w:t>
      </w:r>
      <w:proofErr w:type="spellEnd"/>
      <w:r w:rsidRPr="001367CE">
        <w:rPr>
          <w:rFonts w:ascii="Times New Roman" w:hAnsi="Times New Roman" w:cs="Times New Roman"/>
        </w:rPr>
        <w:t xml:space="preserve">, C. (2018). Appalachian women’s use of substance </w:t>
      </w:r>
      <w:r w:rsidRPr="001367CE">
        <w:rPr>
          <w:rFonts w:ascii="Times New Roman" w:hAnsi="Times New Roman" w:cs="Times New Roman"/>
        </w:rPr>
        <w:tab/>
        <w:t xml:space="preserve">abuse treatment: Examining the Behavioral Model for Vulnerable Populations. </w:t>
      </w:r>
      <w:r w:rsidRPr="001367CE">
        <w:rPr>
          <w:rFonts w:ascii="Times New Roman" w:hAnsi="Times New Roman" w:cs="Times New Roman"/>
          <w:i/>
          <w:iCs/>
        </w:rPr>
        <w:t xml:space="preserve">Journal of </w:t>
      </w:r>
      <w:r w:rsidRPr="001367CE">
        <w:rPr>
          <w:rFonts w:ascii="Times New Roman" w:hAnsi="Times New Roman" w:cs="Times New Roman"/>
          <w:i/>
          <w:iCs/>
        </w:rPr>
        <w:tab/>
        <w:t>Social Work Practice in the Addictions, 18</w:t>
      </w:r>
      <w:r w:rsidRPr="001367CE">
        <w:rPr>
          <w:rFonts w:ascii="Times New Roman" w:hAnsi="Times New Roman" w:cs="Times New Roman"/>
        </w:rPr>
        <w:t>(2), 192-213. https://doi.org/ 10.1080/</w:t>
      </w:r>
    </w:p>
    <w:p w14:paraId="0DDBB3C5"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lastRenderedPageBreak/>
        <w:tab/>
        <w:t>1533256X.2018.1450264</w:t>
      </w:r>
    </w:p>
    <w:p w14:paraId="408C4942" w14:textId="77777777" w:rsidR="00F4619E" w:rsidRPr="001367CE" w:rsidRDefault="00F4619E" w:rsidP="00F4619E">
      <w:pPr>
        <w:spacing w:line="480" w:lineRule="auto"/>
        <w:rPr>
          <w:rFonts w:ascii="Times New Roman" w:hAnsi="Times New Roman" w:cs="Times New Roman"/>
        </w:rPr>
      </w:pPr>
      <w:r w:rsidRPr="001367CE">
        <w:rPr>
          <w:rFonts w:ascii="Times New Roman" w:hAnsi="Times New Roman" w:cs="Times New Roman"/>
        </w:rPr>
        <w:t xml:space="preserve">Walters, J. (2021). More than meets the eye: Organizational capacity of nonprofits in the poor, </w:t>
      </w:r>
    </w:p>
    <w:p w14:paraId="60E347C2"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 xml:space="preserve">rural South. </w:t>
      </w:r>
      <w:r w:rsidRPr="001367CE">
        <w:rPr>
          <w:rFonts w:ascii="Times New Roman" w:hAnsi="Times New Roman" w:cs="Times New Roman"/>
          <w:i/>
          <w:iCs/>
        </w:rPr>
        <w:t>Journal of Rural Studies, 86</w:t>
      </w:r>
      <w:r w:rsidRPr="001367CE">
        <w:rPr>
          <w:rFonts w:ascii="Times New Roman" w:hAnsi="Times New Roman" w:cs="Times New Roman"/>
        </w:rPr>
        <w:t>, 497-507. https://doi.org/10.1016/j.jrurstud.</w:t>
      </w:r>
    </w:p>
    <w:p w14:paraId="0A44D511" w14:textId="77777777" w:rsidR="00F4619E" w:rsidRPr="001367CE" w:rsidRDefault="00F4619E" w:rsidP="00F4619E">
      <w:pPr>
        <w:spacing w:line="480" w:lineRule="auto"/>
        <w:ind w:firstLine="720"/>
        <w:rPr>
          <w:rFonts w:ascii="Times New Roman" w:hAnsi="Times New Roman" w:cs="Times New Roman"/>
        </w:rPr>
      </w:pPr>
      <w:r w:rsidRPr="001367CE">
        <w:rPr>
          <w:rFonts w:ascii="Times New Roman" w:hAnsi="Times New Roman" w:cs="Times New Roman"/>
        </w:rPr>
        <w:t>2021.07.017</w:t>
      </w:r>
    </w:p>
    <w:p w14:paraId="0DAE9CC2" w14:textId="77777777" w:rsidR="00F4619E" w:rsidRPr="001367CE" w:rsidRDefault="00F4619E" w:rsidP="00F4619E">
      <w:pPr>
        <w:spacing w:line="480" w:lineRule="auto"/>
        <w:rPr>
          <w:rFonts w:ascii="Times New Roman" w:hAnsi="Times New Roman" w:cs="Times New Roman"/>
          <w:i/>
          <w:iCs/>
        </w:rPr>
      </w:pPr>
      <w:r w:rsidRPr="001367CE">
        <w:rPr>
          <w:rFonts w:ascii="Times New Roman" w:hAnsi="Times New Roman" w:cs="Times New Roman"/>
        </w:rPr>
        <w:t xml:space="preserve">Walters, J., Brown, A.R., Wallis, D., &amp; Snow, J. (2022). </w:t>
      </w:r>
      <w:r w:rsidRPr="001367CE">
        <w:rPr>
          <w:rFonts w:ascii="Times New Roman" w:hAnsi="Times New Roman" w:cs="Times New Roman"/>
          <w:i/>
          <w:iCs/>
        </w:rPr>
        <w:t xml:space="preserve">Emerging areas of organizational </w:t>
      </w:r>
    </w:p>
    <w:p w14:paraId="0F8DF667" w14:textId="54E2EC23" w:rsidR="00125FDD" w:rsidRPr="001367CE" w:rsidRDefault="00F4619E" w:rsidP="00F4619E">
      <w:pPr>
        <w:spacing w:line="480" w:lineRule="auto"/>
        <w:ind w:left="720"/>
        <w:contextualSpacing/>
        <w:rPr>
          <w:rFonts w:ascii="Times New Roman" w:hAnsi="Times New Roman" w:cs="Times New Roman"/>
        </w:rPr>
      </w:pPr>
      <w:r w:rsidRPr="001367CE">
        <w:rPr>
          <w:rFonts w:ascii="Times New Roman" w:hAnsi="Times New Roman" w:cs="Times New Roman"/>
          <w:i/>
          <w:iCs/>
        </w:rPr>
        <w:t>capacity and their relationships to organizational characteristics in rural nonprofits in the Southern U.S.</w:t>
      </w:r>
      <w:r w:rsidRPr="001367CE">
        <w:rPr>
          <w:rFonts w:ascii="Times New Roman" w:hAnsi="Times New Roman" w:cs="Times New Roman"/>
        </w:rPr>
        <w:t xml:space="preserve"> Article under revise &amp; resubmit at SAGE Open.</w:t>
      </w:r>
    </w:p>
    <w:p w14:paraId="2089F048" w14:textId="5F5EB7D9" w:rsidR="000B34EA" w:rsidRPr="001367CE" w:rsidRDefault="000B34EA">
      <w:pPr>
        <w:rPr>
          <w:rFonts w:ascii="Times New Roman" w:hAnsi="Times New Roman" w:cs="Times New Roman"/>
          <w:i/>
          <w:iCs/>
        </w:rPr>
      </w:pPr>
      <w:r w:rsidRPr="001367CE">
        <w:rPr>
          <w:rFonts w:ascii="Times New Roman" w:hAnsi="Times New Roman" w:cs="Times New Roman"/>
          <w:i/>
          <w:iCs/>
        </w:rPr>
        <w:br w:type="page"/>
      </w:r>
    </w:p>
    <w:p w14:paraId="65E6F5E9" w14:textId="77777777" w:rsidR="000B34EA" w:rsidRPr="001367CE" w:rsidRDefault="000B34EA" w:rsidP="000B34EA">
      <w:pPr>
        <w:pStyle w:val="Heading2"/>
        <w:spacing w:line="480" w:lineRule="auto"/>
        <w:jc w:val="center"/>
        <w:rPr>
          <w:rFonts w:ascii="Times New Roman" w:hAnsi="Times New Roman" w:cs="Times New Roman"/>
          <w:b/>
          <w:bCs/>
        </w:rPr>
      </w:pPr>
      <w:bookmarkStart w:id="93" w:name="_Toc132025565"/>
      <w:r w:rsidRPr="001367CE">
        <w:rPr>
          <w:rFonts w:ascii="Times New Roman" w:hAnsi="Times New Roman" w:cs="Times New Roman"/>
          <w:b/>
          <w:bCs/>
          <w:color w:val="000000" w:themeColor="text1"/>
          <w:sz w:val="24"/>
          <w:szCs w:val="24"/>
        </w:rPr>
        <w:lastRenderedPageBreak/>
        <w:t>Appendix</w:t>
      </w:r>
      <w:bookmarkEnd w:id="93"/>
    </w:p>
    <w:p w14:paraId="07C9B693" w14:textId="77777777" w:rsidR="000B34EA" w:rsidRPr="001367CE" w:rsidRDefault="000B34EA" w:rsidP="000B34EA">
      <w:pPr>
        <w:rPr>
          <w:rFonts w:ascii="Times New Roman" w:hAnsi="Times New Roman" w:cs="Times New Roman"/>
          <w:b/>
          <w:bCs/>
        </w:rPr>
      </w:pPr>
      <w:r w:rsidRPr="001367CE">
        <w:rPr>
          <w:rFonts w:ascii="Times New Roman" w:hAnsi="Times New Roman" w:cs="Times New Roman"/>
          <w:b/>
          <w:bCs/>
        </w:rPr>
        <w:t>Full Survey for Substance Use Treatment Centers</w:t>
      </w:r>
    </w:p>
    <w:p w14:paraId="606DDB59" w14:textId="77777777" w:rsidR="000B34EA" w:rsidRPr="001367CE" w:rsidRDefault="000B34EA" w:rsidP="000B34EA">
      <w:pPr>
        <w:rPr>
          <w:rFonts w:ascii="Times New Roman" w:hAnsi="Times New Roman" w:cs="Times New Roman"/>
        </w:rPr>
      </w:pPr>
    </w:p>
    <w:p w14:paraId="7184DD24"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Screening Questions</w:t>
      </w:r>
    </w:p>
    <w:p w14:paraId="112498E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Are you an executive, associate, clinical,  or program director/officer (or other director or equivalent) at a facility that treats individuals with substance use disorders? </w:t>
      </w:r>
    </w:p>
    <w:p w14:paraId="440B96D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0BA6685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09FC6D0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1a. What is your official title? [TEXT ENTRY]</w:t>
      </w:r>
    </w:p>
    <w:p w14:paraId="33EE6BB9"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Does your facility provide substance use treatment services to adults over 18? </w:t>
      </w:r>
    </w:p>
    <w:p w14:paraId="5CA7601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1C1D271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2570AE8A" w14:textId="77777777" w:rsidR="000B34EA" w:rsidRPr="001367CE" w:rsidRDefault="000B34EA" w:rsidP="000B34EA">
      <w:pPr>
        <w:pStyle w:val="ListParagraph"/>
        <w:ind w:left="1440"/>
        <w:rPr>
          <w:rFonts w:ascii="Times New Roman" w:hAnsi="Times New Roman" w:cs="Times New Roman"/>
          <w:i/>
          <w:iCs/>
        </w:rPr>
      </w:pPr>
      <w:r w:rsidRPr="001367CE">
        <w:rPr>
          <w:rFonts w:ascii="Times New Roman" w:hAnsi="Times New Roman" w:cs="Times New Roman"/>
          <w:i/>
          <w:iCs/>
        </w:rPr>
        <w:t xml:space="preserve">*If no is selected on questions 1 or 2, the survey will exit. </w:t>
      </w:r>
    </w:p>
    <w:p w14:paraId="6EE4A52B" w14:textId="77777777" w:rsidR="000B34EA" w:rsidRPr="001367CE" w:rsidRDefault="000B34EA" w:rsidP="000B34EA">
      <w:pPr>
        <w:rPr>
          <w:rFonts w:ascii="Times New Roman" w:hAnsi="Times New Roman" w:cs="Times New Roman"/>
        </w:rPr>
      </w:pPr>
    </w:p>
    <w:p w14:paraId="54A155EF"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 xml:space="preserve">Treatment Center Characteristics (Adapted from the 2017 National Survey of Substance Abuse Treatment Services) </w:t>
      </w:r>
    </w:p>
    <w:p w14:paraId="4C6AA0A5" w14:textId="77777777" w:rsidR="000B34EA" w:rsidRPr="001367CE" w:rsidRDefault="000B34EA" w:rsidP="000B34EA">
      <w:pPr>
        <w:rPr>
          <w:rFonts w:ascii="Times New Roman" w:hAnsi="Times New Roman" w:cs="Times New Roman"/>
        </w:rPr>
      </w:pPr>
    </w:p>
    <w:p w14:paraId="31A1A63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substance abuse services are offered at your facility? (Select all that apply) </w:t>
      </w:r>
    </w:p>
    <w:p w14:paraId="217288BD"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[1] Intake, assessment, or referral </w:t>
      </w:r>
    </w:p>
    <w:p w14:paraId="41F47EB2"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[2] Detoxification</w:t>
      </w:r>
    </w:p>
    <w:p w14:paraId="5BAD49CE"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[3] Short-term residential treatment (30 days or less) </w:t>
      </w:r>
    </w:p>
    <w:p w14:paraId="21F54731"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[4] Long-term residential treatment (More than 30 days)</w:t>
      </w:r>
    </w:p>
    <w:p w14:paraId="59B8F718"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[5] Halfway House / Sober Living Services </w:t>
      </w:r>
    </w:p>
    <w:p w14:paraId="27EC3AD2"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[6] Partial hospitalization programming (20 or more hours per week) </w:t>
      </w:r>
    </w:p>
    <w:p w14:paraId="2C9961BB"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[7] Intensive outpatient programming (9 or more hours per week) </w:t>
      </w:r>
    </w:p>
    <w:p w14:paraId="13471BCD"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[8] Outpatient programming </w:t>
      </w:r>
    </w:p>
    <w:p w14:paraId="2A024B49" w14:textId="77777777" w:rsidR="000B34EA" w:rsidRPr="001367CE" w:rsidRDefault="000B34EA" w:rsidP="000B34EA">
      <w:pPr>
        <w:ind w:left="1440"/>
        <w:rPr>
          <w:rFonts w:ascii="Times New Roman" w:hAnsi="Times New Roman" w:cs="Times New Roman"/>
        </w:rPr>
      </w:pPr>
      <w:r w:rsidRPr="001367CE">
        <w:rPr>
          <w:rFonts w:ascii="Times New Roman" w:hAnsi="Times New Roman" w:cs="Times New Roman"/>
        </w:rPr>
        <w:t xml:space="preserve">[9] Medically assisted treatment (e.g., vivitrol, suboxone, buprenorphine, </w:t>
      </w:r>
    </w:p>
    <w:p w14:paraId="350EF1C2" w14:textId="77777777" w:rsidR="000B34EA" w:rsidRPr="001367CE" w:rsidRDefault="000B34EA" w:rsidP="000B34EA">
      <w:pPr>
        <w:ind w:left="1440" w:firstLine="720"/>
        <w:rPr>
          <w:rFonts w:ascii="Times New Roman" w:hAnsi="Times New Roman" w:cs="Times New Roman"/>
        </w:rPr>
      </w:pPr>
      <w:r w:rsidRPr="001367CE">
        <w:rPr>
          <w:rFonts w:ascii="Times New Roman" w:hAnsi="Times New Roman" w:cs="Times New Roman"/>
        </w:rPr>
        <w:t xml:space="preserve">naltrexone) </w:t>
      </w:r>
    </w:p>
    <w:p w14:paraId="195D68D6"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ab/>
      </w:r>
      <w:r w:rsidRPr="001367CE">
        <w:rPr>
          <w:rFonts w:ascii="Times New Roman" w:hAnsi="Times New Roman" w:cs="Times New Roman"/>
        </w:rPr>
        <w:tab/>
        <w:t xml:space="preserve">[10] Other (please specify) </w:t>
      </w:r>
    </w:p>
    <w:p w14:paraId="2F8B868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What is the primary focus of treatment at your facility? </w:t>
      </w:r>
    </w:p>
    <w:p w14:paraId="16B59A8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Substance abuse treatment services </w:t>
      </w:r>
    </w:p>
    <w:p w14:paraId="4FF5F593"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Mental health treatment services </w:t>
      </w:r>
    </w:p>
    <w:p w14:paraId="29DADBA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Mix of mental health and substance abuse treatment services (neither is </w:t>
      </w:r>
    </w:p>
    <w:p w14:paraId="4C294193" w14:textId="77777777" w:rsidR="000B34EA" w:rsidRPr="001367CE" w:rsidRDefault="000B34EA" w:rsidP="000B34EA">
      <w:pPr>
        <w:pStyle w:val="ListParagraph"/>
        <w:ind w:left="1440" w:firstLine="720"/>
        <w:rPr>
          <w:rFonts w:ascii="Times New Roman" w:hAnsi="Times New Roman" w:cs="Times New Roman"/>
        </w:rPr>
      </w:pPr>
      <w:r w:rsidRPr="001367CE">
        <w:rPr>
          <w:rFonts w:ascii="Times New Roman" w:hAnsi="Times New Roman" w:cs="Times New Roman"/>
        </w:rPr>
        <w:t xml:space="preserve">primary) </w:t>
      </w:r>
    </w:p>
    <w:p w14:paraId="65C58F2C"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ab/>
      </w:r>
      <w:r w:rsidRPr="001367CE">
        <w:rPr>
          <w:rFonts w:ascii="Times New Roman" w:hAnsi="Times New Roman" w:cs="Times New Roman"/>
        </w:rPr>
        <w:tab/>
        <w:t>[4] Other (please specify)</w:t>
      </w:r>
    </w:p>
    <w:p w14:paraId="671284F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is your facility operated by? </w:t>
      </w:r>
    </w:p>
    <w:p w14:paraId="4C83ECD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A private, for-profit organization </w:t>
      </w:r>
    </w:p>
    <w:p w14:paraId="7C21F0A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A private, non-profit organization </w:t>
      </w:r>
    </w:p>
    <w:p w14:paraId="3D1972B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[3] State government</w:t>
      </w:r>
    </w:p>
    <w:p w14:paraId="14526D5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Local, county, or community government </w:t>
      </w:r>
    </w:p>
    <w:p w14:paraId="39393F14"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Tribal government </w:t>
      </w:r>
    </w:p>
    <w:p w14:paraId="6435BD0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Federal government </w:t>
      </w:r>
    </w:p>
    <w:p w14:paraId="7CA0A7E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[7] Other</w:t>
      </w:r>
    </w:p>
    <w:p w14:paraId="3A5723C3"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None of the above </w:t>
      </w:r>
    </w:p>
    <w:p w14:paraId="3C03C2A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 xml:space="preserve">Is your facility a hospital or located in / operated by a hospital? </w:t>
      </w:r>
    </w:p>
    <w:p w14:paraId="774EB60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21AA7AC5" w14:textId="77777777"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[1] Yes</w:t>
      </w:r>
    </w:p>
    <w:p w14:paraId="2434A90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Is your facility or program licensed, certified, or accredited to provide substance abuse treatment by any of the following organizations? (Select all that apply.) </w:t>
      </w:r>
    </w:p>
    <w:p w14:paraId="1344C2F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The Joint Commission </w:t>
      </w:r>
    </w:p>
    <w:p w14:paraId="4FF74BC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Commission on Accreditation of Rehabilitation Facilities (CARF) </w:t>
      </w:r>
    </w:p>
    <w:p w14:paraId="5D22DBE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National Committee for Quality Assurance (NCQA) </w:t>
      </w:r>
    </w:p>
    <w:p w14:paraId="1D5BC34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Council on Accreditation (COA) </w:t>
      </w:r>
    </w:p>
    <w:p w14:paraId="645F4CC3"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Healthcare Facilities Accreditation Program (HFAP) </w:t>
      </w:r>
    </w:p>
    <w:p w14:paraId="3710CA1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Other (Please specify) </w:t>
      </w:r>
    </w:p>
    <w:p w14:paraId="1A262B8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[7] None of the above</w:t>
      </w:r>
    </w:p>
    <w:p w14:paraId="45618D79"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Does your facility offer treatment to clients without insurance who cannot afford to pay? </w:t>
      </w:r>
    </w:p>
    <w:p w14:paraId="4A7D3F3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No </w:t>
      </w:r>
    </w:p>
    <w:p w14:paraId="41EED5CE"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028D1BD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Does your facility receive any funding or grants from federal, state, or local governments to support substance abuse treatment programs? </w:t>
      </w:r>
    </w:p>
    <w:p w14:paraId="7A722FC4"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No </w:t>
      </w:r>
    </w:p>
    <w:p w14:paraId="099F6D8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443A10F0"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What types of client payments or insurance are accepted by your facility? (Select all that apply)  </w:t>
      </w:r>
    </w:p>
    <w:p w14:paraId="02A89DCF"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No payment necessary (such as through grant funding) </w:t>
      </w:r>
    </w:p>
    <w:p w14:paraId="19BAC0C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Cash or self-payment </w:t>
      </w:r>
    </w:p>
    <w:p w14:paraId="2C825D13"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Medicare </w:t>
      </w:r>
    </w:p>
    <w:p w14:paraId="2039770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[4] Medicaid</w:t>
      </w:r>
    </w:p>
    <w:p w14:paraId="5797E1D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Federal military insurance (e.g., Tricare) </w:t>
      </w:r>
    </w:p>
    <w:p w14:paraId="78BFEBF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Private health insurance </w:t>
      </w:r>
    </w:p>
    <w:p w14:paraId="75CB598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[7] Access to recovery (ATR vouchers) </w:t>
      </w:r>
    </w:p>
    <w:p w14:paraId="1536C6A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HIS/Tribal/Urban </w:t>
      </w:r>
    </w:p>
    <w:p w14:paraId="716F74B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[9] Other (Please specify) </w:t>
      </w:r>
    </w:p>
    <w:p w14:paraId="5BDE7DD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pre-treatment services are provided by your facility? (Select all that apply.) </w:t>
      </w:r>
    </w:p>
    <w:p w14:paraId="018E21EF"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Screening for substance use disorders </w:t>
      </w:r>
    </w:p>
    <w:p w14:paraId="44B8813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Screening for mental health disorders </w:t>
      </w:r>
    </w:p>
    <w:p w14:paraId="754258C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Comprehensive substance abuse assessment or diagnosis </w:t>
      </w:r>
    </w:p>
    <w:p w14:paraId="0D548CE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Comprehensive mental health assessment or diagnosis (e.g., psychological or </w:t>
      </w:r>
    </w:p>
    <w:p w14:paraId="7FAE6630" w14:textId="77777777" w:rsidR="000B34EA" w:rsidRPr="001367CE" w:rsidRDefault="000B34EA" w:rsidP="000B34EA">
      <w:pPr>
        <w:pStyle w:val="ListParagraph"/>
        <w:ind w:left="1440" w:firstLine="720"/>
        <w:rPr>
          <w:rFonts w:ascii="Times New Roman" w:hAnsi="Times New Roman" w:cs="Times New Roman"/>
        </w:rPr>
      </w:pPr>
      <w:r w:rsidRPr="001367CE">
        <w:rPr>
          <w:rFonts w:ascii="Times New Roman" w:hAnsi="Times New Roman" w:cs="Times New Roman"/>
        </w:rPr>
        <w:t xml:space="preserve">psychiatric evaluation and testing) </w:t>
      </w:r>
    </w:p>
    <w:p w14:paraId="60932B5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Outreach to persons in the community who may need treatment </w:t>
      </w:r>
    </w:p>
    <w:p w14:paraId="08F24B4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Interim services for clients when immediate admission is not possible </w:t>
      </w:r>
    </w:p>
    <w:p w14:paraId="523F804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[7] Other (please specify) </w:t>
      </w:r>
    </w:p>
    <w:p w14:paraId="6928B2D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None of the above </w:t>
      </w:r>
    </w:p>
    <w:p w14:paraId="5962429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testing services are provided at your location? </w:t>
      </w:r>
    </w:p>
    <w:p w14:paraId="29A17C3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Breathalyzer or other blood alcohol testing </w:t>
      </w:r>
    </w:p>
    <w:p w14:paraId="3326156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[2] Drug or alcohol urine screening</w:t>
      </w:r>
    </w:p>
    <w:p w14:paraId="570FF3B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[3] Screening for Hepatitis B</w:t>
      </w:r>
    </w:p>
    <w:p w14:paraId="1A04E75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Screening for Hepatitis C </w:t>
      </w:r>
    </w:p>
    <w:p w14:paraId="492C52E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lastRenderedPageBreak/>
        <w:t>[5] HIV testing</w:t>
      </w:r>
    </w:p>
    <w:p w14:paraId="4475D87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[6] STI/STD testing</w:t>
      </w:r>
    </w:p>
    <w:p w14:paraId="77FD1D1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[7] TB screening </w:t>
      </w:r>
    </w:p>
    <w:p w14:paraId="44513A5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Other (please specify) </w:t>
      </w:r>
    </w:p>
    <w:p w14:paraId="7B371C2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[9] None of the above</w:t>
      </w:r>
    </w:p>
    <w:p w14:paraId="0C3FDF22"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transitional services are offered at your location? </w:t>
      </w:r>
    </w:p>
    <w:p w14:paraId="095FE29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Discharge planning </w:t>
      </w:r>
    </w:p>
    <w:p w14:paraId="3E854A8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Aftercare / continuing care </w:t>
      </w:r>
    </w:p>
    <w:p w14:paraId="1A89A87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Alumni outreach </w:t>
      </w:r>
    </w:p>
    <w:p w14:paraId="2E109B4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Other (please specify) </w:t>
      </w:r>
    </w:p>
    <w:p w14:paraId="4E218F3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[5] None of the above</w:t>
      </w:r>
    </w:p>
    <w:p w14:paraId="787F1E9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ancillary services are offered at your location? </w:t>
      </w:r>
    </w:p>
    <w:p w14:paraId="3FC4A3B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Case management services </w:t>
      </w:r>
    </w:p>
    <w:p w14:paraId="75C9E49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Social skills development </w:t>
      </w:r>
    </w:p>
    <w:p w14:paraId="5D52924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Peer or mentoring support (including CPRS services) </w:t>
      </w:r>
    </w:p>
    <w:p w14:paraId="43C1799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Childcare for clients’ children </w:t>
      </w:r>
    </w:p>
    <w:p w14:paraId="7062759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Assistance with obtaining social services (e.g., Medicaid, WIC, SSDI) </w:t>
      </w:r>
    </w:p>
    <w:p w14:paraId="0C46E71F"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Employment counseling or training for clients </w:t>
      </w:r>
    </w:p>
    <w:p w14:paraId="171D571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[7] Assistance in locating housing for clients </w:t>
      </w:r>
    </w:p>
    <w:p w14:paraId="5BA219F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Domestic violence – family or partner violence services </w:t>
      </w:r>
    </w:p>
    <w:p w14:paraId="74CAFD0E"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[9] Substance abuse education </w:t>
      </w:r>
    </w:p>
    <w:p w14:paraId="2A5B0A9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[10] Transportation assistance for treatment </w:t>
      </w:r>
    </w:p>
    <w:p w14:paraId="01B2B45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[11] Mental health services </w:t>
      </w:r>
    </w:p>
    <w:p w14:paraId="3FBDA49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[12] Residential beds for clients’ children </w:t>
      </w:r>
    </w:p>
    <w:p w14:paraId="695FB15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[13] Self-help groups (e.g., AA. NA, Celebrate Recovery, other 12 step groups) </w:t>
      </w:r>
    </w:p>
    <w:p w14:paraId="17230C7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[14] Other (please specify) </w:t>
      </w:r>
    </w:p>
    <w:p w14:paraId="36A2952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[15] None of the above </w:t>
      </w:r>
    </w:p>
    <w:p w14:paraId="164134D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For each type of counseling listed below, please indicated approximately what percentage of clients at this facility receive that type of counseling as part of their substance abuse treatment program. </w:t>
      </w:r>
    </w:p>
    <w:p w14:paraId="5E95DC7F" w14:textId="77777777" w:rsidR="000B34EA" w:rsidRPr="001367CE" w:rsidRDefault="000B34EA" w:rsidP="000B34EA">
      <w:pPr>
        <w:pStyle w:val="ListParagrap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1638"/>
        <w:gridCol w:w="1237"/>
        <w:gridCol w:w="1440"/>
        <w:gridCol w:w="1530"/>
        <w:gridCol w:w="1440"/>
        <w:gridCol w:w="1345"/>
      </w:tblGrid>
      <w:tr w:rsidR="000B34EA" w:rsidRPr="001367CE" w14:paraId="02777CA7" w14:textId="77777777" w:rsidTr="00A51BE0">
        <w:tc>
          <w:tcPr>
            <w:tcW w:w="1638" w:type="dxa"/>
          </w:tcPr>
          <w:p w14:paraId="3638E8A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Type of Counseling</w:t>
            </w:r>
          </w:p>
        </w:tc>
        <w:tc>
          <w:tcPr>
            <w:tcW w:w="1237" w:type="dxa"/>
          </w:tcPr>
          <w:p w14:paraId="4042137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Not Offered</w:t>
            </w:r>
          </w:p>
        </w:tc>
        <w:tc>
          <w:tcPr>
            <w:tcW w:w="1440" w:type="dxa"/>
          </w:tcPr>
          <w:p w14:paraId="41F1193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Received by 25% or Less of Clients</w:t>
            </w:r>
          </w:p>
        </w:tc>
        <w:tc>
          <w:tcPr>
            <w:tcW w:w="1530" w:type="dxa"/>
          </w:tcPr>
          <w:p w14:paraId="596219A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Received by 26% to 50% of Clients</w:t>
            </w:r>
          </w:p>
        </w:tc>
        <w:tc>
          <w:tcPr>
            <w:tcW w:w="1440" w:type="dxa"/>
          </w:tcPr>
          <w:p w14:paraId="237F8D2A"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Received by 51% to 75% of Clients</w:t>
            </w:r>
          </w:p>
        </w:tc>
        <w:tc>
          <w:tcPr>
            <w:tcW w:w="1345" w:type="dxa"/>
          </w:tcPr>
          <w:p w14:paraId="6F57482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Received by More than 75% of Clients</w:t>
            </w:r>
          </w:p>
        </w:tc>
      </w:tr>
      <w:tr w:rsidR="000B34EA" w:rsidRPr="001367CE" w14:paraId="74B70DD1" w14:textId="77777777" w:rsidTr="00A51BE0">
        <w:tc>
          <w:tcPr>
            <w:tcW w:w="1638" w:type="dxa"/>
          </w:tcPr>
          <w:p w14:paraId="3CF5B19D"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Individual Counseling</w:t>
            </w:r>
          </w:p>
        </w:tc>
        <w:tc>
          <w:tcPr>
            <w:tcW w:w="1237" w:type="dxa"/>
            <w:vAlign w:val="center"/>
          </w:tcPr>
          <w:p w14:paraId="38ABAE8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1440" w:type="dxa"/>
            <w:vAlign w:val="center"/>
          </w:tcPr>
          <w:p w14:paraId="2D5431E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530" w:type="dxa"/>
            <w:vAlign w:val="center"/>
          </w:tcPr>
          <w:p w14:paraId="120AA311"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1440" w:type="dxa"/>
            <w:vAlign w:val="center"/>
          </w:tcPr>
          <w:p w14:paraId="3D1E6F3C"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1345" w:type="dxa"/>
            <w:vAlign w:val="center"/>
          </w:tcPr>
          <w:p w14:paraId="539E232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r>
      <w:tr w:rsidR="000B34EA" w:rsidRPr="001367CE" w14:paraId="4C4A5BCD" w14:textId="77777777" w:rsidTr="00A51BE0">
        <w:tc>
          <w:tcPr>
            <w:tcW w:w="1638" w:type="dxa"/>
          </w:tcPr>
          <w:p w14:paraId="2D9A00CA"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Group Counseling</w:t>
            </w:r>
          </w:p>
        </w:tc>
        <w:tc>
          <w:tcPr>
            <w:tcW w:w="1237" w:type="dxa"/>
            <w:vAlign w:val="center"/>
          </w:tcPr>
          <w:p w14:paraId="081D149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1440" w:type="dxa"/>
            <w:vAlign w:val="center"/>
          </w:tcPr>
          <w:p w14:paraId="5EAB71B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530" w:type="dxa"/>
            <w:vAlign w:val="center"/>
          </w:tcPr>
          <w:p w14:paraId="7237692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1440" w:type="dxa"/>
            <w:vAlign w:val="center"/>
          </w:tcPr>
          <w:p w14:paraId="52C9E2E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1345" w:type="dxa"/>
            <w:vAlign w:val="center"/>
          </w:tcPr>
          <w:p w14:paraId="261344F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r>
      <w:tr w:rsidR="000B34EA" w:rsidRPr="001367CE" w14:paraId="59294BD6" w14:textId="77777777" w:rsidTr="00A51BE0">
        <w:tc>
          <w:tcPr>
            <w:tcW w:w="1638" w:type="dxa"/>
          </w:tcPr>
          <w:p w14:paraId="5BB0A2A9"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Family Counseling</w:t>
            </w:r>
          </w:p>
        </w:tc>
        <w:tc>
          <w:tcPr>
            <w:tcW w:w="1237" w:type="dxa"/>
            <w:vAlign w:val="center"/>
          </w:tcPr>
          <w:p w14:paraId="225D096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1440" w:type="dxa"/>
            <w:vAlign w:val="center"/>
          </w:tcPr>
          <w:p w14:paraId="663EB6B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530" w:type="dxa"/>
            <w:vAlign w:val="center"/>
          </w:tcPr>
          <w:p w14:paraId="0EF485D1"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1440" w:type="dxa"/>
            <w:vAlign w:val="center"/>
          </w:tcPr>
          <w:p w14:paraId="55BE55A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1345" w:type="dxa"/>
            <w:vAlign w:val="center"/>
          </w:tcPr>
          <w:p w14:paraId="01E8C06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r>
      <w:tr w:rsidR="000B34EA" w:rsidRPr="001367CE" w14:paraId="6E14EC7D" w14:textId="77777777" w:rsidTr="00A51BE0">
        <w:tc>
          <w:tcPr>
            <w:tcW w:w="1638" w:type="dxa"/>
          </w:tcPr>
          <w:p w14:paraId="204F4197"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Marital / Couples Counseling</w:t>
            </w:r>
          </w:p>
        </w:tc>
        <w:tc>
          <w:tcPr>
            <w:tcW w:w="1237" w:type="dxa"/>
            <w:vAlign w:val="center"/>
          </w:tcPr>
          <w:p w14:paraId="1B93F71A"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1440" w:type="dxa"/>
            <w:vAlign w:val="center"/>
          </w:tcPr>
          <w:p w14:paraId="167B719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530" w:type="dxa"/>
            <w:vAlign w:val="center"/>
          </w:tcPr>
          <w:p w14:paraId="18C1A33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1440" w:type="dxa"/>
            <w:vAlign w:val="center"/>
          </w:tcPr>
          <w:p w14:paraId="579E79D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1345" w:type="dxa"/>
            <w:vAlign w:val="center"/>
          </w:tcPr>
          <w:p w14:paraId="75B64F81"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r>
    </w:tbl>
    <w:p w14:paraId="33C17584" w14:textId="77777777" w:rsidR="000B34EA" w:rsidRPr="001367CE" w:rsidRDefault="000B34EA" w:rsidP="000B34EA">
      <w:pPr>
        <w:pStyle w:val="ListParagraph"/>
        <w:rPr>
          <w:rFonts w:ascii="Times New Roman" w:hAnsi="Times New Roman" w:cs="Times New Roman"/>
        </w:rPr>
      </w:pPr>
    </w:p>
    <w:p w14:paraId="1FC6176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 xml:space="preserve"> For each type of clinical / therapeutic approach listed below, please mark the box that best describes how often that approach is used at this facility. </w:t>
      </w:r>
    </w:p>
    <w:p w14:paraId="0D7CAB14" w14:textId="77777777" w:rsidR="000B34EA" w:rsidRPr="001367CE" w:rsidRDefault="000B34EA" w:rsidP="000B34EA">
      <w:pPr>
        <w:pStyle w:val="ListParagrap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2625"/>
        <w:gridCol w:w="803"/>
        <w:gridCol w:w="913"/>
        <w:gridCol w:w="1300"/>
        <w:gridCol w:w="867"/>
        <w:gridCol w:w="959"/>
        <w:gridCol w:w="1163"/>
      </w:tblGrid>
      <w:tr w:rsidR="000B34EA" w:rsidRPr="001367CE" w14:paraId="48DFB7D1" w14:textId="77777777" w:rsidTr="00A51BE0">
        <w:tc>
          <w:tcPr>
            <w:tcW w:w="2785" w:type="dxa"/>
          </w:tcPr>
          <w:p w14:paraId="02BBDDE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Clinical/Therapeutic Approach</w:t>
            </w:r>
          </w:p>
        </w:tc>
        <w:tc>
          <w:tcPr>
            <w:tcW w:w="575" w:type="dxa"/>
          </w:tcPr>
          <w:p w14:paraId="7C3BE2B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Never</w:t>
            </w:r>
          </w:p>
        </w:tc>
        <w:tc>
          <w:tcPr>
            <w:tcW w:w="934" w:type="dxa"/>
          </w:tcPr>
          <w:p w14:paraId="2076835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Rarely</w:t>
            </w:r>
          </w:p>
        </w:tc>
        <w:tc>
          <w:tcPr>
            <w:tcW w:w="1306" w:type="dxa"/>
          </w:tcPr>
          <w:p w14:paraId="7D999C2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Sometimes</w:t>
            </w:r>
          </w:p>
        </w:tc>
        <w:tc>
          <w:tcPr>
            <w:tcW w:w="905" w:type="dxa"/>
          </w:tcPr>
          <w:p w14:paraId="0908BEE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Often</w:t>
            </w:r>
          </w:p>
        </w:tc>
        <w:tc>
          <w:tcPr>
            <w:tcW w:w="962" w:type="dxa"/>
          </w:tcPr>
          <w:p w14:paraId="2F8FFD2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Always</w:t>
            </w:r>
          </w:p>
        </w:tc>
        <w:tc>
          <w:tcPr>
            <w:tcW w:w="1163" w:type="dxa"/>
          </w:tcPr>
          <w:p w14:paraId="41F0AB1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Not Familiar with this Approach</w:t>
            </w:r>
          </w:p>
        </w:tc>
      </w:tr>
      <w:tr w:rsidR="000B34EA" w:rsidRPr="001367CE" w14:paraId="2BD365CF" w14:textId="77777777" w:rsidTr="00A51BE0">
        <w:tc>
          <w:tcPr>
            <w:tcW w:w="2785" w:type="dxa"/>
          </w:tcPr>
          <w:p w14:paraId="499BA471"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Substance abuse counseling</w:t>
            </w:r>
          </w:p>
        </w:tc>
        <w:tc>
          <w:tcPr>
            <w:tcW w:w="575" w:type="dxa"/>
            <w:vAlign w:val="center"/>
          </w:tcPr>
          <w:p w14:paraId="730062E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70DE5E2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1DCEE74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258BFC1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0652E20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34B556E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42D1B8F7" w14:textId="77777777" w:rsidTr="00A51BE0">
        <w:tc>
          <w:tcPr>
            <w:tcW w:w="2785" w:type="dxa"/>
          </w:tcPr>
          <w:p w14:paraId="67F58F23"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12-step facilitation / groups</w:t>
            </w:r>
          </w:p>
        </w:tc>
        <w:tc>
          <w:tcPr>
            <w:tcW w:w="575" w:type="dxa"/>
            <w:vAlign w:val="center"/>
          </w:tcPr>
          <w:p w14:paraId="528122D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3F23100A"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3F2B195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7378D46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7D7A836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600F378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1807151B" w14:textId="77777777" w:rsidTr="00A51BE0">
        <w:tc>
          <w:tcPr>
            <w:tcW w:w="2785" w:type="dxa"/>
          </w:tcPr>
          <w:p w14:paraId="02B1B8CC"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Brief intervention </w:t>
            </w:r>
          </w:p>
          <w:p w14:paraId="770B0E26"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7E2AAFC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46A7674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1F30CE01"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2E5BC85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1221927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2CFD99E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524D612C" w14:textId="77777777" w:rsidTr="00A51BE0">
        <w:tc>
          <w:tcPr>
            <w:tcW w:w="2785" w:type="dxa"/>
          </w:tcPr>
          <w:p w14:paraId="62C177E3"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Cognitive behavioral therapy</w:t>
            </w:r>
          </w:p>
        </w:tc>
        <w:tc>
          <w:tcPr>
            <w:tcW w:w="575" w:type="dxa"/>
            <w:vAlign w:val="center"/>
          </w:tcPr>
          <w:p w14:paraId="3321197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17DA56C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2E3ED4E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3B7A4A8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5D8A081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1366300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195C21A8" w14:textId="77777777" w:rsidTr="00A51BE0">
        <w:tc>
          <w:tcPr>
            <w:tcW w:w="2785" w:type="dxa"/>
          </w:tcPr>
          <w:p w14:paraId="7D95ACA6" w14:textId="77777777" w:rsidR="000B34EA" w:rsidRPr="001367CE" w:rsidRDefault="000B34EA" w:rsidP="00A51BE0">
            <w:pPr>
              <w:pStyle w:val="ListParagraph"/>
              <w:ind w:left="0"/>
              <w:rPr>
                <w:rFonts w:ascii="Times New Roman" w:hAnsi="Times New Roman" w:cs="Times New Roman"/>
              </w:rPr>
            </w:pPr>
            <w:proofErr w:type="spellStart"/>
            <w:r w:rsidRPr="001367CE">
              <w:rPr>
                <w:rFonts w:ascii="Times New Roman" w:hAnsi="Times New Roman" w:cs="Times New Roman"/>
              </w:rPr>
              <w:t>Dialetical</w:t>
            </w:r>
            <w:proofErr w:type="spellEnd"/>
            <w:r w:rsidRPr="001367CE">
              <w:rPr>
                <w:rFonts w:ascii="Times New Roman" w:hAnsi="Times New Roman" w:cs="Times New Roman"/>
              </w:rPr>
              <w:t xml:space="preserve"> behavior therapy </w:t>
            </w:r>
          </w:p>
        </w:tc>
        <w:tc>
          <w:tcPr>
            <w:tcW w:w="575" w:type="dxa"/>
            <w:vAlign w:val="center"/>
          </w:tcPr>
          <w:p w14:paraId="720D4A12"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02DF98C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56F547C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1ACFD20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31B8FF2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2121663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48BA41CF" w14:textId="77777777" w:rsidTr="00A51BE0">
        <w:tc>
          <w:tcPr>
            <w:tcW w:w="2785" w:type="dxa"/>
          </w:tcPr>
          <w:p w14:paraId="7E83E84B" w14:textId="77777777" w:rsidR="000B34EA" w:rsidRPr="001367CE" w:rsidRDefault="000B34EA" w:rsidP="00A51BE0">
            <w:pPr>
              <w:pStyle w:val="ListParagraph"/>
              <w:ind w:left="0"/>
              <w:rPr>
                <w:rFonts w:ascii="Times New Roman" w:hAnsi="Times New Roman" w:cs="Times New Roman"/>
              </w:rPr>
            </w:pPr>
            <w:proofErr w:type="spellStart"/>
            <w:r w:rsidRPr="001367CE">
              <w:rPr>
                <w:rFonts w:ascii="Times New Roman" w:hAnsi="Times New Roman" w:cs="Times New Roman"/>
              </w:rPr>
              <w:t>Contigency</w:t>
            </w:r>
            <w:proofErr w:type="spellEnd"/>
            <w:r w:rsidRPr="001367CE">
              <w:rPr>
                <w:rFonts w:ascii="Times New Roman" w:hAnsi="Times New Roman" w:cs="Times New Roman"/>
              </w:rPr>
              <w:t xml:space="preserve"> management / motivational incentives</w:t>
            </w:r>
          </w:p>
        </w:tc>
        <w:tc>
          <w:tcPr>
            <w:tcW w:w="575" w:type="dxa"/>
            <w:vAlign w:val="center"/>
          </w:tcPr>
          <w:p w14:paraId="2573834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5B80025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58E6FC1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30616CC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2495C14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20250EEC"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30CBA79E" w14:textId="77777777" w:rsidTr="00A51BE0">
        <w:tc>
          <w:tcPr>
            <w:tcW w:w="2785" w:type="dxa"/>
          </w:tcPr>
          <w:p w14:paraId="2C7B8661"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Motivational interviewing </w:t>
            </w:r>
          </w:p>
        </w:tc>
        <w:tc>
          <w:tcPr>
            <w:tcW w:w="575" w:type="dxa"/>
            <w:vAlign w:val="center"/>
          </w:tcPr>
          <w:p w14:paraId="19DF0B7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1CC767A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28DFB3C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2900B1C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1AB1335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1B0BDA8A"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101C4AC9" w14:textId="77777777" w:rsidTr="00A51BE0">
        <w:tc>
          <w:tcPr>
            <w:tcW w:w="2785" w:type="dxa"/>
          </w:tcPr>
          <w:p w14:paraId="0FEA16D1"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Trauma counseling</w:t>
            </w:r>
          </w:p>
          <w:p w14:paraId="227A0F2B"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3FA4A3C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2A2C349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7CE9F471"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36539BB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4089C7AC"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00BDE58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34FEDB01" w14:textId="77777777" w:rsidTr="00A51BE0">
        <w:tc>
          <w:tcPr>
            <w:tcW w:w="2785" w:type="dxa"/>
          </w:tcPr>
          <w:p w14:paraId="286DBE77"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Anger management</w:t>
            </w:r>
          </w:p>
          <w:p w14:paraId="1530981D"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0448473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63E0234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28B5BE9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5F5D383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16435B6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3116065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5E6B7D7A" w14:textId="77777777" w:rsidTr="00A51BE0">
        <w:tc>
          <w:tcPr>
            <w:tcW w:w="2785" w:type="dxa"/>
          </w:tcPr>
          <w:p w14:paraId="30247833"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Matrix Model </w:t>
            </w:r>
          </w:p>
          <w:p w14:paraId="02241745"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3D9D644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5A1C795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1168F4E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0286F42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0E51D15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73D8C78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49866D49" w14:textId="77777777" w:rsidTr="00A51BE0">
        <w:tc>
          <w:tcPr>
            <w:tcW w:w="2785" w:type="dxa"/>
          </w:tcPr>
          <w:p w14:paraId="5CB99FD7"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Community reinforcement (vouchers)</w:t>
            </w:r>
          </w:p>
        </w:tc>
        <w:tc>
          <w:tcPr>
            <w:tcW w:w="575" w:type="dxa"/>
            <w:vAlign w:val="center"/>
          </w:tcPr>
          <w:p w14:paraId="5835D1D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23C13EE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4796735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71D49C0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0472082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25AF1A0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2B6B7BA7" w14:textId="77777777" w:rsidTr="00A51BE0">
        <w:tc>
          <w:tcPr>
            <w:tcW w:w="2785" w:type="dxa"/>
          </w:tcPr>
          <w:p w14:paraId="451B7531"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Rational emotive behavioral therapy (REBT)</w:t>
            </w:r>
          </w:p>
        </w:tc>
        <w:tc>
          <w:tcPr>
            <w:tcW w:w="575" w:type="dxa"/>
            <w:vAlign w:val="center"/>
          </w:tcPr>
          <w:p w14:paraId="496BB35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43CAEE16"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5B1C9CA7"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73B2AAA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2848B4E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085120F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2CEBD515" w14:textId="77777777" w:rsidTr="00A51BE0">
        <w:tc>
          <w:tcPr>
            <w:tcW w:w="2785" w:type="dxa"/>
          </w:tcPr>
          <w:p w14:paraId="5573852A"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Relapse prevention </w:t>
            </w:r>
          </w:p>
          <w:p w14:paraId="4BC891BF"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688C1F0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628F5D2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30F5ACE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5BF73744"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361016A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2240D9A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18220A3C" w14:textId="77777777" w:rsidTr="00A51BE0">
        <w:tc>
          <w:tcPr>
            <w:tcW w:w="2785" w:type="dxa"/>
          </w:tcPr>
          <w:p w14:paraId="6E5A5D8B"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Computerized substance abuse treatment / telemedicine </w:t>
            </w:r>
          </w:p>
        </w:tc>
        <w:tc>
          <w:tcPr>
            <w:tcW w:w="575" w:type="dxa"/>
            <w:vAlign w:val="center"/>
          </w:tcPr>
          <w:p w14:paraId="1BC39250"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38D0C16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3B9985E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0BB2F32B"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6B2782F3"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65D7854F"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r w:rsidR="000B34EA" w:rsidRPr="001367CE" w14:paraId="56E65387" w14:textId="77777777" w:rsidTr="00A51BE0">
        <w:tc>
          <w:tcPr>
            <w:tcW w:w="2785" w:type="dxa"/>
          </w:tcPr>
          <w:p w14:paraId="6CEF4DCD" w14:textId="77777777" w:rsidR="000B34EA" w:rsidRPr="001367CE" w:rsidRDefault="000B34EA" w:rsidP="00A51BE0">
            <w:pPr>
              <w:pStyle w:val="ListParagraph"/>
              <w:ind w:left="0"/>
              <w:rPr>
                <w:rFonts w:ascii="Times New Roman" w:hAnsi="Times New Roman" w:cs="Times New Roman"/>
              </w:rPr>
            </w:pPr>
            <w:r w:rsidRPr="001367CE">
              <w:rPr>
                <w:rFonts w:ascii="Times New Roman" w:hAnsi="Times New Roman" w:cs="Times New Roman"/>
              </w:rPr>
              <w:t xml:space="preserve">Other (Please specify) </w:t>
            </w:r>
          </w:p>
          <w:p w14:paraId="33889F8B" w14:textId="77777777" w:rsidR="000B34EA" w:rsidRPr="001367CE" w:rsidRDefault="000B34EA" w:rsidP="00A51BE0">
            <w:pPr>
              <w:pStyle w:val="ListParagraph"/>
              <w:ind w:left="0"/>
              <w:rPr>
                <w:rFonts w:ascii="Times New Roman" w:hAnsi="Times New Roman" w:cs="Times New Roman"/>
              </w:rPr>
            </w:pPr>
          </w:p>
        </w:tc>
        <w:tc>
          <w:tcPr>
            <w:tcW w:w="575" w:type="dxa"/>
            <w:vAlign w:val="center"/>
          </w:tcPr>
          <w:p w14:paraId="1B5D6AE5"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[0]</w:t>
            </w:r>
          </w:p>
        </w:tc>
        <w:tc>
          <w:tcPr>
            <w:tcW w:w="934" w:type="dxa"/>
            <w:vAlign w:val="center"/>
          </w:tcPr>
          <w:p w14:paraId="69DA8D09"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[1]</w:t>
            </w:r>
          </w:p>
        </w:tc>
        <w:tc>
          <w:tcPr>
            <w:tcW w:w="1306" w:type="dxa"/>
            <w:vAlign w:val="center"/>
          </w:tcPr>
          <w:p w14:paraId="006174CE"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[2]</w:t>
            </w:r>
          </w:p>
        </w:tc>
        <w:tc>
          <w:tcPr>
            <w:tcW w:w="905" w:type="dxa"/>
            <w:vAlign w:val="center"/>
          </w:tcPr>
          <w:p w14:paraId="35CAB0D8"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[3]</w:t>
            </w:r>
          </w:p>
        </w:tc>
        <w:tc>
          <w:tcPr>
            <w:tcW w:w="962" w:type="dxa"/>
            <w:vAlign w:val="center"/>
          </w:tcPr>
          <w:p w14:paraId="3BEF162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[4]</w:t>
            </w:r>
          </w:p>
        </w:tc>
        <w:tc>
          <w:tcPr>
            <w:tcW w:w="1163" w:type="dxa"/>
            <w:vAlign w:val="center"/>
          </w:tcPr>
          <w:p w14:paraId="5E329E0D" w14:textId="77777777" w:rsidR="000B34EA" w:rsidRPr="001367CE" w:rsidRDefault="000B34EA" w:rsidP="00A51BE0">
            <w:pPr>
              <w:pStyle w:val="ListParagraph"/>
              <w:ind w:left="0"/>
              <w:jc w:val="center"/>
              <w:rPr>
                <w:rFonts w:ascii="Times New Roman" w:hAnsi="Times New Roman" w:cs="Times New Roman"/>
              </w:rPr>
            </w:pPr>
            <w:r w:rsidRPr="001367CE">
              <w:rPr>
                <w:rFonts w:ascii="Times New Roman" w:hAnsi="Times New Roman" w:cs="Times New Roman"/>
              </w:rPr>
              <w:t>[98]</w:t>
            </w:r>
          </w:p>
        </w:tc>
      </w:tr>
    </w:tbl>
    <w:p w14:paraId="5D1F5714" w14:textId="77777777" w:rsidR="000B34EA" w:rsidRPr="001367CE" w:rsidRDefault="000B34EA" w:rsidP="000B34EA">
      <w:pPr>
        <w:pStyle w:val="ListParagraph"/>
        <w:rPr>
          <w:rFonts w:ascii="Times New Roman" w:hAnsi="Times New Roman" w:cs="Times New Roman"/>
        </w:rPr>
      </w:pPr>
    </w:p>
    <w:p w14:paraId="165C8FD5"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practices are part of your facilities standard operating procedures? </w:t>
      </w:r>
    </w:p>
    <w:p w14:paraId="780691A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Required continuing education for staff</w:t>
      </w:r>
    </w:p>
    <w:p w14:paraId="2F0DB09F"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Periodic drug testing of clients </w:t>
      </w:r>
    </w:p>
    <w:p w14:paraId="3B3D833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Regularly scheduled treatment plan review with a supervisor or treatment </w:t>
      </w:r>
    </w:p>
    <w:p w14:paraId="41E01C24" w14:textId="77777777" w:rsidR="000B34EA" w:rsidRPr="001367CE" w:rsidRDefault="000B34EA" w:rsidP="000B34EA">
      <w:pPr>
        <w:pStyle w:val="ListParagraph"/>
        <w:ind w:left="1440" w:firstLine="720"/>
        <w:rPr>
          <w:rFonts w:ascii="Times New Roman" w:hAnsi="Times New Roman" w:cs="Times New Roman"/>
        </w:rPr>
      </w:pPr>
      <w:r w:rsidRPr="001367CE">
        <w:rPr>
          <w:rFonts w:ascii="Times New Roman" w:hAnsi="Times New Roman" w:cs="Times New Roman"/>
        </w:rPr>
        <w:lastRenderedPageBreak/>
        <w:t xml:space="preserve">team </w:t>
      </w:r>
    </w:p>
    <w:p w14:paraId="4DA4634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Outcome follow-up after discharge </w:t>
      </w:r>
    </w:p>
    <w:p w14:paraId="3681583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Client satisfaction surveys conducted at the facility </w:t>
      </w:r>
    </w:p>
    <w:p w14:paraId="1B22CD8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None of the above </w:t>
      </w:r>
    </w:p>
    <w:p w14:paraId="2133F58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Does your facility provide treatment services in a language other than English?</w:t>
      </w:r>
    </w:p>
    <w:p w14:paraId="615E55E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7B12DC1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1D92D97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Does your facility provide treatment in sign language for individuals who are deaf or hard of hearing? </w:t>
      </w:r>
    </w:p>
    <w:p w14:paraId="25AC919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685A9AB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76EE02D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categories of individuals are served at your facility? (Select all that apply) </w:t>
      </w:r>
    </w:p>
    <w:p w14:paraId="23EF0FC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Males, men, cisgender men </w:t>
      </w:r>
    </w:p>
    <w:p w14:paraId="253DF953"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Females, women, cisgender women </w:t>
      </w:r>
    </w:p>
    <w:p w14:paraId="5592B46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[3] Trans, gender nonconforming, or nonbinary individuals</w:t>
      </w:r>
    </w:p>
    <w:p w14:paraId="78209A2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 you offer a treatment program or group specifically tailored to any of the clients in the below categories? (If this facility treats clients in any of these categories but does NOT have a specifically tailored program or group for them, do </w:t>
      </w:r>
      <w:r w:rsidRPr="001367CE">
        <w:rPr>
          <w:rFonts w:ascii="Times New Roman" w:hAnsi="Times New Roman" w:cs="Times New Roman"/>
          <w:u w:val="single"/>
        </w:rPr>
        <w:t>not</w:t>
      </w:r>
      <w:r w:rsidRPr="001367CE">
        <w:rPr>
          <w:rFonts w:ascii="Times New Roman" w:hAnsi="Times New Roman" w:cs="Times New Roman"/>
        </w:rPr>
        <w:t xml:space="preserve"> mark the box for that category.) </w:t>
      </w:r>
    </w:p>
    <w:p w14:paraId="15C7B5B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Young adults </w:t>
      </w:r>
    </w:p>
    <w:p w14:paraId="299339F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Adult women </w:t>
      </w:r>
    </w:p>
    <w:p w14:paraId="1023CF0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Pregnant or postpartum women </w:t>
      </w:r>
    </w:p>
    <w:p w14:paraId="48CA745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Adult men </w:t>
      </w:r>
    </w:p>
    <w:p w14:paraId="19DE394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Seniors or older adults </w:t>
      </w:r>
    </w:p>
    <w:p w14:paraId="7D47FC1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[6] Lesbian, gay, bisexual, or transgender clients </w:t>
      </w:r>
    </w:p>
    <w:p w14:paraId="4D9EA0A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[7] Veterans or active-duty military families </w:t>
      </w:r>
    </w:p>
    <w:p w14:paraId="5986C7D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[8] Criminal justice clients </w:t>
      </w:r>
    </w:p>
    <w:p w14:paraId="22AC74E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[9] Clients with co-occurring mental and substance use disorders </w:t>
      </w:r>
    </w:p>
    <w:p w14:paraId="4D0D321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[10] Clients who have experienced sexual abuse</w:t>
      </w:r>
    </w:p>
    <w:p w14:paraId="0E48298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[11] Clients who have experienced intimate partner violence or domestic violence</w:t>
      </w:r>
    </w:p>
    <w:p w14:paraId="016CD85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[12] Clients who have experienced other types of trauma </w:t>
      </w:r>
    </w:p>
    <w:p w14:paraId="47B5187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[13] Other specifically tailored programs/groups (Please specify) </w:t>
      </w:r>
    </w:p>
    <w:p w14:paraId="09794FC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[14] No specifically tailored programs or groups are offered </w:t>
      </w:r>
    </w:p>
    <w:p w14:paraId="0DF728F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Approximately what percentage of your staff is licensed by a governing agency? (e.g., licensed clinical social workers (LCSWs), licensed professional counselors/mental health service providers (LPC-MHSP), licensed alcohol and drug addiction counselors (LADACs), etc.) </w:t>
      </w:r>
    </w:p>
    <w:p w14:paraId="5DEC509E"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[Percentage slider]</w:t>
      </w:r>
    </w:p>
    <w:p w14:paraId="4DDDAE0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Approximately what percentage of your staff is personally in recovery from substance misuse?  </w:t>
      </w:r>
    </w:p>
    <w:p w14:paraId="4C69A984"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[Percentage slider]</w:t>
      </w:r>
    </w:p>
    <w:p w14:paraId="0C991389" w14:textId="77777777" w:rsidR="000B34EA" w:rsidRPr="001367CE" w:rsidRDefault="000B34EA" w:rsidP="000B34EA">
      <w:pPr>
        <w:pStyle w:val="ListParagraph"/>
        <w:ind w:left="1440"/>
        <w:rPr>
          <w:rFonts w:ascii="Times New Roman" w:hAnsi="Times New Roman" w:cs="Times New Roman"/>
        </w:rPr>
      </w:pPr>
    </w:p>
    <w:p w14:paraId="678F156E" w14:textId="77777777" w:rsidR="000B34EA" w:rsidRPr="001367CE" w:rsidRDefault="000B34EA" w:rsidP="000B34EA">
      <w:pPr>
        <w:pStyle w:val="ListParagraph"/>
        <w:ind w:left="0"/>
        <w:rPr>
          <w:rFonts w:ascii="Times New Roman" w:hAnsi="Times New Roman" w:cs="Times New Roman"/>
        </w:rPr>
      </w:pPr>
      <w:r w:rsidRPr="001367CE">
        <w:rPr>
          <w:rFonts w:ascii="Times New Roman" w:hAnsi="Times New Roman" w:cs="Times New Roman"/>
        </w:rPr>
        <w:t>Additional Treatment Center Characteristics</w:t>
      </w:r>
    </w:p>
    <w:p w14:paraId="773612A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How many years has your agency been open and serving clients? [Numeric Entry]</w:t>
      </w:r>
    </w:p>
    <w:p w14:paraId="7077380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How long has the executive director been with your agency? [Numeric Entry]</w:t>
      </w:r>
    </w:p>
    <w:p w14:paraId="28AD8C4F"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What is the average tenure of your current staff? [Numeric Entry]</w:t>
      </w:r>
    </w:p>
    <w:p w14:paraId="24EC80D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Is your agency currently fully staffed? </w:t>
      </w:r>
    </w:p>
    <w:p w14:paraId="2017EFF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No </w:t>
      </w:r>
    </w:p>
    <w:p w14:paraId="515E404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Yes </w:t>
      </w:r>
    </w:p>
    <w:p w14:paraId="27D4EAA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*27a. What percentage staffed would you estimate your agency to be? </w:t>
      </w:r>
    </w:p>
    <w:p w14:paraId="2E3B53C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[0-100%] </w:t>
      </w:r>
    </w:p>
    <w:p w14:paraId="350AA35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How do you advertise your treatment services to potential clients? (Select all that apply.) </w:t>
      </w:r>
    </w:p>
    <w:p w14:paraId="7429C9A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Online ads (Google ads, Facebook ads, etc.) </w:t>
      </w:r>
    </w:p>
    <w:p w14:paraId="0228EAB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Print ads (e.g., Newspaper)  </w:t>
      </w:r>
    </w:p>
    <w:p w14:paraId="76C18EC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Community flyers </w:t>
      </w:r>
    </w:p>
    <w:p w14:paraId="7A8E49E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Billboards </w:t>
      </w:r>
    </w:p>
    <w:p w14:paraId="3FB5C78F"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Other (Please specify) </w:t>
      </w:r>
    </w:p>
    <w:p w14:paraId="3BB58C0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In what state is your facility located in? Select all that apply. </w:t>
      </w:r>
    </w:p>
    <w:p w14:paraId="3ECA6CB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[AL-WY, including Washington D.C.]</w:t>
      </w:r>
    </w:p>
    <w:p w14:paraId="76B8B550"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29a. What is the primary state that your facility operates in? If multiple, where do your managing directors and officers work?</w:t>
      </w:r>
    </w:p>
    <w:p w14:paraId="2710B74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[Answers auto populated from Question 29]</w:t>
      </w:r>
    </w:p>
    <w:p w14:paraId="4754B48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Which of the following do you consider the area where you work to be? </w:t>
      </w:r>
    </w:p>
    <w:p w14:paraId="179F6C2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Rural </w:t>
      </w:r>
    </w:p>
    <w:p w14:paraId="5A05C3D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[2] Suburban</w:t>
      </w:r>
    </w:p>
    <w:p w14:paraId="2A37634E"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[3] Urban / Metro</w:t>
      </w:r>
    </w:p>
    <w:p w14:paraId="29E96A66" w14:textId="77777777" w:rsidR="000B34EA" w:rsidRPr="001367CE" w:rsidRDefault="000B34EA" w:rsidP="000B34EA">
      <w:pPr>
        <w:pStyle w:val="ListParagraph"/>
        <w:ind w:left="0"/>
        <w:rPr>
          <w:rFonts w:ascii="Times New Roman" w:hAnsi="Times New Roman" w:cs="Times New Roman"/>
        </w:rPr>
      </w:pPr>
    </w:p>
    <w:p w14:paraId="7AA39455" w14:textId="77777777" w:rsidR="000B34EA" w:rsidRPr="001367CE" w:rsidRDefault="000B34EA" w:rsidP="000B34EA">
      <w:pPr>
        <w:pStyle w:val="ListParagraph"/>
        <w:ind w:left="0"/>
        <w:rPr>
          <w:rFonts w:ascii="Times New Roman" w:hAnsi="Times New Roman" w:cs="Times New Roman"/>
        </w:rPr>
      </w:pPr>
      <w:r w:rsidRPr="001367CE">
        <w:rPr>
          <w:rFonts w:ascii="Times New Roman" w:hAnsi="Times New Roman" w:cs="Times New Roman"/>
        </w:rPr>
        <w:t xml:space="preserve">Patient Centered Care Variables (Adapted from Park et al., 2020) </w:t>
      </w:r>
    </w:p>
    <w:p w14:paraId="707E737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Does your agency conduct regular meetings of all treatment providers or a case conference to discuss treatment planning and progress of individual clients? </w:t>
      </w:r>
    </w:p>
    <w:p w14:paraId="3E1FABE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6012FF3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53D56DDE" w14:textId="77777777" w:rsidR="000B34EA" w:rsidRPr="001367CE" w:rsidRDefault="000B34EA" w:rsidP="000B34EA">
      <w:pPr>
        <w:pStyle w:val="ListParagraph"/>
        <w:ind w:left="1440"/>
        <w:rPr>
          <w:rFonts w:ascii="Times New Roman" w:hAnsi="Times New Roman" w:cs="Times New Roman"/>
          <w:i/>
          <w:iCs/>
        </w:rPr>
      </w:pPr>
      <w:r w:rsidRPr="001367CE">
        <w:rPr>
          <w:rFonts w:ascii="Times New Roman" w:hAnsi="Times New Roman" w:cs="Times New Roman"/>
          <w:i/>
          <w:iCs/>
        </w:rPr>
        <w:t xml:space="preserve">*If yes, ask question 31a. </w:t>
      </w:r>
    </w:p>
    <w:p w14:paraId="3DE4C0C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31a. Are clients regularly invited to attend this planning meeting when their case is being discussed? </w:t>
      </w:r>
    </w:p>
    <w:p w14:paraId="0BC4780D"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0B3E317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6BFC522F" w14:textId="77777777" w:rsidR="000B34EA" w:rsidRPr="001367CE" w:rsidRDefault="000B34EA" w:rsidP="000B34EA">
      <w:pPr>
        <w:pStyle w:val="ListParagraph"/>
        <w:ind w:left="360"/>
        <w:rPr>
          <w:rFonts w:ascii="Times New Roman" w:hAnsi="Times New Roman" w:cs="Times New Roman"/>
        </w:rPr>
      </w:pPr>
      <w:r w:rsidRPr="001367CE">
        <w:rPr>
          <w:rFonts w:ascii="Times New Roman" w:hAnsi="Times New Roman" w:cs="Times New Roman"/>
        </w:rPr>
        <w:t xml:space="preserve">Instructions: To what extent do you think the following statements correspond to your own    experience in your facility? (All responses range from [1] strongly disagree to [5] strongly agree.) </w:t>
      </w:r>
    </w:p>
    <w:p w14:paraId="49E9B88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The quality of interaction between staff and clients is more important than getting the tasks done. </w:t>
      </w:r>
    </w:p>
    <w:p w14:paraId="2658083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We are free to alter work routines based on clients’ preferences. </w:t>
      </w:r>
    </w:p>
    <w:p w14:paraId="1A3F767B"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Clients are offered the opportunity to receive individualized services. </w:t>
      </w:r>
    </w:p>
    <w:p w14:paraId="0FB0FA05"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Assessment of clients’ needs is undertaken very frequently. </w:t>
      </w:r>
    </w:p>
    <w:p w14:paraId="1374412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We have to get some basic work one before we think about clients’ specific preferences.+</w:t>
      </w:r>
    </w:p>
    <w:p w14:paraId="6DF5070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We discuss with our clients multiple options for treating their substance use disorder. </w:t>
      </w:r>
    </w:p>
    <w:p w14:paraId="6C1B93C6"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facility prevents staff from explaining the advantages and disadvantages of treatment options to clients. +</w:t>
      </w:r>
    </w:p>
    <w:p w14:paraId="7900F30F"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We help our clients understand all information provided. </w:t>
      </w:r>
    </w:p>
    <w:p w14:paraId="3479887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We ask our clients which treatment options they prefer. </w:t>
      </w:r>
    </w:p>
    <w:p w14:paraId="35748350"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 xml:space="preserve">This organization encourages joint patient-staff agreement on treatment plans. </w:t>
      </w:r>
    </w:p>
    <w:p w14:paraId="51DE5E3E" w14:textId="77777777" w:rsidR="000B34EA" w:rsidRPr="001367CE" w:rsidRDefault="000B34EA" w:rsidP="000B34EA">
      <w:pPr>
        <w:pStyle w:val="ListParagraph"/>
        <w:rPr>
          <w:rFonts w:ascii="Times New Roman" w:hAnsi="Times New Roman" w:cs="Times New Roman"/>
        </w:rPr>
      </w:pPr>
      <w:r w:rsidRPr="001367CE">
        <w:rPr>
          <w:rFonts w:ascii="Times New Roman" w:hAnsi="Times New Roman" w:cs="Times New Roman"/>
        </w:rPr>
        <w:t xml:space="preserve">+ Reverse coded. </w:t>
      </w:r>
    </w:p>
    <w:p w14:paraId="5AD2439E" w14:textId="77777777" w:rsidR="000B34EA" w:rsidRPr="001367CE" w:rsidRDefault="000B34EA" w:rsidP="000B34EA">
      <w:pPr>
        <w:rPr>
          <w:rFonts w:ascii="Times New Roman" w:hAnsi="Times New Roman" w:cs="Times New Roman"/>
        </w:rPr>
      </w:pPr>
    </w:p>
    <w:p w14:paraId="4F78EF19"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Organizational Capacity Questionnaire</w:t>
      </w:r>
    </w:p>
    <w:p w14:paraId="6D795EBB" w14:textId="77777777" w:rsidR="000B34EA" w:rsidRPr="001367CE" w:rsidRDefault="000B34EA" w:rsidP="000B34EA">
      <w:pPr>
        <w:rPr>
          <w:rFonts w:ascii="Times New Roman" w:hAnsi="Times New Roman" w:cs="Times New Roman"/>
          <w:i/>
          <w:iCs/>
        </w:rPr>
      </w:pPr>
      <w:r w:rsidRPr="001367CE">
        <w:rPr>
          <w:rFonts w:ascii="Times New Roman" w:hAnsi="Times New Roman" w:cs="Times New Roman"/>
          <w:i/>
          <w:iCs/>
        </w:rPr>
        <w:t xml:space="preserve">All answers are Yes [1] or No [0]. Higher scores indicate greater organizational capacity. </w:t>
      </w:r>
    </w:p>
    <w:p w14:paraId="6434252A" w14:textId="77777777" w:rsidR="000B34EA" w:rsidRPr="001367CE" w:rsidRDefault="000B34EA" w:rsidP="000B34EA">
      <w:pPr>
        <w:rPr>
          <w:rFonts w:ascii="Times New Roman" w:hAnsi="Times New Roman" w:cs="Times New Roman"/>
        </w:rPr>
      </w:pPr>
    </w:p>
    <w:p w14:paraId="3F82B890"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All of these tasks have been accomplished for our mission: developed, written, and posted. </w:t>
      </w:r>
    </w:p>
    <w:p w14:paraId="14EF534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All of these tasks have been accomplished for our vision: developed, written, and posted. </w:t>
      </w:r>
    </w:p>
    <w:p w14:paraId="3C5A2135"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All of these tasks have been accomplished for our values: developed, written, and posted. </w:t>
      </w:r>
    </w:p>
    <w:p w14:paraId="68B8CF5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solicits gifts from individuals. </w:t>
      </w:r>
    </w:p>
    <w:p w14:paraId="14F7E5D9"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solicits gifts (both monetary and in-kind) from businesses. </w:t>
      </w:r>
    </w:p>
    <w:p w14:paraId="05397F1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funding development plan includes one or more of the following: major gifts, planned giving, and/or more or the following: major gifts, planned giving and/or endowment downers. </w:t>
      </w:r>
    </w:p>
    <w:p w14:paraId="09CE47B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conducts well-planned fundraising events that maximize return on investment. </w:t>
      </w:r>
    </w:p>
    <w:p w14:paraId="49A2ED15"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has a formal process for identifying the needs for volunteers across our organization. </w:t>
      </w:r>
    </w:p>
    <w:p w14:paraId="0A6E2D2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The organization has a formal process for recruiting volunteers. </w:t>
      </w:r>
    </w:p>
    <w:p w14:paraId="3FC6E192"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There are formal processes in place for assessing volunteer strengths and skills. </w:t>
      </w:r>
    </w:p>
    <w:p w14:paraId="4BC884E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engages in regular strategic planning (i.e., every year, every five years).  </w:t>
      </w:r>
    </w:p>
    <w:p w14:paraId="669FEDE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An organization-wide budget is prepared annually.  </w:t>
      </w:r>
    </w:p>
    <w:p w14:paraId="2076C28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Our organization uses accounting software to report and record income and expenses in accordance with Generally Accepted Accounting Principles established by the Financial Accounting Foundation.  </w:t>
      </w:r>
    </w:p>
    <w:p w14:paraId="0710DE4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Processes for handling finances and money (“internal controls”) are written and followed.</w:t>
      </w:r>
    </w:p>
    <w:p w14:paraId="2D2C1699"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assesses risk management issues annually (i.e., insurance, general liability).</w:t>
      </w:r>
    </w:p>
    <w:p w14:paraId="0F6BA60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The new board member process includes all of the following: invitation, nomination and orientation.</w:t>
      </w:r>
    </w:p>
    <w:p w14:paraId="2FCD281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Board members are involved in activities of the organization beyond the board meetings (e.g. committee meetings, events, fundraising calls).</w:t>
      </w:r>
    </w:p>
    <w:p w14:paraId="6C87FA7B"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There is a process to evaluate executive leadership performance (paid or unpaid).</w:t>
      </w:r>
    </w:p>
    <w:p w14:paraId="37A131C0"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There is a succession plan in place for the president/executive director (paid or unpaid).</w:t>
      </w:r>
    </w:p>
    <w:p w14:paraId="3DFE7056"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 standard process for recruiting a diverse applicant pool.</w:t>
      </w:r>
    </w:p>
    <w:p w14:paraId="6528680F"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 standard interviewing, vetting, and hiring processes.</w:t>
      </w:r>
    </w:p>
    <w:p w14:paraId="5A2CF8F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clear job descriptions developed for each current and new position.</w:t>
      </w:r>
    </w:p>
    <w:p w14:paraId="0A57FCB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(at minimum) an annual performance review for each employee.</w:t>
      </w:r>
    </w:p>
    <w:p w14:paraId="6C85C76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 formal policies and procedures manual.</w:t>
      </w:r>
    </w:p>
    <w:p w14:paraId="6340721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provides regular professional development for staff (paid/unpaid).</w:t>
      </w:r>
    </w:p>
    <w:p w14:paraId="3A66DAB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maintains a regular schedule of internal compliance reviews.</w:t>
      </w:r>
    </w:p>
    <w:p w14:paraId="16E174F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 whistleblower policy in place and board members and paid/unpaid staff are all made aware of the whistleblower policy.</w:t>
      </w:r>
    </w:p>
    <w:p w14:paraId="6250594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has as formally written Code of Conduct and a process to ensure that all employees are apprised of and agree to adhere to the organization’s Code of Conduct.</w:t>
      </w:r>
    </w:p>
    <w:p w14:paraId="3F7DF22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When designing a new program, our organization researches other programs in the community to see if there is a need for the proposed services.</w:t>
      </w:r>
    </w:p>
    <w:p w14:paraId="5DC08C1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When designing new programs and monitoring current ones, our organization seeks out current research (i.e., best practice models).</w:t>
      </w:r>
    </w:p>
    <w:p w14:paraId="3ECAAC0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For each program, our organization tracks the number of individuals served, the frequency of service, and the number of individuals completing the program or no longer in need of services (if applicable).</w:t>
      </w:r>
    </w:p>
    <w:p w14:paraId="0036CE22"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Our organization obtains consumer/client feedback about the program(s).</w:t>
      </w:r>
    </w:p>
    <w:p w14:paraId="518EA14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Key outcomes (changes that are expected to occur as a result of the program) are established.</w:t>
      </w:r>
    </w:p>
    <w:p w14:paraId="67CEF498"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Outcomes are demonstrated with data and stories about how the program/organization made a difference.</w:t>
      </w:r>
    </w:p>
    <w:p w14:paraId="098A497B"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Computers are linked to a network.</w:t>
      </w:r>
    </w:p>
    <w:p w14:paraId="1931BA7E"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A separate storage system is used to frequently backup all computers and networks.</w:t>
      </w:r>
    </w:p>
    <w:p w14:paraId="23CC4034" w14:textId="77777777" w:rsidR="000B34EA" w:rsidRPr="001367CE" w:rsidRDefault="000B34EA" w:rsidP="000B34EA">
      <w:pPr>
        <w:rPr>
          <w:rFonts w:ascii="Times New Roman" w:hAnsi="Times New Roman" w:cs="Times New Roman"/>
        </w:rPr>
      </w:pPr>
    </w:p>
    <w:p w14:paraId="6DC7C8DB"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COVID 19-Change Questions</w:t>
      </w:r>
    </w:p>
    <w:p w14:paraId="24715BB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Approximately how many clients did you serve in 2019? </w:t>
      </w:r>
    </w:p>
    <w:p w14:paraId="2BD8538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[Numeric Entry]</w:t>
      </w:r>
    </w:p>
    <w:p w14:paraId="2508FF9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Approximately how many clients did you serve in 2020? </w:t>
      </w:r>
    </w:p>
    <w:p w14:paraId="654126E1"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[Numeric Entry]</w:t>
      </w:r>
    </w:p>
    <w:p w14:paraId="0F7D7157"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Approximately how many clients did you serve in 2021? </w:t>
      </w:r>
    </w:p>
    <w:p w14:paraId="5A71C3C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[Numeric Entry]</w:t>
      </w:r>
    </w:p>
    <w:p w14:paraId="5970E42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Did your facility experience any changes in services or treatment modalities during the COVID-19 pandemic? </w:t>
      </w:r>
    </w:p>
    <w:p w14:paraId="5AEDF98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[0] No</w:t>
      </w:r>
    </w:p>
    <w:p w14:paraId="768B44F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57E211D8"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81a. Please describe the changes in services or treatment modalities your facility experienced during COVID-19. [TEXT ENTRY]</w:t>
      </w:r>
    </w:p>
    <w:p w14:paraId="16D38262"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Compared to the years prior to the pandemic, did your facility offer more or less services or treatment options during COVID-19? </w:t>
      </w:r>
    </w:p>
    <w:p w14:paraId="4B3DA731" w14:textId="7181456B"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w:t>
      </w:r>
      <w:r w:rsidR="00B51B0D">
        <w:rPr>
          <w:rFonts w:ascii="Times New Roman" w:hAnsi="Times New Roman" w:cs="Times New Roman"/>
        </w:rPr>
        <w:t>-2</w:t>
      </w:r>
      <w:r w:rsidRPr="001367CE">
        <w:rPr>
          <w:rFonts w:ascii="Times New Roman" w:hAnsi="Times New Roman" w:cs="Times New Roman"/>
        </w:rPr>
        <w:t xml:space="preserve">] </w:t>
      </w:r>
      <w:r w:rsidR="00B51B0D">
        <w:rPr>
          <w:rFonts w:ascii="Times New Roman" w:hAnsi="Times New Roman" w:cs="Times New Roman"/>
        </w:rPr>
        <w:t>We offered much fewer services or treatment options</w:t>
      </w:r>
    </w:p>
    <w:p w14:paraId="1743E87B" w14:textId="76E59B28"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w:t>
      </w:r>
      <w:r w:rsidR="00B51B0D">
        <w:rPr>
          <w:rFonts w:ascii="Times New Roman" w:hAnsi="Times New Roman" w:cs="Times New Roman"/>
        </w:rPr>
        <w:t>-</w:t>
      </w:r>
      <w:r w:rsidRPr="001367CE">
        <w:rPr>
          <w:rFonts w:ascii="Times New Roman" w:hAnsi="Times New Roman" w:cs="Times New Roman"/>
        </w:rPr>
        <w:t xml:space="preserve">1] </w:t>
      </w:r>
      <w:r w:rsidR="00B51B0D">
        <w:rPr>
          <w:rFonts w:ascii="Times New Roman" w:hAnsi="Times New Roman" w:cs="Times New Roman"/>
        </w:rPr>
        <w:t>We offered fewer services or treatment options</w:t>
      </w:r>
    </w:p>
    <w:p w14:paraId="233A7CD2" w14:textId="4F678CCB"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w:t>
      </w:r>
      <w:r w:rsidR="00B51B0D">
        <w:rPr>
          <w:rFonts w:ascii="Times New Roman" w:hAnsi="Times New Roman" w:cs="Times New Roman"/>
        </w:rPr>
        <w:t>0</w:t>
      </w:r>
      <w:r w:rsidRPr="001367CE">
        <w:rPr>
          <w:rFonts w:ascii="Times New Roman" w:hAnsi="Times New Roman" w:cs="Times New Roman"/>
        </w:rPr>
        <w:t xml:space="preserve">] </w:t>
      </w:r>
      <w:r w:rsidR="00B51B0D">
        <w:rPr>
          <w:rFonts w:ascii="Times New Roman" w:hAnsi="Times New Roman" w:cs="Times New Roman"/>
        </w:rPr>
        <w:t>We had no change in services or treatment options</w:t>
      </w:r>
    </w:p>
    <w:p w14:paraId="15D3385E" w14:textId="2AD59AB8"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w:t>
      </w:r>
      <w:r w:rsidR="00B51B0D">
        <w:rPr>
          <w:rFonts w:ascii="Times New Roman" w:hAnsi="Times New Roman" w:cs="Times New Roman"/>
        </w:rPr>
        <w:t>1</w:t>
      </w:r>
      <w:r w:rsidRPr="001367CE">
        <w:rPr>
          <w:rFonts w:ascii="Times New Roman" w:hAnsi="Times New Roman" w:cs="Times New Roman"/>
        </w:rPr>
        <w:t xml:space="preserve">] </w:t>
      </w:r>
      <w:r w:rsidR="00B51B0D">
        <w:rPr>
          <w:rFonts w:ascii="Times New Roman" w:hAnsi="Times New Roman" w:cs="Times New Roman"/>
        </w:rPr>
        <w:t>We offered more services or treatment options</w:t>
      </w:r>
    </w:p>
    <w:p w14:paraId="63262AD7" w14:textId="70753E60"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w:t>
      </w:r>
      <w:r w:rsidR="00B51B0D">
        <w:rPr>
          <w:rFonts w:ascii="Times New Roman" w:hAnsi="Times New Roman" w:cs="Times New Roman"/>
        </w:rPr>
        <w:t>2</w:t>
      </w:r>
      <w:r w:rsidRPr="001367CE">
        <w:rPr>
          <w:rFonts w:ascii="Times New Roman" w:hAnsi="Times New Roman" w:cs="Times New Roman"/>
        </w:rPr>
        <w:t xml:space="preserve">] </w:t>
      </w:r>
      <w:r w:rsidR="00B51B0D">
        <w:rPr>
          <w:rFonts w:ascii="Times New Roman" w:hAnsi="Times New Roman" w:cs="Times New Roman"/>
        </w:rPr>
        <w:t>We offered many</w:t>
      </w:r>
      <w:r w:rsidRPr="001367CE">
        <w:rPr>
          <w:rFonts w:ascii="Times New Roman" w:hAnsi="Times New Roman" w:cs="Times New Roman"/>
        </w:rPr>
        <w:t xml:space="preserve"> more services or treatment options</w:t>
      </w:r>
    </w:p>
    <w:p w14:paraId="4A4658E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Did your facility have to pause or disrupt any services provided during COVID-19? </w:t>
      </w:r>
    </w:p>
    <w:p w14:paraId="07CCF40E"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No </w:t>
      </w:r>
    </w:p>
    <w:p w14:paraId="5CBB6CAA"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1D449CB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*If selected, answer 83a. </w:t>
      </w:r>
    </w:p>
    <w:p w14:paraId="6C3CBB9F"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ab/>
      </w:r>
      <w:r w:rsidRPr="001367CE">
        <w:rPr>
          <w:rFonts w:ascii="Times New Roman" w:hAnsi="Times New Roman" w:cs="Times New Roman"/>
        </w:rPr>
        <w:tab/>
        <w:t xml:space="preserve">83a. Which services were paused or disrupted during COVID-19? (Answers are </w:t>
      </w:r>
    </w:p>
    <w:p w14:paraId="70F6A3DE" w14:textId="77777777" w:rsidR="000B34EA" w:rsidRPr="001367CE" w:rsidRDefault="000B34EA" w:rsidP="000B34EA">
      <w:pPr>
        <w:ind w:left="1440" w:firstLine="720"/>
        <w:rPr>
          <w:rFonts w:ascii="Times New Roman" w:hAnsi="Times New Roman" w:cs="Times New Roman"/>
        </w:rPr>
      </w:pPr>
      <w:r w:rsidRPr="001367CE">
        <w:rPr>
          <w:rFonts w:ascii="Times New Roman" w:hAnsi="Times New Roman" w:cs="Times New Roman"/>
        </w:rPr>
        <w:t xml:space="preserve">auto populated from those selected in Question 3. </w:t>
      </w:r>
    </w:p>
    <w:p w14:paraId="40F9651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Did your facility have to end any services provided during COVID-19? </w:t>
      </w:r>
    </w:p>
    <w:p w14:paraId="3AA7534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No </w:t>
      </w:r>
    </w:p>
    <w:p w14:paraId="4031DE2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Yes</w:t>
      </w:r>
    </w:p>
    <w:p w14:paraId="5424231B" w14:textId="77777777" w:rsidR="000B34EA" w:rsidRPr="001367CE" w:rsidRDefault="000B34EA" w:rsidP="000B34EA">
      <w:pPr>
        <w:ind w:left="720" w:firstLine="720"/>
        <w:rPr>
          <w:rFonts w:ascii="Times New Roman" w:hAnsi="Times New Roman" w:cs="Times New Roman"/>
        </w:rPr>
      </w:pPr>
      <w:r w:rsidRPr="001367CE">
        <w:rPr>
          <w:rFonts w:ascii="Times New Roman" w:hAnsi="Times New Roman" w:cs="Times New Roman"/>
        </w:rPr>
        <w:t xml:space="preserve">84a. Which services were paused or disrupted during COVID-19? (Answers are </w:t>
      </w:r>
    </w:p>
    <w:p w14:paraId="0963B1B5" w14:textId="77777777" w:rsidR="000B34EA" w:rsidRPr="001367CE" w:rsidRDefault="000B34EA" w:rsidP="000B34EA">
      <w:pPr>
        <w:ind w:left="1440" w:firstLine="720"/>
        <w:rPr>
          <w:rFonts w:ascii="Times New Roman" w:hAnsi="Times New Roman" w:cs="Times New Roman"/>
        </w:rPr>
      </w:pPr>
      <w:r w:rsidRPr="001367CE">
        <w:rPr>
          <w:rFonts w:ascii="Times New Roman" w:hAnsi="Times New Roman" w:cs="Times New Roman"/>
        </w:rPr>
        <w:t xml:space="preserve">auto populated from those selected in Question 3. </w:t>
      </w:r>
    </w:p>
    <w:p w14:paraId="50A519A3"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 xml:space="preserve">In general, throughout the COVID-19 pandemic, how did the number of clients served by your facility change? </w:t>
      </w:r>
    </w:p>
    <w:p w14:paraId="68D5547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[0] The number of clients served did not change </w:t>
      </w:r>
    </w:p>
    <w:p w14:paraId="5B1703D2"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[1] We served much fewer clients than usual</w:t>
      </w:r>
    </w:p>
    <w:p w14:paraId="1CFA62E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[2] We served fewer clients than usual</w:t>
      </w:r>
    </w:p>
    <w:p w14:paraId="4CB1536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[3] We served more clients than usual</w:t>
      </w:r>
    </w:p>
    <w:p w14:paraId="49D91FDC"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[4] We served many more clients than usual</w:t>
      </w:r>
    </w:p>
    <w:p w14:paraId="29A8106B"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During COVID-19, did you implement any new treatment strategies or programs? (Select all that apply.) </w:t>
      </w:r>
    </w:p>
    <w:p w14:paraId="2F8A9604"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[1] Telehealth (e.g., providing individual services through video calls, phone </w:t>
      </w:r>
    </w:p>
    <w:p w14:paraId="72A9D351" w14:textId="77777777" w:rsidR="000B34EA" w:rsidRPr="001367CE" w:rsidRDefault="000B34EA" w:rsidP="000B34EA">
      <w:pPr>
        <w:pStyle w:val="ListParagraph"/>
        <w:ind w:left="1440" w:firstLine="720"/>
        <w:rPr>
          <w:rFonts w:ascii="Times New Roman" w:hAnsi="Times New Roman" w:cs="Times New Roman"/>
        </w:rPr>
      </w:pPr>
      <w:r w:rsidRPr="001367CE">
        <w:rPr>
          <w:rFonts w:ascii="Times New Roman" w:hAnsi="Times New Roman" w:cs="Times New Roman"/>
        </w:rPr>
        <w:t xml:space="preserve">calls, or text) </w:t>
      </w:r>
    </w:p>
    <w:p w14:paraId="781CCFA5"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[2] Online group therapy </w:t>
      </w:r>
    </w:p>
    <w:p w14:paraId="0456EBA6"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[3] Online outreach programs </w:t>
      </w:r>
    </w:p>
    <w:p w14:paraId="159AF8C7"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[4] Virtual screening / admissions </w:t>
      </w:r>
    </w:p>
    <w:p w14:paraId="7546A9FB"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 xml:space="preserve">[5] Other (please specify) </w:t>
      </w:r>
    </w:p>
    <w:p w14:paraId="32F3EB29" w14:textId="77777777" w:rsidR="000B34EA" w:rsidRPr="001367CE" w:rsidRDefault="000B34EA" w:rsidP="000B34EA">
      <w:pPr>
        <w:pStyle w:val="ListParagraph"/>
        <w:ind w:left="1440"/>
        <w:rPr>
          <w:rFonts w:ascii="Times New Roman" w:hAnsi="Times New Roman" w:cs="Times New Roman"/>
        </w:rPr>
      </w:pPr>
      <w:r w:rsidRPr="001367CE">
        <w:rPr>
          <w:rFonts w:ascii="Times New Roman" w:hAnsi="Times New Roman" w:cs="Times New Roman"/>
        </w:rPr>
        <w:t>[6] None of the above</w:t>
      </w:r>
    </w:p>
    <w:p w14:paraId="529149CD"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Describe the biggest supports to your facility during the COVID-19 pandemic. [Text Entry] </w:t>
      </w:r>
    </w:p>
    <w:p w14:paraId="2AC9295F"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Describe the biggest challenges your facility faced during the COVID-19 pandemic. [Text Entry] </w:t>
      </w:r>
    </w:p>
    <w:p w14:paraId="0244EA92"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Describe the biggest needs your facility experienced during the COVID-19 pandemic. [Text Entry] </w:t>
      </w:r>
    </w:p>
    <w:p w14:paraId="28E79A56" w14:textId="77777777" w:rsidR="000B34EA" w:rsidRPr="001367CE" w:rsidRDefault="000B34EA" w:rsidP="000B34EA">
      <w:pPr>
        <w:rPr>
          <w:rFonts w:ascii="Times New Roman" w:hAnsi="Times New Roman" w:cs="Times New Roman"/>
        </w:rPr>
      </w:pPr>
    </w:p>
    <w:p w14:paraId="5818B108"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t>Demographics</w:t>
      </w:r>
    </w:p>
    <w:p w14:paraId="464C5DF1"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What race do you identify with or feel closest to? (Select all that apply.) </w:t>
      </w:r>
    </w:p>
    <w:p w14:paraId="7ABCBED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[1] Black / African American </w:t>
      </w:r>
    </w:p>
    <w:p w14:paraId="35F130B7"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[2] Alaska Native / American Indian / Indigenous American </w:t>
      </w:r>
    </w:p>
    <w:p w14:paraId="00E6BFC4"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[3] White</w:t>
      </w:r>
    </w:p>
    <w:p w14:paraId="2F57692B"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[4] South Asian </w:t>
      </w:r>
    </w:p>
    <w:p w14:paraId="476A5B7B"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[5] East Asian </w:t>
      </w:r>
    </w:p>
    <w:p w14:paraId="5644604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[6] Pacific Islander </w:t>
      </w:r>
    </w:p>
    <w:p w14:paraId="182D624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[7] Black Hispanic/Latinx/Latina/Latino</w:t>
      </w:r>
    </w:p>
    <w:p w14:paraId="201EF36A"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[8] White Hispanic/Latinx/Latina/Latino </w:t>
      </w:r>
    </w:p>
    <w:p w14:paraId="5E6CEBE5"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[9] Other (Please specify) </w:t>
      </w:r>
    </w:p>
    <w:p w14:paraId="13A2877C"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How do you currently describe your gender? </w:t>
      </w:r>
    </w:p>
    <w:p w14:paraId="5D346AF9"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[1] </w:t>
      </w:r>
      <w:proofErr w:type="spellStart"/>
      <w:r w:rsidRPr="001367CE">
        <w:rPr>
          <w:rFonts w:ascii="Times New Roman" w:hAnsi="Times New Roman" w:cs="Times New Roman"/>
        </w:rPr>
        <w:t>Agendered</w:t>
      </w:r>
      <w:proofErr w:type="spellEnd"/>
      <w:r w:rsidRPr="001367CE">
        <w:rPr>
          <w:rFonts w:ascii="Times New Roman" w:hAnsi="Times New Roman" w:cs="Times New Roman"/>
        </w:rPr>
        <w:t xml:space="preserve"> </w:t>
      </w:r>
    </w:p>
    <w:p w14:paraId="3EF8C4DF"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[2] Man or male (cisgendered)</w:t>
      </w:r>
    </w:p>
    <w:p w14:paraId="68A586DC"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[3] Woman or female (cisgendered)  </w:t>
      </w:r>
    </w:p>
    <w:p w14:paraId="31339CAF"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[4] Gender fluid</w:t>
      </w:r>
    </w:p>
    <w:p w14:paraId="240EBB98"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[5] Gender non-conforming or gender queer </w:t>
      </w:r>
    </w:p>
    <w:p w14:paraId="643F7DC6"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[6] Intersex </w:t>
      </w:r>
    </w:p>
    <w:p w14:paraId="72C900AC"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[7] Questioning</w:t>
      </w:r>
    </w:p>
    <w:p w14:paraId="242BCE55"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[8] Transgender man or male or masculine </w:t>
      </w:r>
    </w:p>
    <w:p w14:paraId="3F97527E"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[9] Transgender woman or female or feminine </w:t>
      </w:r>
    </w:p>
    <w:p w14:paraId="2B448DC8"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[10] Two-spirit </w:t>
      </w:r>
    </w:p>
    <w:p w14:paraId="7FFFFB9B"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[11] Other (Please specify) </w:t>
      </w:r>
    </w:p>
    <w:p w14:paraId="1A64743A"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lastRenderedPageBreak/>
        <w:t xml:space="preserve">What is your highest level of education? </w:t>
      </w:r>
    </w:p>
    <w:p w14:paraId="1ACBA5EC"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[1] 8th grade or less </w:t>
      </w:r>
    </w:p>
    <w:p w14:paraId="11A901D7"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[2] Some high school </w:t>
      </w:r>
    </w:p>
    <w:p w14:paraId="1BB843F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[3] High school diploma or GED </w:t>
      </w:r>
    </w:p>
    <w:p w14:paraId="071315D3"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[4] Some college</w:t>
      </w:r>
    </w:p>
    <w:p w14:paraId="0238E5A5"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[5] Technical college degree or associates degree</w:t>
      </w:r>
    </w:p>
    <w:p w14:paraId="5BCEA1F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[6] Bachelor’s degree </w:t>
      </w:r>
    </w:p>
    <w:p w14:paraId="21275A78"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[7] Master’s degree </w:t>
      </w:r>
    </w:p>
    <w:p w14:paraId="7DC675BF"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[8] Doctoral degree </w:t>
      </w:r>
    </w:p>
    <w:p w14:paraId="41A01D84" w14:textId="77777777" w:rsidR="000B34EA" w:rsidRPr="001367CE" w:rsidRDefault="000B34EA" w:rsidP="000B34EA">
      <w:pPr>
        <w:pStyle w:val="ListParagraph"/>
        <w:numPr>
          <w:ilvl w:val="0"/>
          <w:numId w:val="1"/>
        </w:numPr>
        <w:rPr>
          <w:rFonts w:ascii="Times New Roman" w:hAnsi="Times New Roman" w:cs="Times New Roman"/>
        </w:rPr>
      </w:pPr>
      <w:r w:rsidRPr="001367CE">
        <w:rPr>
          <w:rFonts w:ascii="Times New Roman" w:hAnsi="Times New Roman" w:cs="Times New Roman"/>
        </w:rPr>
        <w:t xml:space="preserve">What is your yearly household income? </w:t>
      </w:r>
    </w:p>
    <w:p w14:paraId="369937FB"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[1] Less than $5,000</w:t>
      </w:r>
    </w:p>
    <w:p w14:paraId="2F0568A8"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[2] $5,000 - $9,999</w:t>
      </w:r>
    </w:p>
    <w:p w14:paraId="7D8CD204"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[3] $10,000 - $14,999</w:t>
      </w:r>
    </w:p>
    <w:p w14:paraId="1E61CD41"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[4] $15,000 - $19,999</w:t>
      </w:r>
    </w:p>
    <w:p w14:paraId="290BFC6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[5] $20,000 - $29,999</w:t>
      </w:r>
    </w:p>
    <w:p w14:paraId="4BDDA679"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[6] $30,000 - $39,999</w:t>
      </w:r>
    </w:p>
    <w:p w14:paraId="11484142"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 xml:space="preserve">[7] $40,000 - $49,999 </w:t>
      </w:r>
    </w:p>
    <w:p w14:paraId="1BFC3787"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[8] $50,000 - $59,999</w:t>
      </w:r>
    </w:p>
    <w:p w14:paraId="35EAF283"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[9] $60,000 - $69,999</w:t>
      </w:r>
    </w:p>
    <w:p w14:paraId="11665579"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[10] $70.000 - $79,999</w:t>
      </w:r>
    </w:p>
    <w:p w14:paraId="1DE9BA2E"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[11] $80,000 - $89,999</w:t>
      </w:r>
    </w:p>
    <w:p w14:paraId="2A984B88"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[12] $90,000 - $99,999</w:t>
      </w:r>
    </w:p>
    <w:p w14:paraId="2F966B90" w14:textId="77777777" w:rsidR="000B34EA" w:rsidRPr="001367CE" w:rsidRDefault="000B34EA" w:rsidP="000B34EA">
      <w:pPr>
        <w:pStyle w:val="ListParagraph"/>
        <w:ind w:firstLine="720"/>
        <w:rPr>
          <w:rFonts w:ascii="Times New Roman" w:hAnsi="Times New Roman" w:cs="Times New Roman"/>
        </w:rPr>
      </w:pPr>
      <w:r w:rsidRPr="001367CE">
        <w:rPr>
          <w:rFonts w:ascii="Times New Roman" w:hAnsi="Times New Roman" w:cs="Times New Roman"/>
        </w:rPr>
        <w:t>[13] $100,000 or above</w:t>
      </w:r>
    </w:p>
    <w:p w14:paraId="38A92DE8" w14:textId="77777777" w:rsidR="000B34EA" w:rsidRPr="001367CE" w:rsidRDefault="000B34EA" w:rsidP="000B34EA">
      <w:pPr>
        <w:rPr>
          <w:rFonts w:ascii="Times New Roman" w:hAnsi="Times New Roman" w:cs="Times New Roman"/>
        </w:rPr>
      </w:pPr>
      <w:r w:rsidRPr="001367CE">
        <w:rPr>
          <w:rFonts w:ascii="Times New Roman" w:hAnsi="Times New Roman" w:cs="Times New Roman"/>
        </w:rPr>
        <w:br w:type="page"/>
      </w:r>
    </w:p>
    <w:p w14:paraId="4FBFE343" w14:textId="77777777" w:rsidR="000B34EA" w:rsidRPr="001367CE" w:rsidRDefault="000B34EA" w:rsidP="00F4619E">
      <w:pPr>
        <w:spacing w:line="480" w:lineRule="auto"/>
        <w:ind w:left="720"/>
        <w:contextualSpacing/>
        <w:rPr>
          <w:rFonts w:ascii="Times New Roman" w:hAnsi="Times New Roman" w:cs="Times New Roman"/>
        </w:rPr>
      </w:pPr>
    </w:p>
    <w:p w14:paraId="4D82C8D0" w14:textId="77777777" w:rsidR="000B34EA" w:rsidRPr="001367CE" w:rsidRDefault="000B34EA">
      <w:pPr>
        <w:rPr>
          <w:rFonts w:ascii="Times New Roman" w:hAnsi="Times New Roman" w:cs="Times New Roman"/>
        </w:rPr>
      </w:pPr>
      <w:r w:rsidRPr="001367CE">
        <w:rPr>
          <w:rFonts w:ascii="Times New Roman" w:hAnsi="Times New Roman" w:cs="Times New Roman"/>
          <w:noProof/>
        </w:rPr>
        <w:drawing>
          <wp:inline distT="0" distB="0" distL="0" distR="0" wp14:anchorId="483F0E3A" wp14:editId="3E6D6C47">
            <wp:extent cx="6053489" cy="3171825"/>
            <wp:effectExtent l="0" t="0" r="4445" b="3175"/>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059634" cy="3175045"/>
                    </a:xfrm>
                    <a:prstGeom prst="rect">
                      <a:avLst/>
                    </a:prstGeom>
                  </pic:spPr>
                </pic:pic>
              </a:graphicData>
            </a:graphic>
          </wp:inline>
        </w:drawing>
      </w:r>
    </w:p>
    <w:p w14:paraId="28A0A2B9" w14:textId="500FEA03" w:rsidR="000B34EA" w:rsidRPr="001367CE" w:rsidRDefault="000B34EA" w:rsidP="000B34EA">
      <w:pPr>
        <w:pStyle w:val="Caption"/>
        <w:rPr>
          <w:rFonts w:ascii="Times New Roman" w:hAnsi="Times New Roman" w:cs="Times New Roman"/>
          <w:i w:val="0"/>
          <w:iCs w:val="0"/>
          <w:color w:val="000000" w:themeColor="text1"/>
          <w:sz w:val="24"/>
          <w:szCs w:val="24"/>
        </w:rPr>
      </w:pPr>
      <w:bookmarkStart w:id="94" w:name="_Toc128651065"/>
      <w:r w:rsidRPr="001367CE">
        <w:rPr>
          <w:rFonts w:ascii="Times New Roman" w:hAnsi="Times New Roman" w:cs="Times New Roman"/>
          <w:i w:val="0"/>
          <w:iCs w:val="0"/>
          <w:color w:val="000000" w:themeColor="text1"/>
          <w:sz w:val="24"/>
          <w:szCs w:val="24"/>
        </w:rPr>
        <w:t xml:space="preserve">Figure </w:t>
      </w:r>
      <w:r w:rsidRPr="001367CE">
        <w:rPr>
          <w:rFonts w:ascii="Times New Roman" w:hAnsi="Times New Roman" w:cs="Times New Roman"/>
          <w:i w:val="0"/>
          <w:iCs w:val="0"/>
          <w:color w:val="000000" w:themeColor="text1"/>
          <w:sz w:val="24"/>
          <w:szCs w:val="24"/>
        </w:rPr>
        <w:fldChar w:fldCharType="begin"/>
      </w:r>
      <w:r w:rsidRPr="001367CE">
        <w:rPr>
          <w:rFonts w:ascii="Times New Roman" w:hAnsi="Times New Roman" w:cs="Times New Roman"/>
          <w:i w:val="0"/>
          <w:iCs w:val="0"/>
          <w:color w:val="000000" w:themeColor="text1"/>
          <w:sz w:val="24"/>
          <w:szCs w:val="24"/>
        </w:rPr>
        <w:instrText xml:space="preserve"> SEQ Figure \* ARABIC </w:instrText>
      </w:r>
      <w:r w:rsidRPr="001367CE">
        <w:rPr>
          <w:rFonts w:ascii="Times New Roman" w:hAnsi="Times New Roman" w:cs="Times New Roman"/>
          <w:i w:val="0"/>
          <w:iCs w:val="0"/>
          <w:color w:val="000000" w:themeColor="text1"/>
          <w:sz w:val="24"/>
          <w:szCs w:val="24"/>
        </w:rPr>
        <w:fldChar w:fldCharType="separate"/>
      </w:r>
      <w:r w:rsidRPr="001367CE">
        <w:rPr>
          <w:rFonts w:ascii="Times New Roman" w:hAnsi="Times New Roman" w:cs="Times New Roman"/>
          <w:i w:val="0"/>
          <w:iCs w:val="0"/>
          <w:noProof/>
          <w:color w:val="000000" w:themeColor="text1"/>
          <w:sz w:val="24"/>
          <w:szCs w:val="24"/>
        </w:rPr>
        <w:t>3</w:t>
      </w:r>
      <w:r w:rsidRPr="001367CE">
        <w:rPr>
          <w:rFonts w:ascii="Times New Roman" w:hAnsi="Times New Roman" w:cs="Times New Roman"/>
          <w:i w:val="0"/>
          <w:iCs w:val="0"/>
          <w:color w:val="000000" w:themeColor="text1"/>
          <w:sz w:val="24"/>
          <w:szCs w:val="24"/>
        </w:rPr>
        <w:fldChar w:fldCharType="end"/>
      </w:r>
      <w:r w:rsidRPr="001367CE">
        <w:rPr>
          <w:rFonts w:ascii="Times New Roman" w:hAnsi="Times New Roman" w:cs="Times New Roman"/>
          <w:i w:val="0"/>
          <w:iCs w:val="0"/>
          <w:color w:val="000000" w:themeColor="text1"/>
          <w:sz w:val="24"/>
          <w:szCs w:val="24"/>
        </w:rPr>
        <w:t xml:space="preserve">. </w:t>
      </w:r>
      <w:r w:rsidRPr="001367CE">
        <w:rPr>
          <w:rFonts w:ascii="Times New Roman" w:hAnsi="Times New Roman" w:cs="Times New Roman"/>
          <w:color w:val="000000" w:themeColor="text1"/>
          <w:sz w:val="24"/>
          <w:szCs w:val="24"/>
        </w:rPr>
        <w:t>Domains Attributable to Treatment Receipt for Substance Misuse with Treatment Center Characteristics Bolded.</w:t>
      </w:r>
      <w:bookmarkEnd w:id="94"/>
      <w:r w:rsidRPr="001367CE">
        <w:rPr>
          <w:rFonts w:ascii="Times New Roman" w:hAnsi="Times New Roman" w:cs="Times New Roman"/>
          <w:color w:val="000000" w:themeColor="text1"/>
          <w:sz w:val="24"/>
          <w:szCs w:val="24"/>
        </w:rPr>
        <w:t xml:space="preserve"> </w:t>
      </w:r>
    </w:p>
    <w:p w14:paraId="2469753F" w14:textId="77777777" w:rsidR="000B34EA" w:rsidRPr="001367CE" w:rsidRDefault="000B34EA">
      <w:pPr>
        <w:rPr>
          <w:rFonts w:ascii="Times New Roman" w:hAnsi="Times New Roman" w:cs="Times New Roman"/>
        </w:rPr>
      </w:pPr>
      <w:r w:rsidRPr="001367CE">
        <w:rPr>
          <w:rFonts w:ascii="Times New Roman" w:hAnsi="Times New Roman" w:cs="Times New Roman"/>
        </w:rPr>
        <w:br w:type="page"/>
      </w:r>
    </w:p>
    <w:p w14:paraId="05D2BAE5" w14:textId="384BFE14" w:rsidR="000B34EA" w:rsidRPr="008306B4" w:rsidRDefault="008306B4" w:rsidP="008306B4">
      <w:pPr>
        <w:pStyle w:val="Caption"/>
        <w:keepNext/>
        <w:rPr>
          <w:rFonts w:ascii="Times New Roman" w:hAnsi="Times New Roman" w:cs="Times New Roman"/>
          <w:color w:val="000000" w:themeColor="text1"/>
          <w:sz w:val="24"/>
          <w:szCs w:val="24"/>
        </w:rPr>
      </w:pPr>
      <w:bookmarkStart w:id="95" w:name="_Toc129341568"/>
      <w:r w:rsidRPr="008306B4">
        <w:rPr>
          <w:rFonts w:ascii="Times New Roman" w:hAnsi="Times New Roman" w:cs="Times New Roman"/>
          <w:i w:val="0"/>
          <w:iCs w:val="0"/>
          <w:color w:val="000000" w:themeColor="text1"/>
          <w:sz w:val="24"/>
          <w:szCs w:val="24"/>
        </w:rPr>
        <w:lastRenderedPageBreak/>
        <w:t xml:space="preserve">Table </w:t>
      </w:r>
      <w:r w:rsidRPr="008306B4">
        <w:rPr>
          <w:rFonts w:ascii="Times New Roman" w:hAnsi="Times New Roman" w:cs="Times New Roman"/>
          <w:i w:val="0"/>
          <w:iCs w:val="0"/>
          <w:color w:val="000000" w:themeColor="text1"/>
          <w:sz w:val="24"/>
          <w:szCs w:val="24"/>
        </w:rPr>
        <w:fldChar w:fldCharType="begin"/>
      </w:r>
      <w:r w:rsidRPr="008306B4">
        <w:rPr>
          <w:rFonts w:ascii="Times New Roman" w:hAnsi="Times New Roman" w:cs="Times New Roman"/>
          <w:i w:val="0"/>
          <w:iCs w:val="0"/>
          <w:color w:val="000000" w:themeColor="text1"/>
          <w:sz w:val="24"/>
          <w:szCs w:val="24"/>
        </w:rPr>
        <w:instrText xml:space="preserve"> SEQ Table \* ARABIC </w:instrText>
      </w:r>
      <w:r w:rsidRPr="008306B4">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14</w:t>
      </w:r>
      <w:r w:rsidRPr="008306B4">
        <w:rPr>
          <w:rFonts w:ascii="Times New Roman" w:hAnsi="Times New Roman" w:cs="Times New Roman"/>
          <w:i w:val="0"/>
          <w:iCs w:val="0"/>
          <w:color w:val="000000" w:themeColor="text1"/>
          <w:sz w:val="24"/>
          <w:szCs w:val="24"/>
        </w:rPr>
        <w:fldChar w:fldCharType="end"/>
      </w:r>
      <w:r w:rsidRPr="008306B4">
        <w:rPr>
          <w:rFonts w:ascii="Times New Roman" w:hAnsi="Times New Roman" w:cs="Times New Roman"/>
          <w:i w:val="0"/>
          <w:iCs w:val="0"/>
          <w:color w:val="000000" w:themeColor="text1"/>
          <w:sz w:val="24"/>
          <w:szCs w:val="24"/>
        </w:rPr>
        <w:t>.</w:t>
      </w:r>
      <w:r w:rsidRPr="008306B4">
        <w:rPr>
          <w:rFonts w:ascii="Times New Roman" w:hAnsi="Times New Roman" w:cs="Times New Roman"/>
          <w:color w:val="000000" w:themeColor="text1"/>
          <w:sz w:val="24"/>
          <w:szCs w:val="24"/>
        </w:rPr>
        <w:t xml:space="preserve"> Summary Table of Concepts Measured.</w:t>
      </w:r>
      <w:bookmarkEnd w:id="95"/>
    </w:p>
    <w:tbl>
      <w:tblPr>
        <w:tblStyle w:val="TableGrid"/>
        <w:tblW w:w="0" w:type="auto"/>
        <w:tblLook w:val="04A0" w:firstRow="1" w:lastRow="0" w:firstColumn="1" w:lastColumn="0" w:noHBand="0" w:noVBand="1"/>
      </w:tblPr>
      <w:tblGrid>
        <w:gridCol w:w="3116"/>
        <w:gridCol w:w="3117"/>
        <w:gridCol w:w="3117"/>
      </w:tblGrid>
      <w:tr w:rsidR="000B34EA" w:rsidRPr="001367CE" w14:paraId="43DB2387" w14:textId="77777777" w:rsidTr="00A51BE0">
        <w:tc>
          <w:tcPr>
            <w:tcW w:w="3116" w:type="dxa"/>
          </w:tcPr>
          <w:p w14:paraId="005896BF" w14:textId="77777777" w:rsidR="000B34EA" w:rsidRPr="001367CE" w:rsidRDefault="000B34EA" w:rsidP="00A51BE0">
            <w:pPr>
              <w:jc w:val="center"/>
              <w:rPr>
                <w:rFonts w:ascii="Times New Roman" w:hAnsi="Times New Roman" w:cs="Times New Roman"/>
              </w:rPr>
            </w:pPr>
            <w:r w:rsidRPr="001367CE">
              <w:rPr>
                <w:rFonts w:ascii="Times New Roman" w:hAnsi="Times New Roman" w:cs="Times New Roman"/>
              </w:rPr>
              <w:t>Concepts Measured</w:t>
            </w:r>
          </w:p>
        </w:tc>
        <w:tc>
          <w:tcPr>
            <w:tcW w:w="3117" w:type="dxa"/>
          </w:tcPr>
          <w:p w14:paraId="619BCFA9" w14:textId="77777777" w:rsidR="000B34EA" w:rsidRPr="001367CE" w:rsidRDefault="000B34EA" w:rsidP="00A51BE0">
            <w:pPr>
              <w:jc w:val="center"/>
              <w:rPr>
                <w:rFonts w:ascii="Times New Roman" w:hAnsi="Times New Roman" w:cs="Times New Roman"/>
              </w:rPr>
            </w:pPr>
            <w:r w:rsidRPr="001367CE">
              <w:rPr>
                <w:rFonts w:ascii="Times New Roman" w:hAnsi="Times New Roman" w:cs="Times New Roman"/>
              </w:rPr>
              <w:t xml:space="preserve">Standardized Measure (if Applicable) </w:t>
            </w:r>
          </w:p>
        </w:tc>
        <w:tc>
          <w:tcPr>
            <w:tcW w:w="3117" w:type="dxa"/>
          </w:tcPr>
          <w:p w14:paraId="317A8207" w14:textId="77777777" w:rsidR="000B34EA" w:rsidRPr="001367CE" w:rsidRDefault="000B34EA" w:rsidP="00A51BE0">
            <w:pPr>
              <w:jc w:val="center"/>
              <w:rPr>
                <w:rFonts w:ascii="Times New Roman" w:hAnsi="Times New Roman" w:cs="Times New Roman"/>
              </w:rPr>
            </w:pPr>
            <w:r w:rsidRPr="001367CE">
              <w:rPr>
                <w:rFonts w:ascii="Times New Roman" w:hAnsi="Times New Roman" w:cs="Times New Roman"/>
              </w:rPr>
              <w:t xml:space="preserve">Level of Measurement </w:t>
            </w:r>
          </w:p>
        </w:tc>
      </w:tr>
      <w:tr w:rsidR="000B34EA" w:rsidRPr="001367CE" w14:paraId="6063E1CD" w14:textId="77777777" w:rsidTr="00A51BE0">
        <w:tc>
          <w:tcPr>
            <w:tcW w:w="3116" w:type="dxa"/>
          </w:tcPr>
          <w:p w14:paraId="48EEDBD7"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Outcome variable: Changes to services provided during COVID-19 </w:t>
            </w:r>
          </w:p>
          <w:p w14:paraId="0E74B33B"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Responses range from “We offered much fewer services” to “There was no change in number of services we offered” to “We offered many more services.” </w:t>
            </w:r>
          </w:p>
        </w:tc>
        <w:tc>
          <w:tcPr>
            <w:tcW w:w="3117" w:type="dxa"/>
          </w:tcPr>
          <w:p w14:paraId="2E0C960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N/A </w:t>
            </w:r>
          </w:p>
        </w:tc>
        <w:tc>
          <w:tcPr>
            <w:tcW w:w="3117" w:type="dxa"/>
          </w:tcPr>
          <w:p w14:paraId="33E48234"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Ordinal </w:t>
            </w:r>
          </w:p>
        </w:tc>
      </w:tr>
      <w:tr w:rsidR="000B34EA" w:rsidRPr="001367CE" w14:paraId="446A0712" w14:textId="77777777" w:rsidTr="00A51BE0">
        <w:tc>
          <w:tcPr>
            <w:tcW w:w="3116" w:type="dxa"/>
          </w:tcPr>
          <w:p w14:paraId="72DA584D"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3D7A7237"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Types of services provided</w:t>
            </w:r>
          </w:p>
        </w:tc>
        <w:tc>
          <w:tcPr>
            <w:tcW w:w="3117" w:type="dxa"/>
          </w:tcPr>
          <w:p w14:paraId="1D7C85B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4D22A03C"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7B6B815F" w14:textId="77777777" w:rsidTr="00A51BE0">
        <w:tc>
          <w:tcPr>
            <w:tcW w:w="3116" w:type="dxa"/>
          </w:tcPr>
          <w:p w14:paraId="329E1F3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77218854"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Facility operations </w:t>
            </w:r>
          </w:p>
        </w:tc>
        <w:tc>
          <w:tcPr>
            <w:tcW w:w="3117" w:type="dxa"/>
          </w:tcPr>
          <w:p w14:paraId="5C77F38D"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00C75DF0"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10A144B3" w14:textId="77777777" w:rsidTr="00A51BE0">
        <w:tc>
          <w:tcPr>
            <w:tcW w:w="3116" w:type="dxa"/>
          </w:tcPr>
          <w:p w14:paraId="664F1AC3"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03C29CF6"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Payment options</w:t>
            </w:r>
          </w:p>
        </w:tc>
        <w:tc>
          <w:tcPr>
            <w:tcW w:w="3117" w:type="dxa"/>
          </w:tcPr>
          <w:p w14:paraId="5C0C2EFB"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5A733411"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7363DC59" w14:textId="77777777" w:rsidTr="00A51BE0">
        <w:tc>
          <w:tcPr>
            <w:tcW w:w="3116" w:type="dxa"/>
          </w:tcPr>
          <w:p w14:paraId="15D5364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2F913FC7"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Therapeutic approaches </w:t>
            </w:r>
          </w:p>
        </w:tc>
        <w:tc>
          <w:tcPr>
            <w:tcW w:w="3117" w:type="dxa"/>
          </w:tcPr>
          <w:p w14:paraId="72488F47"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64AD9CC3"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3DC76386" w14:textId="77777777" w:rsidTr="00A51BE0">
        <w:tc>
          <w:tcPr>
            <w:tcW w:w="3116" w:type="dxa"/>
          </w:tcPr>
          <w:p w14:paraId="590937AB"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51A98658"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Standard operating procedures </w:t>
            </w:r>
          </w:p>
        </w:tc>
        <w:tc>
          <w:tcPr>
            <w:tcW w:w="3117" w:type="dxa"/>
          </w:tcPr>
          <w:p w14:paraId="6F93B50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1094F6A9"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14696724" w14:textId="77777777" w:rsidTr="00A51BE0">
        <w:tc>
          <w:tcPr>
            <w:tcW w:w="3116" w:type="dxa"/>
          </w:tcPr>
          <w:p w14:paraId="2541D303"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6948F0EE"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Populations served</w:t>
            </w:r>
          </w:p>
        </w:tc>
        <w:tc>
          <w:tcPr>
            <w:tcW w:w="3117" w:type="dxa"/>
          </w:tcPr>
          <w:p w14:paraId="2E4FC84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45C43D1D"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03F71532" w14:textId="77777777" w:rsidTr="00A51BE0">
        <w:tc>
          <w:tcPr>
            <w:tcW w:w="3116" w:type="dxa"/>
          </w:tcPr>
          <w:p w14:paraId="2AA68F3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52D21C15"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Staff characteristics  </w:t>
            </w:r>
          </w:p>
        </w:tc>
        <w:tc>
          <w:tcPr>
            <w:tcW w:w="3117" w:type="dxa"/>
          </w:tcPr>
          <w:p w14:paraId="618C344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2017 N-SSATS Items (SAMHSA, 2018)</w:t>
            </w:r>
          </w:p>
        </w:tc>
        <w:tc>
          <w:tcPr>
            <w:tcW w:w="3117" w:type="dxa"/>
          </w:tcPr>
          <w:p w14:paraId="5ABF9D01"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29137B41" w14:textId="77777777" w:rsidTr="000B34EA">
        <w:tc>
          <w:tcPr>
            <w:tcW w:w="3116" w:type="dxa"/>
            <w:tcBorders>
              <w:bottom w:val="single" w:sz="4" w:space="0" w:color="auto"/>
            </w:tcBorders>
          </w:tcPr>
          <w:p w14:paraId="38F4CCD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22645936"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Rurality </w:t>
            </w:r>
          </w:p>
        </w:tc>
        <w:tc>
          <w:tcPr>
            <w:tcW w:w="3117" w:type="dxa"/>
            <w:tcBorders>
              <w:bottom w:val="single" w:sz="4" w:space="0" w:color="auto"/>
            </w:tcBorders>
          </w:tcPr>
          <w:p w14:paraId="7EBF2A0E"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Borders>
              <w:bottom w:val="single" w:sz="4" w:space="0" w:color="auto"/>
            </w:tcBorders>
          </w:tcPr>
          <w:p w14:paraId="06BD5932"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5456BAF2" w14:textId="77777777" w:rsidTr="000B34EA">
        <w:tc>
          <w:tcPr>
            <w:tcW w:w="3116" w:type="dxa"/>
            <w:tcBorders>
              <w:bottom w:val="single" w:sz="4" w:space="0" w:color="auto"/>
            </w:tcBorders>
          </w:tcPr>
          <w:p w14:paraId="6B6C26E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2F1D7843"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 xml:space="preserve">Age of facility </w:t>
            </w:r>
          </w:p>
        </w:tc>
        <w:tc>
          <w:tcPr>
            <w:tcW w:w="3117" w:type="dxa"/>
            <w:tcBorders>
              <w:bottom w:val="single" w:sz="4" w:space="0" w:color="auto"/>
            </w:tcBorders>
          </w:tcPr>
          <w:p w14:paraId="189B5E0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Borders>
              <w:bottom w:val="single" w:sz="4" w:space="0" w:color="auto"/>
            </w:tcBorders>
          </w:tcPr>
          <w:p w14:paraId="1B743660"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Scale </w:t>
            </w:r>
          </w:p>
        </w:tc>
      </w:tr>
    </w:tbl>
    <w:p w14:paraId="62A224FA" w14:textId="77777777" w:rsidR="000B34EA" w:rsidRPr="001367CE" w:rsidRDefault="000B34EA">
      <w:pPr>
        <w:rPr>
          <w:rFonts w:ascii="Times New Roman" w:hAnsi="Times New Roman" w:cs="Times New Roman"/>
        </w:rPr>
      </w:pPr>
      <w:r w:rsidRPr="001367CE">
        <w:rPr>
          <w:rFonts w:ascii="Times New Roman" w:hAnsi="Times New Roman" w:cs="Times New Roman"/>
        </w:rPr>
        <w:br w:type="page"/>
      </w:r>
    </w:p>
    <w:tbl>
      <w:tblPr>
        <w:tblStyle w:val="TableGrid"/>
        <w:tblW w:w="0" w:type="auto"/>
        <w:tblInd w:w="5" w:type="dxa"/>
        <w:tblLook w:val="04A0" w:firstRow="1" w:lastRow="0" w:firstColumn="1" w:lastColumn="0" w:noHBand="0" w:noVBand="1"/>
      </w:tblPr>
      <w:tblGrid>
        <w:gridCol w:w="3116"/>
        <w:gridCol w:w="3117"/>
        <w:gridCol w:w="3117"/>
      </w:tblGrid>
      <w:tr w:rsidR="000B34EA" w:rsidRPr="001367CE" w14:paraId="40228676" w14:textId="77777777" w:rsidTr="000B34EA">
        <w:tc>
          <w:tcPr>
            <w:tcW w:w="9350" w:type="dxa"/>
            <w:gridSpan w:val="3"/>
            <w:tcBorders>
              <w:top w:val="nil"/>
              <w:left w:val="nil"/>
              <w:right w:val="nil"/>
            </w:tcBorders>
          </w:tcPr>
          <w:p w14:paraId="118BED7D" w14:textId="3C31EEC7" w:rsidR="000B34EA" w:rsidRPr="008306B4" w:rsidRDefault="000B34EA" w:rsidP="00A51BE0">
            <w:pPr>
              <w:rPr>
                <w:rFonts w:ascii="Times New Roman" w:hAnsi="Times New Roman" w:cs="Times New Roman"/>
                <w:i/>
                <w:iCs/>
              </w:rPr>
            </w:pPr>
            <w:r w:rsidRPr="008306B4">
              <w:rPr>
                <w:rFonts w:ascii="Times New Roman" w:hAnsi="Times New Roman" w:cs="Times New Roman"/>
                <w:i/>
                <w:iCs/>
              </w:rPr>
              <w:lastRenderedPageBreak/>
              <w:t xml:space="preserve">Table 14 Continued. </w:t>
            </w:r>
          </w:p>
        </w:tc>
      </w:tr>
      <w:tr w:rsidR="008306B4" w:rsidRPr="001367CE" w14:paraId="144B310F" w14:textId="77777777" w:rsidTr="000B34EA">
        <w:tc>
          <w:tcPr>
            <w:tcW w:w="3116" w:type="dxa"/>
          </w:tcPr>
          <w:p w14:paraId="61D0E799" w14:textId="0417D211" w:rsidR="008306B4" w:rsidRPr="001367CE" w:rsidRDefault="008306B4" w:rsidP="008306B4">
            <w:pPr>
              <w:jc w:val="center"/>
              <w:rPr>
                <w:rFonts w:ascii="Times New Roman" w:hAnsi="Times New Roman" w:cs="Times New Roman"/>
              </w:rPr>
            </w:pPr>
            <w:r>
              <w:rPr>
                <w:rFonts w:ascii="Times New Roman" w:hAnsi="Times New Roman" w:cs="Times New Roman"/>
              </w:rPr>
              <w:t>Concepts Measured</w:t>
            </w:r>
          </w:p>
        </w:tc>
        <w:tc>
          <w:tcPr>
            <w:tcW w:w="3117" w:type="dxa"/>
          </w:tcPr>
          <w:p w14:paraId="2651C767" w14:textId="588DF227" w:rsidR="008306B4" w:rsidRPr="001367CE" w:rsidRDefault="008306B4" w:rsidP="008306B4">
            <w:pPr>
              <w:jc w:val="center"/>
              <w:rPr>
                <w:rFonts w:ascii="Times New Roman" w:hAnsi="Times New Roman" w:cs="Times New Roman"/>
              </w:rPr>
            </w:pPr>
            <w:r w:rsidRPr="001367CE">
              <w:rPr>
                <w:rFonts w:ascii="Times New Roman" w:hAnsi="Times New Roman" w:cs="Times New Roman"/>
              </w:rPr>
              <w:t>Standardized Measure (if Applicable)</w:t>
            </w:r>
          </w:p>
        </w:tc>
        <w:tc>
          <w:tcPr>
            <w:tcW w:w="3117" w:type="dxa"/>
          </w:tcPr>
          <w:p w14:paraId="2A5B86B2" w14:textId="752769EE" w:rsidR="008306B4" w:rsidRPr="001367CE" w:rsidRDefault="008306B4" w:rsidP="008306B4">
            <w:pPr>
              <w:jc w:val="center"/>
              <w:rPr>
                <w:rFonts w:ascii="Times New Roman" w:hAnsi="Times New Roman" w:cs="Times New Roman"/>
              </w:rPr>
            </w:pPr>
            <w:r>
              <w:rPr>
                <w:rFonts w:ascii="Times New Roman" w:hAnsi="Times New Roman" w:cs="Times New Roman"/>
              </w:rPr>
              <w:t>Level of Measurement</w:t>
            </w:r>
          </w:p>
        </w:tc>
      </w:tr>
      <w:tr w:rsidR="000B34EA" w:rsidRPr="001367CE" w14:paraId="70660417" w14:textId="77777777" w:rsidTr="000B34EA">
        <w:tc>
          <w:tcPr>
            <w:tcW w:w="3116" w:type="dxa"/>
          </w:tcPr>
          <w:p w14:paraId="1E4EA6FD"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4A68FFEA"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Tenure of executive director</w:t>
            </w:r>
          </w:p>
        </w:tc>
        <w:tc>
          <w:tcPr>
            <w:tcW w:w="3117" w:type="dxa"/>
          </w:tcPr>
          <w:p w14:paraId="392EA334"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Pr>
          <w:p w14:paraId="4D37CAA5"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Scale</w:t>
            </w:r>
          </w:p>
        </w:tc>
      </w:tr>
      <w:tr w:rsidR="000B34EA" w:rsidRPr="001367CE" w14:paraId="29C79A7F" w14:textId="77777777" w:rsidTr="000B34EA">
        <w:tc>
          <w:tcPr>
            <w:tcW w:w="3116" w:type="dxa"/>
          </w:tcPr>
          <w:p w14:paraId="14B7D2A1"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Treatment center characteristics</w:t>
            </w:r>
          </w:p>
          <w:p w14:paraId="6B183018"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Average tenure of staff</w:t>
            </w:r>
          </w:p>
        </w:tc>
        <w:tc>
          <w:tcPr>
            <w:tcW w:w="3117" w:type="dxa"/>
          </w:tcPr>
          <w:p w14:paraId="19F9FF1C"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Pr>
          <w:p w14:paraId="26BC885A"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Scale </w:t>
            </w:r>
          </w:p>
        </w:tc>
      </w:tr>
      <w:tr w:rsidR="000B34EA" w:rsidRPr="001367CE" w14:paraId="137B5310" w14:textId="77777777" w:rsidTr="000B34EA">
        <w:tc>
          <w:tcPr>
            <w:tcW w:w="3116" w:type="dxa"/>
          </w:tcPr>
          <w:p w14:paraId="697EBDA5"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Patient Centered Care </w:t>
            </w:r>
          </w:p>
        </w:tc>
        <w:tc>
          <w:tcPr>
            <w:tcW w:w="3117" w:type="dxa"/>
          </w:tcPr>
          <w:p w14:paraId="3E3E560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Park et al. (2020) Patient Centered Scale Score</w:t>
            </w:r>
          </w:p>
        </w:tc>
        <w:tc>
          <w:tcPr>
            <w:tcW w:w="3117" w:type="dxa"/>
          </w:tcPr>
          <w:p w14:paraId="78774ABE"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Scale </w:t>
            </w:r>
          </w:p>
        </w:tc>
      </w:tr>
      <w:tr w:rsidR="000B34EA" w:rsidRPr="001367CE" w14:paraId="5220CC0D" w14:textId="77777777" w:rsidTr="000B34EA">
        <w:tc>
          <w:tcPr>
            <w:tcW w:w="3116" w:type="dxa"/>
          </w:tcPr>
          <w:p w14:paraId="7D2E3FFC"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Organizational Capacity </w:t>
            </w:r>
          </w:p>
        </w:tc>
        <w:tc>
          <w:tcPr>
            <w:tcW w:w="3117" w:type="dxa"/>
          </w:tcPr>
          <w:p w14:paraId="7259A912"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KLF/ABN (Walters et al., 2022) </w:t>
            </w:r>
          </w:p>
        </w:tc>
        <w:tc>
          <w:tcPr>
            <w:tcW w:w="3117" w:type="dxa"/>
          </w:tcPr>
          <w:p w14:paraId="74B8018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Scale </w:t>
            </w:r>
          </w:p>
        </w:tc>
      </w:tr>
      <w:tr w:rsidR="000B34EA" w:rsidRPr="001367CE" w14:paraId="61D6A65B" w14:textId="77777777" w:rsidTr="000B34EA">
        <w:tc>
          <w:tcPr>
            <w:tcW w:w="3116" w:type="dxa"/>
          </w:tcPr>
          <w:p w14:paraId="4F40E75D"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Individual respondent demographics</w:t>
            </w:r>
          </w:p>
          <w:p w14:paraId="07F8B00F"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Gender</w:t>
            </w:r>
          </w:p>
        </w:tc>
        <w:tc>
          <w:tcPr>
            <w:tcW w:w="3117" w:type="dxa"/>
          </w:tcPr>
          <w:p w14:paraId="6A86D7AF"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Pr>
          <w:p w14:paraId="520D432B"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2ACAB7B2" w14:textId="77777777" w:rsidTr="000B34EA">
        <w:tc>
          <w:tcPr>
            <w:tcW w:w="3116" w:type="dxa"/>
          </w:tcPr>
          <w:p w14:paraId="02B8D3D1"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Individual respondent demographics</w:t>
            </w:r>
          </w:p>
          <w:p w14:paraId="07A2BBD7"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Race</w:t>
            </w:r>
          </w:p>
        </w:tc>
        <w:tc>
          <w:tcPr>
            <w:tcW w:w="3117" w:type="dxa"/>
          </w:tcPr>
          <w:p w14:paraId="090CE274"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Pr>
          <w:p w14:paraId="4E584137"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2BB3F5E0" w14:textId="77777777" w:rsidTr="000B34EA">
        <w:tc>
          <w:tcPr>
            <w:tcW w:w="3116" w:type="dxa"/>
          </w:tcPr>
          <w:p w14:paraId="3DF5FD02"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Individual respondent demographics</w:t>
            </w:r>
          </w:p>
          <w:p w14:paraId="20F80B4C"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Household income</w:t>
            </w:r>
          </w:p>
        </w:tc>
        <w:tc>
          <w:tcPr>
            <w:tcW w:w="3117" w:type="dxa"/>
          </w:tcPr>
          <w:p w14:paraId="66D626B8"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N/A</w:t>
            </w:r>
          </w:p>
        </w:tc>
        <w:tc>
          <w:tcPr>
            <w:tcW w:w="3117" w:type="dxa"/>
          </w:tcPr>
          <w:p w14:paraId="40983EF4"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Categorical </w:t>
            </w:r>
          </w:p>
        </w:tc>
      </w:tr>
      <w:tr w:rsidR="000B34EA" w:rsidRPr="001367CE" w14:paraId="02E8BC25" w14:textId="77777777" w:rsidTr="000B34EA">
        <w:tc>
          <w:tcPr>
            <w:tcW w:w="3116" w:type="dxa"/>
          </w:tcPr>
          <w:p w14:paraId="31EC670C"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Individual respondent demographics</w:t>
            </w:r>
          </w:p>
          <w:p w14:paraId="5539F493" w14:textId="77777777" w:rsidR="000B34EA" w:rsidRPr="001367CE" w:rsidRDefault="000B34EA" w:rsidP="000B34EA">
            <w:pPr>
              <w:pStyle w:val="ListParagraph"/>
              <w:numPr>
                <w:ilvl w:val="0"/>
                <w:numId w:val="2"/>
              </w:numPr>
              <w:rPr>
                <w:rFonts w:ascii="Times New Roman" w:hAnsi="Times New Roman" w:cs="Times New Roman"/>
              </w:rPr>
            </w:pPr>
            <w:r w:rsidRPr="001367CE">
              <w:rPr>
                <w:rFonts w:ascii="Times New Roman" w:hAnsi="Times New Roman" w:cs="Times New Roman"/>
              </w:rPr>
              <w:t>Education</w:t>
            </w:r>
          </w:p>
        </w:tc>
        <w:tc>
          <w:tcPr>
            <w:tcW w:w="3117" w:type="dxa"/>
          </w:tcPr>
          <w:p w14:paraId="2B68949A"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 xml:space="preserve">N/A </w:t>
            </w:r>
          </w:p>
        </w:tc>
        <w:tc>
          <w:tcPr>
            <w:tcW w:w="3117" w:type="dxa"/>
          </w:tcPr>
          <w:p w14:paraId="6619B2AE" w14:textId="77777777" w:rsidR="000B34EA" w:rsidRPr="001367CE" w:rsidRDefault="000B34EA" w:rsidP="00A51BE0">
            <w:pPr>
              <w:rPr>
                <w:rFonts w:ascii="Times New Roman" w:hAnsi="Times New Roman" w:cs="Times New Roman"/>
              </w:rPr>
            </w:pPr>
            <w:r w:rsidRPr="001367CE">
              <w:rPr>
                <w:rFonts w:ascii="Times New Roman" w:hAnsi="Times New Roman" w:cs="Times New Roman"/>
              </w:rPr>
              <w:t>Categorical</w:t>
            </w:r>
          </w:p>
        </w:tc>
      </w:tr>
    </w:tbl>
    <w:p w14:paraId="35867F61" w14:textId="77777777" w:rsidR="000B34EA" w:rsidRPr="001367CE" w:rsidRDefault="000B34EA" w:rsidP="000B34EA">
      <w:pPr>
        <w:spacing w:line="480" w:lineRule="auto"/>
        <w:contextualSpacing/>
        <w:jc w:val="center"/>
        <w:rPr>
          <w:rFonts w:ascii="Times New Roman" w:hAnsi="Times New Roman" w:cs="Times New Roman"/>
        </w:rPr>
      </w:pPr>
    </w:p>
    <w:p w14:paraId="2B7D37B9" w14:textId="77777777" w:rsidR="008306B4" w:rsidRDefault="008306B4">
      <w:pPr>
        <w:rPr>
          <w:rFonts w:ascii="Times New Roman" w:hAnsi="Times New Roman" w:cs="Times New Roman"/>
        </w:rPr>
      </w:pPr>
      <w:r>
        <w:rPr>
          <w:rFonts w:ascii="Times New Roman" w:hAnsi="Times New Roman" w:cs="Times New Roman"/>
        </w:rPr>
        <w:br w:type="page"/>
      </w:r>
    </w:p>
    <w:p w14:paraId="116519AE" w14:textId="4A5330B2" w:rsidR="00033701" w:rsidRPr="00033701" w:rsidRDefault="00033701" w:rsidP="00033701">
      <w:pPr>
        <w:pStyle w:val="Caption"/>
        <w:rPr>
          <w:rFonts w:ascii="Times New Roman" w:hAnsi="Times New Roman" w:cs="Times New Roman"/>
          <w:color w:val="000000" w:themeColor="text1"/>
          <w:sz w:val="24"/>
          <w:szCs w:val="24"/>
        </w:rPr>
      </w:pPr>
      <w:bookmarkStart w:id="96" w:name="_Toc129341569"/>
      <w:r w:rsidRPr="00033701">
        <w:rPr>
          <w:rFonts w:ascii="Times New Roman" w:hAnsi="Times New Roman" w:cs="Times New Roman"/>
          <w:i w:val="0"/>
          <w:iCs w:val="0"/>
          <w:color w:val="000000" w:themeColor="text1"/>
          <w:sz w:val="24"/>
          <w:szCs w:val="24"/>
        </w:rPr>
        <w:lastRenderedPageBreak/>
        <w:t xml:space="preserve">Table </w:t>
      </w:r>
      <w:r w:rsidRPr="00033701">
        <w:rPr>
          <w:rFonts w:ascii="Times New Roman" w:hAnsi="Times New Roman" w:cs="Times New Roman"/>
          <w:i w:val="0"/>
          <w:iCs w:val="0"/>
          <w:color w:val="000000" w:themeColor="text1"/>
          <w:sz w:val="24"/>
          <w:szCs w:val="24"/>
        </w:rPr>
        <w:fldChar w:fldCharType="begin"/>
      </w:r>
      <w:r w:rsidRPr="00033701">
        <w:rPr>
          <w:rFonts w:ascii="Times New Roman" w:hAnsi="Times New Roman" w:cs="Times New Roman"/>
          <w:i w:val="0"/>
          <w:iCs w:val="0"/>
          <w:color w:val="000000" w:themeColor="text1"/>
          <w:sz w:val="24"/>
          <w:szCs w:val="24"/>
        </w:rPr>
        <w:instrText xml:space="preserve"> SEQ Table \* ARABIC </w:instrText>
      </w:r>
      <w:r w:rsidRPr="00033701">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15</w:t>
      </w:r>
      <w:r w:rsidRPr="00033701">
        <w:rPr>
          <w:rFonts w:ascii="Times New Roman" w:hAnsi="Times New Roman" w:cs="Times New Roman"/>
          <w:i w:val="0"/>
          <w:iCs w:val="0"/>
          <w:color w:val="000000" w:themeColor="text1"/>
          <w:sz w:val="24"/>
          <w:szCs w:val="24"/>
        </w:rPr>
        <w:fldChar w:fldCharType="end"/>
      </w:r>
      <w:r w:rsidRPr="00033701">
        <w:rPr>
          <w:rFonts w:ascii="Times New Roman" w:hAnsi="Times New Roman" w:cs="Times New Roman"/>
          <w:i w:val="0"/>
          <w:iCs w:val="0"/>
          <w:color w:val="000000" w:themeColor="text1"/>
          <w:sz w:val="24"/>
          <w:szCs w:val="24"/>
        </w:rPr>
        <w:t>.</w:t>
      </w:r>
      <w:r w:rsidRPr="00033701">
        <w:rPr>
          <w:rFonts w:ascii="Times New Roman" w:hAnsi="Times New Roman" w:cs="Times New Roman"/>
          <w:color w:val="000000" w:themeColor="text1"/>
          <w:sz w:val="24"/>
          <w:szCs w:val="24"/>
        </w:rPr>
        <w:t xml:space="preserve"> Descriptive Statistics of Treatment Center Characteristics.</w:t>
      </w:r>
      <w:bookmarkEnd w:id="96"/>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033701" w14:paraId="6A638A77" w14:textId="77777777" w:rsidTr="00A51BE0">
        <w:tc>
          <w:tcPr>
            <w:tcW w:w="6835" w:type="dxa"/>
          </w:tcPr>
          <w:p w14:paraId="6E96E679" w14:textId="77777777" w:rsidR="00033701" w:rsidRDefault="00033701" w:rsidP="00A51BE0">
            <w:pPr>
              <w:rPr>
                <w:rFonts w:ascii="Times" w:hAnsi="Times"/>
              </w:rPr>
            </w:pPr>
          </w:p>
        </w:tc>
        <w:tc>
          <w:tcPr>
            <w:tcW w:w="2515" w:type="dxa"/>
          </w:tcPr>
          <w:p w14:paraId="2E14ADFD" w14:textId="77777777" w:rsidR="00033701" w:rsidRDefault="00033701" w:rsidP="00A51BE0">
            <w:pPr>
              <w:jc w:val="center"/>
              <w:rPr>
                <w:rFonts w:ascii="Times" w:hAnsi="Times"/>
              </w:rPr>
            </w:pPr>
            <w:r>
              <w:rPr>
                <w:rFonts w:ascii="Times" w:hAnsi="Times"/>
              </w:rPr>
              <w:t>Total (</w:t>
            </w:r>
            <w:r w:rsidRPr="002666CF">
              <w:rPr>
                <w:rFonts w:ascii="Times" w:hAnsi="Times"/>
                <w:i/>
                <w:iCs/>
              </w:rPr>
              <w:t>n</w:t>
            </w:r>
            <w:r>
              <w:rPr>
                <w:rFonts w:ascii="Times" w:hAnsi="Times"/>
              </w:rPr>
              <w:t xml:space="preserve"> = 166)</w:t>
            </w:r>
          </w:p>
        </w:tc>
      </w:tr>
      <w:tr w:rsidR="00033701" w14:paraId="146F1152" w14:textId="77777777" w:rsidTr="00A51BE0">
        <w:tc>
          <w:tcPr>
            <w:tcW w:w="6835" w:type="dxa"/>
          </w:tcPr>
          <w:p w14:paraId="07C3E2FB" w14:textId="77777777" w:rsidR="00033701" w:rsidRDefault="00033701" w:rsidP="00A51BE0">
            <w:pPr>
              <w:jc w:val="center"/>
              <w:rPr>
                <w:rFonts w:ascii="Times" w:hAnsi="Times"/>
              </w:rPr>
            </w:pPr>
            <w:r>
              <w:rPr>
                <w:rFonts w:ascii="Times" w:hAnsi="Times"/>
              </w:rPr>
              <w:t xml:space="preserve">U.S. Census Region of Treatment Center </w:t>
            </w:r>
          </w:p>
          <w:p w14:paraId="00E7724E" w14:textId="77777777" w:rsidR="00033701" w:rsidRDefault="00033701" w:rsidP="00A51BE0">
            <w:pPr>
              <w:jc w:val="center"/>
              <w:rPr>
                <w:rFonts w:ascii="Times" w:hAnsi="Times"/>
              </w:rPr>
            </w:pPr>
            <w:r>
              <w:rPr>
                <w:rFonts w:ascii="Times" w:hAnsi="Times"/>
              </w:rPr>
              <w:t xml:space="preserve">Northeast </w:t>
            </w:r>
          </w:p>
          <w:p w14:paraId="4A18D9E0" w14:textId="77777777" w:rsidR="00033701" w:rsidRDefault="00033701" w:rsidP="00A51BE0">
            <w:pPr>
              <w:jc w:val="center"/>
              <w:rPr>
                <w:rFonts w:ascii="Times" w:hAnsi="Times"/>
              </w:rPr>
            </w:pPr>
            <w:r>
              <w:rPr>
                <w:rFonts w:ascii="Times" w:hAnsi="Times"/>
              </w:rPr>
              <w:t xml:space="preserve">Midwest </w:t>
            </w:r>
          </w:p>
          <w:p w14:paraId="366B416A" w14:textId="77777777" w:rsidR="00033701" w:rsidRDefault="00033701" w:rsidP="00A51BE0">
            <w:pPr>
              <w:jc w:val="center"/>
              <w:rPr>
                <w:rFonts w:ascii="Times" w:hAnsi="Times"/>
              </w:rPr>
            </w:pPr>
            <w:r>
              <w:rPr>
                <w:rFonts w:ascii="Times" w:hAnsi="Times"/>
              </w:rPr>
              <w:t>South</w:t>
            </w:r>
          </w:p>
          <w:p w14:paraId="4BB9590C" w14:textId="77777777" w:rsidR="00033701" w:rsidRDefault="00033701" w:rsidP="00A51BE0">
            <w:pPr>
              <w:jc w:val="center"/>
              <w:rPr>
                <w:rFonts w:ascii="Times" w:hAnsi="Times"/>
              </w:rPr>
            </w:pPr>
            <w:r>
              <w:rPr>
                <w:rFonts w:ascii="Times" w:hAnsi="Times"/>
              </w:rPr>
              <w:t>West</w:t>
            </w:r>
          </w:p>
        </w:tc>
        <w:tc>
          <w:tcPr>
            <w:tcW w:w="2515" w:type="dxa"/>
          </w:tcPr>
          <w:p w14:paraId="2099FD86" w14:textId="77777777" w:rsidR="00033701" w:rsidRDefault="00033701" w:rsidP="00A51BE0">
            <w:pPr>
              <w:jc w:val="center"/>
              <w:rPr>
                <w:rFonts w:ascii="Times" w:hAnsi="Times"/>
              </w:rPr>
            </w:pPr>
          </w:p>
          <w:p w14:paraId="4E9FC131" w14:textId="77777777" w:rsidR="00033701" w:rsidRDefault="00033701" w:rsidP="00A51BE0">
            <w:pPr>
              <w:jc w:val="center"/>
              <w:rPr>
                <w:rFonts w:ascii="Times" w:hAnsi="Times"/>
              </w:rPr>
            </w:pPr>
            <w:r>
              <w:rPr>
                <w:rFonts w:ascii="Times" w:hAnsi="Times"/>
              </w:rPr>
              <w:t xml:space="preserve">11.4% (19) </w:t>
            </w:r>
          </w:p>
          <w:p w14:paraId="61C34187" w14:textId="77777777" w:rsidR="00033701" w:rsidRDefault="00033701" w:rsidP="00A51BE0">
            <w:pPr>
              <w:jc w:val="center"/>
              <w:rPr>
                <w:rFonts w:ascii="Times" w:hAnsi="Times"/>
              </w:rPr>
            </w:pPr>
            <w:r>
              <w:rPr>
                <w:rFonts w:ascii="Times" w:hAnsi="Times"/>
              </w:rPr>
              <w:t xml:space="preserve">22.9% (38) </w:t>
            </w:r>
          </w:p>
          <w:p w14:paraId="1AB5B1E2" w14:textId="77777777" w:rsidR="00033701" w:rsidRDefault="00033701" w:rsidP="00A51BE0">
            <w:pPr>
              <w:jc w:val="center"/>
              <w:rPr>
                <w:rFonts w:ascii="Times" w:hAnsi="Times"/>
              </w:rPr>
            </w:pPr>
            <w:r>
              <w:rPr>
                <w:rFonts w:ascii="Times" w:hAnsi="Times"/>
              </w:rPr>
              <w:t xml:space="preserve">30.1% (50) </w:t>
            </w:r>
          </w:p>
          <w:p w14:paraId="4775FCC6" w14:textId="77777777" w:rsidR="00033701" w:rsidRDefault="00033701" w:rsidP="00A51BE0">
            <w:pPr>
              <w:jc w:val="center"/>
              <w:rPr>
                <w:rFonts w:ascii="Times" w:hAnsi="Times"/>
              </w:rPr>
            </w:pPr>
            <w:r>
              <w:rPr>
                <w:rFonts w:ascii="Times" w:hAnsi="Times"/>
              </w:rPr>
              <w:t xml:space="preserve">35.5% (59) </w:t>
            </w:r>
          </w:p>
        </w:tc>
      </w:tr>
      <w:tr w:rsidR="00033701" w14:paraId="20D65D8C" w14:textId="77777777" w:rsidTr="00A51BE0">
        <w:tc>
          <w:tcPr>
            <w:tcW w:w="6835" w:type="dxa"/>
          </w:tcPr>
          <w:p w14:paraId="03F84505" w14:textId="77777777" w:rsidR="00033701" w:rsidRDefault="00033701" w:rsidP="00A51BE0">
            <w:pPr>
              <w:jc w:val="center"/>
              <w:rPr>
                <w:rFonts w:ascii="Times" w:hAnsi="Times"/>
              </w:rPr>
            </w:pPr>
            <w:r>
              <w:rPr>
                <w:rFonts w:ascii="Times" w:hAnsi="Times"/>
              </w:rPr>
              <w:t xml:space="preserve">Which of the following does the respondent consider the area where they work to be?  </w:t>
            </w:r>
          </w:p>
          <w:p w14:paraId="667C7634" w14:textId="77777777" w:rsidR="00033701" w:rsidRDefault="00033701" w:rsidP="00A51BE0">
            <w:pPr>
              <w:jc w:val="center"/>
              <w:rPr>
                <w:rFonts w:ascii="Times" w:hAnsi="Times"/>
              </w:rPr>
            </w:pPr>
            <w:r>
              <w:rPr>
                <w:rFonts w:ascii="Times" w:hAnsi="Times"/>
              </w:rPr>
              <w:t xml:space="preserve">Urban / Metro </w:t>
            </w:r>
          </w:p>
          <w:p w14:paraId="4FCF9B3B" w14:textId="77777777" w:rsidR="00033701" w:rsidRDefault="00033701" w:rsidP="00A51BE0">
            <w:pPr>
              <w:jc w:val="center"/>
              <w:rPr>
                <w:rFonts w:ascii="Times" w:hAnsi="Times"/>
              </w:rPr>
            </w:pPr>
            <w:r>
              <w:rPr>
                <w:rFonts w:ascii="Times" w:hAnsi="Times"/>
              </w:rPr>
              <w:t>Suburban</w:t>
            </w:r>
          </w:p>
          <w:p w14:paraId="6A830750" w14:textId="77777777" w:rsidR="00033701" w:rsidRDefault="00033701" w:rsidP="00A51BE0">
            <w:pPr>
              <w:jc w:val="center"/>
              <w:rPr>
                <w:rFonts w:ascii="Times" w:hAnsi="Times"/>
              </w:rPr>
            </w:pPr>
            <w:r>
              <w:rPr>
                <w:rFonts w:ascii="Times" w:hAnsi="Times"/>
              </w:rPr>
              <w:t>Rural</w:t>
            </w:r>
          </w:p>
        </w:tc>
        <w:tc>
          <w:tcPr>
            <w:tcW w:w="2515" w:type="dxa"/>
          </w:tcPr>
          <w:p w14:paraId="3FBC82F2" w14:textId="77777777" w:rsidR="00033701" w:rsidRDefault="00033701" w:rsidP="00A51BE0">
            <w:pPr>
              <w:jc w:val="center"/>
              <w:rPr>
                <w:rFonts w:ascii="Times" w:hAnsi="Times"/>
              </w:rPr>
            </w:pPr>
          </w:p>
          <w:p w14:paraId="3DF8538F" w14:textId="77777777" w:rsidR="00033701" w:rsidRDefault="00033701" w:rsidP="00A51BE0">
            <w:pPr>
              <w:jc w:val="center"/>
              <w:rPr>
                <w:rFonts w:ascii="Times" w:hAnsi="Times"/>
              </w:rPr>
            </w:pPr>
          </w:p>
          <w:p w14:paraId="7AAA6006" w14:textId="77777777" w:rsidR="00033701" w:rsidRDefault="00033701" w:rsidP="00A51BE0">
            <w:pPr>
              <w:jc w:val="center"/>
              <w:rPr>
                <w:rFonts w:ascii="Times" w:hAnsi="Times"/>
              </w:rPr>
            </w:pPr>
            <w:r>
              <w:rPr>
                <w:rFonts w:ascii="Times" w:hAnsi="Times"/>
              </w:rPr>
              <w:t xml:space="preserve">38.6% (64) </w:t>
            </w:r>
          </w:p>
          <w:p w14:paraId="7532C687" w14:textId="77777777" w:rsidR="00033701" w:rsidRDefault="00033701" w:rsidP="00A51BE0">
            <w:pPr>
              <w:jc w:val="center"/>
              <w:rPr>
                <w:rFonts w:ascii="Times" w:hAnsi="Times"/>
              </w:rPr>
            </w:pPr>
            <w:r>
              <w:rPr>
                <w:rFonts w:ascii="Times" w:hAnsi="Times"/>
              </w:rPr>
              <w:t xml:space="preserve">36.1% (60) </w:t>
            </w:r>
          </w:p>
          <w:p w14:paraId="37F72F17" w14:textId="77777777" w:rsidR="00033701" w:rsidRDefault="00033701" w:rsidP="00A51BE0">
            <w:pPr>
              <w:jc w:val="center"/>
              <w:rPr>
                <w:rFonts w:ascii="Times" w:hAnsi="Times"/>
              </w:rPr>
            </w:pPr>
            <w:r>
              <w:rPr>
                <w:rFonts w:ascii="Times" w:hAnsi="Times"/>
              </w:rPr>
              <w:t xml:space="preserve">25.3% (42) </w:t>
            </w:r>
          </w:p>
        </w:tc>
      </w:tr>
      <w:tr w:rsidR="00033701" w14:paraId="5E626EC0" w14:textId="77777777" w:rsidTr="00A51BE0">
        <w:tc>
          <w:tcPr>
            <w:tcW w:w="6835" w:type="dxa"/>
          </w:tcPr>
          <w:p w14:paraId="5ACF95AE" w14:textId="77777777" w:rsidR="00033701" w:rsidRDefault="00033701" w:rsidP="00A51BE0">
            <w:pPr>
              <w:jc w:val="center"/>
              <w:rPr>
                <w:rFonts w:ascii="Times" w:hAnsi="Times"/>
              </w:rPr>
            </w:pPr>
            <w:r>
              <w:rPr>
                <w:rFonts w:ascii="Times" w:hAnsi="Times"/>
              </w:rPr>
              <w:t xml:space="preserve">What is the primary focus of your treatment facility? </w:t>
            </w:r>
          </w:p>
          <w:p w14:paraId="68AE1B89" w14:textId="77777777" w:rsidR="00033701" w:rsidRDefault="00033701" w:rsidP="00A51BE0">
            <w:pPr>
              <w:jc w:val="center"/>
              <w:rPr>
                <w:rFonts w:ascii="Times" w:hAnsi="Times"/>
              </w:rPr>
            </w:pPr>
            <w:r>
              <w:rPr>
                <w:rFonts w:ascii="Times" w:hAnsi="Times"/>
              </w:rPr>
              <w:t xml:space="preserve">Substance Abuse Treatment Services </w:t>
            </w:r>
          </w:p>
          <w:p w14:paraId="7A63431D" w14:textId="77777777" w:rsidR="00033701" w:rsidRDefault="00033701" w:rsidP="00A51BE0">
            <w:pPr>
              <w:jc w:val="center"/>
              <w:rPr>
                <w:rFonts w:ascii="Times" w:hAnsi="Times"/>
              </w:rPr>
            </w:pPr>
            <w:r>
              <w:rPr>
                <w:rFonts w:ascii="Times" w:hAnsi="Times"/>
              </w:rPr>
              <w:t xml:space="preserve">Mental Health Treatment Services </w:t>
            </w:r>
          </w:p>
          <w:p w14:paraId="4D12A266" w14:textId="77777777" w:rsidR="00033701" w:rsidRDefault="00033701" w:rsidP="00A51BE0">
            <w:pPr>
              <w:jc w:val="center"/>
              <w:rPr>
                <w:rFonts w:ascii="Times" w:hAnsi="Times"/>
              </w:rPr>
            </w:pPr>
            <w:r>
              <w:rPr>
                <w:rFonts w:ascii="Times" w:hAnsi="Times"/>
              </w:rPr>
              <w:t xml:space="preserve">Mix of Mental Health and Substance Abuse Treatment Services </w:t>
            </w:r>
          </w:p>
          <w:p w14:paraId="5EED0E6D" w14:textId="77777777" w:rsidR="00033701" w:rsidRDefault="00033701" w:rsidP="00A51BE0">
            <w:pPr>
              <w:jc w:val="center"/>
              <w:rPr>
                <w:rFonts w:ascii="Times" w:hAnsi="Times"/>
              </w:rPr>
            </w:pPr>
            <w:r>
              <w:rPr>
                <w:rFonts w:ascii="Times" w:hAnsi="Times"/>
              </w:rPr>
              <w:t>Other</w:t>
            </w:r>
          </w:p>
        </w:tc>
        <w:tc>
          <w:tcPr>
            <w:tcW w:w="2515" w:type="dxa"/>
          </w:tcPr>
          <w:p w14:paraId="474F509A" w14:textId="77777777" w:rsidR="00033701" w:rsidRDefault="00033701" w:rsidP="00A51BE0">
            <w:pPr>
              <w:jc w:val="center"/>
              <w:rPr>
                <w:rFonts w:ascii="Times" w:hAnsi="Times"/>
              </w:rPr>
            </w:pPr>
          </w:p>
          <w:p w14:paraId="48D3F817" w14:textId="77777777" w:rsidR="00033701" w:rsidRDefault="00033701" w:rsidP="00A51BE0">
            <w:pPr>
              <w:jc w:val="center"/>
              <w:rPr>
                <w:rFonts w:ascii="Times" w:hAnsi="Times"/>
              </w:rPr>
            </w:pPr>
            <w:r>
              <w:rPr>
                <w:rFonts w:ascii="Times" w:hAnsi="Times"/>
              </w:rPr>
              <w:t>62.7% (104)</w:t>
            </w:r>
          </w:p>
          <w:p w14:paraId="06E16386" w14:textId="77777777" w:rsidR="00033701" w:rsidRDefault="00033701" w:rsidP="00A51BE0">
            <w:pPr>
              <w:jc w:val="center"/>
              <w:rPr>
                <w:rFonts w:ascii="Times" w:hAnsi="Times"/>
              </w:rPr>
            </w:pPr>
            <w:r>
              <w:rPr>
                <w:rFonts w:ascii="Times" w:hAnsi="Times"/>
              </w:rPr>
              <w:t>1.8% (3)</w:t>
            </w:r>
          </w:p>
          <w:p w14:paraId="0FB3C501" w14:textId="77777777" w:rsidR="00033701" w:rsidRDefault="00033701" w:rsidP="00A51BE0">
            <w:pPr>
              <w:jc w:val="center"/>
              <w:rPr>
                <w:rFonts w:ascii="Times" w:hAnsi="Times"/>
              </w:rPr>
            </w:pPr>
            <w:r>
              <w:rPr>
                <w:rFonts w:ascii="Times" w:hAnsi="Times"/>
              </w:rPr>
              <w:t>33.1% (55)</w:t>
            </w:r>
          </w:p>
          <w:p w14:paraId="7E99691D" w14:textId="77777777" w:rsidR="00033701" w:rsidRDefault="00033701" w:rsidP="00A51BE0">
            <w:pPr>
              <w:jc w:val="center"/>
              <w:rPr>
                <w:rFonts w:ascii="Times" w:hAnsi="Times"/>
              </w:rPr>
            </w:pPr>
            <w:r>
              <w:rPr>
                <w:rFonts w:ascii="Times" w:hAnsi="Times"/>
              </w:rPr>
              <w:t>2.4% (4)</w:t>
            </w:r>
          </w:p>
        </w:tc>
      </w:tr>
      <w:tr w:rsidR="00033701" w14:paraId="131B77D1" w14:textId="77777777" w:rsidTr="00A51BE0">
        <w:tc>
          <w:tcPr>
            <w:tcW w:w="6835" w:type="dxa"/>
          </w:tcPr>
          <w:p w14:paraId="013FA747" w14:textId="77777777" w:rsidR="00033701" w:rsidRDefault="00033701" w:rsidP="00A51BE0">
            <w:pPr>
              <w:jc w:val="center"/>
              <w:rPr>
                <w:rFonts w:ascii="Times" w:hAnsi="Times"/>
              </w:rPr>
            </w:pPr>
            <w:r>
              <w:rPr>
                <w:rFonts w:ascii="Times" w:hAnsi="Times"/>
              </w:rPr>
              <w:t xml:space="preserve">Which of the following is your facility operated by? </w:t>
            </w:r>
          </w:p>
          <w:p w14:paraId="0200F503" w14:textId="77777777" w:rsidR="00033701" w:rsidRDefault="00033701" w:rsidP="00A51BE0">
            <w:pPr>
              <w:jc w:val="center"/>
              <w:rPr>
                <w:rFonts w:ascii="Times" w:hAnsi="Times"/>
              </w:rPr>
            </w:pPr>
            <w:r>
              <w:rPr>
                <w:rFonts w:ascii="Times" w:hAnsi="Times"/>
              </w:rPr>
              <w:t xml:space="preserve">A Private, For-Profit Organization </w:t>
            </w:r>
          </w:p>
          <w:p w14:paraId="79C419A0" w14:textId="77777777" w:rsidR="00033701" w:rsidRDefault="00033701" w:rsidP="00A51BE0">
            <w:pPr>
              <w:jc w:val="center"/>
              <w:rPr>
                <w:rFonts w:ascii="Times" w:hAnsi="Times"/>
              </w:rPr>
            </w:pPr>
            <w:r>
              <w:rPr>
                <w:rFonts w:ascii="Times" w:hAnsi="Times"/>
              </w:rPr>
              <w:t xml:space="preserve">A Private, Non-Profit Organization </w:t>
            </w:r>
          </w:p>
          <w:p w14:paraId="73181AE6" w14:textId="77777777" w:rsidR="00033701" w:rsidRDefault="00033701" w:rsidP="00A51BE0">
            <w:pPr>
              <w:jc w:val="center"/>
              <w:rPr>
                <w:rFonts w:ascii="Times" w:hAnsi="Times"/>
              </w:rPr>
            </w:pPr>
            <w:r>
              <w:rPr>
                <w:rFonts w:ascii="Times" w:hAnsi="Times"/>
              </w:rPr>
              <w:t xml:space="preserve">State Government </w:t>
            </w:r>
          </w:p>
          <w:p w14:paraId="7ECCE050" w14:textId="77777777" w:rsidR="00033701" w:rsidRDefault="00033701" w:rsidP="00A51BE0">
            <w:pPr>
              <w:jc w:val="center"/>
              <w:rPr>
                <w:rFonts w:ascii="Times" w:hAnsi="Times"/>
              </w:rPr>
            </w:pPr>
            <w:r>
              <w:rPr>
                <w:rFonts w:ascii="Times" w:hAnsi="Times"/>
              </w:rPr>
              <w:t>Local, County, or Community Government</w:t>
            </w:r>
          </w:p>
          <w:p w14:paraId="14C65985" w14:textId="77777777" w:rsidR="00033701" w:rsidRDefault="00033701" w:rsidP="00A51BE0">
            <w:pPr>
              <w:jc w:val="center"/>
              <w:rPr>
                <w:rFonts w:ascii="Times" w:hAnsi="Times"/>
              </w:rPr>
            </w:pPr>
            <w:r>
              <w:rPr>
                <w:rFonts w:ascii="Times" w:hAnsi="Times"/>
              </w:rPr>
              <w:t xml:space="preserve">Tribal Government </w:t>
            </w:r>
          </w:p>
          <w:p w14:paraId="186511EB" w14:textId="77777777" w:rsidR="00033701" w:rsidRDefault="00033701" w:rsidP="00A51BE0">
            <w:pPr>
              <w:jc w:val="center"/>
              <w:rPr>
                <w:rFonts w:ascii="Times" w:hAnsi="Times"/>
              </w:rPr>
            </w:pPr>
            <w:r>
              <w:rPr>
                <w:rFonts w:ascii="Times" w:hAnsi="Times"/>
              </w:rPr>
              <w:t>Other</w:t>
            </w:r>
          </w:p>
        </w:tc>
        <w:tc>
          <w:tcPr>
            <w:tcW w:w="2515" w:type="dxa"/>
          </w:tcPr>
          <w:p w14:paraId="786D2C99" w14:textId="77777777" w:rsidR="00033701" w:rsidRDefault="00033701" w:rsidP="00A51BE0">
            <w:pPr>
              <w:jc w:val="center"/>
              <w:rPr>
                <w:rFonts w:ascii="Times" w:hAnsi="Times"/>
              </w:rPr>
            </w:pPr>
          </w:p>
          <w:p w14:paraId="0F54EDAF" w14:textId="77777777" w:rsidR="00033701" w:rsidRDefault="00033701" w:rsidP="00A51BE0">
            <w:pPr>
              <w:jc w:val="center"/>
              <w:rPr>
                <w:rFonts w:ascii="Times" w:hAnsi="Times"/>
              </w:rPr>
            </w:pPr>
            <w:r>
              <w:rPr>
                <w:rFonts w:ascii="Times" w:hAnsi="Times"/>
              </w:rPr>
              <w:t>38.0% (63)</w:t>
            </w:r>
          </w:p>
          <w:p w14:paraId="482F0F0B" w14:textId="77777777" w:rsidR="00033701" w:rsidRDefault="00033701" w:rsidP="00A51BE0">
            <w:pPr>
              <w:jc w:val="center"/>
              <w:rPr>
                <w:rFonts w:ascii="Times" w:hAnsi="Times"/>
              </w:rPr>
            </w:pPr>
            <w:r>
              <w:rPr>
                <w:rFonts w:ascii="Times" w:hAnsi="Times"/>
              </w:rPr>
              <w:t>53.0% (88)</w:t>
            </w:r>
          </w:p>
          <w:p w14:paraId="5060E2E0" w14:textId="77777777" w:rsidR="00033701" w:rsidRDefault="00033701" w:rsidP="00A51BE0">
            <w:pPr>
              <w:jc w:val="center"/>
              <w:rPr>
                <w:rFonts w:ascii="Times" w:hAnsi="Times"/>
              </w:rPr>
            </w:pPr>
            <w:r>
              <w:rPr>
                <w:rFonts w:ascii="Times" w:hAnsi="Times"/>
              </w:rPr>
              <w:t>1.2% (2)</w:t>
            </w:r>
          </w:p>
          <w:p w14:paraId="2FEC88F6" w14:textId="77777777" w:rsidR="00033701" w:rsidRDefault="00033701" w:rsidP="00A51BE0">
            <w:pPr>
              <w:jc w:val="center"/>
              <w:rPr>
                <w:rFonts w:ascii="Times" w:hAnsi="Times"/>
              </w:rPr>
            </w:pPr>
            <w:r>
              <w:rPr>
                <w:rFonts w:ascii="Times" w:hAnsi="Times"/>
              </w:rPr>
              <w:t xml:space="preserve">3.6% (6) </w:t>
            </w:r>
          </w:p>
          <w:p w14:paraId="204F1A30" w14:textId="77777777" w:rsidR="00033701" w:rsidRDefault="00033701" w:rsidP="00A51BE0">
            <w:pPr>
              <w:jc w:val="center"/>
              <w:rPr>
                <w:rFonts w:ascii="Times" w:hAnsi="Times"/>
              </w:rPr>
            </w:pPr>
            <w:r>
              <w:rPr>
                <w:rFonts w:ascii="Times" w:hAnsi="Times"/>
              </w:rPr>
              <w:t xml:space="preserve">1.2% (2) </w:t>
            </w:r>
          </w:p>
          <w:p w14:paraId="15AC6E98" w14:textId="77777777" w:rsidR="00033701" w:rsidRDefault="00033701" w:rsidP="00A51BE0">
            <w:pPr>
              <w:jc w:val="center"/>
              <w:rPr>
                <w:rFonts w:ascii="Times" w:hAnsi="Times"/>
              </w:rPr>
            </w:pPr>
            <w:r>
              <w:rPr>
                <w:rFonts w:ascii="Times" w:hAnsi="Times"/>
              </w:rPr>
              <w:t xml:space="preserve">3.0% (5) </w:t>
            </w:r>
          </w:p>
        </w:tc>
      </w:tr>
      <w:tr w:rsidR="00033701" w14:paraId="18C885B4" w14:textId="77777777" w:rsidTr="00A51BE0">
        <w:tc>
          <w:tcPr>
            <w:tcW w:w="6835" w:type="dxa"/>
          </w:tcPr>
          <w:p w14:paraId="1FD0420D" w14:textId="77777777" w:rsidR="00033701" w:rsidRDefault="00033701" w:rsidP="00A51BE0">
            <w:pPr>
              <w:jc w:val="center"/>
              <w:rPr>
                <w:rFonts w:ascii="Times" w:hAnsi="Times"/>
              </w:rPr>
            </w:pPr>
            <w:r>
              <w:rPr>
                <w:rFonts w:ascii="Times" w:hAnsi="Times"/>
              </w:rPr>
              <w:t xml:space="preserve">Is your facility accredited? </w:t>
            </w:r>
          </w:p>
          <w:p w14:paraId="1382BE3F" w14:textId="77777777" w:rsidR="00033701" w:rsidRDefault="00033701" w:rsidP="00A51BE0">
            <w:pPr>
              <w:jc w:val="center"/>
              <w:rPr>
                <w:rFonts w:ascii="Times" w:hAnsi="Times"/>
              </w:rPr>
            </w:pPr>
            <w:r>
              <w:rPr>
                <w:rFonts w:ascii="Times" w:hAnsi="Times"/>
              </w:rPr>
              <w:t xml:space="preserve">Yes </w:t>
            </w:r>
          </w:p>
          <w:p w14:paraId="19C94258" w14:textId="77777777" w:rsidR="00033701" w:rsidRDefault="00033701" w:rsidP="00A51BE0">
            <w:pPr>
              <w:jc w:val="center"/>
              <w:rPr>
                <w:rFonts w:ascii="Times" w:hAnsi="Times"/>
              </w:rPr>
            </w:pPr>
            <w:r>
              <w:rPr>
                <w:rFonts w:ascii="Times" w:hAnsi="Times"/>
              </w:rPr>
              <w:t>No</w:t>
            </w:r>
          </w:p>
        </w:tc>
        <w:tc>
          <w:tcPr>
            <w:tcW w:w="2515" w:type="dxa"/>
          </w:tcPr>
          <w:p w14:paraId="5902DA12" w14:textId="77777777" w:rsidR="00033701" w:rsidRDefault="00033701" w:rsidP="00A51BE0">
            <w:pPr>
              <w:jc w:val="center"/>
              <w:rPr>
                <w:rFonts w:ascii="Times" w:hAnsi="Times"/>
              </w:rPr>
            </w:pPr>
          </w:p>
          <w:p w14:paraId="5D74D5E7" w14:textId="77777777" w:rsidR="00033701" w:rsidRDefault="00033701" w:rsidP="00A51BE0">
            <w:pPr>
              <w:jc w:val="center"/>
              <w:rPr>
                <w:rFonts w:ascii="Times" w:hAnsi="Times"/>
              </w:rPr>
            </w:pPr>
            <w:r>
              <w:rPr>
                <w:rFonts w:ascii="Times" w:hAnsi="Times"/>
              </w:rPr>
              <w:t xml:space="preserve">78.9% (131) </w:t>
            </w:r>
          </w:p>
          <w:p w14:paraId="663EF84D" w14:textId="77777777" w:rsidR="00033701" w:rsidRDefault="00033701" w:rsidP="00A51BE0">
            <w:pPr>
              <w:jc w:val="center"/>
              <w:rPr>
                <w:rFonts w:ascii="Times" w:hAnsi="Times"/>
              </w:rPr>
            </w:pPr>
            <w:r>
              <w:rPr>
                <w:rFonts w:ascii="Times" w:hAnsi="Times"/>
              </w:rPr>
              <w:t xml:space="preserve">21.1% (35) </w:t>
            </w:r>
          </w:p>
        </w:tc>
      </w:tr>
      <w:tr w:rsidR="00033701" w14:paraId="7B1AEFC0" w14:textId="77777777" w:rsidTr="00A51BE0">
        <w:tc>
          <w:tcPr>
            <w:tcW w:w="6835" w:type="dxa"/>
          </w:tcPr>
          <w:p w14:paraId="5FBE1B29" w14:textId="77777777" w:rsidR="00033701" w:rsidRDefault="00033701" w:rsidP="00A51BE0">
            <w:pPr>
              <w:jc w:val="center"/>
              <w:rPr>
                <w:rFonts w:ascii="Times" w:hAnsi="Times"/>
              </w:rPr>
            </w:pPr>
            <w:r>
              <w:rPr>
                <w:rFonts w:ascii="Times" w:hAnsi="Times"/>
              </w:rPr>
              <w:t xml:space="preserve">Does your facility offer treatment to clients without insurance who cannot afford to pay? </w:t>
            </w:r>
          </w:p>
          <w:p w14:paraId="1B24ECC2" w14:textId="77777777" w:rsidR="00033701" w:rsidRDefault="00033701" w:rsidP="00A51BE0">
            <w:pPr>
              <w:jc w:val="center"/>
              <w:rPr>
                <w:rFonts w:ascii="Times" w:hAnsi="Times"/>
              </w:rPr>
            </w:pPr>
            <w:r>
              <w:rPr>
                <w:rFonts w:ascii="Times" w:hAnsi="Times"/>
              </w:rPr>
              <w:t xml:space="preserve">Yes </w:t>
            </w:r>
          </w:p>
          <w:p w14:paraId="729B816D" w14:textId="77777777" w:rsidR="00033701" w:rsidRDefault="00033701" w:rsidP="00A51BE0">
            <w:pPr>
              <w:jc w:val="center"/>
              <w:rPr>
                <w:rFonts w:ascii="Times" w:hAnsi="Times"/>
              </w:rPr>
            </w:pPr>
            <w:r>
              <w:rPr>
                <w:rFonts w:ascii="Times" w:hAnsi="Times"/>
              </w:rPr>
              <w:t>No</w:t>
            </w:r>
          </w:p>
        </w:tc>
        <w:tc>
          <w:tcPr>
            <w:tcW w:w="2515" w:type="dxa"/>
          </w:tcPr>
          <w:p w14:paraId="52C12038" w14:textId="77777777" w:rsidR="00033701" w:rsidRDefault="00033701" w:rsidP="00A51BE0">
            <w:pPr>
              <w:jc w:val="center"/>
              <w:rPr>
                <w:rFonts w:ascii="Times" w:hAnsi="Times"/>
              </w:rPr>
            </w:pPr>
          </w:p>
          <w:p w14:paraId="55FDD44B" w14:textId="77777777" w:rsidR="00033701" w:rsidRDefault="00033701" w:rsidP="00A51BE0">
            <w:pPr>
              <w:jc w:val="center"/>
              <w:rPr>
                <w:rFonts w:ascii="Times" w:hAnsi="Times"/>
              </w:rPr>
            </w:pPr>
          </w:p>
          <w:p w14:paraId="05C613D2" w14:textId="77777777" w:rsidR="00033701" w:rsidRDefault="00033701" w:rsidP="00A51BE0">
            <w:pPr>
              <w:jc w:val="center"/>
              <w:rPr>
                <w:rFonts w:ascii="Times" w:hAnsi="Times"/>
              </w:rPr>
            </w:pPr>
            <w:r>
              <w:rPr>
                <w:rFonts w:ascii="Times" w:hAnsi="Times"/>
              </w:rPr>
              <w:t xml:space="preserve">86.7% (144) </w:t>
            </w:r>
          </w:p>
          <w:p w14:paraId="1AF31936" w14:textId="77777777" w:rsidR="00033701" w:rsidRDefault="00033701" w:rsidP="00A51BE0">
            <w:pPr>
              <w:jc w:val="center"/>
              <w:rPr>
                <w:rFonts w:ascii="Times" w:hAnsi="Times"/>
              </w:rPr>
            </w:pPr>
            <w:r>
              <w:rPr>
                <w:rFonts w:ascii="Times" w:hAnsi="Times"/>
              </w:rPr>
              <w:t>13.3% (22)</w:t>
            </w:r>
          </w:p>
        </w:tc>
      </w:tr>
      <w:tr w:rsidR="00033701" w14:paraId="364A4F6B" w14:textId="77777777" w:rsidTr="00A51BE0">
        <w:tc>
          <w:tcPr>
            <w:tcW w:w="6835" w:type="dxa"/>
          </w:tcPr>
          <w:p w14:paraId="536C8F5C" w14:textId="77777777" w:rsidR="00033701" w:rsidRDefault="00033701" w:rsidP="00A51BE0">
            <w:pPr>
              <w:jc w:val="center"/>
              <w:rPr>
                <w:rFonts w:ascii="Times" w:hAnsi="Times"/>
              </w:rPr>
            </w:pPr>
            <w:r>
              <w:rPr>
                <w:rFonts w:ascii="Times" w:hAnsi="Times"/>
              </w:rPr>
              <w:t xml:space="preserve">Does your facility receive any funding or grants from federal, state, or local governments to support substance abuse programs? </w:t>
            </w:r>
          </w:p>
          <w:p w14:paraId="06C4AAF2" w14:textId="77777777" w:rsidR="00033701" w:rsidRDefault="00033701" w:rsidP="00A51BE0">
            <w:pPr>
              <w:jc w:val="center"/>
              <w:rPr>
                <w:rFonts w:ascii="Times" w:hAnsi="Times"/>
              </w:rPr>
            </w:pPr>
            <w:r>
              <w:rPr>
                <w:rFonts w:ascii="Times" w:hAnsi="Times"/>
              </w:rPr>
              <w:t>Yes</w:t>
            </w:r>
          </w:p>
          <w:p w14:paraId="41DEB651" w14:textId="77777777" w:rsidR="00033701" w:rsidRDefault="00033701" w:rsidP="00A51BE0">
            <w:pPr>
              <w:jc w:val="center"/>
              <w:rPr>
                <w:rFonts w:ascii="Times" w:hAnsi="Times"/>
              </w:rPr>
            </w:pPr>
            <w:r>
              <w:rPr>
                <w:rFonts w:ascii="Times" w:hAnsi="Times"/>
              </w:rPr>
              <w:t>No</w:t>
            </w:r>
          </w:p>
        </w:tc>
        <w:tc>
          <w:tcPr>
            <w:tcW w:w="2515" w:type="dxa"/>
          </w:tcPr>
          <w:p w14:paraId="1805284E" w14:textId="77777777" w:rsidR="00033701" w:rsidRDefault="00033701" w:rsidP="00A51BE0">
            <w:pPr>
              <w:jc w:val="center"/>
              <w:rPr>
                <w:rFonts w:ascii="Times" w:hAnsi="Times"/>
              </w:rPr>
            </w:pPr>
          </w:p>
          <w:p w14:paraId="18E7FAE0" w14:textId="77777777" w:rsidR="00033701" w:rsidRDefault="00033701" w:rsidP="00A51BE0">
            <w:pPr>
              <w:jc w:val="center"/>
              <w:rPr>
                <w:rFonts w:ascii="Times" w:hAnsi="Times"/>
              </w:rPr>
            </w:pPr>
          </w:p>
          <w:p w14:paraId="1690223E" w14:textId="77777777" w:rsidR="00033701" w:rsidRDefault="00033701" w:rsidP="00A51BE0">
            <w:pPr>
              <w:jc w:val="center"/>
              <w:rPr>
                <w:rFonts w:ascii="Times" w:hAnsi="Times"/>
              </w:rPr>
            </w:pPr>
            <w:r>
              <w:rPr>
                <w:rFonts w:ascii="Times" w:hAnsi="Times"/>
              </w:rPr>
              <w:t>65.7% (109)</w:t>
            </w:r>
          </w:p>
          <w:p w14:paraId="327E6736" w14:textId="77777777" w:rsidR="00033701" w:rsidRDefault="00033701" w:rsidP="00A51BE0">
            <w:pPr>
              <w:jc w:val="center"/>
              <w:rPr>
                <w:rFonts w:ascii="Times" w:hAnsi="Times"/>
              </w:rPr>
            </w:pPr>
            <w:r>
              <w:rPr>
                <w:rFonts w:ascii="Times" w:hAnsi="Times"/>
              </w:rPr>
              <w:t>34.3% (57)</w:t>
            </w:r>
          </w:p>
        </w:tc>
      </w:tr>
      <w:tr w:rsidR="00033701" w14:paraId="19316842" w14:textId="77777777" w:rsidTr="00033701">
        <w:tc>
          <w:tcPr>
            <w:tcW w:w="6835" w:type="dxa"/>
            <w:tcBorders>
              <w:bottom w:val="nil"/>
            </w:tcBorders>
          </w:tcPr>
          <w:p w14:paraId="5BD59CAD" w14:textId="77777777" w:rsidR="00033701" w:rsidRDefault="00033701" w:rsidP="00A51BE0">
            <w:pPr>
              <w:jc w:val="center"/>
              <w:rPr>
                <w:rFonts w:ascii="Times" w:hAnsi="Times"/>
              </w:rPr>
            </w:pPr>
            <w:r>
              <w:rPr>
                <w:rFonts w:ascii="Times" w:hAnsi="Times"/>
              </w:rPr>
              <w:t xml:space="preserve">What types of client payments or insurance are accepted by your facility? </w:t>
            </w:r>
            <w:r w:rsidRPr="006A3692">
              <w:rPr>
                <w:rFonts w:ascii="Times" w:hAnsi="Times"/>
              </w:rPr>
              <w:t>*</w:t>
            </w:r>
          </w:p>
          <w:p w14:paraId="2CE88CC3" w14:textId="77777777" w:rsidR="00033701" w:rsidRDefault="00033701" w:rsidP="00A51BE0">
            <w:pPr>
              <w:jc w:val="center"/>
              <w:rPr>
                <w:rFonts w:ascii="Times" w:hAnsi="Times"/>
              </w:rPr>
            </w:pPr>
            <w:r>
              <w:rPr>
                <w:rFonts w:ascii="Times" w:hAnsi="Times"/>
              </w:rPr>
              <w:t xml:space="preserve">No Payment Necessary </w:t>
            </w:r>
          </w:p>
          <w:p w14:paraId="706CEE9A" w14:textId="77777777" w:rsidR="00033701" w:rsidRDefault="00033701" w:rsidP="00A51BE0">
            <w:pPr>
              <w:jc w:val="center"/>
              <w:rPr>
                <w:rFonts w:ascii="Times" w:hAnsi="Times"/>
              </w:rPr>
            </w:pPr>
            <w:r>
              <w:rPr>
                <w:rFonts w:ascii="Times" w:hAnsi="Times"/>
              </w:rPr>
              <w:t xml:space="preserve">Cash or Self-Payment </w:t>
            </w:r>
          </w:p>
          <w:p w14:paraId="1E0A7B04" w14:textId="77777777" w:rsidR="00033701" w:rsidRDefault="00033701" w:rsidP="00A51BE0">
            <w:pPr>
              <w:jc w:val="center"/>
              <w:rPr>
                <w:rFonts w:ascii="Times" w:hAnsi="Times"/>
              </w:rPr>
            </w:pPr>
            <w:r>
              <w:rPr>
                <w:rFonts w:ascii="Times" w:hAnsi="Times"/>
              </w:rPr>
              <w:t>Medicare</w:t>
            </w:r>
          </w:p>
          <w:p w14:paraId="131DFFAE" w14:textId="77777777" w:rsidR="00033701" w:rsidRDefault="00033701" w:rsidP="00A51BE0">
            <w:pPr>
              <w:jc w:val="center"/>
              <w:rPr>
                <w:rFonts w:ascii="Times" w:hAnsi="Times"/>
              </w:rPr>
            </w:pPr>
            <w:r>
              <w:rPr>
                <w:rFonts w:ascii="Times" w:hAnsi="Times"/>
              </w:rPr>
              <w:t xml:space="preserve">Medicaid </w:t>
            </w:r>
          </w:p>
          <w:p w14:paraId="00E664AC" w14:textId="77777777" w:rsidR="00033701" w:rsidRDefault="00033701" w:rsidP="00A51BE0">
            <w:pPr>
              <w:jc w:val="center"/>
              <w:rPr>
                <w:rFonts w:ascii="Times" w:hAnsi="Times"/>
              </w:rPr>
            </w:pPr>
            <w:r>
              <w:rPr>
                <w:rFonts w:ascii="Times" w:hAnsi="Times"/>
              </w:rPr>
              <w:t xml:space="preserve">Federal military insurance (e.g., Tricare) </w:t>
            </w:r>
          </w:p>
          <w:p w14:paraId="21B0BF47" w14:textId="77777777" w:rsidR="00033701" w:rsidRDefault="00033701" w:rsidP="00A51BE0">
            <w:pPr>
              <w:jc w:val="center"/>
              <w:rPr>
                <w:rFonts w:ascii="Times" w:hAnsi="Times"/>
              </w:rPr>
            </w:pPr>
            <w:r>
              <w:rPr>
                <w:rFonts w:ascii="Times" w:hAnsi="Times"/>
              </w:rPr>
              <w:t>Private Health Insurance</w:t>
            </w:r>
          </w:p>
          <w:p w14:paraId="14A6C164" w14:textId="77777777" w:rsidR="00033701" w:rsidRDefault="00033701" w:rsidP="00A51BE0">
            <w:pPr>
              <w:jc w:val="center"/>
              <w:rPr>
                <w:rFonts w:ascii="Times" w:hAnsi="Times"/>
              </w:rPr>
            </w:pPr>
            <w:r>
              <w:rPr>
                <w:rFonts w:ascii="Times" w:hAnsi="Times"/>
              </w:rPr>
              <w:t xml:space="preserve">Access to Recovery (ATR Vouchers) </w:t>
            </w:r>
          </w:p>
          <w:p w14:paraId="649745CF" w14:textId="5FB05999" w:rsidR="00033701" w:rsidRDefault="00033701" w:rsidP="00033701">
            <w:pPr>
              <w:jc w:val="center"/>
              <w:rPr>
                <w:rFonts w:ascii="Times" w:hAnsi="Times"/>
              </w:rPr>
            </w:pPr>
            <w:r>
              <w:rPr>
                <w:rFonts w:ascii="Times" w:hAnsi="Times"/>
              </w:rPr>
              <w:t xml:space="preserve">HIS / Tribal / Urban </w:t>
            </w:r>
          </w:p>
        </w:tc>
        <w:tc>
          <w:tcPr>
            <w:tcW w:w="2515" w:type="dxa"/>
            <w:tcBorders>
              <w:bottom w:val="nil"/>
            </w:tcBorders>
          </w:tcPr>
          <w:p w14:paraId="1A5E0864" w14:textId="77777777" w:rsidR="00033701" w:rsidRDefault="00033701" w:rsidP="00A51BE0">
            <w:pPr>
              <w:jc w:val="center"/>
              <w:rPr>
                <w:rFonts w:ascii="Times" w:hAnsi="Times"/>
              </w:rPr>
            </w:pPr>
          </w:p>
          <w:p w14:paraId="2474B747" w14:textId="77777777" w:rsidR="00033701" w:rsidRDefault="00033701" w:rsidP="00A51BE0">
            <w:pPr>
              <w:jc w:val="center"/>
              <w:rPr>
                <w:rFonts w:ascii="Times" w:hAnsi="Times"/>
              </w:rPr>
            </w:pPr>
          </w:p>
          <w:p w14:paraId="2CA7D531" w14:textId="77777777" w:rsidR="00033701" w:rsidRDefault="00033701" w:rsidP="00A51BE0">
            <w:pPr>
              <w:jc w:val="center"/>
              <w:rPr>
                <w:rFonts w:ascii="Times" w:hAnsi="Times"/>
              </w:rPr>
            </w:pPr>
            <w:r>
              <w:rPr>
                <w:rFonts w:ascii="Times" w:hAnsi="Times"/>
              </w:rPr>
              <w:t xml:space="preserve">34.3% (57) </w:t>
            </w:r>
          </w:p>
          <w:p w14:paraId="3DAA8DB2" w14:textId="77777777" w:rsidR="00033701" w:rsidRDefault="00033701" w:rsidP="00A51BE0">
            <w:pPr>
              <w:jc w:val="center"/>
              <w:rPr>
                <w:rFonts w:ascii="Times" w:hAnsi="Times"/>
              </w:rPr>
            </w:pPr>
            <w:r>
              <w:rPr>
                <w:rFonts w:ascii="Times" w:hAnsi="Times"/>
              </w:rPr>
              <w:t xml:space="preserve">83.1% (138) </w:t>
            </w:r>
          </w:p>
          <w:p w14:paraId="530AB7C9" w14:textId="77777777" w:rsidR="00033701" w:rsidRDefault="00033701" w:rsidP="00A51BE0">
            <w:pPr>
              <w:jc w:val="center"/>
              <w:rPr>
                <w:rFonts w:ascii="Times" w:hAnsi="Times"/>
              </w:rPr>
            </w:pPr>
            <w:r>
              <w:rPr>
                <w:rFonts w:ascii="Times" w:hAnsi="Times"/>
              </w:rPr>
              <w:t xml:space="preserve">30.7% (51) </w:t>
            </w:r>
          </w:p>
          <w:p w14:paraId="5D3976DB" w14:textId="77777777" w:rsidR="00033701" w:rsidRDefault="00033701" w:rsidP="00A51BE0">
            <w:pPr>
              <w:jc w:val="center"/>
              <w:rPr>
                <w:rFonts w:ascii="Times" w:hAnsi="Times"/>
              </w:rPr>
            </w:pPr>
            <w:r>
              <w:rPr>
                <w:rFonts w:ascii="Times" w:hAnsi="Times"/>
              </w:rPr>
              <w:t xml:space="preserve">69.9% (116) </w:t>
            </w:r>
          </w:p>
          <w:p w14:paraId="00918B6D" w14:textId="77777777" w:rsidR="00033701" w:rsidRDefault="00033701" w:rsidP="00A51BE0">
            <w:pPr>
              <w:jc w:val="center"/>
              <w:rPr>
                <w:rFonts w:ascii="Times" w:hAnsi="Times"/>
              </w:rPr>
            </w:pPr>
            <w:r>
              <w:rPr>
                <w:rFonts w:ascii="Times" w:hAnsi="Times"/>
              </w:rPr>
              <w:t xml:space="preserve">25.9% (43) </w:t>
            </w:r>
          </w:p>
          <w:p w14:paraId="6A9E7C3C" w14:textId="77777777" w:rsidR="00033701" w:rsidRDefault="00033701" w:rsidP="00A51BE0">
            <w:pPr>
              <w:jc w:val="center"/>
              <w:rPr>
                <w:rFonts w:ascii="Times" w:hAnsi="Times"/>
              </w:rPr>
            </w:pPr>
            <w:r>
              <w:rPr>
                <w:rFonts w:ascii="Times" w:hAnsi="Times"/>
              </w:rPr>
              <w:t>68.7% (114)</w:t>
            </w:r>
          </w:p>
          <w:p w14:paraId="5D10E702" w14:textId="77777777" w:rsidR="00033701" w:rsidRDefault="00033701" w:rsidP="00A51BE0">
            <w:pPr>
              <w:jc w:val="center"/>
              <w:rPr>
                <w:rFonts w:ascii="Times" w:hAnsi="Times"/>
              </w:rPr>
            </w:pPr>
            <w:r>
              <w:rPr>
                <w:rFonts w:ascii="Times" w:hAnsi="Times"/>
              </w:rPr>
              <w:t xml:space="preserve">3.6% (6) </w:t>
            </w:r>
          </w:p>
          <w:p w14:paraId="49DC0826" w14:textId="04E85277" w:rsidR="00033701" w:rsidRDefault="00033701" w:rsidP="00033701">
            <w:pPr>
              <w:jc w:val="center"/>
              <w:rPr>
                <w:rFonts w:ascii="Times" w:hAnsi="Times"/>
              </w:rPr>
            </w:pPr>
            <w:r>
              <w:rPr>
                <w:rFonts w:ascii="Times" w:hAnsi="Times"/>
              </w:rPr>
              <w:t>13.3% (22)</w:t>
            </w:r>
          </w:p>
        </w:tc>
      </w:tr>
      <w:tr w:rsidR="00033701" w14:paraId="0F65E284" w14:textId="77777777" w:rsidTr="00033701">
        <w:tc>
          <w:tcPr>
            <w:tcW w:w="6835" w:type="dxa"/>
            <w:tcBorders>
              <w:top w:val="nil"/>
              <w:right w:val="nil"/>
            </w:tcBorders>
          </w:tcPr>
          <w:p w14:paraId="4F0715A8" w14:textId="0B59533B" w:rsidR="00033701" w:rsidRPr="00033701" w:rsidRDefault="00033701" w:rsidP="00033701">
            <w:pPr>
              <w:rPr>
                <w:rFonts w:ascii="Times" w:hAnsi="Times"/>
                <w:i/>
                <w:iCs/>
              </w:rPr>
            </w:pPr>
            <w:r w:rsidRPr="00033701">
              <w:rPr>
                <w:rFonts w:ascii="Times" w:hAnsi="Times"/>
                <w:i/>
                <w:iCs/>
              </w:rPr>
              <w:lastRenderedPageBreak/>
              <w:t>Table 15 Continued.</w:t>
            </w:r>
          </w:p>
        </w:tc>
        <w:tc>
          <w:tcPr>
            <w:tcW w:w="2515" w:type="dxa"/>
            <w:tcBorders>
              <w:top w:val="nil"/>
              <w:left w:val="nil"/>
            </w:tcBorders>
          </w:tcPr>
          <w:p w14:paraId="5DD6AADE" w14:textId="77777777" w:rsidR="00033701" w:rsidRDefault="00033701" w:rsidP="00A51BE0">
            <w:pPr>
              <w:jc w:val="center"/>
              <w:rPr>
                <w:rFonts w:ascii="Times" w:hAnsi="Times"/>
              </w:rPr>
            </w:pPr>
          </w:p>
        </w:tc>
      </w:tr>
      <w:tr w:rsidR="00033701" w14:paraId="211B7DF7" w14:textId="77777777" w:rsidTr="00A51BE0">
        <w:tc>
          <w:tcPr>
            <w:tcW w:w="6835" w:type="dxa"/>
          </w:tcPr>
          <w:p w14:paraId="4BD813CA" w14:textId="77777777" w:rsidR="00033701" w:rsidRDefault="00033701" w:rsidP="00A51BE0">
            <w:pPr>
              <w:jc w:val="center"/>
              <w:rPr>
                <w:rFonts w:ascii="Times" w:hAnsi="Times"/>
              </w:rPr>
            </w:pPr>
          </w:p>
        </w:tc>
        <w:tc>
          <w:tcPr>
            <w:tcW w:w="2515" w:type="dxa"/>
          </w:tcPr>
          <w:p w14:paraId="3B7C0D6A" w14:textId="19B1019C" w:rsidR="00033701" w:rsidRDefault="00033701" w:rsidP="00A51BE0">
            <w:pPr>
              <w:jc w:val="center"/>
              <w:rPr>
                <w:rFonts w:ascii="Times" w:hAnsi="Times"/>
              </w:rPr>
            </w:pPr>
            <w:r>
              <w:rPr>
                <w:rFonts w:ascii="Times" w:hAnsi="Times"/>
              </w:rPr>
              <w:t>Total (</w:t>
            </w:r>
            <w:r w:rsidRPr="00033701">
              <w:rPr>
                <w:rFonts w:ascii="Times" w:hAnsi="Times"/>
                <w:i/>
                <w:iCs/>
              </w:rPr>
              <w:t>n</w:t>
            </w:r>
            <w:r>
              <w:rPr>
                <w:rFonts w:ascii="Times" w:hAnsi="Times"/>
              </w:rPr>
              <w:t xml:space="preserve"> = 166)</w:t>
            </w:r>
          </w:p>
        </w:tc>
      </w:tr>
      <w:tr w:rsidR="00033701" w14:paraId="66DB3B51" w14:textId="77777777" w:rsidTr="00A51BE0">
        <w:tc>
          <w:tcPr>
            <w:tcW w:w="6835" w:type="dxa"/>
          </w:tcPr>
          <w:p w14:paraId="17796646" w14:textId="77777777" w:rsidR="00033701" w:rsidRDefault="00033701" w:rsidP="00A51BE0">
            <w:pPr>
              <w:jc w:val="center"/>
              <w:rPr>
                <w:rFonts w:ascii="Times" w:hAnsi="Times"/>
              </w:rPr>
            </w:pPr>
            <w:r>
              <w:rPr>
                <w:rFonts w:ascii="Times" w:hAnsi="Times"/>
              </w:rPr>
              <w:t>Approximately how many years has your agency been open and serving clients?</w:t>
            </w:r>
          </w:p>
        </w:tc>
        <w:tc>
          <w:tcPr>
            <w:tcW w:w="2515" w:type="dxa"/>
          </w:tcPr>
          <w:p w14:paraId="27554B0C" w14:textId="77777777" w:rsidR="00033701" w:rsidRDefault="00033701" w:rsidP="00A51BE0">
            <w:pPr>
              <w:jc w:val="center"/>
              <w:rPr>
                <w:rFonts w:ascii="Times" w:hAnsi="Times"/>
              </w:rPr>
            </w:pPr>
            <w:r>
              <w:rPr>
                <w:rFonts w:ascii="Times" w:hAnsi="Times"/>
              </w:rPr>
              <w:t xml:space="preserve"> </w:t>
            </w:r>
          </w:p>
          <w:p w14:paraId="0E2CC701" w14:textId="77777777" w:rsidR="00033701" w:rsidRDefault="00033701" w:rsidP="00A51BE0">
            <w:pPr>
              <w:jc w:val="center"/>
              <w:rPr>
                <w:rFonts w:ascii="Times" w:hAnsi="Times"/>
              </w:rPr>
            </w:pPr>
            <w:r w:rsidRPr="002666CF">
              <w:rPr>
                <w:rFonts w:ascii="Times" w:hAnsi="Times"/>
                <w:i/>
                <w:iCs/>
              </w:rPr>
              <w:t xml:space="preserve">M </w:t>
            </w:r>
            <w:r>
              <w:rPr>
                <w:rFonts w:ascii="Times" w:hAnsi="Times"/>
              </w:rPr>
              <w:t xml:space="preserve">= 29.62, </w:t>
            </w:r>
            <w:r w:rsidRPr="002666CF">
              <w:rPr>
                <w:rFonts w:ascii="Times" w:hAnsi="Times"/>
                <w:i/>
                <w:iCs/>
              </w:rPr>
              <w:t>SD</w:t>
            </w:r>
            <w:r>
              <w:rPr>
                <w:rFonts w:ascii="Times" w:hAnsi="Times"/>
              </w:rPr>
              <w:t xml:space="preserve"> = 21.20</w:t>
            </w:r>
          </w:p>
        </w:tc>
      </w:tr>
      <w:tr w:rsidR="00033701" w14:paraId="37EC45ED" w14:textId="77777777" w:rsidTr="00A51BE0">
        <w:tc>
          <w:tcPr>
            <w:tcW w:w="6835" w:type="dxa"/>
          </w:tcPr>
          <w:p w14:paraId="037F76FC" w14:textId="77777777" w:rsidR="00033701" w:rsidRDefault="00033701" w:rsidP="00A51BE0">
            <w:pPr>
              <w:jc w:val="center"/>
              <w:rPr>
                <w:rFonts w:ascii="Times" w:hAnsi="Times"/>
              </w:rPr>
            </w:pPr>
            <w:r>
              <w:rPr>
                <w:rFonts w:ascii="Times" w:hAnsi="Times"/>
              </w:rPr>
              <w:t xml:space="preserve">Approximately how many years has the current executive director (or CEO or equivalent) been with your agency? </w:t>
            </w:r>
          </w:p>
        </w:tc>
        <w:tc>
          <w:tcPr>
            <w:tcW w:w="2515" w:type="dxa"/>
          </w:tcPr>
          <w:p w14:paraId="4C044BE2" w14:textId="77777777" w:rsidR="00033701" w:rsidRDefault="00033701" w:rsidP="00A51BE0">
            <w:pPr>
              <w:jc w:val="center"/>
              <w:rPr>
                <w:rFonts w:ascii="Times" w:hAnsi="Times"/>
              </w:rPr>
            </w:pPr>
          </w:p>
          <w:p w14:paraId="5BDFE8A1" w14:textId="77777777" w:rsidR="00033701" w:rsidRDefault="00033701" w:rsidP="00A51BE0">
            <w:pPr>
              <w:jc w:val="center"/>
              <w:rPr>
                <w:rFonts w:ascii="Times" w:hAnsi="Times"/>
              </w:rPr>
            </w:pPr>
            <w:r w:rsidRPr="002666CF">
              <w:rPr>
                <w:rFonts w:ascii="Times" w:hAnsi="Times"/>
                <w:i/>
                <w:iCs/>
              </w:rPr>
              <w:t>M</w:t>
            </w:r>
            <w:r>
              <w:rPr>
                <w:rFonts w:ascii="Times" w:hAnsi="Times"/>
              </w:rPr>
              <w:t xml:space="preserve"> = 11.68. </w:t>
            </w:r>
            <w:r w:rsidRPr="002666CF">
              <w:rPr>
                <w:rFonts w:ascii="Times" w:hAnsi="Times"/>
                <w:i/>
                <w:iCs/>
              </w:rPr>
              <w:t>SD</w:t>
            </w:r>
            <w:r>
              <w:rPr>
                <w:rFonts w:ascii="Times" w:hAnsi="Times"/>
              </w:rPr>
              <w:t xml:space="preserve"> = 10.17</w:t>
            </w:r>
          </w:p>
        </w:tc>
      </w:tr>
      <w:tr w:rsidR="00033701" w14:paraId="3230620D" w14:textId="77777777" w:rsidTr="00A51BE0">
        <w:tc>
          <w:tcPr>
            <w:tcW w:w="6835" w:type="dxa"/>
          </w:tcPr>
          <w:p w14:paraId="7E435BFA" w14:textId="77777777" w:rsidR="00033701" w:rsidRDefault="00033701" w:rsidP="00A51BE0">
            <w:pPr>
              <w:jc w:val="center"/>
              <w:rPr>
                <w:rFonts w:ascii="Times" w:hAnsi="Times"/>
              </w:rPr>
            </w:pPr>
            <w:r>
              <w:rPr>
                <w:rFonts w:ascii="Times" w:hAnsi="Times"/>
              </w:rPr>
              <w:t xml:space="preserve">Approximately what percentage of your staff is licensed by a governing agency (e.g., LCSWs, LPC-MHSPs, LADACs, etc.)? </w:t>
            </w:r>
          </w:p>
          <w:p w14:paraId="792C7F93" w14:textId="77777777" w:rsidR="00033701" w:rsidRDefault="00033701" w:rsidP="00A51BE0">
            <w:pPr>
              <w:jc w:val="center"/>
              <w:rPr>
                <w:rFonts w:ascii="Times" w:hAnsi="Times"/>
              </w:rPr>
            </w:pPr>
            <w:r>
              <w:rPr>
                <w:rFonts w:ascii="Times" w:hAnsi="Times"/>
              </w:rPr>
              <w:t xml:space="preserve">0-10% </w:t>
            </w:r>
          </w:p>
          <w:p w14:paraId="3B27310D" w14:textId="77777777" w:rsidR="00033701" w:rsidRDefault="00033701" w:rsidP="00A51BE0">
            <w:pPr>
              <w:jc w:val="center"/>
              <w:rPr>
                <w:rFonts w:ascii="Times" w:hAnsi="Times"/>
              </w:rPr>
            </w:pPr>
            <w:r>
              <w:rPr>
                <w:rFonts w:ascii="Times" w:hAnsi="Times"/>
              </w:rPr>
              <w:t xml:space="preserve">11-20% </w:t>
            </w:r>
          </w:p>
          <w:p w14:paraId="699182EE" w14:textId="77777777" w:rsidR="00033701" w:rsidRDefault="00033701" w:rsidP="00A51BE0">
            <w:pPr>
              <w:jc w:val="center"/>
              <w:rPr>
                <w:rFonts w:ascii="Times" w:hAnsi="Times"/>
              </w:rPr>
            </w:pPr>
            <w:r>
              <w:rPr>
                <w:rFonts w:ascii="Times" w:hAnsi="Times"/>
              </w:rPr>
              <w:t xml:space="preserve">21-30% </w:t>
            </w:r>
          </w:p>
          <w:p w14:paraId="0E58E20B" w14:textId="77777777" w:rsidR="00033701" w:rsidRDefault="00033701" w:rsidP="00A51BE0">
            <w:pPr>
              <w:jc w:val="center"/>
              <w:rPr>
                <w:rFonts w:ascii="Times" w:hAnsi="Times"/>
              </w:rPr>
            </w:pPr>
            <w:r>
              <w:rPr>
                <w:rFonts w:ascii="Times" w:hAnsi="Times"/>
              </w:rPr>
              <w:t>31-40%</w:t>
            </w:r>
          </w:p>
          <w:p w14:paraId="02E483F6" w14:textId="77777777" w:rsidR="00033701" w:rsidRDefault="00033701" w:rsidP="00A51BE0">
            <w:pPr>
              <w:jc w:val="center"/>
              <w:rPr>
                <w:rFonts w:ascii="Times" w:hAnsi="Times"/>
              </w:rPr>
            </w:pPr>
            <w:r>
              <w:rPr>
                <w:rFonts w:ascii="Times" w:hAnsi="Times"/>
              </w:rPr>
              <w:t xml:space="preserve">41-50% </w:t>
            </w:r>
          </w:p>
          <w:p w14:paraId="13A71E2E" w14:textId="77777777" w:rsidR="00033701" w:rsidRDefault="00033701" w:rsidP="00A51BE0">
            <w:pPr>
              <w:jc w:val="center"/>
              <w:rPr>
                <w:rFonts w:ascii="Times" w:hAnsi="Times"/>
              </w:rPr>
            </w:pPr>
            <w:r>
              <w:rPr>
                <w:rFonts w:ascii="Times" w:hAnsi="Times"/>
              </w:rPr>
              <w:t xml:space="preserve">51-60% </w:t>
            </w:r>
          </w:p>
          <w:p w14:paraId="0D3D8BD4" w14:textId="77777777" w:rsidR="00033701" w:rsidRDefault="00033701" w:rsidP="00A51BE0">
            <w:pPr>
              <w:jc w:val="center"/>
              <w:rPr>
                <w:rFonts w:ascii="Times" w:hAnsi="Times"/>
              </w:rPr>
            </w:pPr>
            <w:r>
              <w:rPr>
                <w:rFonts w:ascii="Times" w:hAnsi="Times"/>
              </w:rPr>
              <w:t xml:space="preserve">61-70% </w:t>
            </w:r>
          </w:p>
          <w:p w14:paraId="0D2A0894" w14:textId="77777777" w:rsidR="00033701" w:rsidRDefault="00033701" w:rsidP="00A51BE0">
            <w:pPr>
              <w:jc w:val="center"/>
              <w:rPr>
                <w:rFonts w:ascii="Times" w:hAnsi="Times"/>
              </w:rPr>
            </w:pPr>
            <w:r>
              <w:rPr>
                <w:rFonts w:ascii="Times" w:hAnsi="Times"/>
              </w:rPr>
              <w:t>71-80%</w:t>
            </w:r>
          </w:p>
          <w:p w14:paraId="2097D0F6" w14:textId="77777777" w:rsidR="00033701" w:rsidRDefault="00033701" w:rsidP="00A51BE0">
            <w:pPr>
              <w:jc w:val="center"/>
              <w:rPr>
                <w:rFonts w:ascii="Times" w:hAnsi="Times"/>
              </w:rPr>
            </w:pPr>
            <w:r>
              <w:rPr>
                <w:rFonts w:ascii="Times" w:hAnsi="Times"/>
              </w:rPr>
              <w:t xml:space="preserve">81-90% </w:t>
            </w:r>
          </w:p>
          <w:p w14:paraId="7B3833DF" w14:textId="77777777" w:rsidR="00033701" w:rsidRDefault="00033701" w:rsidP="00A51BE0">
            <w:pPr>
              <w:jc w:val="center"/>
              <w:rPr>
                <w:rFonts w:ascii="Times" w:hAnsi="Times"/>
              </w:rPr>
            </w:pPr>
            <w:r>
              <w:rPr>
                <w:rFonts w:ascii="Times" w:hAnsi="Times"/>
              </w:rPr>
              <w:t>91-100%</w:t>
            </w:r>
          </w:p>
        </w:tc>
        <w:tc>
          <w:tcPr>
            <w:tcW w:w="2515" w:type="dxa"/>
          </w:tcPr>
          <w:p w14:paraId="362AEF4B" w14:textId="77777777" w:rsidR="00033701" w:rsidRDefault="00033701" w:rsidP="00A51BE0">
            <w:pPr>
              <w:jc w:val="center"/>
              <w:rPr>
                <w:rFonts w:ascii="Times" w:hAnsi="Times"/>
              </w:rPr>
            </w:pPr>
          </w:p>
          <w:p w14:paraId="282ADEB3" w14:textId="77777777" w:rsidR="00033701" w:rsidRDefault="00033701" w:rsidP="00A51BE0">
            <w:pPr>
              <w:jc w:val="center"/>
              <w:rPr>
                <w:rFonts w:ascii="Times" w:hAnsi="Times"/>
              </w:rPr>
            </w:pPr>
          </w:p>
          <w:p w14:paraId="0FAE3353" w14:textId="77777777" w:rsidR="00033701" w:rsidRDefault="00033701" w:rsidP="00A51BE0">
            <w:pPr>
              <w:jc w:val="center"/>
              <w:rPr>
                <w:rFonts w:ascii="Times" w:hAnsi="Times"/>
              </w:rPr>
            </w:pPr>
            <w:r>
              <w:rPr>
                <w:rFonts w:ascii="Times" w:hAnsi="Times"/>
              </w:rPr>
              <w:t>8.4% (14)</w:t>
            </w:r>
          </w:p>
          <w:p w14:paraId="28F3B6C5" w14:textId="77777777" w:rsidR="00033701" w:rsidRDefault="00033701" w:rsidP="00A51BE0">
            <w:pPr>
              <w:jc w:val="center"/>
              <w:rPr>
                <w:rFonts w:ascii="Times" w:hAnsi="Times"/>
              </w:rPr>
            </w:pPr>
            <w:r>
              <w:rPr>
                <w:rFonts w:ascii="Times" w:hAnsi="Times"/>
              </w:rPr>
              <w:t>12.0% (20)</w:t>
            </w:r>
          </w:p>
          <w:p w14:paraId="28B75F36" w14:textId="77777777" w:rsidR="00033701" w:rsidRDefault="00033701" w:rsidP="00A51BE0">
            <w:pPr>
              <w:jc w:val="center"/>
              <w:rPr>
                <w:rFonts w:ascii="Times" w:hAnsi="Times"/>
              </w:rPr>
            </w:pPr>
            <w:r>
              <w:rPr>
                <w:rFonts w:ascii="Times" w:hAnsi="Times"/>
              </w:rPr>
              <w:t xml:space="preserve">6.6% (11) </w:t>
            </w:r>
          </w:p>
          <w:p w14:paraId="1DCC6493" w14:textId="77777777" w:rsidR="00033701" w:rsidRDefault="00033701" w:rsidP="00A51BE0">
            <w:pPr>
              <w:jc w:val="center"/>
              <w:rPr>
                <w:rFonts w:ascii="Times" w:hAnsi="Times"/>
              </w:rPr>
            </w:pPr>
            <w:r>
              <w:rPr>
                <w:rFonts w:ascii="Times" w:hAnsi="Times"/>
              </w:rPr>
              <w:t xml:space="preserve">10.2% (17) </w:t>
            </w:r>
          </w:p>
          <w:p w14:paraId="453B1998" w14:textId="77777777" w:rsidR="00033701" w:rsidRDefault="00033701" w:rsidP="00A51BE0">
            <w:pPr>
              <w:jc w:val="center"/>
              <w:rPr>
                <w:rFonts w:ascii="Times" w:hAnsi="Times"/>
              </w:rPr>
            </w:pPr>
            <w:r>
              <w:rPr>
                <w:rFonts w:ascii="Times" w:hAnsi="Times"/>
              </w:rPr>
              <w:t xml:space="preserve">6.6% (11) </w:t>
            </w:r>
          </w:p>
          <w:p w14:paraId="0751ACEC" w14:textId="77777777" w:rsidR="00033701" w:rsidRDefault="00033701" w:rsidP="00A51BE0">
            <w:pPr>
              <w:jc w:val="center"/>
              <w:rPr>
                <w:rFonts w:ascii="Times" w:hAnsi="Times"/>
              </w:rPr>
            </w:pPr>
            <w:r>
              <w:rPr>
                <w:rFonts w:ascii="Times" w:hAnsi="Times"/>
              </w:rPr>
              <w:t xml:space="preserve">7.2% (12) </w:t>
            </w:r>
          </w:p>
          <w:p w14:paraId="63637EE6" w14:textId="77777777" w:rsidR="00033701" w:rsidRDefault="00033701" w:rsidP="00A51BE0">
            <w:pPr>
              <w:jc w:val="center"/>
              <w:rPr>
                <w:rFonts w:ascii="Times" w:hAnsi="Times"/>
              </w:rPr>
            </w:pPr>
            <w:r>
              <w:rPr>
                <w:rFonts w:ascii="Times" w:hAnsi="Times"/>
              </w:rPr>
              <w:t xml:space="preserve">5.4% (9) </w:t>
            </w:r>
          </w:p>
          <w:p w14:paraId="7B081AFD" w14:textId="77777777" w:rsidR="00033701" w:rsidRDefault="00033701" w:rsidP="00A51BE0">
            <w:pPr>
              <w:jc w:val="center"/>
              <w:rPr>
                <w:rFonts w:ascii="Times" w:hAnsi="Times"/>
              </w:rPr>
            </w:pPr>
            <w:r>
              <w:rPr>
                <w:rFonts w:ascii="Times" w:hAnsi="Times"/>
              </w:rPr>
              <w:t xml:space="preserve">11.4% (19) </w:t>
            </w:r>
          </w:p>
          <w:p w14:paraId="01004929" w14:textId="77777777" w:rsidR="00033701" w:rsidRDefault="00033701" w:rsidP="00A51BE0">
            <w:pPr>
              <w:jc w:val="center"/>
              <w:rPr>
                <w:rFonts w:ascii="Times" w:hAnsi="Times"/>
              </w:rPr>
            </w:pPr>
            <w:r>
              <w:rPr>
                <w:rFonts w:ascii="Times" w:hAnsi="Times"/>
              </w:rPr>
              <w:t xml:space="preserve">10.2% (17) </w:t>
            </w:r>
          </w:p>
          <w:p w14:paraId="03035715" w14:textId="77777777" w:rsidR="00033701" w:rsidRDefault="00033701" w:rsidP="00A51BE0">
            <w:pPr>
              <w:jc w:val="center"/>
              <w:rPr>
                <w:rFonts w:ascii="Times" w:hAnsi="Times"/>
              </w:rPr>
            </w:pPr>
            <w:r>
              <w:rPr>
                <w:rFonts w:ascii="Times" w:hAnsi="Times"/>
              </w:rPr>
              <w:t>21.7% (36)</w:t>
            </w:r>
          </w:p>
        </w:tc>
      </w:tr>
      <w:tr w:rsidR="00033701" w14:paraId="00B376B2" w14:textId="77777777" w:rsidTr="00A51BE0">
        <w:tc>
          <w:tcPr>
            <w:tcW w:w="6835" w:type="dxa"/>
          </w:tcPr>
          <w:p w14:paraId="052E4C27" w14:textId="77777777" w:rsidR="00033701" w:rsidRDefault="00033701" w:rsidP="00A51BE0">
            <w:pPr>
              <w:jc w:val="center"/>
              <w:rPr>
                <w:rFonts w:ascii="Times" w:hAnsi="Times"/>
              </w:rPr>
            </w:pPr>
            <w:r>
              <w:rPr>
                <w:rFonts w:ascii="Times" w:hAnsi="Times"/>
              </w:rPr>
              <w:t xml:space="preserve">Approximately what percentage of your staff is personally in recovery from substance misuse? </w:t>
            </w:r>
          </w:p>
          <w:p w14:paraId="5C2C1A91" w14:textId="77777777" w:rsidR="00033701" w:rsidRDefault="00033701" w:rsidP="00A51BE0">
            <w:pPr>
              <w:jc w:val="center"/>
              <w:rPr>
                <w:rFonts w:ascii="Times" w:hAnsi="Times"/>
              </w:rPr>
            </w:pPr>
            <w:r>
              <w:rPr>
                <w:rFonts w:ascii="Times" w:hAnsi="Times"/>
              </w:rPr>
              <w:t xml:space="preserve">0-10% </w:t>
            </w:r>
          </w:p>
          <w:p w14:paraId="23041D2F" w14:textId="77777777" w:rsidR="00033701" w:rsidRDefault="00033701" w:rsidP="00A51BE0">
            <w:pPr>
              <w:jc w:val="center"/>
              <w:rPr>
                <w:rFonts w:ascii="Times" w:hAnsi="Times"/>
              </w:rPr>
            </w:pPr>
            <w:r>
              <w:rPr>
                <w:rFonts w:ascii="Times" w:hAnsi="Times"/>
              </w:rPr>
              <w:t xml:space="preserve">11-20% </w:t>
            </w:r>
          </w:p>
          <w:p w14:paraId="6FE05077" w14:textId="77777777" w:rsidR="00033701" w:rsidRDefault="00033701" w:rsidP="00A51BE0">
            <w:pPr>
              <w:jc w:val="center"/>
              <w:rPr>
                <w:rFonts w:ascii="Times" w:hAnsi="Times"/>
              </w:rPr>
            </w:pPr>
            <w:r>
              <w:rPr>
                <w:rFonts w:ascii="Times" w:hAnsi="Times"/>
              </w:rPr>
              <w:t xml:space="preserve">21-30% </w:t>
            </w:r>
          </w:p>
          <w:p w14:paraId="0B7BCE82" w14:textId="77777777" w:rsidR="00033701" w:rsidRDefault="00033701" w:rsidP="00A51BE0">
            <w:pPr>
              <w:jc w:val="center"/>
              <w:rPr>
                <w:rFonts w:ascii="Times" w:hAnsi="Times"/>
              </w:rPr>
            </w:pPr>
            <w:r>
              <w:rPr>
                <w:rFonts w:ascii="Times" w:hAnsi="Times"/>
              </w:rPr>
              <w:t>31-40%</w:t>
            </w:r>
          </w:p>
          <w:p w14:paraId="27AE0CA6" w14:textId="77777777" w:rsidR="00033701" w:rsidRDefault="00033701" w:rsidP="00A51BE0">
            <w:pPr>
              <w:jc w:val="center"/>
              <w:rPr>
                <w:rFonts w:ascii="Times" w:hAnsi="Times"/>
              </w:rPr>
            </w:pPr>
            <w:r>
              <w:rPr>
                <w:rFonts w:ascii="Times" w:hAnsi="Times"/>
              </w:rPr>
              <w:t xml:space="preserve">41-50% </w:t>
            </w:r>
          </w:p>
          <w:p w14:paraId="5B27F15A" w14:textId="77777777" w:rsidR="00033701" w:rsidRDefault="00033701" w:rsidP="00A51BE0">
            <w:pPr>
              <w:jc w:val="center"/>
              <w:rPr>
                <w:rFonts w:ascii="Times" w:hAnsi="Times"/>
              </w:rPr>
            </w:pPr>
            <w:r>
              <w:rPr>
                <w:rFonts w:ascii="Times" w:hAnsi="Times"/>
              </w:rPr>
              <w:t xml:space="preserve">51-60% </w:t>
            </w:r>
          </w:p>
          <w:p w14:paraId="2662FA9D" w14:textId="77777777" w:rsidR="00033701" w:rsidRDefault="00033701" w:rsidP="00A51BE0">
            <w:pPr>
              <w:jc w:val="center"/>
              <w:rPr>
                <w:rFonts w:ascii="Times" w:hAnsi="Times"/>
              </w:rPr>
            </w:pPr>
            <w:r>
              <w:rPr>
                <w:rFonts w:ascii="Times" w:hAnsi="Times"/>
              </w:rPr>
              <w:t xml:space="preserve">61-70% </w:t>
            </w:r>
          </w:p>
          <w:p w14:paraId="3E35289C" w14:textId="77777777" w:rsidR="00033701" w:rsidRDefault="00033701" w:rsidP="00A51BE0">
            <w:pPr>
              <w:jc w:val="center"/>
              <w:rPr>
                <w:rFonts w:ascii="Times" w:hAnsi="Times"/>
              </w:rPr>
            </w:pPr>
            <w:r>
              <w:rPr>
                <w:rFonts w:ascii="Times" w:hAnsi="Times"/>
              </w:rPr>
              <w:t>71-80%</w:t>
            </w:r>
          </w:p>
          <w:p w14:paraId="1863BEC4" w14:textId="77777777" w:rsidR="00033701" w:rsidRDefault="00033701" w:rsidP="00A51BE0">
            <w:pPr>
              <w:jc w:val="center"/>
              <w:rPr>
                <w:rFonts w:ascii="Times" w:hAnsi="Times"/>
              </w:rPr>
            </w:pPr>
            <w:r>
              <w:rPr>
                <w:rFonts w:ascii="Times" w:hAnsi="Times"/>
              </w:rPr>
              <w:t xml:space="preserve">81-90% </w:t>
            </w:r>
          </w:p>
          <w:p w14:paraId="459A33BA" w14:textId="77777777" w:rsidR="00033701" w:rsidRDefault="00033701" w:rsidP="00A51BE0">
            <w:pPr>
              <w:jc w:val="center"/>
              <w:rPr>
                <w:rFonts w:ascii="Times" w:hAnsi="Times"/>
              </w:rPr>
            </w:pPr>
            <w:r>
              <w:rPr>
                <w:rFonts w:ascii="Times" w:hAnsi="Times"/>
              </w:rPr>
              <w:t>91-100%</w:t>
            </w:r>
          </w:p>
          <w:p w14:paraId="47BF4E32" w14:textId="77777777" w:rsidR="00033701" w:rsidRDefault="00033701" w:rsidP="00A51BE0">
            <w:pPr>
              <w:jc w:val="center"/>
              <w:rPr>
                <w:rFonts w:ascii="Times" w:hAnsi="Times"/>
              </w:rPr>
            </w:pPr>
            <w:r>
              <w:rPr>
                <w:rFonts w:ascii="Times" w:hAnsi="Times"/>
              </w:rPr>
              <w:t>Unknown / Not Answered</w:t>
            </w:r>
          </w:p>
        </w:tc>
        <w:tc>
          <w:tcPr>
            <w:tcW w:w="2515" w:type="dxa"/>
          </w:tcPr>
          <w:p w14:paraId="1127B606" w14:textId="77777777" w:rsidR="00033701" w:rsidRDefault="00033701" w:rsidP="00A51BE0">
            <w:pPr>
              <w:jc w:val="center"/>
              <w:rPr>
                <w:rFonts w:ascii="Times" w:hAnsi="Times"/>
              </w:rPr>
            </w:pPr>
          </w:p>
          <w:p w14:paraId="3B7EC033" w14:textId="77777777" w:rsidR="00033701" w:rsidRDefault="00033701" w:rsidP="00A51BE0">
            <w:pPr>
              <w:jc w:val="center"/>
              <w:rPr>
                <w:rFonts w:ascii="Times" w:hAnsi="Times"/>
              </w:rPr>
            </w:pPr>
          </w:p>
          <w:p w14:paraId="08A02AF7" w14:textId="77777777" w:rsidR="00033701" w:rsidRDefault="00033701" w:rsidP="00A51BE0">
            <w:pPr>
              <w:jc w:val="center"/>
              <w:rPr>
                <w:rFonts w:ascii="Times" w:hAnsi="Times"/>
              </w:rPr>
            </w:pPr>
            <w:r>
              <w:rPr>
                <w:rFonts w:ascii="Times" w:hAnsi="Times"/>
              </w:rPr>
              <w:t>15.7% (26)</w:t>
            </w:r>
          </w:p>
          <w:p w14:paraId="039CEF52" w14:textId="77777777" w:rsidR="00033701" w:rsidRDefault="00033701" w:rsidP="00A51BE0">
            <w:pPr>
              <w:jc w:val="center"/>
              <w:rPr>
                <w:rFonts w:ascii="Times" w:hAnsi="Times"/>
              </w:rPr>
            </w:pPr>
            <w:r>
              <w:rPr>
                <w:rFonts w:ascii="Times" w:hAnsi="Times"/>
              </w:rPr>
              <w:t xml:space="preserve">14.5% (24) </w:t>
            </w:r>
          </w:p>
          <w:p w14:paraId="3695C8FF" w14:textId="77777777" w:rsidR="00033701" w:rsidRDefault="00033701" w:rsidP="00A51BE0">
            <w:pPr>
              <w:jc w:val="center"/>
              <w:rPr>
                <w:rFonts w:ascii="Times" w:hAnsi="Times"/>
              </w:rPr>
            </w:pPr>
            <w:r>
              <w:rPr>
                <w:rFonts w:ascii="Times" w:hAnsi="Times"/>
              </w:rPr>
              <w:t xml:space="preserve">9.0% (15) </w:t>
            </w:r>
          </w:p>
          <w:p w14:paraId="2B4CBEEC" w14:textId="77777777" w:rsidR="00033701" w:rsidRDefault="00033701" w:rsidP="00A51BE0">
            <w:pPr>
              <w:jc w:val="center"/>
              <w:rPr>
                <w:rFonts w:ascii="Times" w:hAnsi="Times"/>
              </w:rPr>
            </w:pPr>
            <w:r>
              <w:rPr>
                <w:rFonts w:ascii="Times" w:hAnsi="Times"/>
              </w:rPr>
              <w:t xml:space="preserve">14.5% (24) </w:t>
            </w:r>
          </w:p>
          <w:p w14:paraId="3A4526DF" w14:textId="77777777" w:rsidR="00033701" w:rsidRDefault="00033701" w:rsidP="00A51BE0">
            <w:pPr>
              <w:jc w:val="center"/>
              <w:rPr>
                <w:rFonts w:ascii="Times" w:hAnsi="Times"/>
              </w:rPr>
            </w:pPr>
            <w:r>
              <w:rPr>
                <w:rFonts w:ascii="Times" w:hAnsi="Times"/>
              </w:rPr>
              <w:t xml:space="preserve">9.6% (16) </w:t>
            </w:r>
          </w:p>
          <w:p w14:paraId="09F10943" w14:textId="77777777" w:rsidR="00033701" w:rsidRDefault="00033701" w:rsidP="00A51BE0">
            <w:pPr>
              <w:jc w:val="center"/>
              <w:rPr>
                <w:rFonts w:ascii="Times" w:hAnsi="Times"/>
              </w:rPr>
            </w:pPr>
            <w:r>
              <w:rPr>
                <w:rFonts w:ascii="Times" w:hAnsi="Times"/>
              </w:rPr>
              <w:t xml:space="preserve">10.8% (18) </w:t>
            </w:r>
          </w:p>
          <w:p w14:paraId="7EFD176B" w14:textId="77777777" w:rsidR="00033701" w:rsidRDefault="00033701" w:rsidP="00A51BE0">
            <w:pPr>
              <w:jc w:val="center"/>
              <w:rPr>
                <w:rFonts w:ascii="Times" w:hAnsi="Times"/>
              </w:rPr>
            </w:pPr>
            <w:r>
              <w:rPr>
                <w:rFonts w:ascii="Times" w:hAnsi="Times"/>
              </w:rPr>
              <w:t xml:space="preserve">7.2% (12) </w:t>
            </w:r>
          </w:p>
          <w:p w14:paraId="4E785A08" w14:textId="77777777" w:rsidR="00033701" w:rsidRDefault="00033701" w:rsidP="00A51BE0">
            <w:pPr>
              <w:jc w:val="center"/>
              <w:rPr>
                <w:rFonts w:ascii="Times" w:hAnsi="Times"/>
              </w:rPr>
            </w:pPr>
            <w:r>
              <w:rPr>
                <w:rFonts w:ascii="Times" w:hAnsi="Times"/>
              </w:rPr>
              <w:t>7.2% (12)</w:t>
            </w:r>
            <w:r>
              <w:rPr>
                <w:rFonts w:ascii="Times" w:hAnsi="Times"/>
              </w:rPr>
              <w:br/>
              <w:t>5.4% (9)</w:t>
            </w:r>
          </w:p>
          <w:p w14:paraId="7A22CFFA" w14:textId="77777777" w:rsidR="00033701" w:rsidRDefault="00033701" w:rsidP="00A51BE0">
            <w:pPr>
              <w:jc w:val="center"/>
              <w:rPr>
                <w:rFonts w:ascii="Times" w:hAnsi="Times"/>
              </w:rPr>
            </w:pPr>
            <w:r>
              <w:rPr>
                <w:rFonts w:ascii="Times" w:hAnsi="Times"/>
              </w:rPr>
              <w:t xml:space="preserve">4.8% (8) </w:t>
            </w:r>
          </w:p>
          <w:p w14:paraId="24919951" w14:textId="77777777" w:rsidR="00033701" w:rsidRDefault="00033701" w:rsidP="00A51BE0">
            <w:pPr>
              <w:jc w:val="center"/>
              <w:rPr>
                <w:rFonts w:ascii="Times" w:hAnsi="Times"/>
              </w:rPr>
            </w:pPr>
            <w:r>
              <w:rPr>
                <w:rFonts w:ascii="Times" w:hAnsi="Times"/>
              </w:rPr>
              <w:t xml:space="preserve">1.2% (2) </w:t>
            </w:r>
          </w:p>
        </w:tc>
      </w:tr>
      <w:tr w:rsidR="00033701" w14:paraId="3E2B8905" w14:textId="77777777" w:rsidTr="00A51BE0">
        <w:tc>
          <w:tcPr>
            <w:tcW w:w="6835" w:type="dxa"/>
          </w:tcPr>
          <w:p w14:paraId="7FDD3BF7" w14:textId="77777777" w:rsidR="00033701" w:rsidRDefault="00033701" w:rsidP="00A51BE0">
            <w:pPr>
              <w:jc w:val="center"/>
              <w:rPr>
                <w:rFonts w:ascii="Times" w:hAnsi="Times"/>
              </w:rPr>
            </w:pPr>
            <w:r>
              <w:rPr>
                <w:rFonts w:ascii="Times" w:hAnsi="Times"/>
              </w:rPr>
              <w:t xml:space="preserve">Is your agency currently fully staffed? </w:t>
            </w:r>
          </w:p>
          <w:p w14:paraId="65526080" w14:textId="77777777" w:rsidR="00033701" w:rsidRDefault="00033701" w:rsidP="00A51BE0">
            <w:pPr>
              <w:jc w:val="center"/>
              <w:rPr>
                <w:rFonts w:ascii="Times" w:hAnsi="Times"/>
              </w:rPr>
            </w:pPr>
            <w:r>
              <w:rPr>
                <w:rFonts w:ascii="Times" w:hAnsi="Times"/>
              </w:rPr>
              <w:t>Yes</w:t>
            </w:r>
          </w:p>
          <w:p w14:paraId="244CF7ED" w14:textId="77777777" w:rsidR="00033701" w:rsidRDefault="00033701" w:rsidP="00A51BE0">
            <w:pPr>
              <w:jc w:val="center"/>
              <w:rPr>
                <w:rFonts w:ascii="Times" w:hAnsi="Times"/>
              </w:rPr>
            </w:pPr>
            <w:r>
              <w:rPr>
                <w:rFonts w:ascii="Times" w:hAnsi="Times"/>
              </w:rPr>
              <w:t xml:space="preserve">No </w:t>
            </w:r>
          </w:p>
          <w:p w14:paraId="37D00861" w14:textId="77777777" w:rsidR="00033701" w:rsidRDefault="00033701" w:rsidP="00A51BE0">
            <w:pPr>
              <w:jc w:val="center"/>
              <w:rPr>
                <w:rFonts w:ascii="Times" w:hAnsi="Times"/>
              </w:rPr>
            </w:pPr>
            <w:r>
              <w:rPr>
                <w:rFonts w:ascii="Times" w:hAnsi="Times"/>
              </w:rPr>
              <w:t>Unknown / Not Answered</w:t>
            </w:r>
          </w:p>
        </w:tc>
        <w:tc>
          <w:tcPr>
            <w:tcW w:w="2515" w:type="dxa"/>
          </w:tcPr>
          <w:p w14:paraId="42DE3D71" w14:textId="77777777" w:rsidR="00033701" w:rsidRDefault="00033701" w:rsidP="00A51BE0">
            <w:pPr>
              <w:jc w:val="center"/>
              <w:rPr>
                <w:rFonts w:ascii="Times" w:hAnsi="Times"/>
              </w:rPr>
            </w:pPr>
          </w:p>
          <w:p w14:paraId="62E7E779" w14:textId="77777777" w:rsidR="00033701" w:rsidRDefault="00033701" w:rsidP="00A51BE0">
            <w:pPr>
              <w:jc w:val="center"/>
              <w:rPr>
                <w:rFonts w:ascii="Times" w:hAnsi="Times"/>
              </w:rPr>
            </w:pPr>
            <w:r>
              <w:rPr>
                <w:rFonts w:ascii="Times" w:hAnsi="Times"/>
              </w:rPr>
              <w:t xml:space="preserve">40.4% (67) </w:t>
            </w:r>
          </w:p>
          <w:p w14:paraId="75A7FB79" w14:textId="77777777" w:rsidR="00033701" w:rsidRDefault="00033701" w:rsidP="00A51BE0">
            <w:pPr>
              <w:jc w:val="center"/>
              <w:rPr>
                <w:rFonts w:ascii="Times" w:hAnsi="Times"/>
              </w:rPr>
            </w:pPr>
            <w:r>
              <w:rPr>
                <w:rFonts w:ascii="Times" w:hAnsi="Times"/>
              </w:rPr>
              <w:t xml:space="preserve">59.0% (98) </w:t>
            </w:r>
          </w:p>
          <w:p w14:paraId="48674E16" w14:textId="77777777" w:rsidR="00033701" w:rsidRDefault="00033701" w:rsidP="00A51BE0">
            <w:pPr>
              <w:jc w:val="center"/>
              <w:rPr>
                <w:rFonts w:ascii="Times" w:hAnsi="Times"/>
              </w:rPr>
            </w:pPr>
            <w:r>
              <w:rPr>
                <w:rFonts w:ascii="Times" w:hAnsi="Times"/>
              </w:rPr>
              <w:t xml:space="preserve">0.6% (1) </w:t>
            </w:r>
          </w:p>
        </w:tc>
      </w:tr>
      <w:tr w:rsidR="00033701" w14:paraId="333E1470" w14:textId="77777777" w:rsidTr="00A51BE0">
        <w:tc>
          <w:tcPr>
            <w:tcW w:w="6835" w:type="dxa"/>
          </w:tcPr>
          <w:p w14:paraId="2734554B" w14:textId="77777777" w:rsidR="00033701" w:rsidRDefault="00033701" w:rsidP="00A51BE0">
            <w:pPr>
              <w:jc w:val="center"/>
              <w:rPr>
                <w:rFonts w:ascii="Times" w:hAnsi="Times"/>
              </w:rPr>
            </w:pPr>
            <w:r>
              <w:rPr>
                <w:rFonts w:ascii="Times" w:hAnsi="Times"/>
              </w:rPr>
              <w:t xml:space="preserve">How do you advertise your treatment services to potential clients? * </w:t>
            </w:r>
          </w:p>
          <w:p w14:paraId="1DB8D4DF" w14:textId="77777777" w:rsidR="00033701" w:rsidRDefault="00033701" w:rsidP="00A51BE0">
            <w:pPr>
              <w:jc w:val="center"/>
              <w:rPr>
                <w:rFonts w:ascii="Times" w:hAnsi="Times"/>
              </w:rPr>
            </w:pPr>
            <w:r>
              <w:rPr>
                <w:rFonts w:ascii="Times" w:hAnsi="Times"/>
              </w:rPr>
              <w:t xml:space="preserve">Online Ads (e.g., Google, Facebook) </w:t>
            </w:r>
          </w:p>
          <w:p w14:paraId="56CB3272" w14:textId="77777777" w:rsidR="00033701" w:rsidRDefault="00033701" w:rsidP="00A51BE0">
            <w:pPr>
              <w:jc w:val="center"/>
              <w:rPr>
                <w:rFonts w:ascii="Times" w:hAnsi="Times"/>
              </w:rPr>
            </w:pPr>
            <w:r>
              <w:rPr>
                <w:rFonts w:ascii="Times" w:hAnsi="Times"/>
              </w:rPr>
              <w:t xml:space="preserve">Print Ads (e.g., Newspaper) </w:t>
            </w:r>
          </w:p>
          <w:p w14:paraId="4C5B2B89" w14:textId="77777777" w:rsidR="00033701" w:rsidRDefault="00033701" w:rsidP="00A51BE0">
            <w:pPr>
              <w:jc w:val="center"/>
              <w:rPr>
                <w:rFonts w:ascii="Times" w:hAnsi="Times"/>
              </w:rPr>
            </w:pPr>
            <w:r>
              <w:rPr>
                <w:rFonts w:ascii="Times" w:hAnsi="Times"/>
              </w:rPr>
              <w:t xml:space="preserve">Community Flyers </w:t>
            </w:r>
          </w:p>
          <w:p w14:paraId="60A204BA" w14:textId="77777777" w:rsidR="00033701" w:rsidRDefault="00033701" w:rsidP="00A51BE0">
            <w:pPr>
              <w:jc w:val="center"/>
              <w:rPr>
                <w:rFonts w:ascii="Times" w:hAnsi="Times"/>
              </w:rPr>
            </w:pPr>
            <w:r>
              <w:rPr>
                <w:rFonts w:ascii="Times" w:hAnsi="Times"/>
              </w:rPr>
              <w:t xml:space="preserve">Billboards </w:t>
            </w:r>
          </w:p>
          <w:p w14:paraId="429C4B3B" w14:textId="77777777" w:rsidR="00033701" w:rsidRDefault="00033701" w:rsidP="00A51BE0">
            <w:pPr>
              <w:jc w:val="center"/>
              <w:rPr>
                <w:rFonts w:ascii="Times" w:hAnsi="Times"/>
              </w:rPr>
            </w:pPr>
            <w:r>
              <w:rPr>
                <w:rFonts w:ascii="Times" w:hAnsi="Times"/>
              </w:rPr>
              <w:t>Other</w:t>
            </w:r>
          </w:p>
        </w:tc>
        <w:tc>
          <w:tcPr>
            <w:tcW w:w="2515" w:type="dxa"/>
          </w:tcPr>
          <w:p w14:paraId="00FEF359" w14:textId="77777777" w:rsidR="00033701" w:rsidRDefault="00033701" w:rsidP="00A51BE0">
            <w:pPr>
              <w:jc w:val="center"/>
              <w:rPr>
                <w:rFonts w:ascii="Times" w:hAnsi="Times"/>
              </w:rPr>
            </w:pPr>
          </w:p>
          <w:p w14:paraId="4FCA59CC" w14:textId="77777777" w:rsidR="00033701" w:rsidRDefault="00033701" w:rsidP="00A51BE0">
            <w:pPr>
              <w:jc w:val="center"/>
              <w:rPr>
                <w:rFonts w:ascii="Times" w:hAnsi="Times"/>
              </w:rPr>
            </w:pPr>
            <w:r>
              <w:rPr>
                <w:rFonts w:ascii="Times" w:hAnsi="Times"/>
              </w:rPr>
              <w:t xml:space="preserve">65.7% (109) </w:t>
            </w:r>
          </w:p>
          <w:p w14:paraId="20E3D75B" w14:textId="77777777" w:rsidR="00033701" w:rsidRDefault="00033701" w:rsidP="00A51BE0">
            <w:pPr>
              <w:jc w:val="center"/>
              <w:rPr>
                <w:rFonts w:ascii="Times" w:hAnsi="Times"/>
              </w:rPr>
            </w:pPr>
            <w:r>
              <w:rPr>
                <w:rFonts w:ascii="Times" w:hAnsi="Times"/>
              </w:rPr>
              <w:t xml:space="preserve">15.7% (26) </w:t>
            </w:r>
          </w:p>
          <w:p w14:paraId="5FC980BE" w14:textId="77777777" w:rsidR="00033701" w:rsidRDefault="00033701" w:rsidP="00A51BE0">
            <w:pPr>
              <w:jc w:val="center"/>
              <w:rPr>
                <w:rFonts w:ascii="Times" w:hAnsi="Times"/>
              </w:rPr>
            </w:pPr>
            <w:r>
              <w:rPr>
                <w:rFonts w:ascii="Times" w:hAnsi="Times"/>
              </w:rPr>
              <w:t>38.6% (64)</w:t>
            </w:r>
          </w:p>
          <w:p w14:paraId="505CEC30" w14:textId="77777777" w:rsidR="00033701" w:rsidRDefault="00033701" w:rsidP="00A51BE0">
            <w:pPr>
              <w:jc w:val="center"/>
              <w:rPr>
                <w:rFonts w:ascii="Times" w:hAnsi="Times"/>
              </w:rPr>
            </w:pPr>
            <w:r>
              <w:rPr>
                <w:rFonts w:ascii="Times" w:hAnsi="Times"/>
              </w:rPr>
              <w:t>9.0% (15)</w:t>
            </w:r>
          </w:p>
          <w:p w14:paraId="17DDCE3F" w14:textId="77777777" w:rsidR="00033701" w:rsidRDefault="00033701" w:rsidP="00A51BE0">
            <w:pPr>
              <w:jc w:val="center"/>
              <w:rPr>
                <w:rFonts w:ascii="Times" w:hAnsi="Times"/>
              </w:rPr>
            </w:pPr>
            <w:r>
              <w:rPr>
                <w:rFonts w:ascii="Times" w:hAnsi="Times"/>
              </w:rPr>
              <w:t>45.8% (76)</w:t>
            </w:r>
          </w:p>
        </w:tc>
      </w:tr>
    </w:tbl>
    <w:p w14:paraId="6FA2E673" w14:textId="77777777" w:rsidR="00033701" w:rsidRDefault="00033701" w:rsidP="00033701">
      <w:pPr>
        <w:rPr>
          <w:rFonts w:ascii="Times" w:hAnsi="Times"/>
        </w:rPr>
      </w:pPr>
      <w:r w:rsidRPr="00BF419B">
        <w:rPr>
          <w:rFonts w:ascii="Times" w:hAnsi="Times"/>
        </w:rPr>
        <w:t>*</w:t>
      </w:r>
      <w:r>
        <w:rPr>
          <w:rFonts w:ascii="Times" w:hAnsi="Times"/>
        </w:rPr>
        <w:t xml:space="preserve"> Measured with a single “select all that apply” option. </w:t>
      </w:r>
    </w:p>
    <w:p w14:paraId="576FBAD8" w14:textId="77777777" w:rsidR="00033701" w:rsidRDefault="00033701" w:rsidP="00033701">
      <w:pPr>
        <w:rPr>
          <w:rFonts w:ascii="Times" w:hAnsi="Times"/>
        </w:rPr>
      </w:pPr>
    </w:p>
    <w:p w14:paraId="745FCE0D" w14:textId="77777777" w:rsidR="00033701" w:rsidRDefault="00033701" w:rsidP="00033701">
      <w:pPr>
        <w:rPr>
          <w:rFonts w:ascii="Times" w:hAnsi="Times"/>
        </w:rPr>
      </w:pPr>
    </w:p>
    <w:p w14:paraId="1A70C3E8" w14:textId="77777777" w:rsidR="00033701" w:rsidRPr="00BF419B" w:rsidRDefault="00033701" w:rsidP="00033701">
      <w:pPr>
        <w:rPr>
          <w:rFonts w:ascii="Times" w:hAnsi="Times"/>
        </w:rPr>
      </w:pPr>
    </w:p>
    <w:p w14:paraId="7318666E" w14:textId="77777777" w:rsidR="00033701" w:rsidRDefault="00033701" w:rsidP="00033701">
      <w:pPr>
        <w:rPr>
          <w:rFonts w:ascii="Times" w:hAnsi="Times"/>
        </w:rPr>
      </w:pPr>
      <w:r>
        <w:rPr>
          <w:rFonts w:ascii="Times" w:hAnsi="Times"/>
        </w:rPr>
        <w:br w:type="page"/>
      </w:r>
    </w:p>
    <w:p w14:paraId="59BB4D69" w14:textId="0923702E" w:rsidR="00033701" w:rsidRPr="00033701" w:rsidRDefault="00033701" w:rsidP="00033701">
      <w:pPr>
        <w:pStyle w:val="Caption"/>
        <w:rPr>
          <w:rFonts w:ascii="Times New Roman" w:hAnsi="Times New Roman" w:cs="Times New Roman"/>
          <w:color w:val="000000" w:themeColor="text1"/>
          <w:sz w:val="24"/>
          <w:szCs w:val="24"/>
        </w:rPr>
      </w:pPr>
      <w:bookmarkStart w:id="97" w:name="_Toc129341570"/>
      <w:r w:rsidRPr="00033701">
        <w:rPr>
          <w:rFonts w:ascii="Times New Roman" w:hAnsi="Times New Roman" w:cs="Times New Roman"/>
          <w:i w:val="0"/>
          <w:iCs w:val="0"/>
          <w:color w:val="000000" w:themeColor="text1"/>
          <w:sz w:val="24"/>
          <w:szCs w:val="24"/>
        </w:rPr>
        <w:lastRenderedPageBreak/>
        <w:t xml:space="preserve">Table </w:t>
      </w:r>
      <w:r w:rsidRPr="00033701">
        <w:rPr>
          <w:rFonts w:ascii="Times New Roman" w:hAnsi="Times New Roman" w:cs="Times New Roman"/>
          <w:i w:val="0"/>
          <w:iCs w:val="0"/>
          <w:color w:val="000000" w:themeColor="text1"/>
          <w:sz w:val="24"/>
          <w:szCs w:val="24"/>
        </w:rPr>
        <w:fldChar w:fldCharType="begin"/>
      </w:r>
      <w:r w:rsidRPr="00033701">
        <w:rPr>
          <w:rFonts w:ascii="Times New Roman" w:hAnsi="Times New Roman" w:cs="Times New Roman"/>
          <w:i w:val="0"/>
          <w:iCs w:val="0"/>
          <w:color w:val="000000" w:themeColor="text1"/>
          <w:sz w:val="24"/>
          <w:szCs w:val="24"/>
        </w:rPr>
        <w:instrText xml:space="preserve"> SEQ Table \* ARABIC </w:instrText>
      </w:r>
      <w:r w:rsidRPr="00033701">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16</w:t>
      </w:r>
      <w:r w:rsidRPr="00033701">
        <w:rPr>
          <w:rFonts w:ascii="Times New Roman" w:hAnsi="Times New Roman" w:cs="Times New Roman"/>
          <w:i w:val="0"/>
          <w:iCs w:val="0"/>
          <w:color w:val="000000" w:themeColor="text1"/>
          <w:sz w:val="24"/>
          <w:szCs w:val="24"/>
        </w:rPr>
        <w:fldChar w:fldCharType="end"/>
      </w:r>
      <w:r w:rsidRPr="00033701">
        <w:rPr>
          <w:rFonts w:ascii="Times New Roman" w:hAnsi="Times New Roman" w:cs="Times New Roman"/>
          <w:i w:val="0"/>
          <w:iCs w:val="0"/>
          <w:color w:val="000000" w:themeColor="text1"/>
          <w:sz w:val="24"/>
          <w:szCs w:val="24"/>
        </w:rPr>
        <w:t>.</w:t>
      </w:r>
      <w:r w:rsidRPr="00033701">
        <w:rPr>
          <w:rFonts w:ascii="Times New Roman" w:hAnsi="Times New Roman" w:cs="Times New Roman"/>
          <w:color w:val="000000" w:themeColor="text1"/>
          <w:sz w:val="24"/>
          <w:szCs w:val="24"/>
        </w:rPr>
        <w:t xml:space="preserve"> Descriptive Statistics of Types of Counseling and Clinical Approaches Used in Facilities.</w:t>
      </w:r>
      <w:bookmarkEnd w:id="97"/>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033701" w14:paraId="008DCEB0" w14:textId="77777777" w:rsidTr="00A51BE0">
        <w:tc>
          <w:tcPr>
            <w:tcW w:w="6835" w:type="dxa"/>
          </w:tcPr>
          <w:p w14:paraId="0195A910" w14:textId="77777777" w:rsidR="00033701" w:rsidRDefault="00033701" w:rsidP="00A51BE0">
            <w:pPr>
              <w:rPr>
                <w:rFonts w:ascii="Times" w:hAnsi="Times"/>
              </w:rPr>
            </w:pPr>
          </w:p>
        </w:tc>
        <w:tc>
          <w:tcPr>
            <w:tcW w:w="2515" w:type="dxa"/>
          </w:tcPr>
          <w:p w14:paraId="65837E36" w14:textId="77777777" w:rsidR="00033701" w:rsidRDefault="00033701" w:rsidP="00A51BE0">
            <w:pPr>
              <w:jc w:val="center"/>
              <w:rPr>
                <w:rFonts w:ascii="Times" w:hAnsi="Times"/>
              </w:rPr>
            </w:pPr>
            <w:r>
              <w:rPr>
                <w:rFonts w:ascii="Times" w:hAnsi="Times"/>
              </w:rPr>
              <w:t>Total (</w:t>
            </w:r>
            <w:r w:rsidRPr="002666CF">
              <w:rPr>
                <w:rFonts w:ascii="Times" w:hAnsi="Times"/>
                <w:i/>
                <w:iCs/>
              </w:rPr>
              <w:t>n</w:t>
            </w:r>
            <w:r>
              <w:rPr>
                <w:rFonts w:ascii="Times" w:hAnsi="Times"/>
              </w:rPr>
              <w:t xml:space="preserve"> = 166)</w:t>
            </w:r>
          </w:p>
        </w:tc>
      </w:tr>
      <w:tr w:rsidR="00033701" w14:paraId="3D63A056" w14:textId="77777777" w:rsidTr="00A51BE0">
        <w:tc>
          <w:tcPr>
            <w:tcW w:w="6835" w:type="dxa"/>
          </w:tcPr>
          <w:p w14:paraId="5B3EF88C" w14:textId="77777777" w:rsidR="00033701" w:rsidRDefault="00033701" w:rsidP="00A51BE0">
            <w:pPr>
              <w:jc w:val="center"/>
              <w:rPr>
                <w:rFonts w:ascii="Times" w:hAnsi="Times"/>
              </w:rPr>
            </w:pPr>
            <w:r>
              <w:rPr>
                <w:rFonts w:ascii="Times" w:hAnsi="Times"/>
              </w:rPr>
              <w:t xml:space="preserve">Approximately what percentage of clients at this facility receive individual counseling as part of their substance abuse treatment program? </w:t>
            </w:r>
          </w:p>
          <w:p w14:paraId="19D1FF0F" w14:textId="77777777" w:rsidR="00033701" w:rsidRDefault="00033701" w:rsidP="00A51BE0">
            <w:pPr>
              <w:jc w:val="center"/>
              <w:rPr>
                <w:rFonts w:ascii="Times" w:hAnsi="Times"/>
              </w:rPr>
            </w:pPr>
            <w:r>
              <w:rPr>
                <w:rFonts w:ascii="Times" w:hAnsi="Times"/>
              </w:rPr>
              <w:t xml:space="preserve">Received by 25% or Less of Clients </w:t>
            </w:r>
          </w:p>
          <w:p w14:paraId="2832AC7B" w14:textId="77777777" w:rsidR="00033701" w:rsidRDefault="00033701" w:rsidP="00A51BE0">
            <w:pPr>
              <w:jc w:val="center"/>
              <w:rPr>
                <w:rFonts w:ascii="Times" w:hAnsi="Times"/>
              </w:rPr>
            </w:pPr>
            <w:r>
              <w:rPr>
                <w:rFonts w:ascii="Times" w:hAnsi="Times"/>
              </w:rPr>
              <w:t xml:space="preserve">Received by 26% to 50% of Clients </w:t>
            </w:r>
          </w:p>
          <w:p w14:paraId="3B0FAFD8" w14:textId="77777777" w:rsidR="00033701" w:rsidRDefault="00033701" w:rsidP="00A51BE0">
            <w:pPr>
              <w:jc w:val="center"/>
              <w:rPr>
                <w:rFonts w:ascii="Times" w:hAnsi="Times"/>
              </w:rPr>
            </w:pPr>
            <w:r>
              <w:rPr>
                <w:rFonts w:ascii="Times" w:hAnsi="Times"/>
              </w:rPr>
              <w:t xml:space="preserve">Received by 51% to 75% of Clients </w:t>
            </w:r>
          </w:p>
          <w:p w14:paraId="63D9BE0B" w14:textId="77777777" w:rsidR="00033701" w:rsidRDefault="00033701" w:rsidP="00A51BE0">
            <w:pPr>
              <w:jc w:val="center"/>
              <w:rPr>
                <w:rFonts w:ascii="Times" w:hAnsi="Times"/>
              </w:rPr>
            </w:pPr>
            <w:r>
              <w:rPr>
                <w:rFonts w:ascii="Times" w:hAnsi="Times"/>
              </w:rPr>
              <w:t xml:space="preserve">Received by More than 75% of Clients </w:t>
            </w:r>
          </w:p>
          <w:p w14:paraId="335C9E43" w14:textId="77777777" w:rsidR="00033701" w:rsidRDefault="00033701" w:rsidP="00A51BE0">
            <w:pPr>
              <w:jc w:val="center"/>
              <w:rPr>
                <w:rFonts w:ascii="Times" w:hAnsi="Times"/>
              </w:rPr>
            </w:pPr>
            <w:r>
              <w:rPr>
                <w:rFonts w:ascii="Times" w:hAnsi="Times"/>
              </w:rPr>
              <w:t xml:space="preserve">Not Offered </w:t>
            </w:r>
          </w:p>
        </w:tc>
        <w:tc>
          <w:tcPr>
            <w:tcW w:w="2515" w:type="dxa"/>
          </w:tcPr>
          <w:p w14:paraId="03304A42" w14:textId="77777777" w:rsidR="00033701" w:rsidRDefault="00033701" w:rsidP="00A51BE0">
            <w:pPr>
              <w:rPr>
                <w:rFonts w:ascii="Times" w:hAnsi="Times"/>
              </w:rPr>
            </w:pPr>
          </w:p>
          <w:p w14:paraId="6E9D7840" w14:textId="77777777" w:rsidR="00033701" w:rsidRDefault="00033701" w:rsidP="00A51BE0">
            <w:pPr>
              <w:rPr>
                <w:rFonts w:ascii="Times" w:hAnsi="Times"/>
              </w:rPr>
            </w:pPr>
          </w:p>
          <w:p w14:paraId="2A1B2AE3" w14:textId="77777777" w:rsidR="00033701" w:rsidRDefault="00033701" w:rsidP="00A51BE0">
            <w:pPr>
              <w:rPr>
                <w:rFonts w:ascii="Times" w:hAnsi="Times"/>
              </w:rPr>
            </w:pPr>
          </w:p>
          <w:p w14:paraId="6F4905C7" w14:textId="77777777" w:rsidR="00033701" w:rsidRDefault="00033701" w:rsidP="00A51BE0">
            <w:pPr>
              <w:jc w:val="center"/>
              <w:rPr>
                <w:rFonts w:ascii="Times" w:hAnsi="Times"/>
              </w:rPr>
            </w:pPr>
            <w:r>
              <w:rPr>
                <w:rFonts w:ascii="Times" w:hAnsi="Times"/>
              </w:rPr>
              <w:t xml:space="preserve">10.2% (17) </w:t>
            </w:r>
          </w:p>
          <w:p w14:paraId="5F6F8FCA" w14:textId="77777777" w:rsidR="00033701" w:rsidRDefault="00033701" w:rsidP="00A51BE0">
            <w:pPr>
              <w:jc w:val="center"/>
              <w:rPr>
                <w:rFonts w:ascii="Times" w:hAnsi="Times"/>
              </w:rPr>
            </w:pPr>
            <w:r>
              <w:rPr>
                <w:rFonts w:ascii="Times" w:hAnsi="Times"/>
              </w:rPr>
              <w:t xml:space="preserve">5.4% (9) </w:t>
            </w:r>
          </w:p>
          <w:p w14:paraId="55EC12D2" w14:textId="77777777" w:rsidR="00033701" w:rsidRDefault="00033701" w:rsidP="00A51BE0">
            <w:pPr>
              <w:jc w:val="center"/>
              <w:rPr>
                <w:rFonts w:ascii="Times" w:hAnsi="Times"/>
              </w:rPr>
            </w:pPr>
            <w:r>
              <w:rPr>
                <w:rFonts w:ascii="Times" w:hAnsi="Times"/>
              </w:rPr>
              <w:t xml:space="preserve">9.6% (16) </w:t>
            </w:r>
          </w:p>
          <w:p w14:paraId="5C9AE558" w14:textId="77777777" w:rsidR="00033701" w:rsidRDefault="00033701" w:rsidP="00A51BE0">
            <w:pPr>
              <w:jc w:val="center"/>
              <w:rPr>
                <w:rFonts w:ascii="Times" w:hAnsi="Times"/>
              </w:rPr>
            </w:pPr>
            <w:r>
              <w:rPr>
                <w:rFonts w:ascii="Times" w:hAnsi="Times"/>
              </w:rPr>
              <w:t xml:space="preserve">74.1% (123) </w:t>
            </w:r>
          </w:p>
          <w:p w14:paraId="3D5D3FC1" w14:textId="77777777" w:rsidR="00033701" w:rsidRDefault="00033701" w:rsidP="00A51BE0">
            <w:pPr>
              <w:jc w:val="center"/>
              <w:rPr>
                <w:rFonts w:ascii="Times" w:hAnsi="Times"/>
              </w:rPr>
            </w:pPr>
            <w:r>
              <w:rPr>
                <w:rFonts w:ascii="Times" w:hAnsi="Times"/>
              </w:rPr>
              <w:t xml:space="preserve">0.6% (1) </w:t>
            </w:r>
          </w:p>
        </w:tc>
      </w:tr>
      <w:tr w:rsidR="00033701" w14:paraId="6E182876" w14:textId="77777777" w:rsidTr="00A51BE0">
        <w:tc>
          <w:tcPr>
            <w:tcW w:w="6835" w:type="dxa"/>
          </w:tcPr>
          <w:p w14:paraId="320AD930" w14:textId="77777777" w:rsidR="00033701" w:rsidRDefault="00033701" w:rsidP="00A51BE0">
            <w:pPr>
              <w:jc w:val="center"/>
              <w:rPr>
                <w:rFonts w:ascii="Times" w:hAnsi="Times"/>
              </w:rPr>
            </w:pPr>
            <w:r>
              <w:rPr>
                <w:rFonts w:ascii="Times" w:hAnsi="Times"/>
              </w:rPr>
              <w:t xml:space="preserve">Approximately what percentage of clients at this facility receive group counseling as part of their substance abuse treatment program? </w:t>
            </w:r>
          </w:p>
          <w:p w14:paraId="653AC706" w14:textId="77777777" w:rsidR="00033701" w:rsidRDefault="00033701" w:rsidP="00A51BE0">
            <w:pPr>
              <w:jc w:val="center"/>
              <w:rPr>
                <w:rFonts w:ascii="Times" w:hAnsi="Times"/>
              </w:rPr>
            </w:pPr>
            <w:r>
              <w:rPr>
                <w:rFonts w:ascii="Times" w:hAnsi="Times"/>
              </w:rPr>
              <w:t xml:space="preserve">Received by 25% or Less of Clients </w:t>
            </w:r>
          </w:p>
          <w:p w14:paraId="1AF2210D" w14:textId="77777777" w:rsidR="00033701" w:rsidRDefault="00033701" w:rsidP="00A51BE0">
            <w:pPr>
              <w:jc w:val="center"/>
              <w:rPr>
                <w:rFonts w:ascii="Times" w:hAnsi="Times"/>
              </w:rPr>
            </w:pPr>
            <w:r>
              <w:rPr>
                <w:rFonts w:ascii="Times" w:hAnsi="Times"/>
              </w:rPr>
              <w:t xml:space="preserve">Received by 26% to 50% of Clients </w:t>
            </w:r>
          </w:p>
          <w:p w14:paraId="55EAAA77" w14:textId="77777777" w:rsidR="00033701" w:rsidRDefault="00033701" w:rsidP="00A51BE0">
            <w:pPr>
              <w:jc w:val="center"/>
              <w:rPr>
                <w:rFonts w:ascii="Times" w:hAnsi="Times"/>
              </w:rPr>
            </w:pPr>
            <w:r>
              <w:rPr>
                <w:rFonts w:ascii="Times" w:hAnsi="Times"/>
              </w:rPr>
              <w:t xml:space="preserve">Received by 51% to 75% of Clients </w:t>
            </w:r>
          </w:p>
          <w:p w14:paraId="269A80A8" w14:textId="77777777" w:rsidR="00033701" w:rsidRDefault="00033701" w:rsidP="00A51BE0">
            <w:pPr>
              <w:jc w:val="center"/>
              <w:rPr>
                <w:rFonts w:ascii="Times" w:hAnsi="Times"/>
              </w:rPr>
            </w:pPr>
            <w:r>
              <w:rPr>
                <w:rFonts w:ascii="Times" w:hAnsi="Times"/>
              </w:rPr>
              <w:t>Received by More than 75% of Clients</w:t>
            </w:r>
          </w:p>
          <w:p w14:paraId="10467650" w14:textId="77777777" w:rsidR="00033701" w:rsidRDefault="00033701" w:rsidP="00A51BE0">
            <w:pPr>
              <w:jc w:val="center"/>
              <w:rPr>
                <w:rFonts w:ascii="Times" w:hAnsi="Times"/>
              </w:rPr>
            </w:pPr>
            <w:r>
              <w:rPr>
                <w:rFonts w:ascii="Times" w:hAnsi="Times"/>
              </w:rPr>
              <w:t xml:space="preserve">Not Offered </w:t>
            </w:r>
          </w:p>
          <w:p w14:paraId="7A35A743" w14:textId="77777777" w:rsidR="00033701" w:rsidRDefault="00033701" w:rsidP="00A51BE0">
            <w:pPr>
              <w:jc w:val="center"/>
              <w:rPr>
                <w:rFonts w:ascii="Times" w:hAnsi="Times"/>
              </w:rPr>
            </w:pPr>
            <w:r>
              <w:rPr>
                <w:rFonts w:ascii="Times" w:hAnsi="Times"/>
              </w:rPr>
              <w:t>Unknown / Not Answered</w:t>
            </w:r>
          </w:p>
        </w:tc>
        <w:tc>
          <w:tcPr>
            <w:tcW w:w="2515" w:type="dxa"/>
          </w:tcPr>
          <w:p w14:paraId="775EAB20" w14:textId="77777777" w:rsidR="00033701" w:rsidRDefault="00033701" w:rsidP="00A51BE0">
            <w:pPr>
              <w:jc w:val="center"/>
              <w:rPr>
                <w:rFonts w:ascii="Times" w:hAnsi="Times"/>
              </w:rPr>
            </w:pPr>
          </w:p>
          <w:p w14:paraId="05D7D926" w14:textId="77777777" w:rsidR="00033701" w:rsidRDefault="00033701" w:rsidP="00A51BE0">
            <w:pPr>
              <w:jc w:val="center"/>
              <w:rPr>
                <w:rFonts w:ascii="Times" w:hAnsi="Times"/>
              </w:rPr>
            </w:pPr>
          </w:p>
          <w:p w14:paraId="44B23749" w14:textId="77777777" w:rsidR="00033701" w:rsidRDefault="00033701" w:rsidP="00A51BE0">
            <w:pPr>
              <w:jc w:val="center"/>
              <w:rPr>
                <w:rFonts w:ascii="Times" w:hAnsi="Times"/>
              </w:rPr>
            </w:pPr>
          </w:p>
          <w:p w14:paraId="03FFB301" w14:textId="77777777" w:rsidR="00033701" w:rsidRDefault="00033701" w:rsidP="00A51BE0">
            <w:pPr>
              <w:jc w:val="center"/>
              <w:rPr>
                <w:rFonts w:ascii="Times" w:hAnsi="Times"/>
              </w:rPr>
            </w:pPr>
            <w:r>
              <w:rPr>
                <w:rFonts w:ascii="Times" w:hAnsi="Times"/>
              </w:rPr>
              <w:t xml:space="preserve">5.4% (9) </w:t>
            </w:r>
          </w:p>
          <w:p w14:paraId="0382EBC8" w14:textId="77777777" w:rsidR="00033701" w:rsidRDefault="00033701" w:rsidP="00A51BE0">
            <w:pPr>
              <w:jc w:val="center"/>
              <w:rPr>
                <w:rFonts w:ascii="Times" w:hAnsi="Times"/>
              </w:rPr>
            </w:pPr>
            <w:r>
              <w:rPr>
                <w:rFonts w:ascii="Times" w:hAnsi="Times"/>
              </w:rPr>
              <w:t xml:space="preserve">7.2% (12) </w:t>
            </w:r>
          </w:p>
          <w:p w14:paraId="509C16E5" w14:textId="77777777" w:rsidR="00033701" w:rsidRDefault="00033701" w:rsidP="00A51BE0">
            <w:pPr>
              <w:jc w:val="center"/>
              <w:rPr>
                <w:rFonts w:ascii="Times" w:hAnsi="Times"/>
              </w:rPr>
            </w:pPr>
            <w:r>
              <w:rPr>
                <w:rFonts w:ascii="Times" w:hAnsi="Times"/>
              </w:rPr>
              <w:t xml:space="preserve">10.8% (18) </w:t>
            </w:r>
          </w:p>
          <w:p w14:paraId="0F2734B9" w14:textId="77777777" w:rsidR="00033701" w:rsidRDefault="00033701" w:rsidP="00A51BE0">
            <w:pPr>
              <w:jc w:val="center"/>
              <w:rPr>
                <w:rFonts w:ascii="Times" w:hAnsi="Times"/>
              </w:rPr>
            </w:pPr>
            <w:r>
              <w:rPr>
                <w:rFonts w:ascii="Times" w:hAnsi="Times"/>
              </w:rPr>
              <w:t xml:space="preserve">71.7% (119) </w:t>
            </w:r>
          </w:p>
          <w:p w14:paraId="6E1E5567" w14:textId="77777777" w:rsidR="00033701" w:rsidRDefault="00033701" w:rsidP="00A51BE0">
            <w:pPr>
              <w:jc w:val="center"/>
              <w:rPr>
                <w:rFonts w:ascii="Times" w:hAnsi="Times"/>
              </w:rPr>
            </w:pPr>
            <w:r>
              <w:rPr>
                <w:rFonts w:ascii="Times" w:hAnsi="Times"/>
              </w:rPr>
              <w:t xml:space="preserve">3.0% (5) </w:t>
            </w:r>
          </w:p>
          <w:p w14:paraId="1CBF331A" w14:textId="77777777" w:rsidR="00033701" w:rsidRDefault="00033701" w:rsidP="00A51BE0">
            <w:pPr>
              <w:jc w:val="center"/>
              <w:rPr>
                <w:rFonts w:ascii="Times" w:hAnsi="Times"/>
              </w:rPr>
            </w:pPr>
            <w:r>
              <w:rPr>
                <w:rFonts w:ascii="Times" w:hAnsi="Times"/>
              </w:rPr>
              <w:t xml:space="preserve">1.8% (3) </w:t>
            </w:r>
          </w:p>
        </w:tc>
      </w:tr>
      <w:tr w:rsidR="00033701" w14:paraId="5476A907" w14:textId="77777777" w:rsidTr="00A51BE0">
        <w:tc>
          <w:tcPr>
            <w:tcW w:w="6835" w:type="dxa"/>
          </w:tcPr>
          <w:p w14:paraId="2FD523AA" w14:textId="77777777" w:rsidR="00033701" w:rsidRDefault="00033701" w:rsidP="00A51BE0">
            <w:pPr>
              <w:jc w:val="center"/>
              <w:rPr>
                <w:rFonts w:ascii="Times" w:hAnsi="Times"/>
              </w:rPr>
            </w:pPr>
            <w:r>
              <w:rPr>
                <w:rFonts w:ascii="Times" w:hAnsi="Times"/>
              </w:rPr>
              <w:t xml:space="preserve">Approximately what percentage of clients at this facility receive family counseling as part of their substance abuse treatment program? </w:t>
            </w:r>
          </w:p>
          <w:p w14:paraId="1EC600B5" w14:textId="77777777" w:rsidR="00033701" w:rsidRDefault="00033701" w:rsidP="00A51BE0">
            <w:pPr>
              <w:jc w:val="center"/>
              <w:rPr>
                <w:rFonts w:ascii="Times" w:hAnsi="Times"/>
              </w:rPr>
            </w:pPr>
            <w:r>
              <w:rPr>
                <w:rFonts w:ascii="Times" w:hAnsi="Times"/>
              </w:rPr>
              <w:t xml:space="preserve">Received by 25% or Less of Clients </w:t>
            </w:r>
          </w:p>
          <w:p w14:paraId="2D15F254" w14:textId="77777777" w:rsidR="00033701" w:rsidRDefault="00033701" w:rsidP="00A51BE0">
            <w:pPr>
              <w:jc w:val="center"/>
              <w:rPr>
                <w:rFonts w:ascii="Times" w:hAnsi="Times"/>
              </w:rPr>
            </w:pPr>
            <w:r>
              <w:rPr>
                <w:rFonts w:ascii="Times" w:hAnsi="Times"/>
              </w:rPr>
              <w:t xml:space="preserve">Received by 26% to 50% of Clients </w:t>
            </w:r>
          </w:p>
          <w:p w14:paraId="3DFE3A70" w14:textId="77777777" w:rsidR="00033701" w:rsidRDefault="00033701" w:rsidP="00A51BE0">
            <w:pPr>
              <w:jc w:val="center"/>
              <w:rPr>
                <w:rFonts w:ascii="Times" w:hAnsi="Times"/>
              </w:rPr>
            </w:pPr>
            <w:r>
              <w:rPr>
                <w:rFonts w:ascii="Times" w:hAnsi="Times"/>
              </w:rPr>
              <w:t xml:space="preserve">Received by 51% to 75% of Clients </w:t>
            </w:r>
          </w:p>
          <w:p w14:paraId="5D149DD2" w14:textId="77777777" w:rsidR="00033701" w:rsidRDefault="00033701" w:rsidP="00A51BE0">
            <w:pPr>
              <w:jc w:val="center"/>
              <w:rPr>
                <w:rFonts w:ascii="Times" w:hAnsi="Times"/>
              </w:rPr>
            </w:pPr>
            <w:r>
              <w:rPr>
                <w:rFonts w:ascii="Times" w:hAnsi="Times"/>
              </w:rPr>
              <w:t>Received by More than 75% of Clients</w:t>
            </w:r>
          </w:p>
          <w:p w14:paraId="7AF777E6" w14:textId="77777777" w:rsidR="00033701" w:rsidRDefault="00033701" w:rsidP="00A51BE0">
            <w:pPr>
              <w:jc w:val="center"/>
              <w:rPr>
                <w:rFonts w:ascii="Times" w:hAnsi="Times"/>
              </w:rPr>
            </w:pPr>
            <w:r>
              <w:rPr>
                <w:rFonts w:ascii="Times" w:hAnsi="Times"/>
              </w:rPr>
              <w:t xml:space="preserve">Not Offered </w:t>
            </w:r>
          </w:p>
          <w:p w14:paraId="02BFA101"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0C904CF4" w14:textId="77777777" w:rsidR="00033701" w:rsidRDefault="00033701" w:rsidP="00A51BE0">
            <w:pPr>
              <w:rPr>
                <w:rFonts w:ascii="Times" w:hAnsi="Times"/>
              </w:rPr>
            </w:pPr>
          </w:p>
          <w:p w14:paraId="16E4D8DA" w14:textId="77777777" w:rsidR="00033701" w:rsidRDefault="00033701" w:rsidP="00A51BE0">
            <w:pPr>
              <w:rPr>
                <w:rFonts w:ascii="Times" w:hAnsi="Times"/>
              </w:rPr>
            </w:pPr>
          </w:p>
          <w:p w14:paraId="645FF41B" w14:textId="77777777" w:rsidR="00033701" w:rsidRDefault="00033701" w:rsidP="00A51BE0">
            <w:pPr>
              <w:rPr>
                <w:rFonts w:ascii="Times" w:hAnsi="Times"/>
              </w:rPr>
            </w:pPr>
          </w:p>
          <w:p w14:paraId="5024A75B" w14:textId="77777777" w:rsidR="00033701" w:rsidRDefault="00033701" w:rsidP="00A51BE0">
            <w:pPr>
              <w:jc w:val="center"/>
              <w:rPr>
                <w:rFonts w:ascii="Times" w:hAnsi="Times"/>
              </w:rPr>
            </w:pPr>
            <w:r>
              <w:rPr>
                <w:rFonts w:ascii="Times" w:hAnsi="Times"/>
              </w:rPr>
              <w:t xml:space="preserve">49.4% (82) </w:t>
            </w:r>
          </w:p>
          <w:p w14:paraId="293533AA" w14:textId="77777777" w:rsidR="00033701" w:rsidRDefault="00033701" w:rsidP="00A51BE0">
            <w:pPr>
              <w:jc w:val="center"/>
              <w:rPr>
                <w:rFonts w:ascii="Times" w:hAnsi="Times"/>
              </w:rPr>
            </w:pPr>
            <w:r>
              <w:rPr>
                <w:rFonts w:ascii="Times" w:hAnsi="Times"/>
              </w:rPr>
              <w:t xml:space="preserve">17.5% (29) </w:t>
            </w:r>
          </w:p>
          <w:p w14:paraId="790BBFEB" w14:textId="77777777" w:rsidR="00033701" w:rsidRDefault="00033701" w:rsidP="00A51BE0">
            <w:pPr>
              <w:jc w:val="center"/>
              <w:rPr>
                <w:rFonts w:ascii="Times" w:hAnsi="Times"/>
              </w:rPr>
            </w:pPr>
            <w:r>
              <w:rPr>
                <w:rFonts w:ascii="Times" w:hAnsi="Times"/>
              </w:rPr>
              <w:t xml:space="preserve">5.4% (9) </w:t>
            </w:r>
          </w:p>
          <w:p w14:paraId="52CE9F4B" w14:textId="77777777" w:rsidR="00033701" w:rsidRDefault="00033701" w:rsidP="00A51BE0">
            <w:pPr>
              <w:jc w:val="center"/>
              <w:rPr>
                <w:rFonts w:ascii="Times" w:hAnsi="Times"/>
              </w:rPr>
            </w:pPr>
            <w:r>
              <w:rPr>
                <w:rFonts w:ascii="Times" w:hAnsi="Times"/>
              </w:rPr>
              <w:t xml:space="preserve">7.8% (13) </w:t>
            </w:r>
          </w:p>
          <w:p w14:paraId="5BC1E313" w14:textId="77777777" w:rsidR="00033701" w:rsidRDefault="00033701" w:rsidP="00A51BE0">
            <w:pPr>
              <w:jc w:val="center"/>
              <w:rPr>
                <w:rFonts w:ascii="Times" w:hAnsi="Times"/>
              </w:rPr>
            </w:pPr>
            <w:r>
              <w:rPr>
                <w:rFonts w:ascii="Times" w:hAnsi="Times"/>
              </w:rPr>
              <w:t xml:space="preserve">18.1% (30) </w:t>
            </w:r>
          </w:p>
          <w:p w14:paraId="38314025" w14:textId="77777777" w:rsidR="00033701" w:rsidRDefault="00033701" w:rsidP="00A51BE0">
            <w:pPr>
              <w:jc w:val="center"/>
              <w:rPr>
                <w:rFonts w:ascii="Times" w:hAnsi="Times"/>
              </w:rPr>
            </w:pPr>
            <w:r>
              <w:rPr>
                <w:rFonts w:ascii="Times" w:hAnsi="Times"/>
              </w:rPr>
              <w:t xml:space="preserve">1.8% (3) </w:t>
            </w:r>
          </w:p>
        </w:tc>
      </w:tr>
      <w:tr w:rsidR="00033701" w14:paraId="209A67B8" w14:textId="77777777" w:rsidTr="00A51BE0">
        <w:tc>
          <w:tcPr>
            <w:tcW w:w="6835" w:type="dxa"/>
          </w:tcPr>
          <w:p w14:paraId="673F465C" w14:textId="77777777" w:rsidR="00033701" w:rsidRDefault="00033701" w:rsidP="00A51BE0">
            <w:pPr>
              <w:jc w:val="center"/>
              <w:rPr>
                <w:rFonts w:ascii="Times" w:hAnsi="Times"/>
              </w:rPr>
            </w:pPr>
            <w:r>
              <w:rPr>
                <w:rFonts w:ascii="Times" w:hAnsi="Times"/>
              </w:rPr>
              <w:t xml:space="preserve">Approximately what percentage of clients at this facility receive marital / couples counseling as part of their substance abuse treatment program? </w:t>
            </w:r>
          </w:p>
          <w:p w14:paraId="017B28F1" w14:textId="77777777" w:rsidR="00033701" w:rsidRDefault="00033701" w:rsidP="00A51BE0">
            <w:pPr>
              <w:jc w:val="center"/>
              <w:rPr>
                <w:rFonts w:ascii="Times" w:hAnsi="Times"/>
              </w:rPr>
            </w:pPr>
            <w:r>
              <w:rPr>
                <w:rFonts w:ascii="Times" w:hAnsi="Times"/>
              </w:rPr>
              <w:t xml:space="preserve">Received by 25% or Less of Clients </w:t>
            </w:r>
          </w:p>
          <w:p w14:paraId="6CDE6024" w14:textId="77777777" w:rsidR="00033701" w:rsidRDefault="00033701" w:rsidP="00A51BE0">
            <w:pPr>
              <w:jc w:val="center"/>
              <w:rPr>
                <w:rFonts w:ascii="Times" w:hAnsi="Times"/>
              </w:rPr>
            </w:pPr>
            <w:r>
              <w:rPr>
                <w:rFonts w:ascii="Times" w:hAnsi="Times"/>
              </w:rPr>
              <w:t xml:space="preserve">Received by 26% to 50% of Clients </w:t>
            </w:r>
          </w:p>
          <w:p w14:paraId="2A1B46EF" w14:textId="77777777" w:rsidR="00033701" w:rsidRDefault="00033701" w:rsidP="00A51BE0">
            <w:pPr>
              <w:jc w:val="center"/>
              <w:rPr>
                <w:rFonts w:ascii="Times" w:hAnsi="Times"/>
              </w:rPr>
            </w:pPr>
            <w:r>
              <w:rPr>
                <w:rFonts w:ascii="Times" w:hAnsi="Times"/>
              </w:rPr>
              <w:t xml:space="preserve">Received by 51% to 75% of Clients </w:t>
            </w:r>
          </w:p>
          <w:p w14:paraId="737CF598" w14:textId="77777777" w:rsidR="00033701" w:rsidRDefault="00033701" w:rsidP="00A51BE0">
            <w:pPr>
              <w:jc w:val="center"/>
              <w:rPr>
                <w:rFonts w:ascii="Times" w:hAnsi="Times"/>
              </w:rPr>
            </w:pPr>
            <w:r>
              <w:rPr>
                <w:rFonts w:ascii="Times" w:hAnsi="Times"/>
              </w:rPr>
              <w:t>Received by More than 75% of Clients</w:t>
            </w:r>
          </w:p>
          <w:p w14:paraId="1BE6BFF5" w14:textId="77777777" w:rsidR="00033701" w:rsidRDefault="00033701" w:rsidP="00A51BE0">
            <w:pPr>
              <w:jc w:val="center"/>
              <w:rPr>
                <w:rFonts w:ascii="Times" w:hAnsi="Times"/>
              </w:rPr>
            </w:pPr>
            <w:r>
              <w:rPr>
                <w:rFonts w:ascii="Times" w:hAnsi="Times"/>
              </w:rPr>
              <w:t>Not Offered</w:t>
            </w:r>
          </w:p>
          <w:p w14:paraId="7E5ED7AB" w14:textId="77777777" w:rsidR="00033701" w:rsidRDefault="00033701" w:rsidP="00A51BE0">
            <w:pPr>
              <w:jc w:val="center"/>
              <w:rPr>
                <w:rFonts w:ascii="Times" w:hAnsi="Times"/>
              </w:rPr>
            </w:pPr>
            <w:r>
              <w:rPr>
                <w:rFonts w:ascii="Times" w:hAnsi="Times"/>
              </w:rPr>
              <w:t>Unknown / Not Answered</w:t>
            </w:r>
          </w:p>
        </w:tc>
        <w:tc>
          <w:tcPr>
            <w:tcW w:w="2515" w:type="dxa"/>
          </w:tcPr>
          <w:p w14:paraId="1784A7C5" w14:textId="77777777" w:rsidR="00033701" w:rsidRDefault="00033701" w:rsidP="00A51BE0">
            <w:pPr>
              <w:jc w:val="center"/>
              <w:rPr>
                <w:rFonts w:ascii="Times" w:hAnsi="Times"/>
              </w:rPr>
            </w:pPr>
          </w:p>
          <w:p w14:paraId="5724F2BA" w14:textId="77777777" w:rsidR="00033701" w:rsidRDefault="00033701" w:rsidP="00A51BE0">
            <w:pPr>
              <w:jc w:val="center"/>
              <w:rPr>
                <w:rFonts w:ascii="Times" w:hAnsi="Times"/>
              </w:rPr>
            </w:pPr>
          </w:p>
          <w:p w14:paraId="3F80B252" w14:textId="77777777" w:rsidR="00033701" w:rsidRDefault="00033701" w:rsidP="00A51BE0">
            <w:pPr>
              <w:jc w:val="center"/>
              <w:rPr>
                <w:rFonts w:ascii="Times" w:hAnsi="Times"/>
              </w:rPr>
            </w:pPr>
          </w:p>
          <w:p w14:paraId="4745CB15" w14:textId="77777777" w:rsidR="00033701" w:rsidRDefault="00033701" w:rsidP="00A51BE0">
            <w:pPr>
              <w:jc w:val="center"/>
              <w:rPr>
                <w:rFonts w:ascii="Times" w:hAnsi="Times"/>
              </w:rPr>
            </w:pPr>
            <w:r>
              <w:rPr>
                <w:rFonts w:ascii="Times" w:hAnsi="Times"/>
              </w:rPr>
              <w:t xml:space="preserve">46.4% (77) </w:t>
            </w:r>
          </w:p>
          <w:p w14:paraId="5B8CAF8E" w14:textId="77777777" w:rsidR="00033701" w:rsidRDefault="00033701" w:rsidP="00A51BE0">
            <w:pPr>
              <w:jc w:val="center"/>
              <w:rPr>
                <w:rFonts w:ascii="Times" w:hAnsi="Times"/>
              </w:rPr>
            </w:pPr>
            <w:r>
              <w:rPr>
                <w:rFonts w:ascii="Times" w:hAnsi="Times"/>
              </w:rPr>
              <w:t xml:space="preserve">9.0% (15) </w:t>
            </w:r>
          </w:p>
          <w:p w14:paraId="3F37CD00" w14:textId="77777777" w:rsidR="00033701" w:rsidRDefault="00033701" w:rsidP="00A51BE0">
            <w:pPr>
              <w:jc w:val="center"/>
              <w:rPr>
                <w:rFonts w:ascii="Times" w:hAnsi="Times"/>
              </w:rPr>
            </w:pPr>
            <w:r>
              <w:rPr>
                <w:rFonts w:ascii="Times" w:hAnsi="Times"/>
              </w:rPr>
              <w:t xml:space="preserve">3.0% (5) </w:t>
            </w:r>
          </w:p>
          <w:p w14:paraId="5AC060D9" w14:textId="77777777" w:rsidR="00033701" w:rsidRDefault="00033701" w:rsidP="00A51BE0">
            <w:pPr>
              <w:jc w:val="center"/>
              <w:rPr>
                <w:rFonts w:ascii="Times" w:hAnsi="Times"/>
              </w:rPr>
            </w:pPr>
            <w:r>
              <w:rPr>
                <w:rFonts w:ascii="Times" w:hAnsi="Times"/>
              </w:rPr>
              <w:t xml:space="preserve">2.4% (4) </w:t>
            </w:r>
          </w:p>
          <w:p w14:paraId="21505B98" w14:textId="77777777" w:rsidR="00033701" w:rsidRDefault="00033701" w:rsidP="00A51BE0">
            <w:pPr>
              <w:jc w:val="center"/>
              <w:rPr>
                <w:rFonts w:ascii="Times" w:hAnsi="Times"/>
              </w:rPr>
            </w:pPr>
            <w:r>
              <w:rPr>
                <w:rFonts w:ascii="Times" w:hAnsi="Times"/>
              </w:rPr>
              <w:t xml:space="preserve">36.7% (61) </w:t>
            </w:r>
          </w:p>
          <w:p w14:paraId="22D6AC3D" w14:textId="77777777" w:rsidR="00033701" w:rsidRDefault="00033701" w:rsidP="00A51BE0">
            <w:pPr>
              <w:jc w:val="center"/>
              <w:rPr>
                <w:rFonts w:ascii="Times" w:hAnsi="Times"/>
              </w:rPr>
            </w:pPr>
            <w:r>
              <w:rPr>
                <w:rFonts w:ascii="Times" w:hAnsi="Times"/>
              </w:rPr>
              <w:t xml:space="preserve">2.4% (4) </w:t>
            </w:r>
          </w:p>
        </w:tc>
      </w:tr>
    </w:tbl>
    <w:p w14:paraId="6E89AFDA" w14:textId="77777777" w:rsidR="00033701" w:rsidRDefault="00033701">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033701" w14:paraId="38ABD3D2" w14:textId="77777777" w:rsidTr="00033701">
        <w:tc>
          <w:tcPr>
            <w:tcW w:w="6835" w:type="dxa"/>
            <w:tcBorders>
              <w:top w:val="nil"/>
              <w:right w:val="nil"/>
            </w:tcBorders>
          </w:tcPr>
          <w:p w14:paraId="32022B99" w14:textId="5F6F9AE8" w:rsidR="00033701" w:rsidRPr="00033701" w:rsidRDefault="00033701" w:rsidP="00033701">
            <w:pPr>
              <w:rPr>
                <w:rFonts w:ascii="Times" w:hAnsi="Times"/>
                <w:i/>
                <w:iCs/>
              </w:rPr>
            </w:pPr>
            <w:r w:rsidRPr="00033701">
              <w:rPr>
                <w:rFonts w:ascii="Times" w:hAnsi="Times"/>
                <w:i/>
                <w:iCs/>
              </w:rPr>
              <w:lastRenderedPageBreak/>
              <w:t>Table 16 Continued.</w:t>
            </w:r>
          </w:p>
        </w:tc>
        <w:tc>
          <w:tcPr>
            <w:tcW w:w="2515" w:type="dxa"/>
            <w:tcBorders>
              <w:top w:val="nil"/>
              <w:left w:val="nil"/>
            </w:tcBorders>
          </w:tcPr>
          <w:p w14:paraId="184F6394" w14:textId="77777777" w:rsidR="00033701" w:rsidRDefault="00033701" w:rsidP="00A51BE0">
            <w:pPr>
              <w:rPr>
                <w:rFonts w:ascii="Times" w:hAnsi="Times"/>
              </w:rPr>
            </w:pPr>
          </w:p>
        </w:tc>
      </w:tr>
      <w:tr w:rsidR="00033701" w14:paraId="0FD342ED" w14:textId="77777777" w:rsidTr="00A51BE0">
        <w:tc>
          <w:tcPr>
            <w:tcW w:w="6835" w:type="dxa"/>
          </w:tcPr>
          <w:p w14:paraId="12FC68DA" w14:textId="77777777" w:rsidR="00033701" w:rsidRDefault="00033701" w:rsidP="00A51BE0">
            <w:pPr>
              <w:jc w:val="center"/>
              <w:rPr>
                <w:rFonts w:ascii="Times" w:hAnsi="Times"/>
              </w:rPr>
            </w:pPr>
          </w:p>
        </w:tc>
        <w:tc>
          <w:tcPr>
            <w:tcW w:w="2515" w:type="dxa"/>
          </w:tcPr>
          <w:p w14:paraId="784F288B" w14:textId="5FDEB4EE" w:rsidR="00033701" w:rsidRDefault="00033701" w:rsidP="00033701">
            <w:pPr>
              <w:jc w:val="center"/>
              <w:rPr>
                <w:rFonts w:ascii="Times" w:hAnsi="Times"/>
              </w:rPr>
            </w:pPr>
            <w:r>
              <w:rPr>
                <w:rFonts w:ascii="Times" w:hAnsi="Times"/>
              </w:rPr>
              <w:t>Total (</w:t>
            </w:r>
            <w:r w:rsidRPr="00033701">
              <w:rPr>
                <w:rFonts w:ascii="Times" w:hAnsi="Times"/>
                <w:i/>
                <w:iCs/>
              </w:rPr>
              <w:t>n</w:t>
            </w:r>
            <w:r>
              <w:rPr>
                <w:rFonts w:ascii="Times" w:hAnsi="Times"/>
              </w:rPr>
              <w:t xml:space="preserve"> = 166)</w:t>
            </w:r>
          </w:p>
        </w:tc>
      </w:tr>
      <w:tr w:rsidR="00033701" w14:paraId="51532592" w14:textId="77777777" w:rsidTr="00A51BE0">
        <w:tc>
          <w:tcPr>
            <w:tcW w:w="6835" w:type="dxa"/>
          </w:tcPr>
          <w:p w14:paraId="5E89C33A" w14:textId="2FA881D6" w:rsidR="00033701" w:rsidRDefault="00033701" w:rsidP="00A51BE0">
            <w:pPr>
              <w:jc w:val="center"/>
              <w:rPr>
                <w:rFonts w:ascii="Times" w:hAnsi="Times"/>
              </w:rPr>
            </w:pPr>
            <w:r>
              <w:rPr>
                <w:rFonts w:ascii="Times" w:hAnsi="Times"/>
              </w:rPr>
              <w:t xml:space="preserve">How often is the following clinical approach used at this facility: Substance abuse counseling? </w:t>
            </w:r>
          </w:p>
          <w:p w14:paraId="6613698D" w14:textId="77777777" w:rsidR="00033701" w:rsidRDefault="00033701" w:rsidP="00A51BE0">
            <w:pPr>
              <w:jc w:val="center"/>
              <w:rPr>
                <w:rFonts w:ascii="Times" w:hAnsi="Times"/>
              </w:rPr>
            </w:pPr>
            <w:r>
              <w:rPr>
                <w:rFonts w:ascii="Times" w:hAnsi="Times"/>
              </w:rPr>
              <w:t xml:space="preserve">Never </w:t>
            </w:r>
          </w:p>
          <w:p w14:paraId="11C52C21" w14:textId="77777777" w:rsidR="00033701" w:rsidRDefault="00033701" w:rsidP="00A51BE0">
            <w:pPr>
              <w:jc w:val="center"/>
              <w:rPr>
                <w:rFonts w:ascii="Times" w:hAnsi="Times"/>
              </w:rPr>
            </w:pPr>
            <w:r>
              <w:rPr>
                <w:rFonts w:ascii="Times" w:hAnsi="Times"/>
              </w:rPr>
              <w:t>Rarely</w:t>
            </w:r>
          </w:p>
          <w:p w14:paraId="543AA2A9" w14:textId="77777777" w:rsidR="00033701" w:rsidRDefault="00033701" w:rsidP="00A51BE0">
            <w:pPr>
              <w:jc w:val="center"/>
              <w:rPr>
                <w:rFonts w:ascii="Times" w:hAnsi="Times"/>
              </w:rPr>
            </w:pPr>
            <w:r>
              <w:rPr>
                <w:rFonts w:ascii="Times" w:hAnsi="Times"/>
              </w:rPr>
              <w:t xml:space="preserve">Sometimes </w:t>
            </w:r>
          </w:p>
          <w:p w14:paraId="687F21D5" w14:textId="77777777" w:rsidR="00033701" w:rsidRDefault="00033701" w:rsidP="00A51BE0">
            <w:pPr>
              <w:jc w:val="center"/>
              <w:rPr>
                <w:rFonts w:ascii="Times" w:hAnsi="Times"/>
              </w:rPr>
            </w:pPr>
            <w:r>
              <w:rPr>
                <w:rFonts w:ascii="Times" w:hAnsi="Times"/>
              </w:rPr>
              <w:t xml:space="preserve">Often </w:t>
            </w:r>
          </w:p>
          <w:p w14:paraId="7041CC8E" w14:textId="77777777" w:rsidR="00033701" w:rsidRDefault="00033701" w:rsidP="00A51BE0">
            <w:pPr>
              <w:jc w:val="center"/>
              <w:rPr>
                <w:rFonts w:ascii="Times" w:hAnsi="Times"/>
              </w:rPr>
            </w:pPr>
            <w:r>
              <w:rPr>
                <w:rFonts w:ascii="Times" w:hAnsi="Times"/>
              </w:rPr>
              <w:t xml:space="preserve">Always </w:t>
            </w:r>
          </w:p>
          <w:p w14:paraId="27515E2C"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779677C0" w14:textId="77777777" w:rsidR="00033701" w:rsidRDefault="00033701" w:rsidP="00A51BE0">
            <w:pPr>
              <w:rPr>
                <w:rFonts w:ascii="Times" w:hAnsi="Times"/>
              </w:rPr>
            </w:pPr>
          </w:p>
          <w:p w14:paraId="627D02AD" w14:textId="77777777" w:rsidR="00033701" w:rsidRDefault="00033701" w:rsidP="00A51BE0">
            <w:pPr>
              <w:rPr>
                <w:rFonts w:ascii="Times" w:hAnsi="Times"/>
              </w:rPr>
            </w:pPr>
          </w:p>
          <w:p w14:paraId="70DC7F7C" w14:textId="77777777" w:rsidR="00033701" w:rsidRDefault="00033701" w:rsidP="00A51BE0">
            <w:pPr>
              <w:jc w:val="center"/>
              <w:rPr>
                <w:rFonts w:ascii="Times" w:hAnsi="Times"/>
              </w:rPr>
            </w:pPr>
            <w:r>
              <w:rPr>
                <w:rFonts w:ascii="Times" w:hAnsi="Times"/>
              </w:rPr>
              <w:t xml:space="preserve">0.6% (1) </w:t>
            </w:r>
          </w:p>
          <w:p w14:paraId="5613B3AD" w14:textId="77777777" w:rsidR="00033701" w:rsidRDefault="00033701" w:rsidP="00A51BE0">
            <w:pPr>
              <w:jc w:val="center"/>
              <w:rPr>
                <w:rFonts w:ascii="Times" w:hAnsi="Times"/>
              </w:rPr>
            </w:pPr>
            <w:r>
              <w:rPr>
                <w:rFonts w:ascii="Times" w:hAnsi="Times"/>
              </w:rPr>
              <w:t>0.0% (0)</w:t>
            </w:r>
          </w:p>
          <w:p w14:paraId="4CE0E8F6" w14:textId="77777777" w:rsidR="00033701" w:rsidRDefault="00033701" w:rsidP="00A51BE0">
            <w:pPr>
              <w:jc w:val="center"/>
              <w:rPr>
                <w:rFonts w:ascii="Times" w:hAnsi="Times"/>
              </w:rPr>
            </w:pPr>
            <w:r>
              <w:rPr>
                <w:rFonts w:ascii="Times" w:hAnsi="Times"/>
              </w:rPr>
              <w:t xml:space="preserve">1.2% (2) </w:t>
            </w:r>
          </w:p>
          <w:p w14:paraId="6B55FB88" w14:textId="77777777" w:rsidR="00033701" w:rsidRDefault="00033701" w:rsidP="00A51BE0">
            <w:pPr>
              <w:jc w:val="center"/>
              <w:rPr>
                <w:rFonts w:ascii="Times" w:hAnsi="Times"/>
              </w:rPr>
            </w:pPr>
            <w:r>
              <w:rPr>
                <w:rFonts w:ascii="Times" w:hAnsi="Times"/>
              </w:rPr>
              <w:t>18.7% (31)</w:t>
            </w:r>
          </w:p>
          <w:p w14:paraId="5C9F8C43" w14:textId="77777777" w:rsidR="00033701" w:rsidRDefault="00033701" w:rsidP="00A51BE0">
            <w:pPr>
              <w:jc w:val="center"/>
              <w:rPr>
                <w:rFonts w:ascii="Times" w:hAnsi="Times"/>
              </w:rPr>
            </w:pPr>
            <w:r>
              <w:rPr>
                <w:rFonts w:ascii="Times" w:hAnsi="Times"/>
              </w:rPr>
              <w:t>78.9% (131)</w:t>
            </w:r>
          </w:p>
          <w:p w14:paraId="6FD4C9EB" w14:textId="77777777" w:rsidR="00033701" w:rsidRPr="0011259C" w:rsidRDefault="00033701" w:rsidP="00A51BE0">
            <w:pPr>
              <w:jc w:val="center"/>
              <w:rPr>
                <w:rFonts w:ascii="Times" w:hAnsi="Times"/>
              </w:rPr>
            </w:pPr>
            <w:r>
              <w:rPr>
                <w:rFonts w:ascii="Times" w:hAnsi="Times"/>
              </w:rPr>
              <w:t xml:space="preserve">0.6% (1) </w:t>
            </w:r>
          </w:p>
        </w:tc>
      </w:tr>
      <w:tr w:rsidR="00033701" w14:paraId="2780BCB3" w14:textId="77777777" w:rsidTr="00A51BE0">
        <w:tc>
          <w:tcPr>
            <w:tcW w:w="6835" w:type="dxa"/>
          </w:tcPr>
          <w:p w14:paraId="7DD52CC6" w14:textId="77777777" w:rsidR="00033701" w:rsidRDefault="00033701" w:rsidP="00A51BE0">
            <w:pPr>
              <w:jc w:val="center"/>
              <w:rPr>
                <w:rFonts w:ascii="Times" w:hAnsi="Times"/>
              </w:rPr>
            </w:pPr>
            <w:r>
              <w:rPr>
                <w:rFonts w:ascii="Times" w:hAnsi="Times"/>
              </w:rPr>
              <w:t xml:space="preserve">How often is the following clinical approach used at this facility: 12-step facilitation or groups? </w:t>
            </w:r>
          </w:p>
          <w:p w14:paraId="7623A6DB" w14:textId="77777777" w:rsidR="00033701" w:rsidRDefault="00033701" w:rsidP="00A51BE0">
            <w:pPr>
              <w:jc w:val="center"/>
              <w:rPr>
                <w:rFonts w:ascii="Times" w:hAnsi="Times"/>
              </w:rPr>
            </w:pPr>
            <w:r>
              <w:rPr>
                <w:rFonts w:ascii="Times" w:hAnsi="Times"/>
              </w:rPr>
              <w:t xml:space="preserve">Never </w:t>
            </w:r>
          </w:p>
          <w:p w14:paraId="50C5145F" w14:textId="77777777" w:rsidR="00033701" w:rsidRDefault="00033701" w:rsidP="00A51BE0">
            <w:pPr>
              <w:jc w:val="center"/>
              <w:rPr>
                <w:rFonts w:ascii="Times" w:hAnsi="Times"/>
              </w:rPr>
            </w:pPr>
            <w:r>
              <w:rPr>
                <w:rFonts w:ascii="Times" w:hAnsi="Times"/>
              </w:rPr>
              <w:t>Rarely</w:t>
            </w:r>
          </w:p>
          <w:p w14:paraId="33AB613F" w14:textId="77777777" w:rsidR="00033701" w:rsidRDefault="00033701" w:rsidP="00A51BE0">
            <w:pPr>
              <w:jc w:val="center"/>
              <w:rPr>
                <w:rFonts w:ascii="Times" w:hAnsi="Times"/>
              </w:rPr>
            </w:pPr>
            <w:r>
              <w:rPr>
                <w:rFonts w:ascii="Times" w:hAnsi="Times"/>
              </w:rPr>
              <w:t xml:space="preserve">Sometimes </w:t>
            </w:r>
          </w:p>
          <w:p w14:paraId="50BE7478" w14:textId="77777777" w:rsidR="00033701" w:rsidRDefault="00033701" w:rsidP="00A51BE0">
            <w:pPr>
              <w:jc w:val="center"/>
              <w:rPr>
                <w:rFonts w:ascii="Times" w:hAnsi="Times"/>
              </w:rPr>
            </w:pPr>
            <w:r>
              <w:rPr>
                <w:rFonts w:ascii="Times" w:hAnsi="Times"/>
              </w:rPr>
              <w:t xml:space="preserve">Often </w:t>
            </w:r>
          </w:p>
          <w:p w14:paraId="3586FD7B" w14:textId="77777777" w:rsidR="00033701" w:rsidRDefault="00033701" w:rsidP="00A51BE0">
            <w:pPr>
              <w:jc w:val="center"/>
              <w:rPr>
                <w:rFonts w:ascii="Times" w:hAnsi="Times"/>
              </w:rPr>
            </w:pPr>
            <w:r>
              <w:rPr>
                <w:rFonts w:ascii="Times" w:hAnsi="Times"/>
              </w:rPr>
              <w:t xml:space="preserve">Always </w:t>
            </w:r>
          </w:p>
          <w:p w14:paraId="16B72204"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0AA0AE20" w14:textId="77777777" w:rsidR="00033701" w:rsidRDefault="00033701" w:rsidP="00A51BE0">
            <w:pPr>
              <w:jc w:val="center"/>
              <w:rPr>
                <w:rFonts w:ascii="Times" w:hAnsi="Times"/>
              </w:rPr>
            </w:pPr>
          </w:p>
          <w:p w14:paraId="5144BDB7" w14:textId="77777777" w:rsidR="00033701" w:rsidRDefault="00033701" w:rsidP="00A51BE0">
            <w:pPr>
              <w:jc w:val="center"/>
              <w:rPr>
                <w:rFonts w:ascii="Times" w:hAnsi="Times"/>
              </w:rPr>
            </w:pPr>
          </w:p>
          <w:p w14:paraId="552F093E" w14:textId="77777777" w:rsidR="00033701" w:rsidRDefault="00033701" w:rsidP="00A51BE0">
            <w:pPr>
              <w:jc w:val="center"/>
              <w:rPr>
                <w:rFonts w:ascii="Times" w:hAnsi="Times"/>
              </w:rPr>
            </w:pPr>
            <w:r>
              <w:rPr>
                <w:rFonts w:ascii="Times" w:hAnsi="Times"/>
              </w:rPr>
              <w:t xml:space="preserve">20.5% (34) </w:t>
            </w:r>
          </w:p>
          <w:p w14:paraId="088281B8" w14:textId="77777777" w:rsidR="00033701" w:rsidRDefault="00033701" w:rsidP="00A51BE0">
            <w:pPr>
              <w:jc w:val="center"/>
              <w:rPr>
                <w:rFonts w:ascii="Times" w:hAnsi="Times"/>
              </w:rPr>
            </w:pPr>
            <w:r>
              <w:rPr>
                <w:rFonts w:ascii="Times" w:hAnsi="Times"/>
              </w:rPr>
              <w:t>10.8% (18)</w:t>
            </w:r>
          </w:p>
          <w:p w14:paraId="11B71C6E" w14:textId="77777777" w:rsidR="00033701" w:rsidRDefault="00033701" w:rsidP="00A51BE0">
            <w:pPr>
              <w:jc w:val="center"/>
              <w:rPr>
                <w:rFonts w:ascii="Times" w:hAnsi="Times"/>
              </w:rPr>
            </w:pPr>
            <w:r>
              <w:rPr>
                <w:rFonts w:ascii="Times" w:hAnsi="Times"/>
              </w:rPr>
              <w:t xml:space="preserve">18.7% (31) </w:t>
            </w:r>
          </w:p>
          <w:p w14:paraId="38CA5E5C" w14:textId="77777777" w:rsidR="00033701" w:rsidRDefault="00033701" w:rsidP="00A51BE0">
            <w:pPr>
              <w:jc w:val="center"/>
              <w:rPr>
                <w:rFonts w:ascii="Times" w:hAnsi="Times"/>
              </w:rPr>
            </w:pPr>
            <w:r>
              <w:rPr>
                <w:rFonts w:ascii="Times" w:hAnsi="Times"/>
              </w:rPr>
              <w:t xml:space="preserve">21.1% (35) </w:t>
            </w:r>
          </w:p>
          <w:p w14:paraId="4692C451" w14:textId="77777777" w:rsidR="00033701" w:rsidRDefault="00033701" w:rsidP="00A51BE0">
            <w:pPr>
              <w:jc w:val="center"/>
              <w:rPr>
                <w:rFonts w:ascii="Times" w:hAnsi="Times"/>
              </w:rPr>
            </w:pPr>
            <w:r>
              <w:rPr>
                <w:rFonts w:ascii="Times" w:hAnsi="Times"/>
              </w:rPr>
              <w:t>27.1% (45)</w:t>
            </w:r>
          </w:p>
          <w:p w14:paraId="0782298D" w14:textId="77777777" w:rsidR="00033701" w:rsidRDefault="00033701" w:rsidP="00A51BE0">
            <w:pPr>
              <w:jc w:val="center"/>
              <w:rPr>
                <w:rFonts w:ascii="Times" w:hAnsi="Times"/>
              </w:rPr>
            </w:pPr>
            <w:r>
              <w:rPr>
                <w:rFonts w:ascii="Times" w:hAnsi="Times"/>
              </w:rPr>
              <w:t>1.8% (3)</w:t>
            </w:r>
          </w:p>
        </w:tc>
      </w:tr>
      <w:tr w:rsidR="00033701" w14:paraId="1ACDE546" w14:textId="77777777" w:rsidTr="00A51BE0">
        <w:tc>
          <w:tcPr>
            <w:tcW w:w="6835" w:type="dxa"/>
          </w:tcPr>
          <w:p w14:paraId="10D3D488" w14:textId="77777777" w:rsidR="00033701" w:rsidRDefault="00033701" w:rsidP="00A51BE0">
            <w:pPr>
              <w:jc w:val="center"/>
              <w:rPr>
                <w:rFonts w:ascii="Times" w:hAnsi="Times"/>
              </w:rPr>
            </w:pPr>
            <w:r>
              <w:rPr>
                <w:rFonts w:ascii="Times" w:hAnsi="Times"/>
              </w:rPr>
              <w:t xml:space="preserve">How often is the following clinical approach used at this facility: Brief intervention? </w:t>
            </w:r>
          </w:p>
          <w:p w14:paraId="298D0D0C" w14:textId="77777777" w:rsidR="00033701" w:rsidRDefault="00033701" w:rsidP="00A51BE0">
            <w:pPr>
              <w:jc w:val="center"/>
              <w:rPr>
                <w:rFonts w:ascii="Times" w:hAnsi="Times"/>
              </w:rPr>
            </w:pPr>
            <w:r>
              <w:rPr>
                <w:rFonts w:ascii="Times" w:hAnsi="Times"/>
              </w:rPr>
              <w:t xml:space="preserve">Never </w:t>
            </w:r>
          </w:p>
          <w:p w14:paraId="233A3C35" w14:textId="77777777" w:rsidR="00033701" w:rsidRDefault="00033701" w:rsidP="00A51BE0">
            <w:pPr>
              <w:jc w:val="center"/>
              <w:rPr>
                <w:rFonts w:ascii="Times" w:hAnsi="Times"/>
              </w:rPr>
            </w:pPr>
            <w:r>
              <w:rPr>
                <w:rFonts w:ascii="Times" w:hAnsi="Times"/>
              </w:rPr>
              <w:t>Rarely</w:t>
            </w:r>
          </w:p>
          <w:p w14:paraId="0C249599" w14:textId="77777777" w:rsidR="00033701" w:rsidRDefault="00033701" w:rsidP="00A51BE0">
            <w:pPr>
              <w:jc w:val="center"/>
              <w:rPr>
                <w:rFonts w:ascii="Times" w:hAnsi="Times"/>
              </w:rPr>
            </w:pPr>
            <w:r>
              <w:rPr>
                <w:rFonts w:ascii="Times" w:hAnsi="Times"/>
              </w:rPr>
              <w:t xml:space="preserve">Sometimes </w:t>
            </w:r>
          </w:p>
          <w:p w14:paraId="728BC7F9" w14:textId="77777777" w:rsidR="00033701" w:rsidRDefault="00033701" w:rsidP="00A51BE0">
            <w:pPr>
              <w:jc w:val="center"/>
              <w:rPr>
                <w:rFonts w:ascii="Times" w:hAnsi="Times"/>
              </w:rPr>
            </w:pPr>
            <w:r>
              <w:rPr>
                <w:rFonts w:ascii="Times" w:hAnsi="Times"/>
              </w:rPr>
              <w:t xml:space="preserve">Often </w:t>
            </w:r>
          </w:p>
          <w:p w14:paraId="7783A0E7" w14:textId="77777777" w:rsidR="00033701" w:rsidRDefault="00033701" w:rsidP="00A51BE0">
            <w:pPr>
              <w:jc w:val="center"/>
              <w:rPr>
                <w:rFonts w:ascii="Times" w:hAnsi="Times"/>
              </w:rPr>
            </w:pPr>
            <w:r>
              <w:rPr>
                <w:rFonts w:ascii="Times" w:hAnsi="Times"/>
              </w:rPr>
              <w:t xml:space="preserve">Always </w:t>
            </w:r>
          </w:p>
          <w:p w14:paraId="0FC0AB17" w14:textId="77777777" w:rsidR="00033701" w:rsidRDefault="00033701" w:rsidP="00A51BE0">
            <w:pPr>
              <w:jc w:val="center"/>
              <w:rPr>
                <w:rFonts w:ascii="Times" w:hAnsi="Times"/>
              </w:rPr>
            </w:pPr>
            <w:r>
              <w:rPr>
                <w:rFonts w:ascii="Times" w:hAnsi="Times"/>
              </w:rPr>
              <w:t xml:space="preserve">Not Familiar with this Approach </w:t>
            </w:r>
          </w:p>
          <w:p w14:paraId="6D705DDB"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0ACD85DC" w14:textId="77777777" w:rsidR="00033701" w:rsidRDefault="00033701" w:rsidP="00A51BE0">
            <w:pPr>
              <w:jc w:val="center"/>
              <w:rPr>
                <w:rFonts w:ascii="Times" w:hAnsi="Times"/>
              </w:rPr>
            </w:pPr>
          </w:p>
          <w:p w14:paraId="09950099" w14:textId="77777777" w:rsidR="00033701" w:rsidRDefault="00033701" w:rsidP="00A51BE0">
            <w:pPr>
              <w:jc w:val="center"/>
              <w:rPr>
                <w:rFonts w:ascii="Times" w:hAnsi="Times"/>
              </w:rPr>
            </w:pPr>
          </w:p>
          <w:p w14:paraId="34449F7C" w14:textId="77777777" w:rsidR="00033701" w:rsidRDefault="00033701" w:rsidP="00A51BE0">
            <w:pPr>
              <w:jc w:val="center"/>
              <w:rPr>
                <w:rFonts w:ascii="Times" w:hAnsi="Times"/>
              </w:rPr>
            </w:pPr>
            <w:r>
              <w:rPr>
                <w:rFonts w:ascii="Times" w:hAnsi="Times"/>
              </w:rPr>
              <w:t xml:space="preserve">1.8% (3) </w:t>
            </w:r>
          </w:p>
          <w:p w14:paraId="47A730D6" w14:textId="77777777" w:rsidR="00033701" w:rsidRDefault="00033701" w:rsidP="00A51BE0">
            <w:pPr>
              <w:jc w:val="center"/>
              <w:rPr>
                <w:rFonts w:ascii="Times" w:hAnsi="Times"/>
              </w:rPr>
            </w:pPr>
            <w:r>
              <w:rPr>
                <w:rFonts w:ascii="Times" w:hAnsi="Times"/>
              </w:rPr>
              <w:t xml:space="preserve">9.0% (15) </w:t>
            </w:r>
          </w:p>
          <w:p w14:paraId="740964F2" w14:textId="77777777" w:rsidR="00033701" w:rsidRDefault="00033701" w:rsidP="00A51BE0">
            <w:pPr>
              <w:jc w:val="center"/>
              <w:rPr>
                <w:rFonts w:ascii="Times" w:hAnsi="Times"/>
              </w:rPr>
            </w:pPr>
            <w:r>
              <w:rPr>
                <w:rFonts w:ascii="Times" w:hAnsi="Times"/>
              </w:rPr>
              <w:t xml:space="preserve">29.5% (49) </w:t>
            </w:r>
          </w:p>
          <w:p w14:paraId="277284A3" w14:textId="77777777" w:rsidR="00033701" w:rsidRDefault="00033701" w:rsidP="00A51BE0">
            <w:pPr>
              <w:jc w:val="center"/>
              <w:rPr>
                <w:rFonts w:ascii="Times" w:hAnsi="Times"/>
              </w:rPr>
            </w:pPr>
            <w:r>
              <w:rPr>
                <w:rFonts w:ascii="Times" w:hAnsi="Times"/>
              </w:rPr>
              <w:t xml:space="preserve">36.7% (61) </w:t>
            </w:r>
          </w:p>
          <w:p w14:paraId="6F572A44" w14:textId="77777777" w:rsidR="00033701" w:rsidRDefault="00033701" w:rsidP="00A51BE0">
            <w:pPr>
              <w:jc w:val="center"/>
              <w:rPr>
                <w:rFonts w:ascii="Times" w:hAnsi="Times"/>
              </w:rPr>
            </w:pPr>
            <w:r>
              <w:rPr>
                <w:rFonts w:ascii="Times" w:hAnsi="Times"/>
              </w:rPr>
              <w:t>16.9% (28)</w:t>
            </w:r>
          </w:p>
          <w:p w14:paraId="7DFD76B9" w14:textId="77777777" w:rsidR="00033701" w:rsidRDefault="00033701" w:rsidP="00A51BE0">
            <w:pPr>
              <w:jc w:val="center"/>
              <w:rPr>
                <w:rFonts w:ascii="Times" w:hAnsi="Times"/>
              </w:rPr>
            </w:pPr>
            <w:r>
              <w:rPr>
                <w:rFonts w:ascii="Times" w:hAnsi="Times"/>
              </w:rPr>
              <w:t xml:space="preserve">0.6% (1) </w:t>
            </w:r>
          </w:p>
          <w:p w14:paraId="7FC09981" w14:textId="77777777" w:rsidR="00033701" w:rsidRDefault="00033701" w:rsidP="00A51BE0">
            <w:pPr>
              <w:jc w:val="center"/>
              <w:rPr>
                <w:rFonts w:ascii="Times" w:hAnsi="Times"/>
              </w:rPr>
            </w:pPr>
            <w:r>
              <w:rPr>
                <w:rFonts w:ascii="Times" w:hAnsi="Times"/>
              </w:rPr>
              <w:t xml:space="preserve">5.4% (9) </w:t>
            </w:r>
          </w:p>
        </w:tc>
      </w:tr>
      <w:tr w:rsidR="00033701" w14:paraId="34911C46" w14:textId="77777777" w:rsidTr="00A51BE0">
        <w:tc>
          <w:tcPr>
            <w:tcW w:w="6835" w:type="dxa"/>
          </w:tcPr>
          <w:p w14:paraId="67E16833" w14:textId="77777777" w:rsidR="00033701" w:rsidRDefault="00033701" w:rsidP="00A51BE0">
            <w:pPr>
              <w:jc w:val="center"/>
              <w:rPr>
                <w:rFonts w:ascii="Times" w:hAnsi="Times"/>
              </w:rPr>
            </w:pPr>
            <w:r>
              <w:rPr>
                <w:rFonts w:ascii="Times" w:hAnsi="Times"/>
              </w:rPr>
              <w:t xml:space="preserve">How often is the following clinical approach used at this facility: Cognitive Behavioral Therapy? </w:t>
            </w:r>
          </w:p>
          <w:p w14:paraId="4D674817" w14:textId="77777777" w:rsidR="00033701" w:rsidRDefault="00033701" w:rsidP="00A51BE0">
            <w:pPr>
              <w:jc w:val="center"/>
              <w:rPr>
                <w:rFonts w:ascii="Times" w:hAnsi="Times"/>
              </w:rPr>
            </w:pPr>
            <w:r>
              <w:rPr>
                <w:rFonts w:ascii="Times" w:hAnsi="Times"/>
              </w:rPr>
              <w:t xml:space="preserve">Never </w:t>
            </w:r>
          </w:p>
          <w:p w14:paraId="0E4572D9" w14:textId="77777777" w:rsidR="00033701" w:rsidRDefault="00033701" w:rsidP="00A51BE0">
            <w:pPr>
              <w:jc w:val="center"/>
              <w:rPr>
                <w:rFonts w:ascii="Times" w:hAnsi="Times"/>
              </w:rPr>
            </w:pPr>
            <w:r>
              <w:rPr>
                <w:rFonts w:ascii="Times" w:hAnsi="Times"/>
              </w:rPr>
              <w:t>Rarely</w:t>
            </w:r>
          </w:p>
          <w:p w14:paraId="1953B62B" w14:textId="77777777" w:rsidR="00033701" w:rsidRDefault="00033701" w:rsidP="00A51BE0">
            <w:pPr>
              <w:jc w:val="center"/>
              <w:rPr>
                <w:rFonts w:ascii="Times" w:hAnsi="Times"/>
              </w:rPr>
            </w:pPr>
            <w:r>
              <w:rPr>
                <w:rFonts w:ascii="Times" w:hAnsi="Times"/>
              </w:rPr>
              <w:t xml:space="preserve">Sometimes </w:t>
            </w:r>
          </w:p>
          <w:p w14:paraId="3B80401A" w14:textId="77777777" w:rsidR="00033701" w:rsidRDefault="00033701" w:rsidP="00A51BE0">
            <w:pPr>
              <w:jc w:val="center"/>
              <w:rPr>
                <w:rFonts w:ascii="Times" w:hAnsi="Times"/>
              </w:rPr>
            </w:pPr>
            <w:r>
              <w:rPr>
                <w:rFonts w:ascii="Times" w:hAnsi="Times"/>
              </w:rPr>
              <w:t xml:space="preserve">Often </w:t>
            </w:r>
          </w:p>
          <w:p w14:paraId="4227ECED" w14:textId="77777777" w:rsidR="00033701" w:rsidRDefault="00033701" w:rsidP="00A51BE0">
            <w:pPr>
              <w:jc w:val="center"/>
              <w:rPr>
                <w:rFonts w:ascii="Times" w:hAnsi="Times"/>
              </w:rPr>
            </w:pPr>
            <w:r>
              <w:rPr>
                <w:rFonts w:ascii="Times" w:hAnsi="Times"/>
              </w:rPr>
              <w:t xml:space="preserve">Always </w:t>
            </w:r>
          </w:p>
          <w:p w14:paraId="10B924E1"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29C88AFB" w14:textId="77777777" w:rsidR="00033701" w:rsidRDefault="00033701" w:rsidP="00A51BE0">
            <w:pPr>
              <w:jc w:val="center"/>
              <w:rPr>
                <w:rFonts w:ascii="Times" w:hAnsi="Times"/>
              </w:rPr>
            </w:pPr>
          </w:p>
          <w:p w14:paraId="0D887E5A" w14:textId="77777777" w:rsidR="00033701" w:rsidRDefault="00033701" w:rsidP="00A51BE0">
            <w:pPr>
              <w:jc w:val="center"/>
              <w:rPr>
                <w:rFonts w:ascii="Times" w:hAnsi="Times"/>
              </w:rPr>
            </w:pPr>
          </w:p>
          <w:p w14:paraId="4863FAE4" w14:textId="77777777" w:rsidR="00033701" w:rsidRDefault="00033701" w:rsidP="00A51BE0">
            <w:pPr>
              <w:jc w:val="center"/>
              <w:rPr>
                <w:rFonts w:ascii="Times" w:hAnsi="Times"/>
              </w:rPr>
            </w:pPr>
            <w:r>
              <w:rPr>
                <w:rFonts w:ascii="Times" w:hAnsi="Times"/>
              </w:rPr>
              <w:t xml:space="preserve">1.8% (3) </w:t>
            </w:r>
          </w:p>
          <w:p w14:paraId="3E9CDF82" w14:textId="77777777" w:rsidR="00033701" w:rsidRDefault="00033701" w:rsidP="00A51BE0">
            <w:pPr>
              <w:jc w:val="center"/>
              <w:rPr>
                <w:rFonts w:ascii="Times" w:hAnsi="Times"/>
              </w:rPr>
            </w:pPr>
            <w:r>
              <w:rPr>
                <w:rFonts w:ascii="Times" w:hAnsi="Times"/>
              </w:rPr>
              <w:t xml:space="preserve">1.2% (3) </w:t>
            </w:r>
          </w:p>
          <w:p w14:paraId="23376089" w14:textId="77777777" w:rsidR="00033701" w:rsidRDefault="00033701" w:rsidP="00A51BE0">
            <w:pPr>
              <w:jc w:val="center"/>
              <w:rPr>
                <w:rFonts w:ascii="Times" w:hAnsi="Times"/>
              </w:rPr>
            </w:pPr>
            <w:r>
              <w:rPr>
                <w:rFonts w:ascii="Times" w:hAnsi="Times"/>
              </w:rPr>
              <w:t xml:space="preserve">7.2% (12) </w:t>
            </w:r>
          </w:p>
          <w:p w14:paraId="1E7F273C" w14:textId="77777777" w:rsidR="00033701" w:rsidRDefault="00033701" w:rsidP="00A51BE0">
            <w:pPr>
              <w:jc w:val="center"/>
              <w:rPr>
                <w:rFonts w:ascii="Times" w:hAnsi="Times"/>
              </w:rPr>
            </w:pPr>
            <w:r>
              <w:rPr>
                <w:rFonts w:ascii="Times" w:hAnsi="Times"/>
              </w:rPr>
              <w:t>44.6% (74)</w:t>
            </w:r>
          </w:p>
          <w:p w14:paraId="0F10FCDF" w14:textId="77777777" w:rsidR="00033701" w:rsidRDefault="00033701" w:rsidP="00A51BE0">
            <w:pPr>
              <w:jc w:val="center"/>
              <w:rPr>
                <w:rFonts w:ascii="Times" w:hAnsi="Times"/>
              </w:rPr>
            </w:pPr>
            <w:r>
              <w:rPr>
                <w:rFonts w:ascii="Times" w:hAnsi="Times"/>
              </w:rPr>
              <w:t xml:space="preserve">44.0% (73) </w:t>
            </w:r>
          </w:p>
          <w:p w14:paraId="19C1A2D9" w14:textId="77777777" w:rsidR="00033701" w:rsidRDefault="00033701" w:rsidP="00A51BE0">
            <w:pPr>
              <w:jc w:val="center"/>
              <w:rPr>
                <w:rFonts w:ascii="Times" w:hAnsi="Times"/>
              </w:rPr>
            </w:pPr>
            <w:r>
              <w:rPr>
                <w:rFonts w:ascii="Times" w:hAnsi="Times"/>
              </w:rPr>
              <w:t xml:space="preserve">1.2% (2) </w:t>
            </w:r>
          </w:p>
        </w:tc>
      </w:tr>
      <w:tr w:rsidR="00033701" w14:paraId="46557408" w14:textId="77777777" w:rsidTr="00A51BE0">
        <w:tc>
          <w:tcPr>
            <w:tcW w:w="6835" w:type="dxa"/>
          </w:tcPr>
          <w:p w14:paraId="3DF6812C" w14:textId="77777777" w:rsidR="00033701" w:rsidRDefault="00033701" w:rsidP="00A51BE0">
            <w:pPr>
              <w:jc w:val="center"/>
              <w:rPr>
                <w:rFonts w:ascii="Times" w:hAnsi="Times"/>
              </w:rPr>
            </w:pPr>
            <w:r>
              <w:rPr>
                <w:rFonts w:ascii="Times" w:hAnsi="Times"/>
              </w:rPr>
              <w:t xml:space="preserve">How often is the following clinical approach used at this facility: Dialectical Behavioral Therapy </w:t>
            </w:r>
          </w:p>
          <w:p w14:paraId="34C6435C" w14:textId="77777777" w:rsidR="00033701" w:rsidRDefault="00033701" w:rsidP="00A51BE0">
            <w:pPr>
              <w:jc w:val="center"/>
              <w:rPr>
                <w:rFonts w:ascii="Times" w:hAnsi="Times"/>
              </w:rPr>
            </w:pPr>
            <w:r>
              <w:rPr>
                <w:rFonts w:ascii="Times" w:hAnsi="Times"/>
              </w:rPr>
              <w:t xml:space="preserve">Never </w:t>
            </w:r>
          </w:p>
          <w:p w14:paraId="3512FA1D" w14:textId="77777777" w:rsidR="00033701" w:rsidRDefault="00033701" w:rsidP="00A51BE0">
            <w:pPr>
              <w:jc w:val="center"/>
              <w:rPr>
                <w:rFonts w:ascii="Times" w:hAnsi="Times"/>
              </w:rPr>
            </w:pPr>
            <w:r>
              <w:rPr>
                <w:rFonts w:ascii="Times" w:hAnsi="Times"/>
              </w:rPr>
              <w:t>Rarely</w:t>
            </w:r>
          </w:p>
          <w:p w14:paraId="3411EE45" w14:textId="77777777" w:rsidR="00033701" w:rsidRDefault="00033701" w:rsidP="00A51BE0">
            <w:pPr>
              <w:jc w:val="center"/>
              <w:rPr>
                <w:rFonts w:ascii="Times" w:hAnsi="Times"/>
              </w:rPr>
            </w:pPr>
            <w:r>
              <w:rPr>
                <w:rFonts w:ascii="Times" w:hAnsi="Times"/>
              </w:rPr>
              <w:t xml:space="preserve">Sometimes </w:t>
            </w:r>
          </w:p>
          <w:p w14:paraId="2EEEAEB3" w14:textId="77777777" w:rsidR="00033701" w:rsidRDefault="00033701" w:rsidP="00A51BE0">
            <w:pPr>
              <w:jc w:val="center"/>
              <w:rPr>
                <w:rFonts w:ascii="Times" w:hAnsi="Times"/>
              </w:rPr>
            </w:pPr>
            <w:r>
              <w:rPr>
                <w:rFonts w:ascii="Times" w:hAnsi="Times"/>
              </w:rPr>
              <w:t xml:space="preserve">Often </w:t>
            </w:r>
          </w:p>
          <w:p w14:paraId="15B0D682" w14:textId="77777777" w:rsidR="00033701" w:rsidRDefault="00033701" w:rsidP="00A51BE0">
            <w:pPr>
              <w:jc w:val="center"/>
              <w:rPr>
                <w:rFonts w:ascii="Times" w:hAnsi="Times"/>
              </w:rPr>
            </w:pPr>
            <w:r>
              <w:rPr>
                <w:rFonts w:ascii="Times" w:hAnsi="Times"/>
              </w:rPr>
              <w:t xml:space="preserve">Always </w:t>
            </w:r>
          </w:p>
          <w:p w14:paraId="3C21E5A9"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7B745337" w14:textId="77777777" w:rsidR="00033701" w:rsidRDefault="00033701" w:rsidP="00A51BE0">
            <w:pPr>
              <w:jc w:val="center"/>
              <w:rPr>
                <w:rFonts w:ascii="Times" w:hAnsi="Times"/>
              </w:rPr>
            </w:pPr>
          </w:p>
          <w:p w14:paraId="38A9687B" w14:textId="77777777" w:rsidR="00033701" w:rsidRDefault="00033701" w:rsidP="00A51BE0">
            <w:pPr>
              <w:jc w:val="center"/>
              <w:rPr>
                <w:rFonts w:ascii="Times" w:hAnsi="Times"/>
              </w:rPr>
            </w:pPr>
          </w:p>
          <w:p w14:paraId="561A0821" w14:textId="77777777" w:rsidR="00033701" w:rsidRDefault="00033701" w:rsidP="00A51BE0">
            <w:pPr>
              <w:jc w:val="center"/>
              <w:rPr>
                <w:rFonts w:ascii="Times" w:hAnsi="Times"/>
              </w:rPr>
            </w:pPr>
            <w:r>
              <w:rPr>
                <w:rFonts w:ascii="Times" w:hAnsi="Times"/>
              </w:rPr>
              <w:t xml:space="preserve">9.0% (15) </w:t>
            </w:r>
          </w:p>
          <w:p w14:paraId="3FB6C4D6" w14:textId="77777777" w:rsidR="00033701" w:rsidRDefault="00033701" w:rsidP="00A51BE0">
            <w:pPr>
              <w:jc w:val="center"/>
              <w:rPr>
                <w:rFonts w:ascii="Times" w:hAnsi="Times"/>
              </w:rPr>
            </w:pPr>
            <w:r>
              <w:rPr>
                <w:rFonts w:ascii="Times" w:hAnsi="Times"/>
              </w:rPr>
              <w:t xml:space="preserve">13.9% (23) </w:t>
            </w:r>
          </w:p>
          <w:p w14:paraId="61AA2054" w14:textId="77777777" w:rsidR="00033701" w:rsidRDefault="00033701" w:rsidP="00A51BE0">
            <w:pPr>
              <w:jc w:val="center"/>
              <w:rPr>
                <w:rFonts w:ascii="Times" w:hAnsi="Times"/>
              </w:rPr>
            </w:pPr>
            <w:r>
              <w:rPr>
                <w:rFonts w:ascii="Times" w:hAnsi="Times"/>
              </w:rPr>
              <w:t xml:space="preserve">27.7% (46) </w:t>
            </w:r>
          </w:p>
          <w:p w14:paraId="56A72782" w14:textId="77777777" w:rsidR="00033701" w:rsidRDefault="00033701" w:rsidP="00A51BE0">
            <w:pPr>
              <w:jc w:val="center"/>
              <w:rPr>
                <w:rFonts w:ascii="Times" w:hAnsi="Times"/>
              </w:rPr>
            </w:pPr>
            <w:r>
              <w:rPr>
                <w:rFonts w:ascii="Times" w:hAnsi="Times"/>
              </w:rPr>
              <w:t xml:space="preserve">30.7% (51) </w:t>
            </w:r>
          </w:p>
          <w:p w14:paraId="65A37CC4" w14:textId="77777777" w:rsidR="00033701" w:rsidRDefault="00033701" w:rsidP="00A51BE0">
            <w:pPr>
              <w:jc w:val="center"/>
              <w:rPr>
                <w:rFonts w:ascii="Times" w:hAnsi="Times"/>
              </w:rPr>
            </w:pPr>
            <w:r>
              <w:rPr>
                <w:rFonts w:ascii="Times" w:hAnsi="Times"/>
              </w:rPr>
              <w:t xml:space="preserve">15.7% (26) </w:t>
            </w:r>
          </w:p>
          <w:p w14:paraId="4BF6638A" w14:textId="77777777" w:rsidR="00033701" w:rsidRDefault="00033701" w:rsidP="00A51BE0">
            <w:pPr>
              <w:jc w:val="center"/>
              <w:rPr>
                <w:rFonts w:ascii="Times" w:hAnsi="Times"/>
              </w:rPr>
            </w:pPr>
            <w:r>
              <w:rPr>
                <w:rFonts w:ascii="Times" w:hAnsi="Times"/>
              </w:rPr>
              <w:t xml:space="preserve">3.0% (5) </w:t>
            </w:r>
          </w:p>
        </w:tc>
      </w:tr>
    </w:tbl>
    <w:p w14:paraId="45C7CB12" w14:textId="77777777" w:rsidR="00033701" w:rsidRDefault="00033701">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033701" w14:paraId="402351CB" w14:textId="77777777" w:rsidTr="00033701">
        <w:tc>
          <w:tcPr>
            <w:tcW w:w="6835" w:type="dxa"/>
            <w:tcBorders>
              <w:top w:val="nil"/>
              <w:right w:val="nil"/>
            </w:tcBorders>
          </w:tcPr>
          <w:p w14:paraId="5D818532" w14:textId="52323D24" w:rsidR="00033701" w:rsidRPr="00033701" w:rsidRDefault="00033701" w:rsidP="00033701">
            <w:pPr>
              <w:rPr>
                <w:rFonts w:ascii="Times" w:hAnsi="Times"/>
                <w:i/>
                <w:iCs/>
              </w:rPr>
            </w:pPr>
            <w:r w:rsidRPr="00033701">
              <w:rPr>
                <w:rFonts w:ascii="Times" w:hAnsi="Times"/>
                <w:i/>
                <w:iCs/>
              </w:rPr>
              <w:lastRenderedPageBreak/>
              <w:t>Table 16 Continued.</w:t>
            </w:r>
          </w:p>
        </w:tc>
        <w:tc>
          <w:tcPr>
            <w:tcW w:w="2515" w:type="dxa"/>
            <w:tcBorders>
              <w:top w:val="nil"/>
              <w:left w:val="nil"/>
            </w:tcBorders>
          </w:tcPr>
          <w:p w14:paraId="4CDFC8B3" w14:textId="77777777" w:rsidR="00033701" w:rsidRDefault="00033701" w:rsidP="00A51BE0">
            <w:pPr>
              <w:jc w:val="center"/>
              <w:rPr>
                <w:rFonts w:ascii="Times" w:hAnsi="Times"/>
              </w:rPr>
            </w:pPr>
          </w:p>
        </w:tc>
      </w:tr>
      <w:tr w:rsidR="00033701" w14:paraId="24E7D75E" w14:textId="77777777" w:rsidTr="00A51BE0">
        <w:tc>
          <w:tcPr>
            <w:tcW w:w="6835" w:type="dxa"/>
          </w:tcPr>
          <w:p w14:paraId="04EC7BA0" w14:textId="77777777" w:rsidR="00033701" w:rsidRDefault="00033701" w:rsidP="00A51BE0">
            <w:pPr>
              <w:jc w:val="center"/>
              <w:rPr>
                <w:rFonts w:ascii="Times" w:hAnsi="Times"/>
              </w:rPr>
            </w:pPr>
          </w:p>
        </w:tc>
        <w:tc>
          <w:tcPr>
            <w:tcW w:w="2515" w:type="dxa"/>
          </w:tcPr>
          <w:p w14:paraId="7F4F6BCF" w14:textId="0B44E1A7" w:rsidR="00033701" w:rsidRDefault="00033701" w:rsidP="00A51BE0">
            <w:pPr>
              <w:jc w:val="center"/>
              <w:rPr>
                <w:rFonts w:ascii="Times" w:hAnsi="Times"/>
              </w:rPr>
            </w:pPr>
            <w:r>
              <w:rPr>
                <w:rFonts w:ascii="Times" w:hAnsi="Times"/>
              </w:rPr>
              <w:t>Total (</w:t>
            </w:r>
            <w:r w:rsidRPr="00033701">
              <w:rPr>
                <w:rFonts w:ascii="Times" w:hAnsi="Times"/>
                <w:i/>
                <w:iCs/>
              </w:rPr>
              <w:t>n</w:t>
            </w:r>
            <w:r>
              <w:rPr>
                <w:rFonts w:ascii="Times" w:hAnsi="Times"/>
              </w:rPr>
              <w:t xml:space="preserve"> = 166)</w:t>
            </w:r>
          </w:p>
        </w:tc>
      </w:tr>
      <w:tr w:rsidR="00033701" w14:paraId="04B227E9" w14:textId="77777777" w:rsidTr="00A51BE0">
        <w:tc>
          <w:tcPr>
            <w:tcW w:w="6835" w:type="dxa"/>
          </w:tcPr>
          <w:p w14:paraId="57513B02" w14:textId="57968DB9" w:rsidR="00033701" w:rsidRDefault="00033701" w:rsidP="00A51BE0">
            <w:pPr>
              <w:jc w:val="center"/>
              <w:rPr>
                <w:rFonts w:ascii="Times" w:hAnsi="Times"/>
              </w:rPr>
            </w:pPr>
            <w:r>
              <w:rPr>
                <w:rFonts w:ascii="Times" w:hAnsi="Times"/>
              </w:rPr>
              <w:t xml:space="preserve">How often is the following clinical approach used at this facility: Contingency management / Motivational incentives? </w:t>
            </w:r>
          </w:p>
          <w:p w14:paraId="6251AF57" w14:textId="77777777" w:rsidR="00033701" w:rsidRDefault="00033701" w:rsidP="00A51BE0">
            <w:pPr>
              <w:jc w:val="center"/>
              <w:rPr>
                <w:rFonts w:ascii="Times" w:hAnsi="Times"/>
              </w:rPr>
            </w:pPr>
            <w:r>
              <w:rPr>
                <w:rFonts w:ascii="Times" w:hAnsi="Times"/>
              </w:rPr>
              <w:t xml:space="preserve">Never </w:t>
            </w:r>
          </w:p>
          <w:p w14:paraId="72C080DB" w14:textId="77777777" w:rsidR="00033701" w:rsidRDefault="00033701" w:rsidP="00A51BE0">
            <w:pPr>
              <w:jc w:val="center"/>
              <w:rPr>
                <w:rFonts w:ascii="Times" w:hAnsi="Times"/>
              </w:rPr>
            </w:pPr>
            <w:r>
              <w:rPr>
                <w:rFonts w:ascii="Times" w:hAnsi="Times"/>
              </w:rPr>
              <w:t>Rarely</w:t>
            </w:r>
          </w:p>
          <w:p w14:paraId="5E1C531C" w14:textId="77777777" w:rsidR="00033701" w:rsidRDefault="00033701" w:rsidP="00A51BE0">
            <w:pPr>
              <w:jc w:val="center"/>
              <w:rPr>
                <w:rFonts w:ascii="Times" w:hAnsi="Times"/>
              </w:rPr>
            </w:pPr>
            <w:r>
              <w:rPr>
                <w:rFonts w:ascii="Times" w:hAnsi="Times"/>
              </w:rPr>
              <w:t xml:space="preserve">Sometimes </w:t>
            </w:r>
          </w:p>
          <w:p w14:paraId="7FAD3541" w14:textId="77777777" w:rsidR="00033701" w:rsidRDefault="00033701" w:rsidP="00A51BE0">
            <w:pPr>
              <w:jc w:val="center"/>
              <w:rPr>
                <w:rFonts w:ascii="Times" w:hAnsi="Times"/>
              </w:rPr>
            </w:pPr>
            <w:r>
              <w:rPr>
                <w:rFonts w:ascii="Times" w:hAnsi="Times"/>
              </w:rPr>
              <w:t xml:space="preserve">Often </w:t>
            </w:r>
          </w:p>
          <w:p w14:paraId="32E107E2" w14:textId="77777777" w:rsidR="00033701" w:rsidRDefault="00033701" w:rsidP="00A51BE0">
            <w:pPr>
              <w:jc w:val="center"/>
              <w:rPr>
                <w:rFonts w:ascii="Times" w:hAnsi="Times"/>
              </w:rPr>
            </w:pPr>
            <w:r>
              <w:rPr>
                <w:rFonts w:ascii="Times" w:hAnsi="Times"/>
              </w:rPr>
              <w:t xml:space="preserve">Always </w:t>
            </w:r>
          </w:p>
          <w:p w14:paraId="7DF839F2" w14:textId="77777777" w:rsidR="00033701" w:rsidRDefault="00033701" w:rsidP="00A51BE0">
            <w:pPr>
              <w:jc w:val="center"/>
              <w:rPr>
                <w:rFonts w:ascii="Times" w:hAnsi="Times"/>
              </w:rPr>
            </w:pPr>
            <w:r>
              <w:rPr>
                <w:rFonts w:ascii="Times" w:hAnsi="Times"/>
              </w:rPr>
              <w:t xml:space="preserve">Not Familiar with this Approach </w:t>
            </w:r>
          </w:p>
          <w:p w14:paraId="36D3F8BE"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7CFA665D" w14:textId="77777777" w:rsidR="00033701" w:rsidRDefault="00033701" w:rsidP="00A51BE0">
            <w:pPr>
              <w:jc w:val="center"/>
              <w:rPr>
                <w:rFonts w:ascii="Times" w:hAnsi="Times"/>
              </w:rPr>
            </w:pPr>
          </w:p>
          <w:p w14:paraId="2D35F9B8" w14:textId="77777777" w:rsidR="00033701" w:rsidRDefault="00033701" w:rsidP="00A51BE0">
            <w:pPr>
              <w:jc w:val="center"/>
              <w:rPr>
                <w:rFonts w:ascii="Times" w:hAnsi="Times"/>
              </w:rPr>
            </w:pPr>
          </w:p>
          <w:p w14:paraId="0AB9CC1B" w14:textId="77777777" w:rsidR="00033701" w:rsidRDefault="00033701" w:rsidP="00A51BE0">
            <w:pPr>
              <w:jc w:val="center"/>
              <w:rPr>
                <w:rFonts w:ascii="Times" w:hAnsi="Times"/>
              </w:rPr>
            </w:pPr>
            <w:r>
              <w:rPr>
                <w:rFonts w:ascii="Times" w:hAnsi="Times"/>
              </w:rPr>
              <w:t xml:space="preserve">24.7% (41) </w:t>
            </w:r>
          </w:p>
          <w:p w14:paraId="14D7ED7F" w14:textId="77777777" w:rsidR="00033701" w:rsidRDefault="00033701" w:rsidP="00A51BE0">
            <w:pPr>
              <w:jc w:val="center"/>
              <w:rPr>
                <w:rFonts w:ascii="Times" w:hAnsi="Times"/>
              </w:rPr>
            </w:pPr>
            <w:r>
              <w:rPr>
                <w:rFonts w:ascii="Times" w:hAnsi="Times"/>
              </w:rPr>
              <w:t xml:space="preserve">12.7% (21) </w:t>
            </w:r>
          </w:p>
          <w:p w14:paraId="3ABED1C4" w14:textId="77777777" w:rsidR="00033701" w:rsidRDefault="00033701" w:rsidP="00A51BE0">
            <w:pPr>
              <w:jc w:val="center"/>
              <w:rPr>
                <w:rFonts w:ascii="Times" w:hAnsi="Times"/>
              </w:rPr>
            </w:pPr>
            <w:r>
              <w:rPr>
                <w:rFonts w:ascii="Times" w:hAnsi="Times"/>
              </w:rPr>
              <w:t xml:space="preserve">24.7% (41) </w:t>
            </w:r>
          </w:p>
          <w:p w14:paraId="4582219F" w14:textId="77777777" w:rsidR="00033701" w:rsidRDefault="00033701" w:rsidP="00A51BE0">
            <w:pPr>
              <w:jc w:val="center"/>
              <w:rPr>
                <w:rFonts w:ascii="Times" w:hAnsi="Times"/>
              </w:rPr>
            </w:pPr>
            <w:r>
              <w:rPr>
                <w:rFonts w:ascii="Times" w:hAnsi="Times"/>
              </w:rPr>
              <w:t xml:space="preserve">19.9% (33) </w:t>
            </w:r>
          </w:p>
          <w:p w14:paraId="2C50AD4D" w14:textId="77777777" w:rsidR="00033701" w:rsidRDefault="00033701" w:rsidP="00A51BE0">
            <w:pPr>
              <w:jc w:val="center"/>
              <w:rPr>
                <w:rFonts w:ascii="Times" w:hAnsi="Times"/>
              </w:rPr>
            </w:pPr>
            <w:r>
              <w:rPr>
                <w:rFonts w:ascii="Times" w:hAnsi="Times"/>
              </w:rPr>
              <w:t xml:space="preserve">9.6% (16) </w:t>
            </w:r>
          </w:p>
          <w:p w14:paraId="2E1522F6" w14:textId="77777777" w:rsidR="00033701" w:rsidRDefault="00033701" w:rsidP="00A51BE0">
            <w:pPr>
              <w:jc w:val="center"/>
              <w:rPr>
                <w:rFonts w:ascii="Times" w:hAnsi="Times"/>
              </w:rPr>
            </w:pPr>
            <w:r>
              <w:rPr>
                <w:rFonts w:ascii="Times" w:hAnsi="Times"/>
              </w:rPr>
              <w:t xml:space="preserve">1.2% (2) </w:t>
            </w:r>
          </w:p>
          <w:p w14:paraId="7BEB15D9" w14:textId="77777777" w:rsidR="00033701" w:rsidRDefault="00033701" w:rsidP="00A51BE0">
            <w:pPr>
              <w:jc w:val="center"/>
              <w:rPr>
                <w:rFonts w:ascii="Times" w:hAnsi="Times"/>
              </w:rPr>
            </w:pPr>
            <w:r>
              <w:rPr>
                <w:rFonts w:ascii="Times" w:hAnsi="Times"/>
              </w:rPr>
              <w:t xml:space="preserve">7.2% (12) </w:t>
            </w:r>
          </w:p>
        </w:tc>
      </w:tr>
      <w:tr w:rsidR="00033701" w14:paraId="75890307" w14:textId="77777777" w:rsidTr="00A51BE0">
        <w:tc>
          <w:tcPr>
            <w:tcW w:w="6835" w:type="dxa"/>
          </w:tcPr>
          <w:p w14:paraId="41B1D5B5" w14:textId="77777777" w:rsidR="00033701" w:rsidRDefault="00033701" w:rsidP="00A51BE0">
            <w:pPr>
              <w:jc w:val="center"/>
              <w:rPr>
                <w:rFonts w:ascii="Times" w:hAnsi="Times"/>
              </w:rPr>
            </w:pPr>
            <w:r>
              <w:rPr>
                <w:rFonts w:ascii="Times" w:hAnsi="Times"/>
              </w:rPr>
              <w:t xml:space="preserve">How often is the following clinical approach used at this facility: Motivational Interviewing? </w:t>
            </w:r>
          </w:p>
          <w:p w14:paraId="5E606635" w14:textId="77777777" w:rsidR="00033701" w:rsidRDefault="00033701" w:rsidP="00A51BE0">
            <w:pPr>
              <w:jc w:val="center"/>
              <w:rPr>
                <w:rFonts w:ascii="Times" w:hAnsi="Times"/>
              </w:rPr>
            </w:pPr>
            <w:r>
              <w:rPr>
                <w:rFonts w:ascii="Times" w:hAnsi="Times"/>
              </w:rPr>
              <w:t xml:space="preserve">Never </w:t>
            </w:r>
          </w:p>
          <w:p w14:paraId="333DD6D9" w14:textId="77777777" w:rsidR="00033701" w:rsidRDefault="00033701" w:rsidP="00A51BE0">
            <w:pPr>
              <w:jc w:val="center"/>
              <w:rPr>
                <w:rFonts w:ascii="Times" w:hAnsi="Times"/>
              </w:rPr>
            </w:pPr>
            <w:r>
              <w:rPr>
                <w:rFonts w:ascii="Times" w:hAnsi="Times"/>
              </w:rPr>
              <w:t>Rarely</w:t>
            </w:r>
          </w:p>
          <w:p w14:paraId="66680345" w14:textId="77777777" w:rsidR="00033701" w:rsidRDefault="00033701" w:rsidP="00A51BE0">
            <w:pPr>
              <w:jc w:val="center"/>
              <w:rPr>
                <w:rFonts w:ascii="Times" w:hAnsi="Times"/>
              </w:rPr>
            </w:pPr>
            <w:r>
              <w:rPr>
                <w:rFonts w:ascii="Times" w:hAnsi="Times"/>
              </w:rPr>
              <w:t xml:space="preserve">Sometimes </w:t>
            </w:r>
          </w:p>
          <w:p w14:paraId="3F525000" w14:textId="77777777" w:rsidR="00033701" w:rsidRDefault="00033701" w:rsidP="00A51BE0">
            <w:pPr>
              <w:jc w:val="center"/>
              <w:rPr>
                <w:rFonts w:ascii="Times" w:hAnsi="Times"/>
              </w:rPr>
            </w:pPr>
            <w:r>
              <w:rPr>
                <w:rFonts w:ascii="Times" w:hAnsi="Times"/>
              </w:rPr>
              <w:t xml:space="preserve">Often </w:t>
            </w:r>
          </w:p>
          <w:p w14:paraId="53D3D2FC" w14:textId="77777777" w:rsidR="00033701" w:rsidRDefault="00033701" w:rsidP="00A51BE0">
            <w:pPr>
              <w:jc w:val="center"/>
              <w:rPr>
                <w:rFonts w:ascii="Times" w:hAnsi="Times"/>
              </w:rPr>
            </w:pPr>
            <w:r>
              <w:rPr>
                <w:rFonts w:ascii="Times" w:hAnsi="Times"/>
              </w:rPr>
              <w:t xml:space="preserve">Always </w:t>
            </w:r>
          </w:p>
          <w:p w14:paraId="0051F63A" w14:textId="77777777" w:rsidR="00033701" w:rsidRDefault="00033701" w:rsidP="00A51BE0">
            <w:pPr>
              <w:jc w:val="center"/>
              <w:rPr>
                <w:rFonts w:ascii="Times" w:hAnsi="Times"/>
              </w:rPr>
            </w:pPr>
            <w:r>
              <w:rPr>
                <w:rFonts w:ascii="Times" w:hAnsi="Times"/>
              </w:rPr>
              <w:t xml:space="preserve">Not Familiar with this Approach </w:t>
            </w:r>
          </w:p>
          <w:p w14:paraId="635FB907"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6A4A36F4" w14:textId="77777777" w:rsidR="00033701" w:rsidRDefault="00033701" w:rsidP="00A51BE0">
            <w:pPr>
              <w:jc w:val="center"/>
              <w:rPr>
                <w:rFonts w:ascii="Times" w:hAnsi="Times"/>
              </w:rPr>
            </w:pPr>
          </w:p>
          <w:p w14:paraId="3C2B2F11" w14:textId="77777777" w:rsidR="00033701" w:rsidRDefault="00033701" w:rsidP="00A51BE0">
            <w:pPr>
              <w:jc w:val="center"/>
              <w:rPr>
                <w:rFonts w:ascii="Times" w:hAnsi="Times"/>
              </w:rPr>
            </w:pPr>
          </w:p>
          <w:p w14:paraId="5FB985C0" w14:textId="77777777" w:rsidR="00033701" w:rsidRDefault="00033701" w:rsidP="00A51BE0">
            <w:pPr>
              <w:jc w:val="center"/>
              <w:rPr>
                <w:rFonts w:ascii="Times" w:hAnsi="Times"/>
              </w:rPr>
            </w:pPr>
            <w:r>
              <w:rPr>
                <w:rFonts w:ascii="Times" w:hAnsi="Times"/>
              </w:rPr>
              <w:t xml:space="preserve">1.8% (3) </w:t>
            </w:r>
          </w:p>
          <w:p w14:paraId="6B4D0A23" w14:textId="77777777" w:rsidR="00033701" w:rsidRDefault="00033701" w:rsidP="00A51BE0">
            <w:pPr>
              <w:jc w:val="center"/>
              <w:rPr>
                <w:rFonts w:ascii="Times" w:hAnsi="Times"/>
              </w:rPr>
            </w:pPr>
            <w:r>
              <w:rPr>
                <w:rFonts w:ascii="Times" w:hAnsi="Times"/>
              </w:rPr>
              <w:t xml:space="preserve">0.0% (0) </w:t>
            </w:r>
          </w:p>
          <w:p w14:paraId="058AD66E" w14:textId="77777777" w:rsidR="00033701" w:rsidRDefault="00033701" w:rsidP="00A51BE0">
            <w:pPr>
              <w:jc w:val="center"/>
              <w:rPr>
                <w:rFonts w:ascii="Times" w:hAnsi="Times"/>
              </w:rPr>
            </w:pPr>
            <w:r>
              <w:rPr>
                <w:rFonts w:ascii="Times" w:hAnsi="Times"/>
              </w:rPr>
              <w:t xml:space="preserve">5.4% (9) </w:t>
            </w:r>
          </w:p>
          <w:p w14:paraId="3A50FB39" w14:textId="77777777" w:rsidR="00033701" w:rsidRDefault="00033701" w:rsidP="00A51BE0">
            <w:pPr>
              <w:jc w:val="center"/>
              <w:rPr>
                <w:rFonts w:ascii="Times" w:hAnsi="Times"/>
              </w:rPr>
            </w:pPr>
            <w:r>
              <w:rPr>
                <w:rFonts w:ascii="Times" w:hAnsi="Times"/>
              </w:rPr>
              <w:t xml:space="preserve">31.9% (53) </w:t>
            </w:r>
          </w:p>
          <w:p w14:paraId="4FC29B90" w14:textId="77777777" w:rsidR="00033701" w:rsidRDefault="00033701" w:rsidP="00A51BE0">
            <w:pPr>
              <w:jc w:val="center"/>
              <w:rPr>
                <w:rFonts w:ascii="Times" w:hAnsi="Times"/>
              </w:rPr>
            </w:pPr>
            <w:r>
              <w:rPr>
                <w:rFonts w:ascii="Times" w:hAnsi="Times"/>
              </w:rPr>
              <w:t xml:space="preserve">59.6% (99) </w:t>
            </w:r>
          </w:p>
          <w:p w14:paraId="77D6C5B1" w14:textId="77777777" w:rsidR="00033701" w:rsidRDefault="00033701" w:rsidP="00A51BE0">
            <w:pPr>
              <w:jc w:val="center"/>
              <w:rPr>
                <w:rFonts w:ascii="Times" w:hAnsi="Times"/>
              </w:rPr>
            </w:pPr>
            <w:r>
              <w:rPr>
                <w:rFonts w:ascii="Times" w:hAnsi="Times"/>
              </w:rPr>
              <w:t xml:space="preserve">0.6% (1) </w:t>
            </w:r>
          </w:p>
          <w:p w14:paraId="056B041A" w14:textId="77777777" w:rsidR="00033701" w:rsidRDefault="00033701" w:rsidP="00A51BE0">
            <w:pPr>
              <w:jc w:val="center"/>
              <w:rPr>
                <w:rFonts w:ascii="Times" w:hAnsi="Times"/>
              </w:rPr>
            </w:pPr>
            <w:r>
              <w:rPr>
                <w:rFonts w:ascii="Times" w:hAnsi="Times"/>
              </w:rPr>
              <w:t xml:space="preserve">0.6% (1) </w:t>
            </w:r>
          </w:p>
        </w:tc>
      </w:tr>
      <w:tr w:rsidR="00033701" w14:paraId="771A70A7" w14:textId="77777777" w:rsidTr="00A51BE0">
        <w:tc>
          <w:tcPr>
            <w:tcW w:w="6835" w:type="dxa"/>
          </w:tcPr>
          <w:p w14:paraId="24461C7B" w14:textId="77777777" w:rsidR="00033701" w:rsidRDefault="00033701" w:rsidP="00A51BE0">
            <w:pPr>
              <w:jc w:val="center"/>
              <w:rPr>
                <w:rFonts w:ascii="Times" w:hAnsi="Times"/>
              </w:rPr>
            </w:pPr>
            <w:r>
              <w:rPr>
                <w:rFonts w:ascii="Times" w:hAnsi="Times"/>
              </w:rPr>
              <w:t xml:space="preserve">How often is the following clinical approach used at this facility: Trauma Counseling? </w:t>
            </w:r>
          </w:p>
          <w:p w14:paraId="30BF54C1" w14:textId="77777777" w:rsidR="00033701" w:rsidRDefault="00033701" w:rsidP="00A51BE0">
            <w:pPr>
              <w:jc w:val="center"/>
              <w:rPr>
                <w:rFonts w:ascii="Times" w:hAnsi="Times"/>
              </w:rPr>
            </w:pPr>
            <w:r>
              <w:rPr>
                <w:rFonts w:ascii="Times" w:hAnsi="Times"/>
              </w:rPr>
              <w:t xml:space="preserve">Never </w:t>
            </w:r>
          </w:p>
          <w:p w14:paraId="37234130" w14:textId="77777777" w:rsidR="00033701" w:rsidRDefault="00033701" w:rsidP="00A51BE0">
            <w:pPr>
              <w:jc w:val="center"/>
              <w:rPr>
                <w:rFonts w:ascii="Times" w:hAnsi="Times"/>
              </w:rPr>
            </w:pPr>
            <w:r>
              <w:rPr>
                <w:rFonts w:ascii="Times" w:hAnsi="Times"/>
              </w:rPr>
              <w:t>Rarely</w:t>
            </w:r>
          </w:p>
          <w:p w14:paraId="5E889671" w14:textId="77777777" w:rsidR="00033701" w:rsidRDefault="00033701" w:rsidP="00A51BE0">
            <w:pPr>
              <w:jc w:val="center"/>
              <w:rPr>
                <w:rFonts w:ascii="Times" w:hAnsi="Times"/>
              </w:rPr>
            </w:pPr>
            <w:r>
              <w:rPr>
                <w:rFonts w:ascii="Times" w:hAnsi="Times"/>
              </w:rPr>
              <w:t xml:space="preserve">Sometimes </w:t>
            </w:r>
          </w:p>
          <w:p w14:paraId="39005C3F" w14:textId="77777777" w:rsidR="00033701" w:rsidRDefault="00033701" w:rsidP="00A51BE0">
            <w:pPr>
              <w:jc w:val="center"/>
              <w:rPr>
                <w:rFonts w:ascii="Times" w:hAnsi="Times"/>
              </w:rPr>
            </w:pPr>
            <w:r>
              <w:rPr>
                <w:rFonts w:ascii="Times" w:hAnsi="Times"/>
              </w:rPr>
              <w:t xml:space="preserve">Often </w:t>
            </w:r>
          </w:p>
          <w:p w14:paraId="5DDFA5A4" w14:textId="77777777" w:rsidR="00033701" w:rsidRDefault="00033701" w:rsidP="00A51BE0">
            <w:pPr>
              <w:jc w:val="center"/>
              <w:rPr>
                <w:rFonts w:ascii="Times" w:hAnsi="Times"/>
              </w:rPr>
            </w:pPr>
            <w:r>
              <w:rPr>
                <w:rFonts w:ascii="Times" w:hAnsi="Times"/>
              </w:rPr>
              <w:t xml:space="preserve">Always </w:t>
            </w:r>
          </w:p>
          <w:p w14:paraId="67E26CBA" w14:textId="77777777" w:rsidR="00033701" w:rsidRDefault="00033701" w:rsidP="00A51BE0">
            <w:pPr>
              <w:jc w:val="center"/>
              <w:rPr>
                <w:rFonts w:ascii="Times" w:hAnsi="Times"/>
              </w:rPr>
            </w:pPr>
            <w:r>
              <w:rPr>
                <w:rFonts w:ascii="Times" w:hAnsi="Times"/>
              </w:rPr>
              <w:t xml:space="preserve">Not Familiar with this Approach </w:t>
            </w:r>
          </w:p>
          <w:p w14:paraId="747207D7"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55A3AF00" w14:textId="77777777" w:rsidR="00033701" w:rsidRDefault="00033701" w:rsidP="00A51BE0">
            <w:pPr>
              <w:jc w:val="center"/>
              <w:rPr>
                <w:rFonts w:ascii="Times" w:hAnsi="Times"/>
              </w:rPr>
            </w:pPr>
          </w:p>
          <w:p w14:paraId="037D826C" w14:textId="77777777" w:rsidR="00033701" w:rsidRDefault="00033701" w:rsidP="00A51BE0">
            <w:pPr>
              <w:jc w:val="center"/>
              <w:rPr>
                <w:rFonts w:ascii="Times" w:hAnsi="Times"/>
              </w:rPr>
            </w:pPr>
          </w:p>
          <w:p w14:paraId="01012089" w14:textId="77777777" w:rsidR="00033701" w:rsidRDefault="00033701" w:rsidP="00A51BE0">
            <w:pPr>
              <w:jc w:val="center"/>
              <w:rPr>
                <w:rFonts w:ascii="Times" w:hAnsi="Times"/>
              </w:rPr>
            </w:pPr>
            <w:r>
              <w:rPr>
                <w:rFonts w:ascii="Times" w:hAnsi="Times"/>
              </w:rPr>
              <w:t xml:space="preserve">2.4% (4) </w:t>
            </w:r>
          </w:p>
          <w:p w14:paraId="2349DD32" w14:textId="77777777" w:rsidR="00033701" w:rsidRDefault="00033701" w:rsidP="00A51BE0">
            <w:pPr>
              <w:jc w:val="center"/>
              <w:rPr>
                <w:rFonts w:ascii="Times" w:hAnsi="Times"/>
              </w:rPr>
            </w:pPr>
            <w:r>
              <w:rPr>
                <w:rFonts w:ascii="Times" w:hAnsi="Times"/>
              </w:rPr>
              <w:t xml:space="preserve">5.4% (9) </w:t>
            </w:r>
          </w:p>
          <w:p w14:paraId="63B78E32" w14:textId="77777777" w:rsidR="00033701" w:rsidRDefault="00033701" w:rsidP="00A51BE0">
            <w:pPr>
              <w:jc w:val="center"/>
              <w:rPr>
                <w:rFonts w:ascii="Times" w:hAnsi="Times"/>
              </w:rPr>
            </w:pPr>
            <w:r>
              <w:rPr>
                <w:rFonts w:ascii="Times" w:hAnsi="Times"/>
              </w:rPr>
              <w:t xml:space="preserve">22.9% (38) </w:t>
            </w:r>
          </w:p>
          <w:p w14:paraId="13D70100" w14:textId="77777777" w:rsidR="00033701" w:rsidRDefault="00033701" w:rsidP="00A51BE0">
            <w:pPr>
              <w:jc w:val="center"/>
              <w:rPr>
                <w:rFonts w:ascii="Times" w:hAnsi="Times"/>
              </w:rPr>
            </w:pPr>
            <w:r>
              <w:rPr>
                <w:rFonts w:ascii="Times" w:hAnsi="Times"/>
              </w:rPr>
              <w:t xml:space="preserve">41.6% (69) </w:t>
            </w:r>
          </w:p>
          <w:p w14:paraId="3A4E1D4A" w14:textId="77777777" w:rsidR="00033701" w:rsidRDefault="00033701" w:rsidP="00A51BE0">
            <w:pPr>
              <w:jc w:val="center"/>
              <w:rPr>
                <w:rFonts w:ascii="Times" w:hAnsi="Times"/>
              </w:rPr>
            </w:pPr>
            <w:r>
              <w:rPr>
                <w:rFonts w:ascii="Times" w:hAnsi="Times"/>
              </w:rPr>
              <w:t xml:space="preserve">25.9% (43) </w:t>
            </w:r>
          </w:p>
          <w:p w14:paraId="61C673E0" w14:textId="77777777" w:rsidR="00033701" w:rsidRDefault="00033701" w:rsidP="00A51BE0">
            <w:pPr>
              <w:jc w:val="center"/>
              <w:rPr>
                <w:rFonts w:ascii="Times" w:hAnsi="Times"/>
              </w:rPr>
            </w:pPr>
            <w:r>
              <w:rPr>
                <w:rFonts w:ascii="Times" w:hAnsi="Times"/>
              </w:rPr>
              <w:t xml:space="preserve">0.6% (1) </w:t>
            </w:r>
          </w:p>
          <w:p w14:paraId="155849F8" w14:textId="77777777" w:rsidR="00033701" w:rsidRDefault="00033701" w:rsidP="00A51BE0">
            <w:pPr>
              <w:jc w:val="center"/>
              <w:rPr>
                <w:rFonts w:ascii="Times" w:hAnsi="Times"/>
              </w:rPr>
            </w:pPr>
            <w:r>
              <w:rPr>
                <w:rFonts w:ascii="Times" w:hAnsi="Times"/>
              </w:rPr>
              <w:t xml:space="preserve">1.2% (2) </w:t>
            </w:r>
          </w:p>
        </w:tc>
      </w:tr>
      <w:tr w:rsidR="00033701" w14:paraId="52BCF2D2" w14:textId="77777777" w:rsidTr="00033701">
        <w:tc>
          <w:tcPr>
            <w:tcW w:w="6835" w:type="dxa"/>
            <w:tcBorders>
              <w:bottom w:val="single" w:sz="4" w:space="0" w:color="auto"/>
            </w:tcBorders>
          </w:tcPr>
          <w:p w14:paraId="4C60B466" w14:textId="77777777" w:rsidR="00033701" w:rsidRDefault="00033701" w:rsidP="00A51BE0">
            <w:pPr>
              <w:jc w:val="center"/>
              <w:rPr>
                <w:rFonts w:ascii="Times" w:hAnsi="Times"/>
              </w:rPr>
            </w:pPr>
            <w:r>
              <w:rPr>
                <w:rFonts w:ascii="Times" w:hAnsi="Times"/>
              </w:rPr>
              <w:t xml:space="preserve">How often is the following clinical approach used at this facility: Anger management? </w:t>
            </w:r>
          </w:p>
          <w:p w14:paraId="34F57F1A" w14:textId="77777777" w:rsidR="00033701" w:rsidRDefault="00033701" w:rsidP="00A51BE0">
            <w:pPr>
              <w:jc w:val="center"/>
              <w:rPr>
                <w:rFonts w:ascii="Times" w:hAnsi="Times"/>
              </w:rPr>
            </w:pPr>
            <w:r>
              <w:rPr>
                <w:rFonts w:ascii="Times" w:hAnsi="Times"/>
              </w:rPr>
              <w:t xml:space="preserve">Never </w:t>
            </w:r>
          </w:p>
          <w:p w14:paraId="4919DE50" w14:textId="77777777" w:rsidR="00033701" w:rsidRDefault="00033701" w:rsidP="00A51BE0">
            <w:pPr>
              <w:jc w:val="center"/>
              <w:rPr>
                <w:rFonts w:ascii="Times" w:hAnsi="Times"/>
              </w:rPr>
            </w:pPr>
            <w:r>
              <w:rPr>
                <w:rFonts w:ascii="Times" w:hAnsi="Times"/>
              </w:rPr>
              <w:t>Rarely</w:t>
            </w:r>
          </w:p>
          <w:p w14:paraId="0072830D" w14:textId="77777777" w:rsidR="00033701" w:rsidRDefault="00033701" w:rsidP="00A51BE0">
            <w:pPr>
              <w:jc w:val="center"/>
              <w:rPr>
                <w:rFonts w:ascii="Times" w:hAnsi="Times"/>
              </w:rPr>
            </w:pPr>
            <w:r>
              <w:rPr>
                <w:rFonts w:ascii="Times" w:hAnsi="Times"/>
              </w:rPr>
              <w:t xml:space="preserve">Sometimes </w:t>
            </w:r>
          </w:p>
          <w:p w14:paraId="441A30FC" w14:textId="77777777" w:rsidR="00033701" w:rsidRDefault="00033701" w:rsidP="00A51BE0">
            <w:pPr>
              <w:jc w:val="center"/>
              <w:rPr>
                <w:rFonts w:ascii="Times" w:hAnsi="Times"/>
              </w:rPr>
            </w:pPr>
            <w:r>
              <w:rPr>
                <w:rFonts w:ascii="Times" w:hAnsi="Times"/>
              </w:rPr>
              <w:t xml:space="preserve">Often </w:t>
            </w:r>
          </w:p>
          <w:p w14:paraId="3BD61448" w14:textId="77777777" w:rsidR="00033701" w:rsidRDefault="00033701" w:rsidP="00A51BE0">
            <w:pPr>
              <w:jc w:val="center"/>
              <w:rPr>
                <w:rFonts w:ascii="Times" w:hAnsi="Times"/>
              </w:rPr>
            </w:pPr>
            <w:r>
              <w:rPr>
                <w:rFonts w:ascii="Times" w:hAnsi="Times"/>
              </w:rPr>
              <w:t xml:space="preserve">Always </w:t>
            </w:r>
          </w:p>
          <w:p w14:paraId="1ED4E035" w14:textId="77777777" w:rsidR="00033701" w:rsidRDefault="00033701" w:rsidP="00A51BE0">
            <w:pPr>
              <w:jc w:val="center"/>
              <w:rPr>
                <w:rFonts w:ascii="Times" w:hAnsi="Times"/>
              </w:rPr>
            </w:pPr>
            <w:r>
              <w:rPr>
                <w:rFonts w:ascii="Times" w:hAnsi="Times"/>
              </w:rPr>
              <w:t xml:space="preserve">Unknown / Not answered </w:t>
            </w:r>
          </w:p>
        </w:tc>
        <w:tc>
          <w:tcPr>
            <w:tcW w:w="2515" w:type="dxa"/>
            <w:tcBorders>
              <w:bottom w:val="single" w:sz="4" w:space="0" w:color="auto"/>
            </w:tcBorders>
          </w:tcPr>
          <w:p w14:paraId="67AA00C2" w14:textId="77777777" w:rsidR="00033701" w:rsidRDefault="00033701" w:rsidP="00A51BE0">
            <w:pPr>
              <w:jc w:val="center"/>
              <w:rPr>
                <w:rFonts w:ascii="Times" w:hAnsi="Times"/>
              </w:rPr>
            </w:pPr>
          </w:p>
          <w:p w14:paraId="7FEBF275" w14:textId="77777777" w:rsidR="00033701" w:rsidRDefault="00033701" w:rsidP="00A51BE0">
            <w:pPr>
              <w:rPr>
                <w:rFonts w:ascii="Times" w:hAnsi="Times"/>
              </w:rPr>
            </w:pPr>
          </w:p>
          <w:p w14:paraId="19C1667F" w14:textId="77777777" w:rsidR="00033701" w:rsidRDefault="00033701" w:rsidP="00A51BE0">
            <w:pPr>
              <w:jc w:val="center"/>
              <w:rPr>
                <w:rFonts w:ascii="Times" w:hAnsi="Times"/>
              </w:rPr>
            </w:pPr>
            <w:r>
              <w:rPr>
                <w:rFonts w:ascii="Times" w:hAnsi="Times"/>
              </w:rPr>
              <w:t xml:space="preserve">7.8% (13) </w:t>
            </w:r>
          </w:p>
          <w:p w14:paraId="2B85D082" w14:textId="77777777" w:rsidR="00033701" w:rsidRDefault="00033701" w:rsidP="00A51BE0">
            <w:pPr>
              <w:jc w:val="center"/>
              <w:rPr>
                <w:rFonts w:ascii="Times" w:hAnsi="Times"/>
              </w:rPr>
            </w:pPr>
            <w:r>
              <w:rPr>
                <w:rFonts w:ascii="Times" w:hAnsi="Times"/>
              </w:rPr>
              <w:t xml:space="preserve">9.6% (16) </w:t>
            </w:r>
          </w:p>
          <w:p w14:paraId="479CD1CF" w14:textId="77777777" w:rsidR="00033701" w:rsidRDefault="00033701" w:rsidP="00A51BE0">
            <w:pPr>
              <w:jc w:val="center"/>
              <w:rPr>
                <w:rFonts w:ascii="Times" w:hAnsi="Times"/>
              </w:rPr>
            </w:pPr>
            <w:r>
              <w:rPr>
                <w:rFonts w:ascii="Times" w:hAnsi="Times"/>
              </w:rPr>
              <w:t xml:space="preserve">36.1% (60) </w:t>
            </w:r>
          </w:p>
          <w:p w14:paraId="6629D015" w14:textId="77777777" w:rsidR="00033701" w:rsidRDefault="00033701" w:rsidP="00A51BE0">
            <w:pPr>
              <w:jc w:val="center"/>
              <w:rPr>
                <w:rFonts w:ascii="Times" w:hAnsi="Times"/>
              </w:rPr>
            </w:pPr>
            <w:r>
              <w:rPr>
                <w:rFonts w:ascii="Times" w:hAnsi="Times"/>
              </w:rPr>
              <w:t xml:space="preserve">31.3% (52) </w:t>
            </w:r>
          </w:p>
          <w:p w14:paraId="6D20A652" w14:textId="77777777" w:rsidR="00033701" w:rsidRDefault="00033701" w:rsidP="00A51BE0">
            <w:pPr>
              <w:jc w:val="center"/>
              <w:rPr>
                <w:rFonts w:ascii="Times" w:hAnsi="Times"/>
              </w:rPr>
            </w:pPr>
            <w:r>
              <w:rPr>
                <w:rFonts w:ascii="Times" w:hAnsi="Times"/>
              </w:rPr>
              <w:t xml:space="preserve">13.3% (22) </w:t>
            </w:r>
          </w:p>
          <w:p w14:paraId="189978D3" w14:textId="77777777" w:rsidR="00033701" w:rsidRDefault="00033701" w:rsidP="00A51BE0">
            <w:pPr>
              <w:jc w:val="center"/>
              <w:rPr>
                <w:rFonts w:ascii="Times" w:hAnsi="Times"/>
              </w:rPr>
            </w:pPr>
            <w:r>
              <w:rPr>
                <w:rFonts w:ascii="Times" w:hAnsi="Times"/>
              </w:rPr>
              <w:t>1.8% (3)</w:t>
            </w:r>
          </w:p>
        </w:tc>
      </w:tr>
      <w:tr w:rsidR="00033701" w14:paraId="7EB0E8DA" w14:textId="77777777" w:rsidTr="00033701">
        <w:tc>
          <w:tcPr>
            <w:tcW w:w="6835" w:type="dxa"/>
            <w:tcBorders>
              <w:bottom w:val="nil"/>
            </w:tcBorders>
          </w:tcPr>
          <w:p w14:paraId="35BC36A9" w14:textId="77777777" w:rsidR="00033701" w:rsidRDefault="00033701" w:rsidP="00A51BE0">
            <w:pPr>
              <w:jc w:val="center"/>
              <w:rPr>
                <w:rFonts w:ascii="Times" w:hAnsi="Times"/>
              </w:rPr>
            </w:pPr>
            <w:r>
              <w:rPr>
                <w:rFonts w:ascii="Times" w:hAnsi="Times"/>
              </w:rPr>
              <w:t xml:space="preserve">How often is the following clinical approach used at this facility: Matrix Model? </w:t>
            </w:r>
          </w:p>
          <w:p w14:paraId="1089B91B" w14:textId="77777777" w:rsidR="00033701" w:rsidRDefault="00033701" w:rsidP="00A51BE0">
            <w:pPr>
              <w:jc w:val="center"/>
              <w:rPr>
                <w:rFonts w:ascii="Times" w:hAnsi="Times"/>
              </w:rPr>
            </w:pPr>
            <w:r>
              <w:rPr>
                <w:rFonts w:ascii="Times" w:hAnsi="Times"/>
              </w:rPr>
              <w:t xml:space="preserve">Never </w:t>
            </w:r>
          </w:p>
          <w:p w14:paraId="0E8EEDC5" w14:textId="77777777" w:rsidR="00033701" w:rsidRDefault="00033701" w:rsidP="00A51BE0">
            <w:pPr>
              <w:jc w:val="center"/>
              <w:rPr>
                <w:rFonts w:ascii="Times" w:hAnsi="Times"/>
              </w:rPr>
            </w:pPr>
            <w:r>
              <w:rPr>
                <w:rFonts w:ascii="Times" w:hAnsi="Times"/>
              </w:rPr>
              <w:t>Rarely</w:t>
            </w:r>
          </w:p>
          <w:p w14:paraId="1C445172" w14:textId="77777777" w:rsidR="00033701" w:rsidRDefault="00033701" w:rsidP="00A51BE0">
            <w:pPr>
              <w:jc w:val="center"/>
              <w:rPr>
                <w:rFonts w:ascii="Times" w:hAnsi="Times"/>
              </w:rPr>
            </w:pPr>
            <w:r>
              <w:rPr>
                <w:rFonts w:ascii="Times" w:hAnsi="Times"/>
              </w:rPr>
              <w:t xml:space="preserve">Sometimes </w:t>
            </w:r>
          </w:p>
          <w:p w14:paraId="03F542B5" w14:textId="77777777" w:rsidR="00033701" w:rsidRDefault="00033701" w:rsidP="00A51BE0">
            <w:pPr>
              <w:jc w:val="center"/>
              <w:rPr>
                <w:rFonts w:ascii="Times" w:hAnsi="Times"/>
              </w:rPr>
            </w:pPr>
            <w:r>
              <w:rPr>
                <w:rFonts w:ascii="Times" w:hAnsi="Times"/>
              </w:rPr>
              <w:t xml:space="preserve">Often </w:t>
            </w:r>
          </w:p>
          <w:p w14:paraId="730CC762" w14:textId="77777777" w:rsidR="00033701" w:rsidRDefault="00033701" w:rsidP="00A51BE0">
            <w:pPr>
              <w:jc w:val="center"/>
              <w:rPr>
                <w:rFonts w:ascii="Times" w:hAnsi="Times"/>
              </w:rPr>
            </w:pPr>
            <w:r>
              <w:rPr>
                <w:rFonts w:ascii="Times" w:hAnsi="Times"/>
              </w:rPr>
              <w:t xml:space="preserve">Always </w:t>
            </w:r>
          </w:p>
          <w:p w14:paraId="4C49EC31" w14:textId="77777777" w:rsidR="00033701" w:rsidRDefault="00033701" w:rsidP="00A51BE0">
            <w:pPr>
              <w:jc w:val="center"/>
              <w:rPr>
                <w:rFonts w:ascii="Times" w:hAnsi="Times"/>
              </w:rPr>
            </w:pPr>
            <w:r>
              <w:rPr>
                <w:rFonts w:ascii="Times" w:hAnsi="Times"/>
              </w:rPr>
              <w:t xml:space="preserve">Not Familiar with this Approach </w:t>
            </w:r>
          </w:p>
          <w:p w14:paraId="4AF6FBBA" w14:textId="77777777" w:rsidR="00033701" w:rsidRDefault="00033701" w:rsidP="00A51BE0">
            <w:pPr>
              <w:jc w:val="center"/>
              <w:rPr>
                <w:rFonts w:ascii="Times" w:hAnsi="Times"/>
              </w:rPr>
            </w:pPr>
            <w:r>
              <w:rPr>
                <w:rFonts w:ascii="Times" w:hAnsi="Times"/>
              </w:rPr>
              <w:t xml:space="preserve">Unknown / Not answered </w:t>
            </w:r>
          </w:p>
        </w:tc>
        <w:tc>
          <w:tcPr>
            <w:tcW w:w="2515" w:type="dxa"/>
            <w:tcBorders>
              <w:bottom w:val="nil"/>
            </w:tcBorders>
          </w:tcPr>
          <w:p w14:paraId="0023E5F1" w14:textId="77777777" w:rsidR="00033701" w:rsidRDefault="00033701" w:rsidP="00A51BE0">
            <w:pPr>
              <w:jc w:val="center"/>
              <w:rPr>
                <w:rFonts w:ascii="Times" w:hAnsi="Times"/>
              </w:rPr>
            </w:pPr>
          </w:p>
          <w:p w14:paraId="7C38FA15" w14:textId="77777777" w:rsidR="00033701" w:rsidRDefault="00033701" w:rsidP="00A51BE0">
            <w:pPr>
              <w:jc w:val="center"/>
              <w:rPr>
                <w:rFonts w:ascii="Times" w:hAnsi="Times"/>
              </w:rPr>
            </w:pPr>
          </w:p>
          <w:p w14:paraId="30DEE5ED" w14:textId="77777777" w:rsidR="00033701" w:rsidRDefault="00033701" w:rsidP="00A51BE0">
            <w:pPr>
              <w:jc w:val="center"/>
              <w:rPr>
                <w:rFonts w:ascii="Times" w:hAnsi="Times"/>
              </w:rPr>
            </w:pPr>
            <w:r>
              <w:rPr>
                <w:rFonts w:ascii="Times" w:hAnsi="Times"/>
              </w:rPr>
              <w:t xml:space="preserve">26.5% (4) </w:t>
            </w:r>
          </w:p>
          <w:p w14:paraId="72278558" w14:textId="77777777" w:rsidR="00033701" w:rsidRDefault="00033701" w:rsidP="00A51BE0">
            <w:pPr>
              <w:jc w:val="center"/>
              <w:rPr>
                <w:rFonts w:ascii="Times" w:hAnsi="Times"/>
              </w:rPr>
            </w:pPr>
            <w:r>
              <w:rPr>
                <w:rFonts w:ascii="Times" w:hAnsi="Times"/>
              </w:rPr>
              <w:t xml:space="preserve">14.5% (24) </w:t>
            </w:r>
          </w:p>
          <w:p w14:paraId="71336F69" w14:textId="77777777" w:rsidR="00033701" w:rsidRDefault="00033701" w:rsidP="00A51BE0">
            <w:pPr>
              <w:jc w:val="center"/>
              <w:rPr>
                <w:rFonts w:ascii="Times" w:hAnsi="Times"/>
              </w:rPr>
            </w:pPr>
            <w:r>
              <w:rPr>
                <w:rFonts w:ascii="Times" w:hAnsi="Times"/>
              </w:rPr>
              <w:t xml:space="preserve">19.9% (33) </w:t>
            </w:r>
          </w:p>
          <w:p w14:paraId="5D460574" w14:textId="77777777" w:rsidR="00033701" w:rsidRDefault="00033701" w:rsidP="00A51BE0">
            <w:pPr>
              <w:jc w:val="center"/>
              <w:rPr>
                <w:rFonts w:ascii="Times" w:hAnsi="Times"/>
              </w:rPr>
            </w:pPr>
            <w:r>
              <w:rPr>
                <w:rFonts w:ascii="Times" w:hAnsi="Times"/>
              </w:rPr>
              <w:t>15.7% (26)</w:t>
            </w:r>
          </w:p>
          <w:p w14:paraId="624C2C26" w14:textId="77777777" w:rsidR="00033701" w:rsidRDefault="00033701" w:rsidP="00A51BE0">
            <w:pPr>
              <w:jc w:val="center"/>
              <w:rPr>
                <w:rFonts w:ascii="Times" w:hAnsi="Times"/>
              </w:rPr>
            </w:pPr>
            <w:r>
              <w:rPr>
                <w:rFonts w:ascii="Times" w:hAnsi="Times"/>
              </w:rPr>
              <w:t xml:space="preserve">12.7% (21) </w:t>
            </w:r>
          </w:p>
          <w:p w14:paraId="1F46950F" w14:textId="77777777" w:rsidR="00033701" w:rsidRDefault="00033701" w:rsidP="00A51BE0">
            <w:pPr>
              <w:jc w:val="center"/>
              <w:rPr>
                <w:rFonts w:ascii="Times" w:hAnsi="Times"/>
              </w:rPr>
            </w:pPr>
            <w:r>
              <w:rPr>
                <w:rFonts w:ascii="Times" w:hAnsi="Times"/>
              </w:rPr>
              <w:t xml:space="preserve">6.0% (10) </w:t>
            </w:r>
          </w:p>
          <w:p w14:paraId="71D11F76" w14:textId="77777777" w:rsidR="00033701" w:rsidRDefault="00033701" w:rsidP="00A51BE0">
            <w:pPr>
              <w:jc w:val="center"/>
              <w:rPr>
                <w:rFonts w:ascii="Times" w:hAnsi="Times"/>
              </w:rPr>
            </w:pPr>
            <w:r>
              <w:rPr>
                <w:rFonts w:ascii="Times" w:hAnsi="Times"/>
              </w:rPr>
              <w:t xml:space="preserve">4.8% (8) </w:t>
            </w:r>
          </w:p>
        </w:tc>
      </w:tr>
      <w:tr w:rsidR="00033701" w14:paraId="3E3C9E51" w14:textId="77777777" w:rsidTr="00033701">
        <w:tc>
          <w:tcPr>
            <w:tcW w:w="6835" w:type="dxa"/>
            <w:tcBorders>
              <w:top w:val="nil"/>
              <w:right w:val="nil"/>
            </w:tcBorders>
          </w:tcPr>
          <w:p w14:paraId="104CADF2" w14:textId="296DDB64" w:rsidR="00033701" w:rsidRPr="00033701" w:rsidRDefault="00033701" w:rsidP="00033701">
            <w:pPr>
              <w:rPr>
                <w:rFonts w:ascii="Times" w:hAnsi="Times"/>
                <w:i/>
                <w:iCs/>
              </w:rPr>
            </w:pPr>
            <w:r w:rsidRPr="00033701">
              <w:rPr>
                <w:rFonts w:ascii="Times" w:hAnsi="Times"/>
                <w:i/>
                <w:iCs/>
              </w:rPr>
              <w:lastRenderedPageBreak/>
              <w:t xml:space="preserve">Table 16 Continued. </w:t>
            </w:r>
          </w:p>
        </w:tc>
        <w:tc>
          <w:tcPr>
            <w:tcW w:w="2515" w:type="dxa"/>
            <w:tcBorders>
              <w:top w:val="nil"/>
              <w:left w:val="nil"/>
            </w:tcBorders>
          </w:tcPr>
          <w:p w14:paraId="68B9E2BF" w14:textId="77777777" w:rsidR="00033701" w:rsidRDefault="00033701" w:rsidP="00A51BE0">
            <w:pPr>
              <w:jc w:val="center"/>
              <w:rPr>
                <w:rFonts w:ascii="Times" w:hAnsi="Times"/>
              </w:rPr>
            </w:pPr>
          </w:p>
        </w:tc>
      </w:tr>
      <w:tr w:rsidR="00033701" w14:paraId="1E1987DB" w14:textId="77777777" w:rsidTr="00A51BE0">
        <w:tc>
          <w:tcPr>
            <w:tcW w:w="6835" w:type="dxa"/>
          </w:tcPr>
          <w:p w14:paraId="594DC9BE" w14:textId="77777777" w:rsidR="00033701" w:rsidRDefault="00033701" w:rsidP="00A51BE0">
            <w:pPr>
              <w:jc w:val="center"/>
              <w:rPr>
                <w:rFonts w:ascii="Times" w:hAnsi="Times"/>
              </w:rPr>
            </w:pPr>
          </w:p>
        </w:tc>
        <w:tc>
          <w:tcPr>
            <w:tcW w:w="2515" w:type="dxa"/>
          </w:tcPr>
          <w:p w14:paraId="184159AA" w14:textId="41B9D5B1" w:rsidR="00033701" w:rsidRDefault="00033701" w:rsidP="00A51BE0">
            <w:pPr>
              <w:jc w:val="center"/>
              <w:rPr>
                <w:rFonts w:ascii="Times" w:hAnsi="Times"/>
              </w:rPr>
            </w:pPr>
            <w:r>
              <w:rPr>
                <w:rFonts w:ascii="Times" w:hAnsi="Times"/>
              </w:rPr>
              <w:t>Total (</w:t>
            </w:r>
            <w:r w:rsidRPr="00033701">
              <w:rPr>
                <w:rFonts w:ascii="Times" w:hAnsi="Times"/>
                <w:i/>
                <w:iCs/>
              </w:rPr>
              <w:t>n</w:t>
            </w:r>
            <w:r>
              <w:rPr>
                <w:rFonts w:ascii="Times" w:hAnsi="Times"/>
              </w:rPr>
              <w:t xml:space="preserve"> = 166)</w:t>
            </w:r>
          </w:p>
        </w:tc>
      </w:tr>
      <w:tr w:rsidR="00033701" w14:paraId="30F5F634" w14:textId="77777777" w:rsidTr="00A51BE0">
        <w:tc>
          <w:tcPr>
            <w:tcW w:w="6835" w:type="dxa"/>
          </w:tcPr>
          <w:p w14:paraId="63E1DE1E" w14:textId="77777777" w:rsidR="00033701" w:rsidRDefault="00033701" w:rsidP="00A51BE0">
            <w:pPr>
              <w:jc w:val="center"/>
              <w:rPr>
                <w:rFonts w:ascii="Times" w:hAnsi="Times"/>
              </w:rPr>
            </w:pPr>
            <w:r>
              <w:rPr>
                <w:rFonts w:ascii="Times" w:hAnsi="Times"/>
              </w:rPr>
              <w:t xml:space="preserve">How often is the following clinical approach used at this facility: Community reinforcement (vouchers)? </w:t>
            </w:r>
          </w:p>
          <w:p w14:paraId="6B130687" w14:textId="77777777" w:rsidR="00033701" w:rsidRDefault="00033701" w:rsidP="00A51BE0">
            <w:pPr>
              <w:jc w:val="center"/>
              <w:rPr>
                <w:rFonts w:ascii="Times" w:hAnsi="Times"/>
              </w:rPr>
            </w:pPr>
            <w:r>
              <w:rPr>
                <w:rFonts w:ascii="Times" w:hAnsi="Times"/>
              </w:rPr>
              <w:t xml:space="preserve">Never </w:t>
            </w:r>
            <w:r>
              <w:rPr>
                <w:rFonts w:ascii="Times" w:hAnsi="Times"/>
              </w:rPr>
              <w:br/>
              <w:t>Rarely</w:t>
            </w:r>
          </w:p>
          <w:p w14:paraId="53EE5CE2" w14:textId="77777777" w:rsidR="00033701" w:rsidRDefault="00033701" w:rsidP="00A51BE0">
            <w:pPr>
              <w:jc w:val="center"/>
              <w:rPr>
                <w:rFonts w:ascii="Times" w:hAnsi="Times"/>
              </w:rPr>
            </w:pPr>
            <w:r>
              <w:rPr>
                <w:rFonts w:ascii="Times" w:hAnsi="Times"/>
              </w:rPr>
              <w:t xml:space="preserve">Sometimes </w:t>
            </w:r>
          </w:p>
          <w:p w14:paraId="7A6E1D0B" w14:textId="77777777" w:rsidR="00033701" w:rsidRDefault="00033701" w:rsidP="00A51BE0">
            <w:pPr>
              <w:jc w:val="center"/>
              <w:rPr>
                <w:rFonts w:ascii="Times" w:hAnsi="Times"/>
              </w:rPr>
            </w:pPr>
            <w:r>
              <w:rPr>
                <w:rFonts w:ascii="Times" w:hAnsi="Times"/>
              </w:rPr>
              <w:t xml:space="preserve">Often </w:t>
            </w:r>
          </w:p>
          <w:p w14:paraId="6D5D321E" w14:textId="77777777" w:rsidR="00033701" w:rsidRDefault="00033701" w:rsidP="00A51BE0">
            <w:pPr>
              <w:jc w:val="center"/>
              <w:rPr>
                <w:rFonts w:ascii="Times" w:hAnsi="Times"/>
              </w:rPr>
            </w:pPr>
            <w:r>
              <w:rPr>
                <w:rFonts w:ascii="Times" w:hAnsi="Times"/>
              </w:rPr>
              <w:t xml:space="preserve">Always </w:t>
            </w:r>
          </w:p>
          <w:p w14:paraId="2B58A44F" w14:textId="77777777" w:rsidR="00033701" w:rsidRDefault="00033701" w:rsidP="00A51BE0">
            <w:pPr>
              <w:jc w:val="center"/>
              <w:rPr>
                <w:rFonts w:ascii="Times" w:hAnsi="Times"/>
              </w:rPr>
            </w:pPr>
            <w:r>
              <w:rPr>
                <w:rFonts w:ascii="Times" w:hAnsi="Times"/>
              </w:rPr>
              <w:t xml:space="preserve">Not Familiar with this Approach </w:t>
            </w:r>
          </w:p>
          <w:p w14:paraId="02A42479"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6E17EB27" w14:textId="77777777" w:rsidR="00033701" w:rsidRDefault="00033701" w:rsidP="00A51BE0">
            <w:pPr>
              <w:jc w:val="center"/>
              <w:rPr>
                <w:rFonts w:ascii="Times" w:hAnsi="Times"/>
              </w:rPr>
            </w:pPr>
          </w:p>
          <w:p w14:paraId="26A53607" w14:textId="77777777" w:rsidR="00033701" w:rsidRDefault="00033701" w:rsidP="00A51BE0">
            <w:pPr>
              <w:jc w:val="center"/>
              <w:rPr>
                <w:rFonts w:ascii="Times" w:hAnsi="Times"/>
              </w:rPr>
            </w:pPr>
          </w:p>
          <w:p w14:paraId="2B166284" w14:textId="77777777" w:rsidR="00033701" w:rsidRDefault="00033701" w:rsidP="00A51BE0">
            <w:pPr>
              <w:jc w:val="center"/>
              <w:rPr>
                <w:rFonts w:ascii="Times" w:hAnsi="Times"/>
              </w:rPr>
            </w:pPr>
            <w:r>
              <w:rPr>
                <w:rFonts w:ascii="Times" w:hAnsi="Times"/>
              </w:rPr>
              <w:t xml:space="preserve">55.4% (92) </w:t>
            </w:r>
          </w:p>
          <w:p w14:paraId="14CE2FBB" w14:textId="77777777" w:rsidR="00033701" w:rsidRDefault="00033701" w:rsidP="00A51BE0">
            <w:pPr>
              <w:jc w:val="center"/>
              <w:rPr>
                <w:rFonts w:ascii="Times" w:hAnsi="Times"/>
              </w:rPr>
            </w:pPr>
            <w:r>
              <w:rPr>
                <w:rFonts w:ascii="Times" w:hAnsi="Times"/>
              </w:rPr>
              <w:t xml:space="preserve">15.7% (26) </w:t>
            </w:r>
          </w:p>
          <w:p w14:paraId="4509E13D" w14:textId="77777777" w:rsidR="00033701" w:rsidRDefault="00033701" w:rsidP="00A51BE0">
            <w:pPr>
              <w:jc w:val="center"/>
              <w:rPr>
                <w:rFonts w:ascii="Times" w:hAnsi="Times"/>
              </w:rPr>
            </w:pPr>
            <w:r>
              <w:rPr>
                <w:rFonts w:ascii="Times" w:hAnsi="Times"/>
              </w:rPr>
              <w:t xml:space="preserve">11.4% (19) </w:t>
            </w:r>
          </w:p>
          <w:p w14:paraId="2712C5DE" w14:textId="77777777" w:rsidR="00033701" w:rsidRDefault="00033701" w:rsidP="00A51BE0">
            <w:pPr>
              <w:jc w:val="center"/>
              <w:rPr>
                <w:rFonts w:ascii="Times" w:hAnsi="Times"/>
              </w:rPr>
            </w:pPr>
            <w:r>
              <w:rPr>
                <w:rFonts w:ascii="Times" w:hAnsi="Times"/>
              </w:rPr>
              <w:t xml:space="preserve">5.4% (9) </w:t>
            </w:r>
          </w:p>
          <w:p w14:paraId="163D8DEC" w14:textId="77777777" w:rsidR="00033701" w:rsidRDefault="00033701" w:rsidP="00A51BE0">
            <w:pPr>
              <w:jc w:val="center"/>
              <w:rPr>
                <w:rFonts w:ascii="Times" w:hAnsi="Times"/>
              </w:rPr>
            </w:pPr>
            <w:r>
              <w:rPr>
                <w:rFonts w:ascii="Times" w:hAnsi="Times"/>
              </w:rPr>
              <w:t xml:space="preserve">0.6% (1) </w:t>
            </w:r>
          </w:p>
          <w:p w14:paraId="527A5A05" w14:textId="77777777" w:rsidR="00033701" w:rsidRDefault="00033701" w:rsidP="00A51BE0">
            <w:pPr>
              <w:jc w:val="center"/>
              <w:rPr>
                <w:rFonts w:ascii="Times" w:hAnsi="Times"/>
              </w:rPr>
            </w:pPr>
            <w:r>
              <w:rPr>
                <w:rFonts w:ascii="Times" w:hAnsi="Times"/>
              </w:rPr>
              <w:t xml:space="preserve">3.0% (5) </w:t>
            </w:r>
          </w:p>
          <w:p w14:paraId="3ADC5000" w14:textId="77777777" w:rsidR="00033701" w:rsidRDefault="00033701" w:rsidP="00A51BE0">
            <w:pPr>
              <w:jc w:val="center"/>
              <w:rPr>
                <w:rFonts w:ascii="Times" w:hAnsi="Times"/>
              </w:rPr>
            </w:pPr>
            <w:r>
              <w:rPr>
                <w:rFonts w:ascii="Times" w:hAnsi="Times"/>
              </w:rPr>
              <w:t xml:space="preserve">8.4% (14) </w:t>
            </w:r>
          </w:p>
        </w:tc>
      </w:tr>
      <w:tr w:rsidR="00033701" w14:paraId="45E1840D" w14:textId="77777777" w:rsidTr="00A51BE0">
        <w:tc>
          <w:tcPr>
            <w:tcW w:w="6835" w:type="dxa"/>
          </w:tcPr>
          <w:p w14:paraId="66F2F970" w14:textId="77777777" w:rsidR="00033701" w:rsidRDefault="00033701" w:rsidP="00A51BE0">
            <w:pPr>
              <w:jc w:val="center"/>
              <w:rPr>
                <w:rFonts w:ascii="Times" w:hAnsi="Times"/>
              </w:rPr>
            </w:pPr>
            <w:r>
              <w:rPr>
                <w:rFonts w:ascii="Times" w:hAnsi="Times"/>
              </w:rPr>
              <w:t xml:space="preserve">How often is the following clinical approach used at this facility: Rational emotive behavioral therapy? </w:t>
            </w:r>
          </w:p>
          <w:p w14:paraId="125821A5" w14:textId="77777777" w:rsidR="00033701" w:rsidRDefault="00033701" w:rsidP="00A51BE0">
            <w:pPr>
              <w:jc w:val="center"/>
              <w:rPr>
                <w:rFonts w:ascii="Times" w:hAnsi="Times"/>
              </w:rPr>
            </w:pPr>
            <w:r>
              <w:rPr>
                <w:rFonts w:ascii="Times" w:hAnsi="Times"/>
              </w:rPr>
              <w:t xml:space="preserve">Never </w:t>
            </w:r>
          </w:p>
          <w:p w14:paraId="5A0F7641" w14:textId="77777777" w:rsidR="00033701" w:rsidRDefault="00033701" w:rsidP="00A51BE0">
            <w:pPr>
              <w:jc w:val="center"/>
              <w:rPr>
                <w:rFonts w:ascii="Times" w:hAnsi="Times"/>
              </w:rPr>
            </w:pPr>
            <w:r>
              <w:rPr>
                <w:rFonts w:ascii="Times" w:hAnsi="Times"/>
              </w:rPr>
              <w:t>Rarely</w:t>
            </w:r>
          </w:p>
          <w:p w14:paraId="1E38881D" w14:textId="77777777" w:rsidR="00033701" w:rsidRDefault="00033701" w:rsidP="00A51BE0">
            <w:pPr>
              <w:jc w:val="center"/>
              <w:rPr>
                <w:rFonts w:ascii="Times" w:hAnsi="Times"/>
              </w:rPr>
            </w:pPr>
            <w:r>
              <w:rPr>
                <w:rFonts w:ascii="Times" w:hAnsi="Times"/>
              </w:rPr>
              <w:t xml:space="preserve">Sometimes </w:t>
            </w:r>
          </w:p>
          <w:p w14:paraId="79CA749B" w14:textId="77777777" w:rsidR="00033701" w:rsidRDefault="00033701" w:rsidP="00A51BE0">
            <w:pPr>
              <w:jc w:val="center"/>
              <w:rPr>
                <w:rFonts w:ascii="Times" w:hAnsi="Times"/>
              </w:rPr>
            </w:pPr>
            <w:r>
              <w:rPr>
                <w:rFonts w:ascii="Times" w:hAnsi="Times"/>
              </w:rPr>
              <w:t xml:space="preserve">Often </w:t>
            </w:r>
          </w:p>
          <w:p w14:paraId="66E867BA" w14:textId="77777777" w:rsidR="00033701" w:rsidRDefault="00033701" w:rsidP="00A51BE0">
            <w:pPr>
              <w:jc w:val="center"/>
              <w:rPr>
                <w:rFonts w:ascii="Times" w:hAnsi="Times"/>
              </w:rPr>
            </w:pPr>
            <w:r>
              <w:rPr>
                <w:rFonts w:ascii="Times" w:hAnsi="Times"/>
              </w:rPr>
              <w:t xml:space="preserve">Always </w:t>
            </w:r>
          </w:p>
          <w:p w14:paraId="7CE02980" w14:textId="77777777" w:rsidR="00033701" w:rsidRDefault="00033701" w:rsidP="00A51BE0">
            <w:pPr>
              <w:jc w:val="center"/>
              <w:rPr>
                <w:rFonts w:ascii="Times" w:hAnsi="Times"/>
              </w:rPr>
            </w:pPr>
            <w:r>
              <w:rPr>
                <w:rFonts w:ascii="Times" w:hAnsi="Times"/>
              </w:rPr>
              <w:t xml:space="preserve">Not Familiar with this Approach </w:t>
            </w:r>
          </w:p>
          <w:p w14:paraId="3EA51906"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5EBDC907" w14:textId="77777777" w:rsidR="00033701" w:rsidRDefault="00033701" w:rsidP="00A51BE0">
            <w:pPr>
              <w:jc w:val="center"/>
              <w:rPr>
                <w:rFonts w:ascii="Times" w:hAnsi="Times"/>
              </w:rPr>
            </w:pPr>
          </w:p>
          <w:p w14:paraId="31D6072E" w14:textId="77777777" w:rsidR="00033701" w:rsidRDefault="00033701" w:rsidP="00A51BE0">
            <w:pPr>
              <w:jc w:val="center"/>
              <w:rPr>
                <w:rFonts w:ascii="Times" w:hAnsi="Times"/>
              </w:rPr>
            </w:pPr>
          </w:p>
          <w:p w14:paraId="7ADE504A" w14:textId="77777777" w:rsidR="00033701" w:rsidRDefault="00033701" w:rsidP="00A51BE0">
            <w:pPr>
              <w:jc w:val="center"/>
              <w:rPr>
                <w:rFonts w:ascii="Times" w:hAnsi="Times"/>
              </w:rPr>
            </w:pPr>
            <w:r>
              <w:rPr>
                <w:rFonts w:ascii="Times" w:hAnsi="Times"/>
              </w:rPr>
              <w:t xml:space="preserve">39.2% (65) </w:t>
            </w:r>
          </w:p>
          <w:p w14:paraId="3DBB2C41" w14:textId="77777777" w:rsidR="00033701" w:rsidRDefault="00033701" w:rsidP="00A51BE0">
            <w:pPr>
              <w:jc w:val="center"/>
              <w:rPr>
                <w:rFonts w:ascii="Times" w:hAnsi="Times"/>
              </w:rPr>
            </w:pPr>
            <w:r>
              <w:rPr>
                <w:rFonts w:ascii="Times" w:hAnsi="Times"/>
              </w:rPr>
              <w:t xml:space="preserve">15.7% (26) </w:t>
            </w:r>
          </w:p>
          <w:p w14:paraId="509D9FBD" w14:textId="77777777" w:rsidR="00033701" w:rsidRDefault="00033701" w:rsidP="00A51BE0">
            <w:pPr>
              <w:jc w:val="center"/>
              <w:rPr>
                <w:rFonts w:ascii="Times" w:hAnsi="Times"/>
              </w:rPr>
            </w:pPr>
            <w:r>
              <w:rPr>
                <w:rFonts w:ascii="Times" w:hAnsi="Times"/>
              </w:rPr>
              <w:t xml:space="preserve">23.5% (39) </w:t>
            </w:r>
          </w:p>
          <w:p w14:paraId="4A06059A" w14:textId="77777777" w:rsidR="00033701" w:rsidRDefault="00033701" w:rsidP="00A51BE0">
            <w:pPr>
              <w:jc w:val="center"/>
              <w:rPr>
                <w:rFonts w:ascii="Times" w:hAnsi="Times"/>
              </w:rPr>
            </w:pPr>
            <w:r>
              <w:rPr>
                <w:rFonts w:ascii="Times" w:hAnsi="Times"/>
              </w:rPr>
              <w:t xml:space="preserve">10.2% (17) </w:t>
            </w:r>
          </w:p>
          <w:p w14:paraId="6411CD05" w14:textId="77777777" w:rsidR="00033701" w:rsidRDefault="00033701" w:rsidP="00A51BE0">
            <w:pPr>
              <w:jc w:val="center"/>
              <w:rPr>
                <w:rFonts w:ascii="Times" w:hAnsi="Times"/>
              </w:rPr>
            </w:pPr>
            <w:r>
              <w:rPr>
                <w:rFonts w:ascii="Times" w:hAnsi="Times"/>
              </w:rPr>
              <w:t>6.0% (10)</w:t>
            </w:r>
          </w:p>
          <w:p w14:paraId="19F31E1F" w14:textId="77777777" w:rsidR="00033701" w:rsidRDefault="00033701" w:rsidP="00A51BE0">
            <w:pPr>
              <w:jc w:val="center"/>
              <w:rPr>
                <w:rFonts w:ascii="Times" w:hAnsi="Times"/>
              </w:rPr>
            </w:pPr>
            <w:r>
              <w:rPr>
                <w:rFonts w:ascii="Times" w:hAnsi="Times"/>
              </w:rPr>
              <w:t xml:space="preserve">1.2% (2) </w:t>
            </w:r>
          </w:p>
          <w:p w14:paraId="1ED754EB" w14:textId="77777777" w:rsidR="00033701" w:rsidRDefault="00033701" w:rsidP="00A51BE0">
            <w:pPr>
              <w:jc w:val="center"/>
              <w:rPr>
                <w:rFonts w:ascii="Times" w:hAnsi="Times"/>
              </w:rPr>
            </w:pPr>
            <w:r>
              <w:rPr>
                <w:rFonts w:ascii="Times" w:hAnsi="Times"/>
              </w:rPr>
              <w:t xml:space="preserve">4.2% (7) </w:t>
            </w:r>
          </w:p>
        </w:tc>
      </w:tr>
      <w:tr w:rsidR="00033701" w14:paraId="4069EA9D" w14:textId="77777777" w:rsidTr="00A51BE0">
        <w:tc>
          <w:tcPr>
            <w:tcW w:w="6835" w:type="dxa"/>
          </w:tcPr>
          <w:p w14:paraId="7793C7E7" w14:textId="77777777" w:rsidR="00033701" w:rsidRDefault="00033701" w:rsidP="00A51BE0">
            <w:pPr>
              <w:jc w:val="center"/>
              <w:rPr>
                <w:rFonts w:ascii="Times" w:hAnsi="Times"/>
              </w:rPr>
            </w:pPr>
            <w:r>
              <w:rPr>
                <w:rFonts w:ascii="Times" w:hAnsi="Times"/>
              </w:rPr>
              <w:t xml:space="preserve">How often is the following clinical approach used at this facility: Relapse prevention? </w:t>
            </w:r>
          </w:p>
          <w:p w14:paraId="7B68D94F" w14:textId="77777777" w:rsidR="00033701" w:rsidRDefault="00033701" w:rsidP="00A51BE0">
            <w:pPr>
              <w:jc w:val="center"/>
              <w:rPr>
                <w:rFonts w:ascii="Times" w:hAnsi="Times"/>
              </w:rPr>
            </w:pPr>
            <w:r>
              <w:rPr>
                <w:rFonts w:ascii="Times" w:hAnsi="Times"/>
              </w:rPr>
              <w:t xml:space="preserve">Never </w:t>
            </w:r>
          </w:p>
          <w:p w14:paraId="0065973A" w14:textId="77777777" w:rsidR="00033701" w:rsidRDefault="00033701" w:rsidP="00A51BE0">
            <w:pPr>
              <w:jc w:val="center"/>
              <w:rPr>
                <w:rFonts w:ascii="Times" w:hAnsi="Times"/>
              </w:rPr>
            </w:pPr>
            <w:r>
              <w:rPr>
                <w:rFonts w:ascii="Times" w:hAnsi="Times"/>
              </w:rPr>
              <w:t>Rarely</w:t>
            </w:r>
          </w:p>
          <w:p w14:paraId="5467325C" w14:textId="77777777" w:rsidR="00033701" w:rsidRDefault="00033701" w:rsidP="00A51BE0">
            <w:pPr>
              <w:jc w:val="center"/>
              <w:rPr>
                <w:rFonts w:ascii="Times" w:hAnsi="Times"/>
              </w:rPr>
            </w:pPr>
            <w:r>
              <w:rPr>
                <w:rFonts w:ascii="Times" w:hAnsi="Times"/>
              </w:rPr>
              <w:t xml:space="preserve">Sometimes </w:t>
            </w:r>
          </w:p>
          <w:p w14:paraId="1603C64C" w14:textId="77777777" w:rsidR="00033701" w:rsidRDefault="00033701" w:rsidP="00A51BE0">
            <w:pPr>
              <w:jc w:val="center"/>
              <w:rPr>
                <w:rFonts w:ascii="Times" w:hAnsi="Times"/>
              </w:rPr>
            </w:pPr>
            <w:r>
              <w:rPr>
                <w:rFonts w:ascii="Times" w:hAnsi="Times"/>
              </w:rPr>
              <w:t xml:space="preserve">Often </w:t>
            </w:r>
          </w:p>
          <w:p w14:paraId="29DB0F6D" w14:textId="77777777" w:rsidR="00033701" w:rsidRDefault="00033701" w:rsidP="00A51BE0">
            <w:pPr>
              <w:jc w:val="center"/>
              <w:rPr>
                <w:rFonts w:ascii="Times" w:hAnsi="Times"/>
              </w:rPr>
            </w:pPr>
            <w:r>
              <w:rPr>
                <w:rFonts w:ascii="Times" w:hAnsi="Times"/>
              </w:rPr>
              <w:t xml:space="preserve">Always </w:t>
            </w:r>
          </w:p>
          <w:p w14:paraId="53EB9CD1" w14:textId="77777777" w:rsidR="00033701" w:rsidRDefault="00033701" w:rsidP="00A51BE0">
            <w:pPr>
              <w:jc w:val="center"/>
              <w:rPr>
                <w:rFonts w:ascii="Times" w:hAnsi="Times"/>
              </w:rPr>
            </w:pPr>
            <w:r>
              <w:rPr>
                <w:rFonts w:ascii="Times" w:hAnsi="Times"/>
              </w:rPr>
              <w:t xml:space="preserve">Not Familiar with this Approach </w:t>
            </w:r>
          </w:p>
          <w:p w14:paraId="10EBDE10"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43B2C103" w14:textId="77777777" w:rsidR="00033701" w:rsidRDefault="00033701" w:rsidP="00A51BE0">
            <w:pPr>
              <w:jc w:val="center"/>
              <w:rPr>
                <w:rFonts w:ascii="Times" w:hAnsi="Times"/>
              </w:rPr>
            </w:pPr>
          </w:p>
          <w:p w14:paraId="3BA36895" w14:textId="77777777" w:rsidR="00033701" w:rsidRDefault="00033701" w:rsidP="00A51BE0">
            <w:pPr>
              <w:jc w:val="center"/>
              <w:rPr>
                <w:rFonts w:ascii="Times" w:hAnsi="Times"/>
              </w:rPr>
            </w:pPr>
          </w:p>
          <w:p w14:paraId="06EFE377" w14:textId="77777777" w:rsidR="00033701" w:rsidRDefault="00033701" w:rsidP="00A51BE0">
            <w:pPr>
              <w:jc w:val="center"/>
              <w:rPr>
                <w:rFonts w:ascii="Times" w:hAnsi="Times"/>
              </w:rPr>
            </w:pPr>
            <w:r>
              <w:rPr>
                <w:rFonts w:ascii="Times" w:hAnsi="Times"/>
              </w:rPr>
              <w:t>0.0% (0)</w:t>
            </w:r>
          </w:p>
          <w:p w14:paraId="3BF5FCB6" w14:textId="77777777" w:rsidR="00033701" w:rsidRDefault="00033701" w:rsidP="00A51BE0">
            <w:pPr>
              <w:jc w:val="center"/>
              <w:rPr>
                <w:rFonts w:ascii="Times" w:hAnsi="Times"/>
              </w:rPr>
            </w:pPr>
            <w:r>
              <w:rPr>
                <w:rFonts w:ascii="Times" w:hAnsi="Times"/>
              </w:rPr>
              <w:t>0.0% (0)</w:t>
            </w:r>
          </w:p>
          <w:p w14:paraId="66EC9999" w14:textId="77777777" w:rsidR="00033701" w:rsidRDefault="00033701" w:rsidP="00A51BE0">
            <w:pPr>
              <w:jc w:val="center"/>
              <w:rPr>
                <w:rFonts w:ascii="Times" w:hAnsi="Times"/>
              </w:rPr>
            </w:pPr>
            <w:r>
              <w:rPr>
                <w:rFonts w:ascii="Times" w:hAnsi="Times"/>
              </w:rPr>
              <w:t xml:space="preserve">3.0% (5) </w:t>
            </w:r>
          </w:p>
          <w:p w14:paraId="1DCD675D" w14:textId="77777777" w:rsidR="00033701" w:rsidRDefault="00033701" w:rsidP="00A51BE0">
            <w:pPr>
              <w:jc w:val="center"/>
              <w:rPr>
                <w:rFonts w:ascii="Times" w:hAnsi="Times"/>
              </w:rPr>
            </w:pPr>
            <w:r>
              <w:rPr>
                <w:rFonts w:ascii="Times" w:hAnsi="Times"/>
              </w:rPr>
              <w:t xml:space="preserve">19.9% (33) </w:t>
            </w:r>
          </w:p>
          <w:p w14:paraId="6C031A06" w14:textId="77777777" w:rsidR="00033701" w:rsidRDefault="00033701" w:rsidP="00A51BE0">
            <w:pPr>
              <w:jc w:val="center"/>
              <w:rPr>
                <w:rFonts w:ascii="Times" w:hAnsi="Times"/>
              </w:rPr>
            </w:pPr>
            <w:r>
              <w:rPr>
                <w:rFonts w:ascii="Times" w:hAnsi="Times"/>
              </w:rPr>
              <w:t xml:space="preserve">71.1% (118) </w:t>
            </w:r>
          </w:p>
          <w:p w14:paraId="4E0A3DB5" w14:textId="77777777" w:rsidR="00033701" w:rsidRDefault="00033701" w:rsidP="00A51BE0">
            <w:pPr>
              <w:jc w:val="center"/>
              <w:rPr>
                <w:rFonts w:ascii="Times" w:hAnsi="Times"/>
              </w:rPr>
            </w:pPr>
            <w:r>
              <w:rPr>
                <w:rFonts w:ascii="Times" w:hAnsi="Times"/>
              </w:rPr>
              <w:t xml:space="preserve">3.6% (6) </w:t>
            </w:r>
          </w:p>
          <w:p w14:paraId="79EE2763" w14:textId="77777777" w:rsidR="00033701" w:rsidRDefault="00033701" w:rsidP="00A51BE0">
            <w:pPr>
              <w:jc w:val="center"/>
              <w:rPr>
                <w:rFonts w:ascii="Times" w:hAnsi="Times"/>
              </w:rPr>
            </w:pPr>
            <w:r>
              <w:rPr>
                <w:rFonts w:ascii="Times" w:hAnsi="Times"/>
              </w:rPr>
              <w:t xml:space="preserve">2.4% (4) </w:t>
            </w:r>
          </w:p>
        </w:tc>
      </w:tr>
      <w:tr w:rsidR="00033701" w14:paraId="298232A2" w14:textId="77777777" w:rsidTr="00A51BE0">
        <w:tc>
          <w:tcPr>
            <w:tcW w:w="6835" w:type="dxa"/>
          </w:tcPr>
          <w:p w14:paraId="3A5A675F" w14:textId="77777777" w:rsidR="00033701" w:rsidRDefault="00033701" w:rsidP="00A51BE0">
            <w:pPr>
              <w:jc w:val="center"/>
              <w:rPr>
                <w:rFonts w:ascii="Times" w:hAnsi="Times"/>
              </w:rPr>
            </w:pPr>
            <w:r>
              <w:rPr>
                <w:rFonts w:ascii="Times" w:hAnsi="Times"/>
              </w:rPr>
              <w:t xml:space="preserve">How often is the following clinical approach used at this facility: Computerized substance abuse treatment / Telemedicine? </w:t>
            </w:r>
          </w:p>
          <w:p w14:paraId="393C754A" w14:textId="77777777" w:rsidR="00033701" w:rsidRDefault="00033701" w:rsidP="00A51BE0">
            <w:pPr>
              <w:jc w:val="center"/>
              <w:rPr>
                <w:rFonts w:ascii="Times" w:hAnsi="Times"/>
              </w:rPr>
            </w:pPr>
            <w:r>
              <w:rPr>
                <w:rFonts w:ascii="Times" w:hAnsi="Times"/>
              </w:rPr>
              <w:t xml:space="preserve">Never </w:t>
            </w:r>
          </w:p>
          <w:p w14:paraId="5F6C6030" w14:textId="77777777" w:rsidR="00033701" w:rsidRDefault="00033701" w:rsidP="00A51BE0">
            <w:pPr>
              <w:jc w:val="center"/>
              <w:rPr>
                <w:rFonts w:ascii="Times" w:hAnsi="Times"/>
              </w:rPr>
            </w:pPr>
            <w:r>
              <w:rPr>
                <w:rFonts w:ascii="Times" w:hAnsi="Times"/>
              </w:rPr>
              <w:t>Rarely</w:t>
            </w:r>
          </w:p>
          <w:p w14:paraId="5BB2F624" w14:textId="77777777" w:rsidR="00033701" w:rsidRDefault="00033701" w:rsidP="00A51BE0">
            <w:pPr>
              <w:jc w:val="center"/>
              <w:rPr>
                <w:rFonts w:ascii="Times" w:hAnsi="Times"/>
              </w:rPr>
            </w:pPr>
            <w:r>
              <w:rPr>
                <w:rFonts w:ascii="Times" w:hAnsi="Times"/>
              </w:rPr>
              <w:t xml:space="preserve">Sometimes </w:t>
            </w:r>
          </w:p>
          <w:p w14:paraId="7B99A1B6" w14:textId="77777777" w:rsidR="00033701" w:rsidRDefault="00033701" w:rsidP="00A51BE0">
            <w:pPr>
              <w:jc w:val="center"/>
              <w:rPr>
                <w:rFonts w:ascii="Times" w:hAnsi="Times"/>
              </w:rPr>
            </w:pPr>
            <w:r>
              <w:rPr>
                <w:rFonts w:ascii="Times" w:hAnsi="Times"/>
              </w:rPr>
              <w:t xml:space="preserve">Often </w:t>
            </w:r>
          </w:p>
          <w:p w14:paraId="4FDDACC4" w14:textId="77777777" w:rsidR="00033701" w:rsidRDefault="00033701" w:rsidP="00A51BE0">
            <w:pPr>
              <w:jc w:val="center"/>
              <w:rPr>
                <w:rFonts w:ascii="Times" w:hAnsi="Times"/>
              </w:rPr>
            </w:pPr>
            <w:r>
              <w:rPr>
                <w:rFonts w:ascii="Times" w:hAnsi="Times"/>
              </w:rPr>
              <w:t xml:space="preserve">Always </w:t>
            </w:r>
          </w:p>
          <w:p w14:paraId="0639B98B" w14:textId="77777777" w:rsidR="00033701" w:rsidRDefault="00033701" w:rsidP="00A51BE0">
            <w:pPr>
              <w:jc w:val="center"/>
              <w:rPr>
                <w:rFonts w:ascii="Times" w:hAnsi="Times"/>
              </w:rPr>
            </w:pPr>
            <w:r>
              <w:rPr>
                <w:rFonts w:ascii="Times" w:hAnsi="Times"/>
              </w:rPr>
              <w:t xml:space="preserve">Unknown / Not answered </w:t>
            </w:r>
          </w:p>
        </w:tc>
        <w:tc>
          <w:tcPr>
            <w:tcW w:w="2515" w:type="dxa"/>
          </w:tcPr>
          <w:p w14:paraId="6F8FB0E8" w14:textId="77777777" w:rsidR="00033701" w:rsidRDefault="00033701" w:rsidP="00A51BE0">
            <w:pPr>
              <w:jc w:val="center"/>
              <w:rPr>
                <w:rFonts w:ascii="Times" w:hAnsi="Times"/>
              </w:rPr>
            </w:pPr>
          </w:p>
          <w:p w14:paraId="7682A2F3" w14:textId="77777777" w:rsidR="00033701" w:rsidRDefault="00033701" w:rsidP="00A51BE0">
            <w:pPr>
              <w:jc w:val="center"/>
              <w:rPr>
                <w:rFonts w:ascii="Times" w:hAnsi="Times"/>
              </w:rPr>
            </w:pPr>
          </w:p>
          <w:p w14:paraId="0CB2290F" w14:textId="77777777" w:rsidR="00033701" w:rsidRDefault="00033701" w:rsidP="00A51BE0">
            <w:pPr>
              <w:jc w:val="center"/>
              <w:rPr>
                <w:rFonts w:ascii="Times" w:hAnsi="Times"/>
              </w:rPr>
            </w:pPr>
            <w:r>
              <w:rPr>
                <w:rFonts w:ascii="Times" w:hAnsi="Times"/>
              </w:rPr>
              <w:t xml:space="preserve">13.3% (22) </w:t>
            </w:r>
          </w:p>
          <w:p w14:paraId="29DDE3C4" w14:textId="77777777" w:rsidR="00033701" w:rsidRDefault="00033701" w:rsidP="00A51BE0">
            <w:pPr>
              <w:jc w:val="center"/>
              <w:rPr>
                <w:rFonts w:ascii="Times" w:hAnsi="Times"/>
              </w:rPr>
            </w:pPr>
            <w:r>
              <w:rPr>
                <w:rFonts w:ascii="Times" w:hAnsi="Times"/>
              </w:rPr>
              <w:t xml:space="preserve">15.7% (26) </w:t>
            </w:r>
          </w:p>
          <w:p w14:paraId="40779C56" w14:textId="77777777" w:rsidR="00033701" w:rsidRDefault="00033701" w:rsidP="00A51BE0">
            <w:pPr>
              <w:jc w:val="center"/>
              <w:rPr>
                <w:rFonts w:ascii="Times" w:hAnsi="Times"/>
              </w:rPr>
            </w:pPr>
            <w:r>
              <w:rPr>
                <w:rFonts w:ascii="Times" w:hAnsi="Times"/>
              </w:rPr>
              <w:t xml:space="preserve">31.3% (52) </w:t>
            </w:r>
          </w:p>
          <w:p w14:paraId="47B569AE" w14:textId="77777777" w:rsidR="00033701" w:rsidRDefault="00033701" w:rsidP="00A51BE0">
            <w:pPr>
              <w:jc w:val="center"/>
              <w:rPr>
                <w:rFonts w:ascii="Times" w:hAnsi="Times"/>
              </w:rPr>
            </w:pPr>
            <w:r>
              <w:rPr>
                <w:rFonts w:ascii="Times" w:hAnsi="Times"/>
              </w:rPr>
              <w:t xml:space="preserve">23.5% (39) </w:t>
            </w:r>
          </w:p>
          <w:p w14:paraId="15A41B45" w14:textId="77777777" w:rsidR="00033701" w:rsidRDefault="00033701" w:rsidP="00A51BE0">
            <w:pPr>
              <w:jc w:val="center"/>
              <w:rPr>
                <w:rFonts w:ascii="Times" w:hAnsi="Times"/>
              </w:rPr>
            </w:pPr>
            <w:r>
              <w:rPr>
                <w:rFonts w:ascii="Times" w:hAnsi="Times"/>
              </w:rPr>
              <w:t xml:space="preserve">12.7% (21) </w:t>
            </w:r>
          </w:p>
          <w:p w14:paraId="53B6DE7D" w14:textId="77777777" w:rsidR="00033701" w:rsidRDefault="00033701" w:rsidP="00A51BE0">
            <w:pPr>
              <w:jc w:val="center"/>
              <w:rPr>
                <w:rFonts w:ascii="Times" w:hAnsi="Times"/>
              </w:rPr>
            </w:pPr>
            <w:r>
              <w:rPr>
                <w:rFonts w:ascii="Times" w:hAnsi="Times"/>
              </w:rPr>
              <w:t>3.6% (6)</w:t>
            </w:r>
          </w:p>
        </w:tc>
      </w:tr>
    </w:tbl>
    <w:p w14:paraId="02DD46CC" w14:textId="77777777" w:rsidR="00033701" w:rsidRDefault="00033701" w:rsidP="00033701">
      <w:pPr>
        <w:rPr>
          <w:rFonts w:ascii="Times" w:hAnsi="Times"/>
        </w:rPr>
      </w:pPr>
    </w:p>
    <w:p w14:paraId="7DF1C0B2" w14:textId="77777777" w:rsidR="00033701" w:rsidRDefault="00033701" w:rsidP="00033701">
      <w:pPr>
        <w:rPr>
          <w:rFonts w:ascii="Times" w:hAnsi="Times"/>
        </w:rPr>
      </w:pPr>
      <w:r>
        <w:rPr>
          <w:rFonts w:ascii="Times" w:hAnsi="Times"/>
        </w:rPr>
        <w:br w:type="page"/>
      </w:r>
    </w:p>
    <w:p w14:paraId="2D65517E" w14:textId="4506D856" w:rsidR="00033701" w:rsidRDefault="00033701" w:rsidP="00033701">
      <w:pPr>
        <w:pStyle w:val="Caption"/>
        <w:rPr>
          <w:rFonts w:ascii="Times New Roman" w:hAnsi="Times New Roman" w:cs="Times New Roman"/>
          <w:color w:val="000000" w:themeColor="text1"/>
          <w:sz w:val="24"/>
          <w:szCs w:val="24"/>
        </w:rPr>
      </w:pPr>
      <w:bookmarkStart w:id="98" w:name="_Toc129341571"/>
      <w:r w:rsidRPr="00033701">
        <w:rPr>
          <w:rFonts w:ascii="Times New Roman" w:hAnsi="Times New Roman" w:cs="Times New Roman"/>
          <w:i w:val="0"/>
          <w:iCs w:val="0"/>
          <w:color w:val="000000" w:themeColor="text1"/>
          <w:sz w:val="24"/>
          <w:szCs w:val="24"/>
        </w:rPr>
        <w:lastRenderedPageBreak/>
        <w:t xml:space="preserve">Table </w:t>
      </w:r>
      <w:r w:rsidRPr="00033701">
        <w:rPr>
          <w:rFonts w:ascii="Times New Roman" w:hAnsi="Times New Roman" w:cs="Times New Roman"/>
          <w:i w:val="0"/>
          <w:iCs w:val="0"/>
          <w:color w:val="000000" w:themeColor="text1"/>
          <w:sz w:val="24"/>
          <w:szCs w:val="24"/>
        </w:rPr>
        <w:fldChar w:fldCharType="begin"/>
      </w:r>
      <w:r w:rsidRPr="00033701">
        <w:rPr>
          <w:rFonts w:ascii="Times New Roman" w:hAnsi="Times New Roman" w:cs="Times New Roman"/>
          <w:i w:val="0"/>
          <w:iCs w:val="0"/>
          <w:color w:val="000000" w:themeColor="text1"/>
          <w:sz w:val="24"/>
          <w:szCs w:val="24"/>
        </w:rPr>
        <w:instrText xml:space="preserve"> SEQ Table \* ARABIC </w:instrText>
      </w:r>
      <w:r w:rsidRPr="00033701">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17</w:t>
      </w:r>
      <w:r w:rsidRPr="00033701">
        <w:rPr>
          <w:rFonts w:ascii="Times New Roman" w:hAnsi="Times New Roman" w:cs="Times New Roman"/>
          <w:i w:val="0"/>
          <w:iCs w:val="0"/>
          <w:color w:val="000000" w:themeColor="text1"/>
          <w:sz w:val="24"/>
          <w:szCs w:val="24"/>
        </w:rPr>
        <w:fldChar w:fldCharType="end"/>
      </w:r>
      <w:r w:rsidRPr="00033701">
        <w:rPr>
          <w:rFonts w:ascii="Times New Roman" w:hAnsi="Times New Roman" w:cs="Times New Roman"/>
          <w:i w:val="0"/>
          <w:iCs w:val="0"/>
          <w:color w:val="000000" w:themeColor="text1"/>
          <w:sz w:val="24"/>
          <w:szCs w:val="24"/>
        </w:rPr>
        <w:t>.</w:t>
      </w:r>
      <w:r w:rsidRPr="00033701">
        <w:rPr>
          <w:rFonts w:ascii="Times New Roman" w:hAnsi="Times New Roman" w:cs="Times New Roman"/>
          <w:color w:val="000000" w:themeColor="text1"/>
          <w:sz w:val="24"/>
          <w:szCs w:val="24"/>
        </w:rPr>
        <w:t xml:space="preserve"> Descriptive Statistics of Types of Programming Provided by Facilities.</w:t>
      </w:r>
      <w:bookmarkEnd w:id="98"/>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033701" w14:paraId="0F173E7A" w14:textId="77777777" w:rsidTr="00A51BE0">
        <w:tc>
          <w:tcPr>
            <w:tcW w:w="6835" w:type="dxa"/>
          </w:tcPr>
          <w:p w14:paraId="238FFCDE" w14:textId="77777777" w:rsidR="00033701" w:rsidRDefault="00033701" w:rsidP="00A51BE0">
            <w:pPr>
              <w:rPr>
                <w:rFonts w:ascii="Times" w:hAnsi="Times"/>
              </w:rPr>
            </w:pPr>
          </w:p>
        </w:tc>
        <w:tc>
          <w:tcPr>
            <w:tcW w:w="2515" w:type="dxa"/>
          </w:tcPr>
          <w:p w14:paraId="65E4A192" w14:textId="77777777" w:rsidR="00033701" w:rsidRDefault="00033701" w:rsidP="00A51BE0">
            <w:pPr>
              <w:jc w:val="center"/>
              <w:rPr>
                <w:rFonts w:ascii="Times" w:hAnsi="Times"/>
              </w:rPr>
            </w:pPr>
            <w:r>
              <w:rPr>
                <w:rFonts w:ascii="Times" w:hAnsi="Times"/>
              </w:rPr>
              <w:t>Total (</w:t>
            </w:r>
            <w:r w:rsidRPr="002666CF">
              <w:rPr>
                <w:rFonts w:ascii="Times" w:hAnsi="Times"/>
                <w:i/>
                <w:iCs/>
              </w:rPr>
              <w:t>n</w:t>
            </w:r>
            <w:r>
              <w:rPr>
                <w:rFonts w:ascii="Times" w:hAnsi="Times"/>
              </w:rPr>
              <w:t xml:space="preserve"> = 166)</w:t>
            </w:r>
          </w:p>
        </w:tc>
      </w:tr>
      <w:tr w:rsidR="00033701" w14:paraId="4D63BB92" w14:textId="77777777" w:rsidTr="00A51BE0">
        <w:tc>
          <w:tcPr>
            <w:tcW w:w="6835" w:type="dxa"/>
          </w:tcPr>
          <w:p w14:paraId="09C47908" w14:textId="77777777" w:rsidR="00033701" w:rsidRDefault="00033701" w:rsidP="00A51BE0">
            <w:pPr>
              <w:jc w:val="center"/>
              <w:rPr>
                <w:rFonts w:ascii="Times" w:hAnsi="Times"/>
              </w:rPr>
            </w:pPr>
            <w:r>
              <w:rPr>
                <w:rFonts w:ascii="Times" w:hAnsi="Times"/>
              </w:rPr>
              <w:t xml:space="preserve">Are the following categories of individuals served at your facility: Males, men, cisgender men? </w:t>
            </w:r>
          </w:p>
          <w:p w14:paraId="5163EFE9" w14:textId="77777777" w:rsidR="00033701" w:rsidRDefault="00033701" w:rsidP="00A51BE0">
            <w:pPr>
              <w:jc w:val="center"/>
              <w:rPr>
                <w:rFonts w:ascii="Times" w:hAnsi="Times"/>
              </w:rPr>
            </w:pPr>
            <w:r>
              <w:rPr>
                <w:rFonts w:ascii="Times" w:hAnsi="Times"/>
              </w:rPr>
              <w:t xml:space="preserve">Yes </w:t>
            </w:r>
          </w:p>
          <w:p w14:paraId="01F7ACD8" w14:textId="77777777" w:rsidR="00033701" w:rsidRDefault="00033701" w:rsidP="00A51BE0">
            <w:pPr>
              <w:jc w:val="center"/>
              <w:rPr>
                <w:rFonts w:ascii="Times" w:hAnsi="Times"/>
              </w:rPr>
            </w:pPr>
            <w:r>
              <w:rPr>
                <w:rFonts w:ascii="Times" w:hAnsi="Times"/>
              </w:rPr>
              <w:t>No</w:t>
            </w:r>
          </w:p>
        </w:tc>
        <w:tc>
          <w:tcPr>
            <w:tcW w:w="2515" w:type="dxa"/>
          </w:tcPr>
          <w:p w14:paraId="15AE7CDD" w14:textId="77777777" w:rsidR="00033701" w:rsidRDefault="00033701" w:rsidP="00A51BE0">
            <w:pPr>
              <w:jc w:val="center"/>
              <w:rPr>
                <w:rFonts w:ascii="Times" w:hAnsi="Times"/>
              </w:rPr>
            </w:pPr>
          </w:p>
          <w:p w14:paraId="61F8EC13" w14:textId="77777777" w:rsidR="00033701" w:rsidRDefault="00033701" w:rsidP="00A51BE0">
            <w:pPr>
              <w:rPr>
                <w:rFonts w:ascii="Times" w:hAnsi="Times"/>
              </w:rPr>
            </w:pPr>
          </w:p>
          <w:p w14:paraId="258571D1" w14:textId="77777777" w:rsidR="00033701" w:rsidRDefault="00033701" w:rsidP="00A51BE0">
            <w:pPr>
              <w:jc w:val="center"/>
              <w:rPr>
                <w:rFonts w:ascii="Times" w:hAnsi="Times"/>
              </w:rPr>
            </w:pPr>
            <w:r>
              <w:rPr>
                <w:rFonts w:ascii="Times" w:hAnsi="Times"/>
              </w:rPr>
              <w:t>95.8% (159)</w:t>
            </w:r>
          </w:p>
          <w:p w14:paraId="0B6C1B65" w14:textId="77777777" w:rsidR="00033701" w:rsidRDefault="00033701" w:rsidP="00A51BE0">
            <w:pPr>
              <w:jc w:val="center"/>
              <w:rPr>
                <w:rFonts w:ascii="Times" w:hAnsi="Times"/>
              </w:rPr>
            </w:pPr>
            <w:r>
              <w:rPr>
                <w:rFonts w:ascii="Times" w:hAnsi="Times"/>
              </w:rPr>
              <w:t>4.2% (7)</w:t>
            </w:r>
          </w:p>
        </w:tc>
      </w:tr>
      <w:tr w:rsidR="00033701" w14:paraId="42855205" w14:textId="77777777" w:rsidTr="00A51BE0">
        <w:tc>
          <w:tcPr>
            <w:tcW w:w="6835" w:type="dxa"/>
          </w:tcPr>
          <w:p w14:paraId="061FADA1" w14:textId="77777777" w:rsidR="00033701" w:rsidRDefault="00033701" w:rsidP="00A51BE0">
            <w:pPr>
              <w:jc w:val="center"/>
              <w:rPr>
                <w:rFonts w:ascii="Times" w:hAnsi="Times"/>
              </w:rPr>
            </w:pPr>
            <w:r>
              <w:rPr>
                <w:rFonts w:ascii="Times" w:hAnsi="Times"/>
              </w:rPr>
              <w:t xml:space="preserve">Are the following categories of individuals served at your facility: Females, women, cisgender women? </w:t>
            </w:r>
          </w:p>
          <w:p w14:paraId="0854A7F3" w14:textId="77777777" w:rsidR="00033701" w:rsidRDefault="00033701" w:rsidP="00A51BE0">
            <w:pPr>
              <w:jc w:val="center"/>
              <w:rPr>
                <w:rFonts w:ascii="Times" w:hAnsi="Times"/>
              </w:rPr>
            </w:pPr>
            <w:r>
              <w:rPr>
                <w:rFonts w:ascii="Times" w:hAnsi="Times"/>
              </w:rPr>
              <w:t xml:space="preserve">Yes </w:t>
            </w:r>
          </w:p>
          <w:p w14:paraId="32BBBA11" w14:textId="77777777" w:rsidR="00033701" w:rsidRDefault="00033701" w:rsidP="00A51BE0">
            <w:pPr>
              <w:jc w:val="center"/>
              <w:rPr>
                <w:rFonts w:ascii="Times" w:hAnsi="Times"/>
              </w:rPr>
            </w:pPr>
            <w:r>
              <w:rPr>
                <w:rFonts w:ascii="Times" w:hAnsi="Times"/>
              </w:rPr>
              <w:t>No</w:t>
            </w:r>
          </w:p>
        </w:tc>
        <w:tc>
          <w:tcPr>
            <w:tcW w:w="2515" w:type="dxa"/>
          </w:tcPr>
          <w:p w14:paraId="66DDFF22" w14:textId="77777777" w:rsidR="00033701" w:rsidRDefault="00033701" w:rsidP="00A51BE0">
            <w:pPr>
              <w:jc w:val="center"/>
              <w:rPr>
                <w:rFonts w:ascii="Times" w:hAnsi="Times"/>
              </w:rPr>
            </w:pPr>
          </w:p>
          <w:p w14:paraId="6D9196D6" w14:textId="77777777" w:rsidR="00033701" w:rsidRDefault="00033701" w:rsidP="00A51BE0">
            <w:pPr>
              <w:jc w:val="center"/>
              <w:rPr>
                <w:rFonts w:ascii="Times" w:hAnsi="Times"/>
              </w:rPr>
            </w:pPr>
          </w:p>
          <w:p w14:paraId="055487A2" w14:textId="77777777" w:rsidR="00033701" w:rsidRDefault="00033701" w:rsidP="00A51BE0">
            <w:pPr>
              <w:jc w:val="center"/>
              <w:rPr>
                <w:rFonts w:ascii="Times" w:hAnsi="Times"/>
              </w:rPr>
            </w:pPr>
            <w:r>
              <w:rPr>
                <w:rFonts w:ascii="Times" w:hAnsi="Times"/>
              </w:rPr>
              <w:t>93.4% (155)</w:t>
            </w:r>
          </w:p>
          <w:p w14:paraId="16E3F6F2" w14:textId="77777777" w:rsidR="00033701" w:rsidRDefault="00033701" w:rsidP="00A51BE0">
            <w:pPr>
              <w:jc w:val="center"/>
              <w:rPr>
                <w:rFonts w:ascii="Times" w:hAnsi="Times"/>
              </w:rPr>
            </w:pPr>
            <w:r>
              <w:rPr>
                <w:rFonts w:ascii="Times" w:hAnsi="Times"/>
              </w:rPr>
              <w:t>6.6% (11)</w:t>
            </w:r>
          </w:p>
        </w:tc>
      </w:tr>
      <w:tr w:rsidR="00033701" w14:paraId="4761736A" w14:textId="77777777" w:rsidTr="00A51BE0">
        <w:tc>
          <w:tcPr>
            <w:tcW w:w="6835" w:type="dxa"/>
          </w:tcPr>
          <w:p w14:paraId="0FA854D3" w14:textId="77777777" w:rsidR="00033701" w:rsidRDefault="00033701" w:rsidP="00A51BE0">
            <w:pPr>
              <w:jc w:val="center"/>
              <w:rPr>
                <w:rFonts w:ascii="Times" w:hAnsi="Times"/>
              </w:rPr>
            </w:pPr>
            <w:r>
              <w:rPr>
                <w:rFonts w:ascii="Times" w:hAnsi="Times"/>
              </w:rPr>
              <w:t xml:space="preserve">Are the following categories of individuals served at your facility: Trans, gender nonconforming, or nonbinary individuals? </w:t>
            </w:r>
          </w:p>
          <w:p w14:paraId="47CACF4F" w14:textId="77777777" w:rsidR="00033701" w:rsidRDefault="00033701" w:rsidP="00A51BE0">
            <w:pPr>
              <w:jc w:val="center"/>
              <w:rPr>
                <w:rFonts w:ascii="Times" w:hAnsi="Times"/>
              </w:rPr>
            </w:pPr>
            <w:r>
              <w:rPr>
                <w:rFonts w:ascii="Times" w:hAnsi="Times"/>
              </w:rPr>
              <w:t xml:space="preserve">Yes </w:t>
            </w:r>
          </w:p>
          <w:p w14:paraId="4A7FED6E" w14:textId="77777777" w:rsidR="00033701" w:rsidRDefault="00033701" w:rsidP="00A51BE0">
            <w:pPr>
              <w:jc w:val="center"/>
              <w:rPr>
                <w:rFonts w:ascii="Times" w:hAnsi="Times"/>
              </w:rPr>
            </w:pPr>
            <w:r>
              <w:rPr>
                <w:rFonts w:ascii="Times" w:hAnsi="Times"/>
              </w:rPr>
              <w:t>No</w:t>
            </w:r>
          </w:p>
        </w:tc>
        <w:tc>
          <w:tcPr>
            <w:tcW w:w="2515" w:type="dxa"/>
          </w:tcPr>
          <w:p w14:paraId="28C465BC" w14:textId="77777777" w:rsidR="00033701" w:rsidRDefault="00033701" w:rsidP="00A51BE0">
            <w:pPr>
              <w:jc w:val="center"/>
              <w:rPr>
                <w:rFonts w:ascii="Times" w:hAnsi="Times"/>
              </w:rPr>
            </w:pPr>
          </w:p>
          <w:p w14:paraId="117FAFCC" w14:textId="77777777" w:rsidR="00033701" w:rsidRDefault="00033701" w:rsidP="00A51BE0">
            <w:pPr>
              <w:jc w:val="center"/>
              <w:rPr>
                <w:rFonts w:ascii="Times" w:hAnsi="Times"/>
              </w:rPr>
            </w:pPr>
          </w:p>
          <w:p w14:paraId="6A87D80F" w14:textId="77777777" w:rsidR="00033701" w:rsidRDefault="00033701" w:rsidP="00A51BE0">
            <w:pPr>
              <w:jc w:val="center"/>
              <w:rPr>
                <w:rFonts w:ascii="Times" w:hAnsi="Times"/>
              </w:rPr>
            </w:pPr>
            <w:r>
              <w:rPr>
                <w:rFonts w:ascii="Times" w:hAnsi="Times"/>
              </w:rPr>
              <w:t>90.4% (150)</w:t>
            </w:r>
          </w:p>
          <w:p w14:paraId="7878A511" w14:textId="77777777" w:rsidR="00033701" w:rsidRDefault="00033701" w:rsidP="00A51BE0">
            <w:pPr>
              <w:jc w:val="center"/>
              <w:rPr>
                <w:rFonts w:ascii="Times" w:hAnsi="Times"/>
              </w:rPr>
            </w:pPr>
            <w:r>
              <w:rPr>
                <w:rFonts w:ascii="Times" w:hAnsi="Times"/>
              </w:rPr>
              <w:t xml:space="preserve">9.6% (16) </w:t>
            </w:r>
          </w:p>
        </w:tc>
      </w:tr>
      <w:tr w:rsidR="00033701" w14:paraId="2198DA5C" w14:textId="77777777" w:rsidTr="00A51BE0">
        <w:tc>
          <w:tcPr>
            <w:tcW w:w="6835" w:type="dxa"/>
          </w:tcPr>
          <w:p w14:paraId="00957544" w14:textId="77777777" w:rsidR="00033701" w:rsidRDefault="00033701" w:rsidP="00A51BE0">
            <w:pPr>
              <w:jc w:val="center"/>
              <w:rPr>
                <w:rFonts w:ascii="Times" w:hAnsi="Times"/>
              </w:rPr>
            </w:pPr>
            <w:r>
              <w:rPr>
                <w:rFonts w:ascii="Times" w:hAnsi="Times"/>
              </w:rPr>
              <w:t xml:space="preserve">Does your facility provide treatment services in a language other than English? </w:t>
            </w:r>
          </w:p>
          <w:p w14:paraId="00C05752" w14:textId="77777777" w:rsidR="00033701" w:rsidRDefault="00033701" w:rsidP="00A51BE0">
            <w:pPr>
              <w:jc w:val="center"/>
              <w:rPr>
                <w:rFonts w:ascii="Times" w:hAnsi="Times"/>
              </w:rPr>
            </w:pPr>
            <w:r>
              <w:rPr>
                <w:rFonts w:ascii="Times" w:hAnsi="Times"/>
              </w:rPr>
              <w:t>Yes</w:t>
            </w:r>
          </w:p>
          <w:p w14:paraId="6DE29F4F" w14:textId="77777777" w:rsidR="00033701" w:rsidRDefault="00033701" w:rsidP="00A51BE0">
            <w:pPr>
              <w:jc w:val="center"/>
              <w:rPr>
                <w:rFonts w:ascii="Times" w:hAnsi="Times"/>
              </w:rPr>
            </w:pPr>
            <w:r>
              <w:rPr>
                <w:rFonts w:ascii="Times" w:hAnsi="Times"/>
              </w:rPr>
              <w:t>No</w:t>
            </w:r>
          </w:p>
        </w:tc>
        <w:tc>
          <w:tcPr>
            <w:tcW w:w="2515" w:type="dxa"/>
          </w:tcPr>
          <w:p w14:paraId="2A0679B8" w14:textId="77777777" w:rsidR="00033701" w:rsidRDefault="00033701" w:rsidP="00A51BE0">
            <w:pPr>
              <w:jc w:val="center"/>
              <w:rPr>
                <w:rFonts w:ascii="Times" w:hAnsi="Times"/>
              </w:rPr>
            </w:pPr>
          </w:p>
          <w:p w14:paraId="5578553E" w14:textId="77777777" w:rsidR="00033701" w:rsidRDefault="00033701" w:rsidP="00A51BE0">
            <w:pPr>
              <w:jc w:val="center"/>
              <w:rPr>
                <w:rFonts w:ascii="Times" w:hAnsi="Times"/>
              </w:rPr>
            </w:pPr>
          </w:p>
          <w:p w14:paraId="046B1DB8" w14:textId="77777777" w:rsidR="00033701" w:rsidRDefault="00033701" w:rsidP="00A51BE0">
            <w:pPr>
              <w:jc w:val="center"/>
              <w:rPr>
                <w:rFonts w:ascii="Times" w:hAnsi="Times"/>
              </w:rPr>
            </w:pPr>
            <w:r>
              <w:rPr>
                <w:rFonts w:ascii="Times" w:hAnsi="Times"/>
              </w:rPr>
              <w:t xml:space="preserve">48.8% (81) </w:t>
            </w:r>
          </w:p>
          <w:p w14:paraId="1C5FC86E" w14:textId="77777777" w:rsidR="00033701" w:rsidRDefault="00033701" w:rsidP="00A51BE0">
            <w:pPr>
              <w:jc w:val="center"/>
              <w:rPr>
                <w:rFonts w:ascii="Times" w:hAnsi="Times"/>
              </w:rPr>
            </w:pPr>
            <w:r>
              <w:rPr>
                <w:rFonts w:ascii="Times" w:hAnsi="Times"/>
              </w:rPr>
              <w:t>51.2% (85)</w:t>
            </w:r>
          </w:p>
        </w:tc>
      </w:tr>
      <w:tr w:rsidR="00033701" w14:paraId="2C258704" w14:textId="77777777" w:rsidTr="00A51BE0">
        <w:tc>
          <w:tcPr>
            <w:tcW w:w="6835" w:type="dxa"/>
          </w:tcPr>
          <w:p w14:paraId="7FFDD050" w14:textId="77777777" w:rsidR="00033701" w:rsidRDefault="00033701" w:rsidP="00A51BE0">
            <w:pPr>
              <w:jc w:val="center"/>
              <w:rPr>
                <w:rFonts w:ascii="Times" w:hAnsi="Times"/>
              </w:rPr>
            </w:pPr>
            <w:r>
              <w:rPr>
                <w:rFonts w:ascii="Times" w:hAnsi="Times"/>
              </w:rPr>
              <w:t xml:space="preserve">Does your facility provide treatment in sign language for individuals who are deaf or hard of hearing? </w:t>
            </w:r>
          </w:p>
          <w:p w14:paraId="472D858C" w14:textId="77777777" w:rsidR="00033701" w:rsidRDefault="00033701" w:rsidP="00A51BE0">
            <w:pPr>
              <w:jc w:val="center"/>
              <w:rPr>
                <w:rFonts w:ascii="Times" w:hAnsi="Times"/>
              </w:rPr>
            </w:pPr>
            <w:r>
              <w:rPr>
                <w:rFonts w:ascii="Times" w:hAnsi="Times"/>
              </w:rPr>
              <w:t xml:space="preserve">Yes </w:t>
            </w:r>
          </w:p>
          <w:p w14:paraId="386928B2" w14:textId="77777777" w:rsidR="00033701" w:rsidRDefault="00033701" w:rsidP="00A51BE0">
            <w:pPr>
              <w:jc w:val="center"/>
              <w:rPr>
                <w:rFonts w:ascii="Times" w:hAnsi="Times"/>
              </w:rPr>
            </w:pPr>
            <w:r>
              <w:rPr>
                <w:rFonts w:ascii="Times" w:hAnsi="Times"/>
              </w:rPr>
              <w:t>No</w:t>
            </w:r>
          </w:p>
          <w:p w14:paraId="354B1087" w14:textId="77777777" w:rsidR="00033701" w:rsidRDefault="00033701" w:rsidP="00A51BE0">
            <w:pPr>
              <w:jc w:val="center"/>
              <w:rPr>
                <w:rFonts w:ascii="Times" w:hAnsi="Times"/>
              </w:rPr>
            </w:pPr>
            <w:r>
              <w:rPr>
                <w:rFonts w:ascii="Times" w:hAnsi="Times"/>
              </w:rPr>
              <w:t>Unknown / Not answered</w:t>
            </w:r>
          </w:p>
        </w:tc>
        <w:tc>
          <w:tcPr>
            <w:tcW w:w="2515" w:type="dxa"/>
          </w:tcPr>
          <w:p w14:paraId="1BC5D90C" w14:textId="77777777" w:rsidR="00033701" w:rsidRDefault="00033701" w:rsidP="00A51BE0">
            <w:pPr>
              <w:jc w:val="center"/>
              <w:rPr>
                <w:rFonts w:ascii="Times" w:hAnsi="Times"/>
              </w:rPr>
            </w:pPr>
          </w:p>
          <w:p w14:paraId="10245836" w14:textId="77777777" w:rsidR="00033701" w:rsidRDefault="00033701" w:rsidP="00A51BE0">
            <w:pPr>
              <w:jc w:val="center"/>
              <w:rPr>
                <w:rFonts w:ascii="Times" w:hAnsi="Times"/>
              </w:rPr>
            </w:pPr>
          </w:p>
          <w:p w14:paraId="5D58C198" w14:textId="77777777" w:rsidR="00033701" w:rsidRDefault="00033701" w:rsidP="00A51BE0">
            <w:pPr>
              <w:jc w:val="center"/>
              <w:rPr>
                <w:rFonts w:ascii="Times" w:hAnsi="Times"/>
              </w:rPr>
            </w:pPr>
            <w:r>
              <w:rPr>
                <w:rFonts w:ascii="Times" w:hAnsi="Times"/>
              </w:rPr>
              <w:t xml:space="preserve">32.5% (54) </w:t>
            </w:r>
          </w:p>
          <w:p w14:paraId="3107C3FA" w14:textId="77777777" w:rsidR="00033701" w:rsidRDefault="00033701" w:rsidP="00A51BE0">
            <w:pPr>
              <w:jc w:val="center"/>
              <w:rPr>
                <w:rFonts w:ascii="Times" w:hAnsi="Times"/>
              </w:rPr>
            </w:pPr>
            <w:r>
              <w:rPr>
                <w:rFonts w:ascii="Times" w:hAnsi="Times"/>
              </w:rPr>
              <w:t>66.9% (111)</w:t>
            </w:r>
          </w:p>
          <w:p w14:paraId="11F62CE8" w14:textId="77777777" w:rsidR="00033701" w:rsidRDefault="00033701" w:rsidP="00A51BE0">
            <w:pPr>
              <w:jc w:val="center"/>
              <w:rPr>
                <w:rFonts w:ascii="Times" w:hAnsi="Times"/>
              </w:rPr>
            </w:pPr>
            <w:r>
              <w:rPr>
                <w:rFonts w:ascii="Times" w:hAnsi="Times"/>
              </w:rPr>
              <w:t>0.61 (1)</w:t>
            </w:r>
          </w:p>
        </w:tc>
      </w:tr>
      <w:tr w:rsidR="00033701" w14:paraId="6D3313EA" w14:textId="77777777" w:rsidTr="00A51BE0">
        <w:tc>
          <w:tcPr>
            <w:tcW w:w="6835" w:type="dxa"/>
          </w:tcPr>
          <w:p w14:paraId="36B969EA" w14:textId="77777777" w:rsidR="00033701" w:rsidRDefault="00033701" w:rsidP="00A51BE0">
            <w:pPr>
              <w:jc w:val="center"/>
              <w:rPr>
                <w:rFonts w:ascii="Times" w:hAnsi="Times"/>
              </w:rPr>
            </w:pPr>
            <w:r>
              <w:rPr>
                <w:rFonts w:ascii="Times" w:hAnsi="Times"/>
              </w:rPr>
              <w:t>Count of specifically tailored programs / groups provided by facility (Range = 0-13)</w:t>
            </w:r>
          </w:p>
        </w:tc>
        <w:tc>
          <w:tcPr>
            <w:tcW w:w="2515" w:type="dxa"/>
          </w:tcPr>
          <w:p w14:paraId="0220F819" w14:textId="77777777" w:rsidR="00033701" w:rsidRDefault="00033701" w:rsidP="00A51BE0">
            <w:pPr>
              <w:jc w:val="center"/>
              <w:rPr>
                <w:rFonts w:ascii="Times" w:hAnsi="Times"/>
              </w:rPr>
            </w:pPr>
            <w:r w:rsidRPr="002666CF">
              <w:rPr>
                <w:rFonts w:ascii="Times" w:hAnsi="Times"/>
                <w:i/>
                <w:iCs/>
              </w:rPr>
              <w:t>M</w:t>
            </w:r>
            <w:r>
              <w:rPr>
                <w:rFonts w:ascii="Times" w:hAnsi="Times"/>
              </w:rPr>
              <w:t xml:space="preserve"> = 3.63, </w:t>
            </w:r>
            <w:r w:rsidRPr="002666CF">
              <w:rPr>
                <w:rFonts w:ascii="Times" w:hAnsi="Times"/>
                <w:i/>
                <w:iCs/>
              </w:rPr>
              <w:t>SD</w:t>
            </w:r>
            <w:r>
              <w:rPr>
                <w:rFonts w:ascii="Times" w:hAnsi="Times"/>
              </w:rPr>
              <w:t xml:space="preserve"> = 3.19</w:t>
            </w:r>
          </w:p>
          <w:p w14:paraId="45DA9280" w14:textId="77777777" w:rsidR="00033701" w:rsidRDefault="00033701" w:rsidP="00A51BE0">
            <w:pPr>
              <w:jc w:val="center"/>
              <w:rPr>
                <w:rFonts w:ascii="Times" w:hAnsi="Times"/>
              </w:rPr>
            </w:pPr>
            <w:r>
              <w:rPr>
                <w:rFonts w:ascii="Times" w:hAnsi="Times"/>
              </w:rPr>
              <w:t>Min = 0, Max = 13</w:t>
            </w:r>
          </w:p>
        </w:tc>
      </w:tr>
      <w:tr w:rsidR="00033701" w14:paraId="6F4BC467" w14:textId="77777777" w:rsidTr="00A51BE0">
        <w:tc>
          <w:tcPr>
            <w:tcW w:w="6835" w:type="dxa"/>
          </w:tcPr>
          <w:p w14:paraId="5B8FD990" w14:textId="77777777" w:rsidR="00033701" w:rsidRDefault="00033701" w:rsidP="00A51BE0">
            <w:pPr>
              <w:jc w:val="center"/>
              <w:rPr>
                <w:rFonts w:ascii="Times New Roman" w:hAnsi="Times New Roman" w:cs="Times New Roman"/>
              </w:rPr>
            </w:pPr>
            <w:r>
              <w:rPr>
                <w:rFonts w:ascii="Times New Roman" w:hAnsi="Times New Roman" w:cs="Times New Roman"/>
              </w:rPr>
              <w:t>Do you offer a treatment program or group specifically tailored to any of the clients in the below categories? *</w:t>
            </w:r>
          </w:p>
          <w:p w14:paraId="389A5655" w14:textId="77777777" w:rsidR="00033701" w:rsidRDefault="00033701" w:rsidP="00A51BE0">
            <w:pPr>
              <w:jc w:val="center"/>
              <w:rPr>
                <w:rFonts w:ascii="Times" w:hAnsi="Times"/>
              </w:rPr>
            </w:pPr>
            <w:r>
              <w:rPr>
                <w:rFonts w:ascii="Times" w:hAnsi="Times"/>
              </w:rPr>
              <w:t xml:space="preserve">Young Adults </w:t>
            </w:r>
          </w:p>
          <w:p w14:paraId="13EEDFBC" w14:textId="77777777" w:rsidR="00033701" w:rsidRDefault="00033701" w:rsidP="00A51BE0">
            <w:pPr>
              <w:jc w:val="center"/>
              <w:rPr>
                <w:rFonts w:ascii="Times" w:hAnsi="Times"/>
              </w:rPr>
            </w:pPr>
            <w:r>
              <w:rPr>
                <w:rFonts w:ascii="Times" w:hAnsi="Times"/>
              </w:rPr>
              <w:t xml:space="preserve">Adult Women </w:t>
            </w:r>
          </w:p>
          <w:p w14:paraId="4E09F581" w14:textId="77777777" w:rsidR="00033701" w:rsidRDefault="00033701" w:rsidP="00A51BE0">
            <w:pPr>
              <w:jc w:val="center"/>
              <w:rPr>
                <w:rFonts w:ascii="Times" w:hAnsi="Times"/>
              </w:rPr>
            </w:pPr>
            <w:r>
              <w:rPr>
                <w:rFonts w:ascii="Times" w:hAnsi="Times"/>
              </w:rPr>
              <w:t>Pregnant or Postpartum Women</w:t>
            </w:r>
          </w:p>
          <w:p w14:paraId="6F1C3744" w14:textId="77777777" w:rsidR="00033701" w:rsidRDefault="00033701" w:rsidP="00A51BE0">
            <w:pPr>
              <w:jc w:val="center"/>
              <w:rPr>
                <w:rFonts w:ascii="Times" w:hAnsi="Times"/>
              </w:rPr>
            </w:pPr>
            <w:r>
              <w:rPr>
                <w:rFonts w:ascii="Times" w:hAnsi="Times"/>
              </w:rPr>
              <w:t xml:space="preserve">Adult Men </w:t>
            </w:r>
          </w:p>
          <w:p w14:paraId="28813101" w14:textId="77777777" w:rsidR="00033701" w:rsidRDefault="00033701" w:rsidP="00A51BE0">
            <w:pPr>
              <w:jc w:val="center"/>
              <w:rPr>
                <w:rFonts w:ascii="Times" w:hAnsi="Times"/>
              </w:rPr>
            </w:pPr>
            <w:r>
              <w:rPr>
                <w:rFonts w:ascii="Times" w:hAnsi="Times"/>
              </w:rPr>
              <w:t xml:space="preserve">Seniors or Older Adults </w:t>
            </w:r>
          </w:p>
          <w:p w14:paraId="7F41AC3B" w14:textId="77777777" w:rsidR="00033701" w:rsidRDefault="00033701" w:rsidP="00A51BE0">
            <w:pPr>
              <w:jc w:val="center"/>
              <w:rPr>
                <w:rFonts w:ascii="Times" w:hAnsi="Times"/>
              </w:rPr>
            </w:pPr>
            <w:r>
              <w:rPr>
                <w:rFonts w:ascii="Times" w:hAnsi="Times"/>
              </w:rPr>
              <w:t xml:space="preserve">Lesbian, Gay, Bisexual, or Transgender Clients </w:t>
            </w:r>
          </w:p>
          <w:p w14:paraId="15794E78" w14:textId="77777777" w:rsidR="00033701" w:rsidRDefault="00033701" w:rsidP="00A51BE0">
            <w:pPr>
              <w:jc w:val="center"/>
              <w:rPr>
                <w:rFonts w:ascii="Times" w:hAnsi="Times"/>
              </w:rPr>
            </w:pPr>
            <w:r>
              <w:rPr>
                <w:rFonts w:ascii="Times" w:hAnsi="Times"/>
              </w:rPr>
              <w:t xml:space="preserve">Veterans or Active-Duty Military Families </w:t>
            </w:r>
          </w:p>
          <w:p w14:paraId="69C40EF5" w14:textId="77777777" w:rsidR="00033701" w:rsidRDefault="00033701" w:rsidP="00A51BE0">
            <w:pPr>
              <w:jc w:val="center"/>
              <w:rPr>
                <w:rFonts w:ascii="Times" w:hAnsi="Times"/>
              </w:rPr>
            </w:pPr>
            <w:r>
              <w:rPr>
                <w:rFonts w:ascii="Times" w:hAnsi="Times"/>
              </w:rPr>
              <w:t xml:space="preserve">Criminal Justice Clients </w:t>
            </w:r>
          </w:p>
          <w:p w14:paraId="217EC424" w14:textId="77777777" w:rsidR="00033701" w:rsidRDefault="00033701" w:rsidP="00A51BE0">
            <w:pPr>
              <w:jc w:val="center"/>
              <w:rPr>
                <w:rFonts w:ascii="Times" w:hAnsi="Times"/>
              </w:rPr>
            </w:pPr>
            <w:r>
              <w:rPr>
                <w:rFonts w:ascii="Times" w:hAnsi="Times"/>
              </w:rPr>
              <w:t xml:space="preserve">Clients with Co-Occurring Mental and Substance Use Disorders </w:t>
            </w:r>
          </w:p>
          <w:p w14:paraId="17376B94" w14:textId="77777777" w:rsidR="00033701" w:rsidRDefault="00033701" w:rsidP="00A51BE0">
            <w:pPr>
              <w:jc w:val="center"/>
              <w:rPr>
                <w:rFonts w:ascii="Times" w:hAnsi="Times"/>
              </w:rPr>
            </w:pPr>
            <w:r>
              <w:rPr>
                <w:rFonts w:ascii="Times" w:hAnsi="Times"/>
              </w:rPr>
              <w:t xml:space="preserve">Clients who have Experienced Sexual Abuse </w:t>
            </w:r>
          </w:p>
          <w:p w14:paraId="4426BFB8" w14:textId="77777777" w:rsidR="00033701" w:rsidRDefault="00033701" w:rsidP="00A51BE0">
            <w:pPr>
              <w:jc w:val="center"/>
              <w:rPr>
                <w:rFonts w:ascii="Times" w:hAnsi="Times"/>
              </w:rPr>
            </w:pPr>
            <w:r>
              <w:rPr>
                <w:rFonts w:ascii="Times" w:hAnsi="Times"/>
              </w:rPr>
              <w:t xml:space="preserve">Clients who have Experienced Intimate Partner Violence or Domestic Violence </w:t>
            </w:r>
          </w:p>
          <w:p w14:paraId="1D95BD1A" w14:textId="77777777" w:rsidR="00033701" w:rsidRDefault="00033701" w:rsidP="00A51BE0">
            <w:pPr>
              <w:jc w:val="center"/>
              <w:rPr>
                <w:rFonts w:ascii="Times" w:hAnsi="Times"/>
              </w:rPr>
            </w:pPr>
            <w:r>
              <w:rPr>
                <w:rFonts w:ascii="Times" w:hAnsi="Times"/>
              </w:rPr>
              <w:t xml:space="preserve">Clients who have Experienced Other Types of Trauma </w:t>
            </w:r>
          </w:p>
          <w:p w14:paraId="14845E52" w14:textId="77777777" w:rsidR="00033701" w:rsidRDefault="00033701" w:rsidP="00A51BE0">
            <w:pPr>
              <w:jc w:val="center"/>
              <w:rPr>
                <w:rFonts w:ascii="Times" w:hAnsi="Times"/>
              </w:rPr>
            </w:pPr>
            <w:r>
              <w:rPr>
                <w:rFonts w:ascii="Times" w:hAnsi="Times"/>
              </w:rPr>
              <w:t xml:space="preserve">Other Specifically Tailored Programs </w:t>
            </w:r>
          </w:p>
          <w:p w14:paraId="35233B65" w14:textId="77777777" w:rsidR="00033701" w:rsidRDefault="00033701" w:rsidP="00A51BE0">
            <w:pPr>
              <w:jc w:val="center"/>
              <w:rPr>
                <w:rFonts w:ascii="Times" w:hAnsi="Times"/>
              </w:rPr>
            </w:pPr>
            <w:r>
              <w:rPr>
                <w:rFonts w:ascii="Times" w:hAnsi="Times"/>
              </w:rPr>
              <w:t xml:space="preserve">No Specifically Tailored Programs or Groups are Offered </w:t>
            </w:r>
            <w:r w:rsidRPr="003D590D">
              <w:rPr>
                <w:rFonts w:ascii="Times" w:hAnsi="Times"/>
                <w:vertAlign w:val="superscript"/>
              </w:rPr>
              <w:t>+</w:t>
            </w:r>
          </w:p>
        </w:tc>
        <w:tc>
          <w:tcPr>
            <w:tcW w:w="2515" w:type="dxa"/>
          </w:tcPr>
          <w:p w14:paraId="23AA4FBC" w14:textId="77777777" w:rsidR="00033701" w:rsidRDefault="00033701" w:rsidP="00A51BE0">
            <w:pPr>
              <w:jc w:val="center"/>
              <w:rPr>
                <w:rFonts w:ascii="Times" w:hAnsi="Times"/>
              </w:rPr>
            </w:pPr>
          </w:p>
          <w:p w14:paraId="57C1A20F" w14:textId="77777777" w:rsidR="00033701" w:rsidRDefault="00033701" w:rsidP="00A51BE0">
            <w:pPr>
              <w:jc w:val="center"/>
              <w:rPr>
                <w:rFonts w:ascii="Times" w:hAnsi="Times"/>
              </w:rPr>
            </w:pPr>
          </w:p>
          <w:p w14:paraId="3A72ED38" w14:textId="77777777" w:rsidR="00033701" w:rsidRDefault="00033701" w:rsidP="00A51BE0">
            <w:pPr>
              <w:jc w:val="center"/>
              <w:rPr>
                <w:rFonts w:ascii="Times" w:hAnsi="Times"/>
              </w:rPr>
            </w:pPr>
            <w:r>
              <w:rPr>
                <w:rFonts w:ascii="Times" w:hAnsi="Times"/>
              </w:rPr>
              <w:t xml:space="preserve">23.9% (39) </w:t>
            </w:r>
          </w:p>
          <w:p w14:paraId="66035A07" w14:textId="77777777" w:rsidR="00033701" w:rsidRDefault="00033701" w:rsidP="00A51BE0">
            <w:pPr>
              <w:jc w:val="center"/>
              <w:rPr>
                <w:rFonts w:ascii="Times" w:hAnsi="Times"/>
              </w:rPr>
            </w:pPr>
            <w:r>
              <w:rPr>
                <w:rFonts w:ascii="Times" w:hAnsi="Times"/>
              </w:rPr>
              <w:t>47.6% (79)</w:t>
            </w:r>
          </w:p>
          <w:p w14:paraId="29A1B2D5" w14:textId="77777777" w:rsidR="00033701" w:rsidRDefault="00033701" w:rsidP="00A51BE0">
            <w:pPr>
              <w:jc w:val="center"/>
              <w:rPr>
                <w:rFonts w:ascii="Times" w:hAnsi="Times"/>
              </w:rPr>
            </w:pPr>
            <w:r>
              <w:rPr>
                <w:rFonts w:ascii="Times" w:hAnsi="Times"/>
              </w:rPr>
              <w:t>22.9% (38)</w:t>
            </w:r>
          </w:p>
          <w:p w14:paraId="3B566B9F" w14:textId="77777777" w:rsidR="00033701" w:rsidRDefault="00033701" w:rsidP="00A51BE0">
            <w:pPr>
              <w:jc w:val="center"/>
              <w:rPr>
                <w:rFonts w:ascii="Times" w:hAnsi="Times"/>
              </w:rPr>
            </w:pPr>
            <w:r>
              <w:rPr>
                <w:rFonts w:ascii="Times" w:hAnsi="Times"/>
              </w:rPr>
              <w:t>43.4% (72)</w:t>
            </w:r>
          </w:p>
          <w:p w14:paraId="7D6B8F38" w14:textId="77777777" w:rsidR="00033701" w:rsidRDefault="00033701" w:rsidP="00A51BE0">
            <w:pPr>
              <w:jc w:val="center"/>
              <w:rPr>
                <w:rFonts w:ascii="Times" w:hAnsi="Times"/>
              </w:rPr>
            </w:pPr>
            <w:r>
              <w:rPr>
                <w:rFonts w:ascii="Times" w:hAnsi="Times"/>
              </w:rPr>
              <w:t xml:space="preserve">11.4% (19) </w:t>
            </w:r>
          </w:p>
          <w:p w14:paraId="22625D18" w14:textId="77777777" w:rsidR="00033701" w:rsidRDefault="00033701" w:rsidP="00A51BE0">
            <w:pPr>
              <w:jc w:val="center"/>
              <w:rPr>
                <w:rFonts w:ascii="Times" w:hAnsi="Times"/>
              </w:rPr>
            </w:pPr>
            <w:r>
              <w:rPr>
                <w:rFonts w:ascii="Times" w:hAnsi="Times"/>
              </w:rPr>
              <w:t xml:space="preserve">15.1% (25) </w:t>
            </w:r>
          </w:p>
          <w:p w14:paraId="329A1E0A" w14:textId="77777777" w:rsidR="00033701" w:rsidRDefault="00033701" w:rsidP="00A51BE0">
            <w:pPr>
              <w:jc w:val="center"/>
              <w:rPr>
                <w:rFonts w:ascii="Times" w:hAnsi="Times"/>
              </w:rPr>
            </w:pPr>
            <w:r>
              <w:rPr>
                <w:rFonts w:ascii="Times" w:hAnsi="Times"/>
              </w:rPr>
              <w:t xml:space="preserve">16.3% (27) </w:t>
            </w:r>
          </w:p>
          <w:p w14:paraId="5D7F2193" w14:textId="77777777" w:rsidR="00033701" w:rsidRDefault="00033701" w:rsidP="00A51BE0">
            <w:pPr>
              <w:jc w:val="center"/>
              <w:rPr>
                <w:rFonts w:ascii="Times" w:hAnsi="Times"/>
              </w:rPr>
            </w:pPr>
            <w:r>
              <w:rPr>
                <w:rFonts w:ascii="Times" w:hAnsi="Times"/>
              </w:rPr>
              <w:t xml:space="preserve">38.0% (63) </w:t>
            </w:r>
          </w:p>
          <w:p w14:paraId="7137EA3A" w14:textId="77777777" w:rsidR="00033701" w:rsidRDefault="00033701" w:rsidP="00A51BE0">
            <w:pPr>
              <w:jc w:val="center"/>
              <w:rPr>
                <w:rFonts w:ascii="Times" w:hAnsi="Times"/>
              </w:rPr>
            </w:pPr>
            <w:r>
              <w:rPr>
                <w:rFonts w:ascii="Times" w:hAnsi="Times"/>
              </w:rPr>
              <w:t xml:space="preserve">52.4% (87) </w:t>
            </w:r>
          </w:p>
          <w:p w14:paraId="0921AD82" w14:textId="77777777" w:rsidR="00033701" w:rsidRDefault="00033701" w:rsidP="00A51BE0">
            <w:pPr>
              <w:jc w:val="center"/>
              <w:rPr>
                <w:rFonts w:ascii="Times" w:hAnsi="Times"/>
              </w:rPr>
            </w:pPr>
            <w:r>
              <w:rPr>
                <w:rFonts w:ascii="Times" w:hAnsi="Times"/>
              </w:rPr>
              <w:t xml:space="preserve">19.9% (33) </w:t>
            </w:r>
          </w:p>
          <w:p w14:paraId="6C0A0035" w14:textId="77777777" w:rsidR="00033701" w:rsidRDefault="00033701" w:rsidP="00A51BE0">
            <w:pPr>
              <w:jc w:val="center"/>
              <w:rPr>
                <w:rFonts w:ascii="Times" w:hAnsi="Times"/>
              </w:rPr>
            </w:pPr>
            <w:r>
              <w:rPr>
                <w:rFonts w:ascii="Times" w:hAnsi="Times"/>
              </w:rPr>
              <w:t xml:space="preserve">18.7% (31) </w:t>
            </w:r>
          </w:p>
          <w:p w14:paraId="56B6E2FE" w14:textId="77777777" w:rsidR="00033701" w:rsidRDefault="00033701" w:rsidP="00A51BE0">
            <w:pPr>
              <w:jc w:val="center"/>
              <w:rPr>
                <w:rFonts w:ascii="Times" w:hAnsi="Times"/>
              </w:rPr>
            </w:pPr>
          </w:p>
          <w:p w14:paraId="412F2049" w14:textId="77777777" w:rsidR="00033701" w:rsidRDefault="00033701" w:rsidP="00A51BE0">
            <w:pPr>
              <w:jc w:val="center"/>
              <w:rPr>
                <w:rFonts w:ascii="Times" w:hAnsi="Times"/>
              </w:rPr>
            </w:pPr>
            <w:r>
              <w:rPr>
                <w:rFonts w:ascii="Times" w:hAnsi="Times"/>
              </w:rPr>
              <w:t>35.5% (59)</w:t>
            </w:r>
          </w:p>
          <w:p w14:paraId="47F66D95" w14:textId="77777777" w:rsidR="00033701" w:rsidRDefault="00033701" w:rsidP="00A51BE0">
            <w:pPr>
              <w:jc w:val="center"/>
              <w:rPr>
                <w:rFonts w:ascii="Times" w:hAnsi="Times"/>
              </w:rPr>
            </w:pPr>
            <w:r>
              <w:rPr>
                <w:rFonts w:ascii="Times" w:hAnsi="Times"/>
              </w:rPr>
              <w:t xml:space="preserve">18.7% (31) </w:t>
            </w:r>
          </w:p>
          <w:p w14:paraId="53D6B788" w14:textId="77777777" w:rsidR="00033701" w:rsidRDefault="00033701" w:rsidP="00A51BE0">
            <w:pPr>
              <w:jc w:val="center"/>
              <w:rPr>
                <w:rFonts w:ascii="Times" w:hAnsi="Times"/>
              </w:rPr>
            </w:pPr>
            <w:r>
              <w:rPr>
                <w:rFonts w:ascii="Times" w:hAnsi="Times"/>
              </w:rPr>
              <w:t xml:space="preserve">13.3% (22) </w:t>
            </w:r>
          </w:p>
        </w:tc>
      </w:tr>
    </w:tbl>
    <w:p w14:paraId="48BAA81E" w14:textId="77777777" w:rsidR="00033701" w:rsidRDefault="00033701" w:rsidP="00033701">
      <w:pPr>
        <w:rPr>
          <w:rFonts w:ascii="Times" w:hAnsi="Times"/>
        </w:rPr>
      </w:pPr>
      <w:r>
        <w:rPr>
          <w:rFonts w:ascii="Times" w:hAnsi="Times"/>
        </w:rPr>
        <w:t xml:space="preserve">* Measured with a “Select all that Apply” Option. </w:t>
      </w:r>
    </w:p>
    <w:p w14:paraId="3BD054C0" w14:textId="77777777" w:rsidR="00033701" w:rsidRPr="00791E0F" w:rsidRDefault="00033701" w:rsidP="00033701">
      <w:pPr>
        <w:rPr>
          <w:rFonts w:ascii="Times" w:hAnsi="Times"/>
        </w:rPr>
      </w:pPr>
      <w:r>
        <w:rPr>
          <w:rFonts w:ascii="Times" w:hAnsi="Times"/>
        </w:rPr>
        <w:t xml:space="preserve">+ Only choice available if selected. </w:t>
      </w:r>
    </w:p>
    <w:p w14:paraId="63B8866E" w14:textId="77777777" w:rsidR="00033701" w:rsidRDefault="00033701">
      <w:pPr>
        <w:rPr>
          <w:rFonts w:ascii="Times New Roman" w:hAnsi="Times New Roman" w:cs="Times New Roman"/>
          <w:i/>
          <w:iCs/>
          <w:color w:val="44546A" w:themeColor="text2"/>
        </w:rPr>
      </w:pPr>
      <w:r>
        <w:rPr>
          <w:rFonts w:ascii="Times New Roman" w:hAnsi="Times New Roman" w:cs="Times New Roman"/>
        </w:rPr>
        <w:br w:type="page"/>
      </w:r>
    </w:p>
    <w:p w14:paraId="1A76839F" w14:textId="10F2A81C" w:rsidR="00314C4F" w:rsidRDefault="00033701" w:rsidP="00033701">
      <w:pPr>
        <w:pStyle w:val="Caption"/>
        <w:rPr>
          <w:rFonts w:ascii="Times New Roman" w:hAnsi="Times New Roman" w:cs="Times New Roman"/>
          <w:color w:val="000000" w:themeColor="text1"/>
          <w:sz w:val="24"/>
          <w:szCs w:val="24"/>
        </w:rPr>
      </w:pPr>
      <w:bookmarkStart w:id="99" w:name="_Toc129341572"/>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18</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 xml:space="preserve">. </w:t>
      </w:r>
      <w:r w:rsidRPr="00314C4F">
        <w:rPr>
          <w:rFonts w:ascii="Times New Roman" w:hAnsi="Times New Roman" w:cs="Times New Roman"/>
          <w:color w:val="000000" w:themeColor="text1"/>
          <w:sz w:val="24"/>
          <w:szCs w:val="24"/>
        </w:rPr>
        <w:t>Descriptive Statistics of Treatment Changes Related to COVID-19.</w:t>
      </w:r>
      <w:bookmarkEnd w:id="99"/>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314C4F" w14:paraId="54E85585" w14:textId="77777777" w:rsidTr="00A51BE0">
        <w:tc>
          <w:tcPr>
            <w:tcW w:w="6835" w:type="dxa"/>
          </w:tcPr>
          <w:p w14:paraId="0A21EA40" w14:textId="77777777" w:rsidR="00314C4F" w:rsidRDefault="00314C4F" w:rsidP="00A51BE0">
            <w:pPr>
              <w:rPr>
                <w:rFonts w:ascii="Times" w:hAnsi="Times"/>
              </w:rPr>
            </w:pPr>
          </w:p>
        </w:tc>
        <w:tc>
          <w:tcPr>
            <w:tcW w:w="2515" w:type="dxa"/>
          </w:tcPr>
          <w:p w14:paraId="522447EE" w14:textId="77777777" w:rsidR="00314C4F" w:rsidRDefault="00314C4F" w:rsidP="00A51BE0">
            <w:pPr>
              <w:jc w:val="center"/>
              <w:rPr>
                <w:rFonts w:ascii="Times" w:hAnsi="Times"/>
              </w:rPr>
            </w:pPr>
            <w:r>
              <w:rPr>
                <w:rFonts w:ascii="Times" w:hAnsi="Times"/>
              </w:rPr>
              <w:t>Total (</w:t>
            </w:r>
            <w:r w:rsidRPr="002666CF">
              <w:rPr>
                <w:rFonts w:ascii="Times" w:hAnsi="Times"/>
                <w:i/>
                <w:iCs/>
              </w:rPr>
              <w:t>n</w:t>
            </w:r>
            <w:r>
              <w:rPr>
                <w:rFonts w:ascii="Times" w:hAnsi="Times"/>
              </w:rPr>
              <w:t xml:space="preserve"> = 166)</w:t>
            </w:r>
          </w:p>
        </w:tc>
      </w:tr>
      <w:tr w:rsidR="00314C4F" w14:paraId="07F0D44A" w14:textId="77777777" w:rsidTr="00A51BE0">
        <w:tc>
          <w:tcPr>
            <w:tcW w:w="6835" w:type="dxa"/>
          </w:tcPr>
          <w:p w14:paraId="7025A3E8" w14:textId="77777777" w:rsidR="00314C4F" w:rsidRDefault="00314C4F" w:rsidP="00A51BE0">
            <w:pPr>
              <w:jc w:val="center"/>
              <w:rPr>
                <w:rFonts w:ascii="Times" w:hAnsi="Times"/>
              </w:rPr>
            </w:pPr>
            <w:r>
              <w:rPr>
                <w:rFonts w:ascii="Times" w:hAnsi="Times"/>
              </w:rPr>
              <w:t xml:space="preserve">Has your facility experienced any changes in services or treatment modalities during the COVID-19 pandemic? </w:t>
            </w:r>
          </w:p>
          <w:p w14:paraId="6F0DFE41" w14:textId="77777777" w:rsidR="00314C4F" w:rsidRDefault="00314C4F" w:rsidP="00A51BE0">
            <w:pPr>
              <w:jc w:val="center"/>
              <w:rPr>
                <w:rFonts w:ascii="Times" w:hAnsi="Times"/>
              </w:rPr>
            </w:pPr>
            <w:r>
              <w:rPr>
                <w:rFonts w:ascii="Times" w:hAnsi="Times"/>
              </w:rPr>
              <w:t xml:space="preserve">Yes </w:t>
            </w:r>
          </w:p>
          <w:p w14:paraId="06DFF0F0" w14:textId="77777777" w:rsidR="00314C4F" w:rsidRDefault="00314C4F" w:rsidP="00A51BE0">
            <w:pPr>
              <w:jc w:val="center"/>
              <w:rPr>
                <w:rFonts w:ascii="Times" w:hAnsi="Times"/>
              </w:rPr>
            </w:pPr>
            <w:r>
              <w:rPr>
                <w:rFonts w:ascii="Times" w:hAnsi="Times"/>
              </w:rPr>
              <w:t xml:space="preserve">No </w:t>
            </w:r>
          </w:p>
          <w:p w14:paraId="582ADB43" w14:textId="77777777" w:rsidR="00314C4F" w:rsidRDefault="00314C4F" w:rsidP="00A51BE0">
            <w:pPr>
              <w:jc w:val="center"/>
              <w:rPr>
                <w:rFonts w:ascii="Times" w:hAnsi="Times"/>
              </w:rPr>
            </w:pPr>
            <w:r>
              <w:rPr>
                <w:rFonts w:ascii="Times" w:hAnsi="Times"/>
              </w:rPr>
              <w:t>Unknown / Not Answered</w:t>
            </w:r>
          </w:p>
        </w:tc>
        <w:tc>
          <w:tcPr>
            <w:tcW w:w="2515" w:type="dxa"/>
          </w:tcPr>
          <w:p w14:paraId="7F2A7C64" w14:textId="77777777" w:rsidR="00314C4F" w:rsidRDefault="00314C4F" w:rsidP="00A51BE0">
            <w:pPr>
              <w:jc w:val="center"/>
              <w:rPr>
                <w:rFonts w:ascii="Times" w:hAnsi="Times"/>
              </w:rPr>
            </w:pPr>
          </w:p>
          <w:p w14:paraId="1BF30D7A" w14:textId="77777777" w:rsidR="00314C4F" w:rsidRDefault="00314C4F" w:rsidP="00A51BE0">
            <w:pPr>
              <w:jc w:val="center"/>
              <w:rPr>
                <w:rFonts w:ascii="Times" w:hAnsi="Times"/>
              </w:rPr>
            </w:pPr>
          </w:p>
          <w:p w14:paraId="5658D29E" w14:textId="77777777" w:rsidR="00314C4F" w:rsidRDefault="00314C4F" w:rsidP="00A51BE0">
            <w:pPr>
              <w:jc w:val="center"/>
              <w:rPr>
                <w:rFonts w:ascii="Times" w:hAnsi="Times"/>
              </w:rPr>
            </w:pPr>
            <w:r>
              <w:rPr>
                <w:rFonts w:ascii="Times" w:hAnsi="Times"/>
              </w:rPr>
              <w:t xml:space="preserve">76.5% (127) </w:t>
            </w:r>
          </w:p>
          <w:p w14:paraId="2894D450" w14:textId="77777777" w:rsidR="00314C4F" w:rsidRDefault="00314C4F" w:rsidP="00A51BE0">
            <w:pPr>
              <w:jc w:val="center"/>
              <w:rPr>
                <w:rFonts w:ascii="Times" w:hAnsi="Times"/>
              </w:rPr>
            </w:pPr>
            <w:r>
              <w:rPr>
                <w:rFonts w:ascii="Times" w:hAnsi="Times"/>
              </w:rPr>
              <w:t xml:space="preserve">22.3% (37) </w:t>
            </w:r>
          </w:p>
          <w:p w14:paraId="70A1BD87" w14:textId="77777777" w:rsidR="00314C4F" w:rsidRDefault="00314C4F" w:rsidP="00A51BE0">
            <w:pPr>
              <w:jc w:val="center"/>
              <w:rPr>
                <w:rFonts w:ascii="Times" w:hAnsi="Times"/>
              </w:rPr>
            </w:pPr>
            <w:r>
              <w:rPr>
                <w:rFonts w:ascii="Times" w:hAnsi="Times"/>
              </w:rPr>
              <w:t xml:space="preserve">1.2% (2) </w:t>
            </w:r>
          </w:p>
        </w:tc>
      </w:tr>
      <w:tr w:rsidR="00314C4F" w14:paraId="7C5D44BC" w14:textId="77777777" w:rsidTr="00A51BE0">
        <w:tc>
          <w:tcPr>
            <w:tcW w:w="6835" w:type="dxa"/>
          </w:tcPr>
          <w:p w14:paraId="3D0CD241" w14:textId="77777777" w:rsidR="00314C4F" w:rsidRDefault="00314C4F" w:rsidP="00A51BE0">
            <w:pPr>
              <w:jc w:val="center"/>
              <w:rPr>
                <w:rFonts w:ascii="Times" w:hAnsi="Times"/>
              </w:rPr>
            </w:pPr>
            <w:r>
              <w:rPr>
                <w:rFonts w:ascii="Times" w:hAnsi="Times"/>
              </w:rPr>
              <w:t xml:space="preserve">Compared to the years prior to the pandemic, did your facility offer more or less services or treatment options during COVID-19? </w:t>
            </w:r>
          </w:p>
          <w:p w14:paraId="2FEAEA5F" w14:textId="77777777" w:rsidR="00314C4F" w:rsidRDefault="00314C4F" w:rsidP="00A51BE0">
            <w:pPr>
              <w:jc w:val="center"/>
              <w:rPr>
                <w:rFonts w:ascii="Times" w:hAnsi="Times"/>
              </w:rPr>
            </w:pPr>
            <w:r>
              <w:rPr>
                <w:rFonts w:ascii="Times" w:hAnsi="Times"/>
              </w:rPr>
              <w:t xml:space="preserve">We offered much fewer services or treatment options </w:t>
            </w:r>
          </w:p>
          <w:p w14:paraId="622E016C" w14:textId="77777777" w:rsidR="00314C4F" w:rsidRDefault="00314C4F" w:rsidP="00A51BE0">
            <w:pPr>
              <w:jc w:val="center"/>
              <w:rPr>
                <w:rFonts w:ascii="Times" w:hAnsi="Times"/>
              </w:rPr>
            </w:pPr>
            <w:r>
              <w:rPr>
                <w:rFonts w:ascii="Times" w:hAnsi="Times"/>
              </w:rPr>
              <w:t xml:space="preserve">We offered fewer services or treatment options </w:t>
            </w:r>
          </w:p>
          <w:p w14:paraId="19F96DF2" w14:textId="77777777" w:rsidR="00314C4F" w:rsidRDefault="00314C4F" w:rsidP="00A51BE0">
            <w:pPr>
              <w:jc w:val="center"/>
              <w:rPr>
                <w:rFonts w:ascii="Times" w:hAnsi="Times"/>
              </w:rPr>
            </w:pPr>
            <w:r>
              <w:rPr>
                <w:rFonts w:ascii="Times" w:hAnsi="Times"/>
              </w:rPr>
              <w:t xml:space="preserve">We had no change in number of services or treatment options </w:t>
            </w:r>
          </w:p>
          <w:p w14:paraId="10FB8B00" w14:textId="77777777" w:rsidR="00314C4F" w:rsidRDefault="00314C4F" w:rsidP="00A51BE0">
            <w:pPr>
              <w:jc w:val="center"/>
              <w:rPr>
                <w:rFonts w:ascii="Times" w:hAnsi="Times"/>
              </w:rPr>
            </w:pPr>
            <w:r>
              <w:rPr>
                <w:rFonts w:ascii="Times" w:hAnsi="Times"/>
              </w:rPr>
              <w:t xml:space="preserve">We offered more services or treatment options </w:t>
            </w:r>
          </w:p>
          <w:p w14:paraId="1D102750" w14:textId="77777777" w:rsidR="00314C4F" w:rsidRDefault="00314C4F" w:rsidP="00A51BE0">
            <w:pPr>
              <w:jc w:val="center"/>
              <w:rPr>
                <w:rFonts w:ascii="Times" w:hAnsi="Times"/>
              </w:rPr>
            </w:pPr>
            <w:r>
              <w:rPr>
                <w:rFonts w:ascii="Times" w:hAnsi="Times"/>
              </w:rPr>
              <w:t>We offered many more services or treatment options</w:t>
            </w:r>
          </w:p>
        </w:tc>
        <w:tc>
          <w:tcPr>
            <w:tcW w:w="2515" w:type="dxa"/>
          </w:tcPr>
          <w:p w14:paraId="0FC0F744" w14:textId="77777777" w:rsidR="00314C4F" w:rsidRDefault="00314C4F" w:rsidP="00A51BE0">
            <w:pPr>
              <w:jc w:val="center"/>
              <w:rPr>
                <w:rFonts w:ascii="Times" w:hAnsi="Times"/>
              </w:rPr>
            </w:pPr>
          </w:p>
          <w:p w14:paraId="78DA9EF3" w14:textId="77777777" w:rsidR="00314C4F" w:rsidRDefault="00314C4F" w:rsidP="00A51BE0">
            <w:pPr>
              <w:jc w:val="center"/>
              <w:rPr>
                <w:rFonts w:ascii="Times" w:hAnsi="Times"/>
              </w:rPr>
            </w:pPr>
          </w:p>
          <w:p w14:paraId="7610D9C5" w14:textId="77777777" w:rsidR="00314C4F" w:rsidRDefault="00314C4F" w:rsidP="00A51BE0">
            <w:pPr>
              <w:jc w:val="center"/>
              <w:rPr>
                <w:rFonts w:ascii="Times" w:hAnsi="Times"/>
              </w:rPr>
            </w:pPr>
            <w:r>
              <w:rPr>
                <w:rFonts w:ascii="Times" w:hAnsi="Times"/>
              </w:rPr>
              <w:t xml:space="preserve">8.4% (14) </w:t>
            </w:r>
          </w:p>
          <w:p w14:paraId="7F7F4064" w14:textId="77777777" w:rsidR="00314C4F" w:rsidRDefault="00314C4F" w:rsidP="00A51BE0">
            <w:pPr>
              <w:jc w:val="center"/>
              <w:rPr>
                <w:rFonts w:ascii="Times" w:hAnsi="Times"/>
              </w:rPr>
            </w:pPr>
            <w:r>
              <w:rPr>
                <w:rFonts w:ascii="Times" w:hAnsi="Times"/>
              </w:rPr>
              <w:t xml:space="preserve">22.3% (37) </w:t>
            </w:r>
          </w:p>
          <w:p w14:paraId="4FD636D6" w14:textId="77777777" w:rsidR="00314C4F" w:rsidRDefault="00314C4F" w:rsidP="00A51BE0">
            <w:pPr>
              <w:jc w:val="center"/>
              <w:rPr>
                <w:rFonts w:ascii="Times" w:hAnsi="Times"/>
              </w:rPr>
            </w:pPr>
            <w:r>
              <w:rPr>
                <w:rFonts w:ascii="Times" w:hAnsi="Times"/>
              </w:rPr>
              <w:t xml:space="preserve">30.7% (51) </w:t>
            </w:r>
          </w:p>
          <w:p w14:paraId="680288FB" w14:textId="77777777" w:rsidR="00314C4F" w:rsidRDefault="00314C4F" w:rsidP="00A51BE0">
            <w:pPr>
              <w:jc w:val="center"/>
              <w:rPr>
                <w:rFonts w:ascii="Times" w:hAnsi="Times"/>
              </w:rPr>
            </w:pPr>
            <w:r>
              <w:rPr>
                <w:rFonts w:ascii="Times" w:hAnsi="Times"/>
              </w:rPr>
              <w:t xml:space="preserve">31.3% (52) </w:t>
            </w:r>
          </w:p>
          <w:p w14:paraId="444DEBD6" w14:textId="77777777" w:rsidR="00314C4F" w:rsidRDefault="00314C4F" w:rsidP="00A51BE0">
            <w:pPr>
              <w:jc w:val="center"/>
              <w:rPr>
                <w:rFonts w:ascii="Times" w:hAnsi="Times"/>
              </w:rPr>
            </w:pPr>
            <w:r>
              <w:rPr>
                <w:rFonts w:ascii="Times" w:hAnsi="Times"/>
              </w:rPr>
              <w:t xml:space="preserve">7.2% (12) </w:t>
            </w:r>
          </w:p>
        </w:tc>
      </w:tr>
      <w:tr w:rsidR="00314C4F" w14:paraId="49D182AC" w14:textId="77777777" w:rsidTr="00A51BE0">
        <w:tc>
          <w:tcPr>
            <w:tcW w:w="6835" w:type="dxa"/>
          </w:tcPr>
          <w:p w14:paraId="2122D1E4" w14:textId="77777777" w:rsidR="00314C4F" w:rsidRDefault="00314C4F" w:rsidP="00A51BE0">
            <w:pPr>
              <w:jc w:val="center"/>
              <w:rPr>
                <w:rFonts w:ascii="Times" w:hAnsi="Times"/>
              </w:rPr>
            </w:pPr>
            <w:r>
              <w:rPr>
                <w:rFonts w:ascii="Times" w:hAnsi="Times"/>
              </w:rPr>
              <w:t xml:space="preserve">Did your facility have to pause or disrupt any substance abuse services provided during COVID-19? </w:t>
            </w:r>
          </w:p>
          <w:p w14:paraId="4FDAD964" w14:textId="77777777" w:rsidR="00314C4F" w:rsidRDefault="00314C4F" w:rsidP="00A51BE0">
            <w:pPr>
              <w:jc w:val="center"/>
              <w:rPr>
                <w:rFonts w:ascii="Times" w:hAnsi="Times"/>
              </w:rPr>
            </w:pPr>
            <w:r>
              <w:rPr>
                <w:rFonts w:ascii="Times" w:hAnsi="Times"/>
              </w:rPr>
              <w:t xml:space="preserve">Yes </w:t>
            </w:r>
          </w:p>
          <w:p w14:paraId="19D2A8B2" w14:textId="77777777" w:rsidR="00314C4F" w:rsidRDefault="00314C4F" w:rsidP="00A51BE0">
            <w:pPr>
              <w:jc w:val="center"/>
              <w:rPr>
                <w:rFonts w:ascii="Times" w:hAnsi="Times"/>
              </w:rPr>
            </w:pPr>
            <w:r>
              <w:rPr>
                <w:rFonts w:ascii="Times" w:hAnsi="Times"/>
              </w:rPr>
              <w:t xml:space="preserve">No </w:t>
            </w:r>
          </w:p>
          <w:p w14:paraId="419E8690" w14:textId="77777777" w:rsidR="00314C4F" w:rsidRDefault="00314C4F" w:rsidP="00A51BE0">
            <w:pPr>
              <w:jc w:val="center"/>
              <w:rPr>
                <w:rFonts w:ascii="Times" w:hAnsi="Times"/>
              </w:rPr>
            </w:pPr>
            <w:r>
              <w:rPr>
                <w:rFonts w:ascii="Times" w:hAnsi="Times"/>
              </w:rPr>
              <w:t>Unknown / Not Answered</w:t>
            </w:r>
          </w:p>
        </w:tc>
        <w:tc>
          <w:tcPr>
            <w:tcW w:w="2515" w:type="dxa"/>
          </w:tcPr>
          <w:p w14:paraId="799D0A3E" w14:textId="77777777" w:rsidR="00314C4F" w:rsidRDefault="00314C4F" w:rsidP="00A51BE0">
            <w:pPr>
              <w:jc w:val="center"/>
              <w:rPr>
                <w:rFonts w:ascii="Times" w:hAnsi="Times"/>
              </w:rPr>
            </w:pPr>
          </w:p>
          <w:p w14:paraId="189ED4C0" w14:textId="77777777" w:rsidR="00314C4F" w:rsidRDefault="00314C4F" w:rsidP="00A51BE0">
            <w:pPr>
              <w:jc w:val="center"/>
              <w:rPr>
                <w:rFonts w:ascii="Times" w:hAnsi="Times"/>
              </w:rPr>
            </w:pPr>
          </w:p>
          <w:p w14:paraId="205496B4" w14:textId="77777777" w:rsidR="00314C4F" w:rsidRDefault="00314C4F" w:rsidP="00A51BE0">
            <w:pPr>
              <w:jc w:val="center"/>
              <w:rPr>
                <w:rFonts w:ascii="Times" w:hAnsi="Times"/>
              </w:rPr>
            </w:pPr>
            <w:r>
              <w:rPr>
                <w:rFonts w:ascii="Times" w:hAnsi="Times"/>
              </w:rPr>
              <w:t xml:space="preserve">40.4% (67) </w:t>
            </w:r>
          </w:p>
          <w:p w14:paraId="68263FC5" w14:textId="77777777" w:rsidR="00314C4F" w:rsidRDefault="00314C4F" w:rsidP="00A51BE0">
            <w:pPr>
              <w:jc w:val="center"/>
              <w:rPr>
                <w:rFonts w:ascii="Times" w:hAnsi="Times"/>
              </w:rPr>
            </w:pPr>
            <w:r>
              <w:rPr>
                <w:rFonts w:ascii="Times" w:hAnsi="Times"/>
              </w:rPr>
              <w:t xml:space="preserve">59.0% (98) </w:t>
            </w:r>
          </w:p>
          <w:p w14:paraId="1E69543E" w14:textId="77777777" w:rsidR="00314C4F" w:rsidRDefault="00314C4F" w:rsidP="00A51BE0">
            <w:pPr>
              <w:jc w:val="center"/>
              <w:rPr>
                <w:rFonts w:ascii="Times" w:hAnsi="Times"/>
              </w:rPr>
            </w:pPr>
            <w:r>
              <w:rPr>
                <w:rFonts w:ascii="Times" w:hAnsi="Times"/>
              </w:rPr>
              <w:t xml:space="preserve">0.6% (1) </w:t>
            </w:r>
          </w:p>
        </w:tc>
      </w:tr>
      <w:tr w:rsidR="00314C4F" w14:paraId="2DC75A6C" w14:textId="77777777" w:rsidTr="00A51BE0">
        <w:tc>
          <w:tcPr>
            <w:tcW w:w="6835" w:type="dxa"/>
          </w:tcPr>
          <w:p w14:paraId="058EEA83" w14:textId="77777777" w:rsidR="00314C4F" w:rsidRDefault="00314C4F" w:rsidP="00A51BE0">
            <w:pPr>
              <w:jc w:val="center"/>
              <w:rPr>
                <w:rFonts w:ascii="Times" w:hAnsi="Times"/>
              </w:rPr>
            </w:pPr>
            <w:r>
              <w:rPr>
                <w:rFonts w:ascii="Times" w:hAnsi="Times"/>
              </w:rPr>
              <w:t xml:space="preserve">Did your facility have to end any substance abuse services provided during COVID-19? </w:t>
            </w:r>
          </w:p>
          <w:p w14:paraId="56C757E4" w14:textId="77777777" w:rsidR="00314C4F" w:rsidRDefault="00314C4F" w:rsidP="00A51BE0">
            <w:pPr>
              <w:jc w:val="center"/>
              <w:rPr>
                <w:rFonts w:ascii="Times" w:hAnsi="Times"/>
              </w:rPr>
            </w:pPr>
            <w:r>
              <w:rPr>
                <w:rFonts w:ascii="Times" w:hAnsi="Times"/>
              </w:rPr>
              <w:t>Yes</w:t>
            </w:r>
          </w:p>
          <w:p w14:paraId="3883976D" w14:textId="77777777" w:rsidR="00314C4F" w:rsidRDefault="00314C4F" w:rsidP="00A51BE0">
            <w:pPr>
              <w:jc w:val="center"/>
              <w:rPr>
                <w:rFonts w:ascii="Times" w:hAnsi="Times"/>
              </w:rPr>
            </w:pPr>
            <w:r>
              <w:rPr>
                <w:rFonts w:ascii="Times" w:hAnsi="Times"/>
              </w:rPr>
              <w:t>No</w:t>
            </w:r>
          </w:p>
        </w:tc>
        <w:tc>
          <w:tcPr>
            <w:tcW w:w="2515" w:type="dxa"/>
          </w:tcPr>
          <w:p w14:paraId="2B550305" w14:textId="77777777" w:rsidR="00314C4F" w:rsidRDefault="00314C4F" w:rsidP="00A51BE0">
            <w:pPr>
              <w:jc w:val="center"/>
              <w:rPr>
                <w:rFonts w:ascii="Times" w:hAnsi="Times"/>
              </w:rPr>
            </w:pPr>
          </w:p>
          <w:p w14:paraId="7761A929" w14:textId="77777777" w:rsidR="00314C4F" w:rsidRDefault="00314C4F" w:rsidP="00A51BE0">
            <w:pPr>
              <w:jc w:val="center"/>
              <w:rPr>
                <w:rFonts w:ascii="Times" w:hAnsi="Times"/>
              </w:rPr>
            </w:pPr>
          </w:p>
          <w:p w14:paraId="78A37BA2" w14:textId="77777777" w:rsidR="00314C4F" w:rsidRDefault="00314C4F" w:rsidP="00A51BE0">
            <w:pPr>
              <w:jc w:val="center"/>
              <w:rPr>
                <w:rFonts w:ascii="Times" w:hAnsi="Times"/>
              </w:rPr>
            </w:pPr>
            <w:r>
              <w:rPr>
                <w:rFonts w:ascii="Times" w:hAnsi="Times"/>
              </w:rPr>
              <w:t xml:space="preserve">13.3% (22) </w:t>
            </w:r>
          </w:p>
          <w:p w14:paraId="32CAEBDD" w14:textId="77777777" w:rsidR="00314C4F" w:rsidRDefault="00314C4F" w:rsidP="00A51BE0">
            <w:pPr>
              <w:jc w:val="center"/>
              <w:rPr>
                <w:rFonts w:ascii="Times" w:hAnsi="Times"/>
              </w:rPr>
            </w:pPr>
            <w:r>
              <w:rPr>
                <w:rFonts w:ascii="Times" w:hAnsi="Times"/>
              </w:rPr>
              <w:t xml:space="preserve">86.7% (144) </w:t>
            </w:r>
          </w:p>
        </w:tc>
      </w:tr>
      <w:tr w:rsidR="00314C4F" w14:paraId="5C7E2428" w14:textId="77777777" w:rsidTr="00A51BE0">
        <w:tc>
          <w:tcPr>
            <w:tcW w:w="6835" w:type="dxa"/>
          </w:tcPr>
          <w:p w14:paraId="53E4B29B" w14:textId="77777777" w:rsidR="00314C4F" w:rsidRDefault="00314C4F" w:rsidP="00A51BE0">
            <w:pPr>
              <w:jc w:val="center"/>
              <w:rPr>
                <w:rFonts w:ascii="Times" w:hAnsi="Times"/>
              </w:rPr>
            </w:pPr>
            <w:r>
              <w:rPr>
                <w:rFonts w:ascii="Times" w:hAnsi="Times"/>
              </w:rPr>
              <w:t xml:space="preserve">In general, throughout the COVID-19 pandemic, how did the number of clients served by your facility change? </w:t>
            </w:r>
          </w:p>
          <w:p w14:paraId="07A4C831" w14:textId="77777777" w:rsidR="00314C4F" w:rsidRDefault="00314C4F" w:rsidP="00A51BE0">
            <w:pPr>
              <w:jc w:val="center"/>
              <w:rPr>
                <w:rFonts w:ascii="Times" w:hAnsi="Times"/>
              </w:rPr>
            </w:pPr>
            <w:r>
              <w:rPr>
                <w:rFonts w:ascii="Times" w:hAnsi="Times"/>
              </w:rPr>
              <w:t xml:space="preserve">We served many fewer clients than usual. </w:t>
            </w:r>
          </w:p>
          <w:p w14:paraId="57A0B825" w14:textId="77777777" w:rsidR="00314C4F" w:rsidRDefault="00314C4F" w:rsidP="00A51BE0">
            <w:pPr>
              <w:jc w:val="center"/>
              <w:rPr>
                <w:rFonts w:ascii="Times" w:hAnsi="Times"/>
              </w:rPr>
            </w:pPr>
            <w:r>
              <w:rPr>
                <w:rFonts w:ascii="Times" w:hAnsi="Times"/>
              </w:rPr>
              <w:t xml:space="preserve">We served fewer clients than usual. </w:t>
            </w:r>
          </w:p>
          <w:p w14:paraId="4BC5540F" w14:textId="77777777" w:rsidR="00314C4F" w:rsidRDefault="00314C4F" w:rsidP="00A51BE0">
            <w:pPr>
              <w:jc w:val="center"/>
              <w:rPr>
                <w:rFonts w:ascii="Times" w:hAnsi="Times"/>
              </w:rPr>
            </w:pPr>
            <w:r>
              <w:rPr>
                <w:rFonts w:ascii="Times" w:hAnsi="Times"/>
              </w:rPr>
              <w:t xml:space="preserve">The number of clients served did not change. </w:t>
            </w:r>
          </w:p>
          <w:p w14:paraId="6C369D83" w14:textId="77777777" w:rsidR="00314C4F" w:rsidRDefault="00314C4F" w:rsidP="00A51BE0">
            <w:pPr>
              <w:jc w:val="center"/>
              <w:rPr>
                <w:rFonts w:ascii="Times" w:hAnsi="Times"/>
              </w:rPr>
            </w:pPr>
            <w:r>
              <w:rPr>
                <w:rFonts w:ascii="Times" w:hAnsi="Times"/>
              </w:rPr>
              <w:t xml:space="preserve">We served more clients than usual. </w:t>
            </w:r>
          </w:p>
          <w:p w14:paraId="0645912C" w14:textId="77777777" w:rsidR="00314C4F" w:rsidRDefault="00314C4F" w:rsidP="00A51BE0">
            <w:pPr>
              <w:jc w:val="center"/>
              <w:rPr>
                <w:rFonts w:ascii="Times" w:hAnsi="Times"/>
              </w:rPr>
            </w:pPr>
            <w:r>
              <w:rPr>
                <w:rFonts w:ascii="Times" w:hAnsi="Times"/>
              </w:rPr>
              <w:t xml:space="preserve">We served many more clients than usual. </w:t>
            </w:r>
          </w:p>
        </w:tc>
        <w:tc>
          <w:tcPr>
            <w:tcW w:w="2515" w:type="dxa"/>
          </w:tcPr>
          <w:p w14:paraId="35DEEBB9" w14:textId="77777777" w:rsidR="00314C4F" w:rsidRDefault="00314C4F" w:rsidP="00A51BE0">
            <w:pPr>
              <w:jc w:val="center"/>
              <w:rPr>
                <w:rFonts w:ascii="Times" w:hAnsi="Times"/>
              </w:rPr>
            </w:pPr>
          </w:p>
          <w:p w14:paraId="4405EE86" w14:textId="77777777" w:rsidR="00314C4F" w:rsidRDefault="00314C4F" w:rsidP="00A51BE0">
            <w:pPr>
              <w:jc w:val="center"/>
              <w:rPr>
                <w:rFonts w:ascii="Times" w:hAnsi="Times"/>
              </w:rPr>
            </w:pPr>
          </w:p>
          <w:p w14:paraId="329C6E1C" w14:textId="77777777" w:rsidR="00314C4F" w:rsidRDefault="00314C4F" w:rsidP="00A51BE0">
            <w:pPr>
              <w:jc w:val="center"/>
              <w:rPr>
                <w:rFonts w:ascii="Times" w:hAnsi="Times"/>
              </w:rPr>
            </w:pPr>
            <w:r>
              <w:rPr>
                <w:rFonts w:ascii="Times" w:hAnsi="Times"/>
              </w:rPr>
              <w:t xml:space="preserve">21.1% (35) </w:t>
            </w:r>
          </w:p>
          <w:p w14:paraId="3639036F" w14:textId="77777777" w:rsidR="00314C4F" w:rsidRDefault="00314C4F" w:rsidP="00A51BE0">
            <w:pPr>
              <w:jc w:val="center"/>
              <w:rPr>
                <w:rFonts w:ascii="Times" w:hAnsi="Times"/>
              </w:rPr>
            </w:pPr>
            <w:r>
              <w:rPr>
                <w:rFonts w:ascii="Times" w:hAnsi="Times"/>
              </w:rPr>
              <w:t xml:space="preserve">33.1% (55) </w:t>
            </w:r>
          </w:p>
          <w:p w14:paraId="44459C4E" w14:textId="77777777" w:rsidR="00314C4F" w:rsidRDefault="00314C4F" w:rsidP="00A51BE0">
            <w:pPr>
              <w:jc w:val="center"/>
              <w:rPr>
                <w:rFonts w:ascii="Times" w:hAnsi="Times"/>
              </w:rPr>
            </w:pPr>
            <w:r>
              <w:rPr>
                <w:rFonts w:ascii="Times" w:hAnsi="Times"/>
              </w:rPr>
              <w:t xml:space="preserve">21.1% (35) </w:t>
            </w:r>
          </w:p>
          <w:p w14:paraId="3D8A3427" w14:textId="77777777" w:rsidR="00314C4F" w:rsidRDefault="00314C4F" w:rsidP="00A51BE0">
            <w:pPr>
              <w:jc w:val="center"/>
              <w:rPr>
                <w:rFonts w:ascii="Times" w:hAnsi="Times"/>
              </w:rPr>
            </w:pPr>
            <w:r>
              <w:rPr>
                <w:rFonts w:ascii="Times" w:hAnsi="Times"/>
              </w:rPr>
              <w:t xml:space="preserve">19.9% (33) </w:t>
            </w:r>
          </w:p>
          <w:p w14:paraId="79FF9182" w14:textId="77777777" w:rsidR="00314C4F" w:rsidRDefault="00314C4F" w:rsidP="00A51BE0">
            <w:pPr>
              <w:jc w:val="center"/>
              <w:rPr>
                <w:rFonts w:ascii="Times" w:hAnsi="Times"/>
              </w:rPr>
            </w:pPr>
            <w:r>
              <w:rPr>
                <w:rFonts w:ascii="Times" w:hAnsi="Times"/>
              </w:rPr>
              <w:t>4.8% (8)</w:t>
            </w:r>
          </w:p>
        </w:tc>
      </w:tr>
      <w:tr w:rsidR="00314C4F" w14:paraId="375B8BDA" w14:textId="77777777" w:rsidTr="00A51BE0">
        <w:tc>
          <w:tcPr>
            <w:tcW w:w="6835" w:type="dxa"/>
          </w:tcPr>
          <w:p w14:paraId="6E3DFD27" w14:textId="77777777" w:rsidR="00314C4F" w:rsidRDefault="00314C4F" w:rsidP="00A51BE0">
            <w:pPr>
              <w:jc w:val="center"/>
              <w:rPr>
                <w:rFonts w:ascii="Times" w:hAnsi="Times"/>
              </w:rPr>
            </w:pPr>
            <w:r>
              <w:rPr>
                <w:rFonts w:ascii="Times" w:hAnsi="Times"/>
              </w:rPr>
              <w:t>During COVID-19, did you implement any new strategies or programming?</w:t>
            </w:r>
            <w:r w:rsidRPr="00EE4CA2">
              <w:rPr>
                <w:rFonts w:ascii="Times" w:hAnsi="Times"/>
                <w:vertAlign w:val="superscript"/>
              </w:rPr>
              <w:t xml:space="preserve">* </w:t>
            </w:r>
          </w:p>
          <w:p w14:paraId="5B25AD37" w14:textId="77777777" w:rsidR="00314C4F" w:rsidRDefault="00314C4F" w:rsidP="00A51BE0">
            <w:pPr>
              <w:jc w:val="center"/>
              <w:rPr>
                <w:rFonts w:ascii="Times" w:hAnsi="Times"/>
              </w:rPr>
            </w:pPr>
            <w:r>
              <w:rPr>
                <w:rFonts w:ascii="Times" w:hAnsi="Times"/>
              </w:rPr>
              <w:t>Telehealth</w:t>
            </w:r>
          </w:p>
          <w:p w14:paraId="4F72EE1F" w14:textId="77777777" w:rsidR="00314C4F" w:rsidRDefault="00314C4F" w:rsidP="00A51BE0">
            <w:pPr>
              <w:jc w:val="center"/>
              <w:rPr>
                <w:rFonts w:ascii="Times" w:hAnsi="Times"/>
              </w:rPr>
            </w:pPr>
            <w:r>
              <w:rPr>
                <w:rFonts w:ascii="Times" w:hAnsi="Times"/>
              </w:rPr>
              <w:t xml:space="preserve">Online Group Therapy </w:t>
            </w:r>
          </w:p>
          <w:p w14:paraId="0725FE9F" w14:textId="77777777" w:rsidR="00314C4F" w:rsidRDefault="00314C4F" w:rsidP="00A51BE0">
            <w:pPr>
              <w:jc w:val="center"/>
              <w:rPr>
                <w:rFonts w:ascii="Times" w:hAnsi="Times"/>
              </w:rPr>
            </w:pPr>
            <w:r>
              <w:rPr>
                <w:rFonts w:ascii="Times" w:hAnsi="Times"/>
              </w:rPr>
              <w:t>Online Outreach Programs</w:t>
            </w:r>
          </w:p>
          <w:p w14:paraId="57A5C7B1" w14:textId="77777777" w:rsidR="00314C4F" w:rsidRDefault="00314C4F" w:rsidP="00A51BE0">
            <w:pPr>
              <w:jc w:val="center"/>
              <w:rPr>
                <w:rFonts w:ascii="Times" w:hAnsi="Times"/>
              </w:rPr>
            </w:pPr>
            <w:r>
              <w:rPr>
                <w:rFonts w:ascii="Times" w:hAnsi="Times"/>
              </w:rPr>
              <w:t xml:space="preserve">Virtual Screening or Admissions </w:t>
            </w:r>
          </w:p>
          <w:p w14:paraId="0DEAB868" w14:textId="77777777" w:rsidR="00314C4F" w:rsidRDefault="00314C4F" w:rsidP="00A51BE0">
            <w:pPr>
              <w:jc w:val="center"/>
              <w:rPr>
                <w:rFonts w:ascii="Times" w:hAnsi="Times"/>
              </w:rPr>
            </w:pPr>
            <w:r>
              <w:rPr>
                <w:rFonts w:ascii="Times" w:hAnsi="Times"/>
              </w:rPr>
              <w:t xml:space="preserve">Other </w:t>
            </w:r>
          </w:p>
          <w:p w14:paraId="00B11EDD" w14:textId="77777777" w:rsidR="00314C4F" w:rsidRDefault="00314C4F" w:rsidP="00A51BE0">
            <w:pPr>
              <w:jc w:val="center"/>
              <w:rPr>
                <w:rFonts w:ascii="Times" w:hAnsi="Times"/>
              </w:rPr>
            </w:pPr>
            <w:r>
              <w:rPr>
                <w:rFonts w:ascii="Times" w:hAnsi="Times"/>
              </w:rPr>
              <w:t xml:space="preserve">None </w:t>
            </w:r>
            <w:r w:rsidRPr="00EE4CA2">
              <w:rPr>
                <w:rFonts w:ascii="Times" w:hAnsi="Times"/>
                <w:vertAlign w:val="superscript"/>
              </w:rPr>
              <w:t>+</w:t>
            </w:r>
          </w:p>
        </w:tc>
        <w:tc>
          <w:tcPr>
            <w:tcW w:w="2515" w:type="dxa"/>
          </w:tcPr>
          <w:p w14:paraId="25F9B6CA" w14:textId="77777777" w:rsidR="00314C4F" w:rsidRDefault="00314C4F" w:rsidP="00A51BE0">
            <w:pPr>
              <w:jc w:val="center"/>
              <w:rPr>
                <w:rFonts w:ascii="Times" w:hAnsi="Times"/>
              </w:rPr>
            </w:pPr>
          </w:p>
          <w:p w14:paraId="77E62731" w14:textId="77777777" w:rsidR="00314C4F" w:rsidRDefault="00314C4F" w:rsidP="00A51BE0">
            <w:pPr>
              <w:jc w:val="center"/>
              <w:rPr>
                <w:rFonts w:ascii="Times" w:hAnsi="Times"/>
              </w:rPr>
            </w:pPr>
          </w:p>
          <w:p w14:paraId="537A76E7" w14:textId="77777777" w:rsidR="00314C4F" w:rsidRDefault="00314C4F" w:rsidP="00A51BE0">
            <w:pPr>
              <w:jc w:val="center"/>
              <w:rPr>
                <w:rFonts w:ascii="Times" w:hAnsi="Times"/>
              </w:rPr>
            </w:pPr>
            <w:r>
              <w:rPr>
                <w:rFonts w:ascii="Times" w:hAnsi="Times"/>
              </w:rPr>
              <w:t xml:space="preserve">94.0% (156) </w:t>
            </w:r>
          </w:p>
          <w:p w14:paraId="1C3053F6" w14:textId="77777777" w:rsidR="00314C4F" w:rsidRDefault="00314C4F" w:rsidP="00A51BE0">
            <w:pPr>
              <w:jc w:val="center"/>
              <w:rPr>
                <w:rFonts w:ascii="Times" w:hAnsi="Times"/>
              </w:rPr>
            </w:pPr>
            <w:r>
              <w:rPr>
                <w:rFonts w:ascii="Times" w:hAnsi="Times"/>
              </w:rPr>
              <w:t xml:space="preserve">63.9% (106) </w:t>
            </w:r>
          </w:p>
          <w:p w14:paraId="0511C842" w14:textId="77777777" w:rsidR="00314C4F" w:rsidRDefault="00314C4F" w:rsidP="00A51BE0">
            <w:pPr>
              <w:jc w:val="center"/>
              <w:rPr>
                <w:rFonts w:ascii="Times" w:hAnsi="Times"/>
              </w:rPr>
            </w:pPr>
            <w:r>
              <w:rPr>
                <w:rFonts w:ascii="Times" w:hAnsi="Times"/>
              </w:rPr>
              <w:t xml:space="preserve">19.3% (32) </w:t>
            </w:r>
          </w:p>
          <w:p w14:paraId="163C2ED2" w14:textId="77777777" w:rsidR="00314C4F" w:rsidRDefault="00314C4F" w:rsidP="00A51BE0">
            <w:pPr>
              <w:jc w:val="center"/>
              <w:rPr>
                <w:rFonts w:ascii="Times" w:hAnsi="Times"/>
              </w:rPr>
            </w:pPr>
            <w:r>
              <w:rPr>
                <w:rFonts w:ascii="Times" w:hAnsi="Times"/>
              </w:rPr>
              <w:t xml:space="preserve">56.6% (94) </w:t>
            </w:r>
          </w:p>
          <w:p w14:paraId="1DDCF386" w14:textId="77777777" w:rsidR="00314C4F" w:rsidRDefault="00314C4F" w:rsidP="00A51BE0">
            <w:pPr>
              <w:jc w:val="center"/>
              <w:rPr>
                <w:rFonts w:ascii="Times" w:hAnsi="Times"/>
              </w:rPr>
            </w:pPr>
            <w:r>
              <w:rPr>
                <w:rFonts w:ascii="Times" w:hAnsi="Times"/>
              </w:rPr>
              <w:t>6.6% (11)</w:t>
            </w:r>
          </w:p>
          <w:p w14:paraId="40772F3A" w14:textId="77777777" w:rsidR="00314C4F" w:rsidRDefault="00314C4F" w:rsidP="00A51BE0">
            <w:pPr>
              <w:jc w:val="center"/>
              <w:rPr>
                <w:rFonts w:ascii="Times" w:hAnsi="Times"/>
              </w:rPr>
            </w:pPr>
            <w:r>
              <w:rPr>
                <w:rFonts w:ascii="Times" w:hAnsi="Times"/>
              </w:rPr>
              <w:t xml:space="preserve">3.6% (6) </w:t>
            </w:r>
          </w:p>
        </w:tc>
      </w:tr>
    </w:tbl>
    <w:p w14:paraId="17CC27E3" w14:textId="77777777" w:rsidR="00314C4F" w:rsidRDefault="00314C4F" w:rsidP="00033701">
      <w:pPr>
        <w:pStyle w:val="Caption"/>
        <w:rPr>
          <w:rFonts w:ascii="Times New Roman" w:hAnsi="Times New Roman" w:cs="Times New Roman"/>
          <w:i w:val="0"/>
          <w:iCs w:val="0"/>
          <w:sz w:val="24"/>
          <w:szCs w:val="24"/>
        </w:rPr>
      </w:pPr>
    </w:p>
    <w:p w14:paraId="6EB62333" w14:textId="77777777" w:rsidR="00314C4F" w:rsidRDefault="00314C4F">
      <w:pPr>
        <w:rPr>
          <w:rFonts w:ascii="Times New Roman" w:hAnsi="Times New Roman" w:cs="Times New Roman"/>
          <w:color w:val="44546A" w:themeColor="text2"/>
        </w:rPr>
      </w:pPr>
      <w:r>
        <w:rPr>
          <w:rFonts w:ascii="Times New Roman" w:hAnsi="Times New Roman" w:cs="Times New Roman"/>
          <w:i/>
          <w:iCs/>
        </w:rPr>
        <w:br w:type="page"/>
      </w:r>
    </w:p>
    <w:p w14:paraId="73617778" w14:textId="5CE7B387" w:rsidR="00314C4F" w:rsidRDefault="00314C4F" w:rsidP="00314C4F">
      <w:pPr>
        <w:pStyle w:val="Caption"/>
        <w:rPr>
          <w:rFonts w:ascii="Times New Roman" w:hAnsi="Times New Roman" w:cs="Times New Roman"/>
          <w:color w:val="000000" w:themeColor="text1"/>
          <w:sz w:val="24"/>
          <w:szCs w:val="24"/>
        </w:rPr>
      </w:pPr>
      <w:bookmarkStart w:id="100" w:name="_Toc129341573"/>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19</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w:t>
      </w:r>
      <w:r w:rsidRPr="00314C4F">
        <w:rPr>
          <w:rFonts w:ascii="Times New Roman" w:hAnsi="Times New Roman" w:cs="Times New Roman"/>
          <w:color w:val="000000" w:themeColor="text1"/>
          <w:sz w:val="24"/>
          <w:szCs w:val="24"/>
        </w:rPr>
        <w:t xml:space="preserve"> Descriptive Statistics of Primary Independent Variables.</w:t>
      </w:r>
      <w:bookmarkEnd w:id="100"/>
    </w:p>
    <w:tbl>
      <w:tblPr>
        <w:tblStyle w:val="TableGrid"/>
        <w:tblW w:w="0" w:type="auto"/>
        <w:tblBorders>
          <w:left w:val="none" w:sz="0" w:space="0" w:color="auto"/>
          <w:right w:val="none" w:sz="0" w:space="0" w:color="auto"/>
        </w:tblBorders>
        <w:tblLook w:val="04A0" w:firstRow="1" w:lastRow="0" w:firstColumn="1" w:lastColumn="0" w:noHBand="0" w:noVBand="1"/>
      </w:tblPr>
      <w:tblGrid>
        <w:gridCol w:w="6835"/>
        <w:gridCol w:w="2515"/>
      </w:tblGrid>
      <w:tr w:rsidR="00314C4F" w14:paraId="43AB92F7" w14:textId="77777777" w:rsidTr="00A51BE0">
        <w:tc>
          <w:tcPr>
            <w:tcW w:w="6835" w:type="dxa"/>
          </w:tcPr>
          <w:p w14:paraId="7D312D20" w14:textId="77777777" w:rsidR="00314C4F" w:rsidRDefault="00314C4F" w:rsidP="00A51BE0">
            <w:pPr>
              <w:rPr>
                <w:rFonts w:ascii="Times" w:hAnsi="Times"/>
              </w:rPr>
            </w:pPr>
          </w:p>
        </w:tc>
        <w:tc>
          <w:tcPr>
            <w:tcW w:w="2515" w:type="dxa"/>
          </w:tcPr>
          <w:p w14:paraId="629D329D" w14:textId="77777777" w:rsidR="00314C4F" w:rsidRDefault="00314C4F" w:rsidP="00A51BE0">
            <w:pPr>
              <w:jc w:val="center"/>
              <w:rPr>
                <w:rFonts w:ascii="Times" w:hAnsi="Times"/>
              </w:rPr>
            </w:pPr>
            <w:r>
              <w:rPr>
                <w:rFonts w:ascii="Times" w:hAnsi="Times"/>
              </w:rPr>
              <w:t>Total (</w:t>
            </w:r>
            <w:r w:rsidRPr="002666CF">
              <w:rPr>
                <w:rFonts w:ascii="Times" w:hAnsi="Times"/>
                <w:i/>
                <w:iCs/>
              </w:rPr>
              <w:t>n</w:t>
            </w:r>
            <w:r>
              <w:rPr>
                <w:rFonts w:ascii="Times" w:hAnsi="Times"/>
              </w:rPr>
              <w:t xml:space="preserve"> = 166)</w:t>
            </w:r>
          </w:p>
        </w:tc>
      </w:tr>
      <w:tr w:rsidR="00314C4F" w14:paraId="7C1BAB6C" w14:textId="77777777" w:rsidTr="00A51BE0">
        <w:tc>
          <w:tcPr>
            <w:tcW w:w="6835" w:type="dxa"/>
          </w:tcPr>
          <w:p w14:paraId="2831F715" w14:textId="77777777" w:rsidR="00314C4F" w:rsidRDefault="00314C4F" w:rsidP="00A51BE0">
            <w:pPr>
              <w:jc w:val="center"/>
              <w:rPr>
                <w:rFonts w:ascii="Times" w:hAnsi="Times"/>
              </w:rPr>
            </w:pPr>
            <w:r>
              <w:rPr>
                <w:rFonts w:ascii="Times" w:hAnsi="Times"/>
              </w:rPr>
              <w:t xml:space="preserve">Count of Total Services Offered (Range = 1-43) </w:t>
            </w:r>
          </w:p>
        </w:tc>
        <w:tc>
          <w:tcPr>
            <w:tcW w:w="2515" w:type="dxa"/>
          </w:tcPr>
          <w:p w14:paraId="1FE0A2F1"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19.59, </w:t>
            </w:r>
            <w:r w:rsidRPr="002666CF">
              <w:rPr>
                <w:rFonts w:ascii="Times" w:hAnsi="Times"/>
                <w:i/>
                <w:iCs/>
              </w:rPr>
              <w:t>SD</w:t>
            </w:r>
            <w:r>
              <w:rPr>
                <w:rFonts w:ascii="Times" w:hAnsi="Times"/>
              </w:rPr>
              <w:t xml:space="preserve"> = 6.54</w:t>
            </w:r>
          </w:p>
          <w:p w14:paraId="07D7C7E1" w14:textId="77777777" w:rsidR="00314C4F" w:rsidRDefault="00314C4F" w:rsidP="00A51BE0">
            <w:pPr>
              <w:jc w:val="center"/>
              <w:rPr>
                <w:rFonts w:ascii="Times" w:hAnsi="Times"/>
              </w:rPr>
            </w:pPr>
            <w:r>
              <w:rPr>
                <w:rFonts w:ascii="Times" w:hAnsi="Times"/>
              </w:rPr>
              <w:t>Min = 4, Max = 37</w:t>
            </w:r>
          </w:p>
        </w:tc>
      </w:tr>
      <w:tr w:rsidR="00314C4F" w14:paraId="45B7E13F" w14:textId="77777777" w:rsidTr="00A51BE0">
        <w:tc>
          <w:tcPr>
            <w:tcW w:w="6835" w:type="dxa"/>
          </w:tcPr>
          <w:p w14:paraId="4C8C4046" w14:textId="77777777" w:rsidR="00314C4F" w:rsidRDefault="00314C4F" w:rsidP="00A51BE0">
            <w:pPr>
              <w:jc w:val="center"/>
              <w:rPr>
                <w:rFonts w:ascii="Times" w:hAnsi="Times"/>
              </w:rPr>
            </w:pPr>
            <w:r>
              <w:rPr>
                <w:rFonts w:ascii="Times" w:hAnsi="Times"/>
              </w:rPr>
              <w:t>Count of Total Substance Abuse Services Offered (Range = 1-10)</w:t>
            </w:r>
          </w:p>
        </w:tc>
        <w:tc>
          <w:tcPr>
            <w:tcW w:w="2515" w:type="dxa"/>
          </w:tcPr>
          <w:p w14:paraId="3B8AA8F4"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4.36, </w:t>
            </w:r>
            <w:r w:rsidRPr="002666CF">
              <w:rPr>
                <w:rFonts w:ascii="Times" w:hAnsi="Times"/>
                <w:i/>
                <w:iCs/>
              </w:rPr>
              <w:t>SD</w:t>
            </w:r>
            <w:r>
              <w:rPr>
                <w:rFonts w:ascii="Times" w:hAnsi="Times"/>
              </w:rPr>
              <w:t xml:space="preserve"> = 1.99</w:t>
            </w:r>
          </w:p>
          <w:p w14:paraId="51806537" w14:textId="77777777" w:rsidR="00314C4F" w:rsidRDefault="00314C4F" w:rsidP="00A51BE0">
            <w:pPr>
              <w:jc w:val="center"/>
              <w:rPr>
                <w:rFonts w:ascii="Times" w:hAnsi="Times"/>
              </w:rPr>
            </w:pPr>
            <w:r>
              <w:rPr>
                <w:rFonts w:ascii="Times" w:hAnsi="Times"/>
              </w:rPr>
              <w:t>Min = 1, Max = 10</w:t>
            </w:r>
          </w:p>
        </w:tc>
      </w:tr>
      <w:tr w:rsidR="00314C4F" w14:paraId="35A4948D" w14:textId="77777777" w:rsidTr="00A51BE0">
        <w:tc>
          <w:tcPr>
            <w:tcW w:w="6835" w:type="dxa"/>
          </w:tcPr>
          <w:p w14:paraId="3A4907CD" w14:textId="77777777" w:rsidR="00314C4F" w:rsidRDefault="00314C4F" w:rsidP="00A51BE0">
            <w:pPr>
              <w:jc w:val="center"/>
              <w:rPr>
                <w:rFonts w:ascii="Times" w:hAnsi="Times"/>
              </w:rPr>
            </w:pPr>
            <w:r>
              <w:rPr>
                <w:rFonts w:ascii="Times" w:hAnsi="Times"/>
              </w:rPr>
              <w:t xml:space="preserve">Which of the following substance abuse services are offered at your facility? * </w:t>
            </w:r>
          </w:p>
          <w:p w14:paraId="1EBD1C1D" w14:textId="77777777" w:rsidR="00314C4F" w:rsidRDefault="00314C4F" w:rsidP="00A51BE0">
            <w:pPr>
              <w:jc w:val="center"/>
              <w:rPr>
                <w:rFonts w:ascii="Times" w:hAnsi="Times"/>
              </w:rPr>
            </w:pPr>
            <w:r>
              <w:rPr>
                <w:rFonts w:ascii="Times" w:hAnsi="Times"/>
              </w:rPr>
              <w:t xml:space="preserve">Intake, Assessment, Referral </w:t>
            </w:r>
          </w:p>
          <w:p w14:paraId="57EC59CD" w14:textId="77777777" w:rsidR="00314C4F" w:rsidRDefault="00314C4F" w:rsidP="00A51BE0">
            <w:pPr>
              <w:jc w:val="center"/>
              <w:rPr>
                <w:rFonts w:ascii="Times" w:hAnsi="Times"/>
              </w:rPr>
            </w:pPr>
            <w:r>
              <w:rPr>
                <w:rFonts w:ascii="Times" w:hAnsi="Times"/>
              </w:rPr>
              <w:t>Detoxification</w:t>
            </w:r>
          </w:p>
          <w:p w14:paraId="213E0270" w14:textId="77777777" w:rsidR="00314C4F" w:rsidRDefault="00314C4F" w:rsidP="00A51BE0">
            <w:pPr>
              <w:jc w:val="center"/>
              <w:rPr>
                <w:rFonts w:ascii="Times" w:hAnsi="Times"/>
              </w:rPr>
            </w:pPr>
            <w:r>
              <w:rPr>
                <w:rFonts w:ascii="Times" w:hAnsi="Times"/>
              </w:rPr>
              <w:t xml:space="preserve">Short-Term Residential (30 Days or Less) </w:t>
            </w:r>
          </w:p>
          <w:p w14:paraId="62F04AEB" w14:textId="77777777" w:rsidR="00314C4F" w:rsidRDefault="00314C4F" w:rsidP="00A51BE0">
            <w:pPr>
              <w:jc w:val="center"/>
              <w:rPr>
                <w:rFonts w:ascii="Times" w:hAnsi="Times"/>
              </w:rPr>
            </w:pPr>
            <w:r>
              <w:rPr>
                <w:rFonts w:ascii="Times" w:hAnsi="Times"/>
              </w:rPr>
              <w:t xml:space="preserve">Long-Term Residential (More Than 30 Days) </w:t>
            </w:r>
          </w:p>
          <w:p w14:paraId="3776F71B" w14:textId="77777777" w:rsidR="00314C4F" w:rsidRDefault="00314C4F" w:rsidP="00A51BE0">
            <w:pPr>
              <w:jc w:val="center"/>
              <w:rPr>
                <w:rFonts w:ascii="Times" w:hAnsi="Times"/>
              </w:rPr>
            </w:pPr>
            <w:r>
              <w:rPr>
                <w:rFonts w:ascii="Times" w:hAnsi="Times"/>
              </w:rPr>
              <w:t xml:space="preserve">Halfway House / Sober Living Services </w:t>
            </w:r>
          </w:p>
          <w:p w14:paraId="69F2A990" w14:textId="77777777" w:rsidR="00314C4F" w:rsidRDefault="00314C4F" w:rsidP="00A51BE0">
            <w:pPr>
              <w:jc w:val="center"/>
              <w:rPr>
                <w:rFonts w:ascii="Times" w:hAnsi="Times"/>
              </w:rPr>
            </w:pPr>
            <w:r>
              <w:rPr>
                <w:rFonts w:ascii="Times" w:hAnsi="Times"/>
              </w:rPr>
              <w:t xml:space="preserve">Partial Hospitalization Programming (20 or More Hours Per Week) </w:t>
            </w:r>
          </w:p>
          <w:p w14:paraId="1D5FE297" w14:textId="77777777" w:rsidR="00314C4F" w:rsidRDefault="00314C4F" w:rsidP="00A51BE0">
            <w:pPr>
              <w:jc w:val="center"/>
              <w:rPr>
                <w:rFonts w:ascii="Times" w:hAnsi="Times"/>
              </w:rPr>
            </w:pPr>
            <w:r>
              <w:rPr>
                <w:rFonts w:ascii="Times" w:hAnsi="Times"/>
              </w:rPr>
              <w:t>Intensive Outpatient Programming (9 or More Hours Per Week)</w:t>
            </w:r>
          </w:p>
          <w:p w14:paraId="02847634" w14:textId="77777777" w:rsidR="00314C4F" w:rsidRDefault="00314C4F" w:rsidP="00A51BE0">
            <w:pPr>
              <w:jc w:val="center"/>
              <w:rPr>
                <w:rFonts w:ascii="Times" w:hAnsi="Times"/>
              </w:rPr>
            </w:pPr>
            <w:r>
              <w:rPr>
                <w:rFonts w:ascii="Times" w:hAnsi="Times"/>
              </w:rPr>
              <w:t xml:space="preserve">Outpatient Programming </w:t>
            </w:r>
          </w:p>
          <w:p w14:paraId="2EB756F9" w14:textId="77777777" w:rsidR="00314C4F" w:rsidRDefault="00314C4F" w:rsidP="00A51BE0">
            <w:pPr>
              <w:jc w:val="center"/>
              <w:rPr>
                <w:rFonts w:ascii="Times" w:hAnsi="Times"/>
              </w:rPr>
            </w:pPr>
            <w:r>
              <w:rPr>
                <w:rFonts w:ascii="Times" w:hAnsi="Times"/>
              </w:rPr>
              <w:t>Medically Assisted Treatment</w:t>
            </w:r>
          </w:p>
          <w:p w14:paraId="4A905D22" w14:textId="77777777" w:rsidR="00314C4F" w:rsidRDefault="00314C4F" w:rsidP="00A51BE0">
            <w:pPr>
              <w:jc w:val="center"/>
              <w:rPr>
                <w:rFonts w:ascii="Times" w:hAnsi="Times"/>
              </w:rPr>
            </w:pPr>
            <w:r>
              <w:rPr>
                <w:rFonts w:ascii="Times" w:hAnsi="Times"/>
              </w:rPr>
              <w:t>Other</w:t>
            </w:r>
          </w:p>
        </w:tc>
        <w:tc>
          <w:tcPr>
            <w:tcW w:w="2515" w:type="dxa"/>
          </w:tcPr>
          <w:p w14:paraId="1F51C78E" w14:textId="77777777" w:rsidR="00314C4F" w:rsidRDefault="00314C4F" w:rsidP="00A51BE0">
            <w:pPr>
              <w:jc w:val="center"/>
              <w:rPr>
                <w:rFonts w:ascii="Times" w:hAnsi="Times"/>
              </w:rPr>
            </w:pPr>
          </w:p>
          <w:p w14:paraId="1F616323" w14:textId="77777777" w:rsidR="00314C4F" w:rsidRDefault="00314C4F" w:rsidP="00A51BE0">
            <w:pPr>
              <w:jc w:val="center"/>
              <w:rPr>
                <w:rFonts w:ascii="Times" w:hAnsi="Times"/>
              </w:rPr>
            </w:pPr>
          </w:p>
          <w:p w14:paraId="7624F34E" w14:textId="77777777" w:rsidR="00314C4F" w:rsidRDefault="00314C4F" w:rsidP="00A51BE0">
            <w:pPr>
              <w:jc w:val="center"/>
              <w:rPr>
                <w:rFonts w:ascii="Times" w:hAnsi="Times"/>
              </w:rPr>
            </w:pPr>
            <w:r>
              <w:rPr>
                <w:rFonts w:ascii="Times" w:hAnsi="Times"/>
              </w:rPr>
              <w:t xml:space="preserve">95.8% (159) </w:t>
            </w:r>
          </w:p>
          <w:p w14:paraId="0296DD05" w14:textId="77777777" w:rsidR="00314C4F" w:rsidRDefault="00314C4F" w:rsidP="00A51BE0">
            <w:pPr>
              <w:jc w:val="center"/>
              <w:rPr>
                <w:rFonts w:ascii="Times" w:hAnsi="Times"/>
              </w:rPr>
            </w:pPr>
            <w:r>
              <w:rPr>
                <w:rFonts w:ascii="Times" w:hAnsi="Times"/>
              </w:rPr>
              <w:t xml:space="preserve">22.3% (37) </w:t>
            </w:r>
          </w:p>
          <w:p w14:paraId="70A9A8A9" w14:textId="77777777" w:rsidR="00314C4F" w:rsidRDefault="00314C4F" w:rsidP="00A51BE0">
            <w:pPr>
              <w:jc w:val="center"/>
              <w:rPr>
                <w:rFonts w:ascii="Times" w:hAnsi="Times"/>
              </w:rPr>
            </w:pPr>
            <w:r>
              <w:rPr>
                <w:rFonts w:ascii="Times" w:hAnsi="Times"/>
              </w:rPr>
              <w:t xml:space="preserve">29.5% (49) </w:t>
            </w:r>
          </w:p>
          <w:p w14:paraId="37B83CCE" w14:textId="77777777" w:rsidR="00314C4F" w:rsidRDefault="00314C4F" w:rsidP="00A51BE0">
            <w:pPr>
              <w:jc w:val="center"/>
              <w:rPr>
                <w:rFonts w:ascii="Times" w:hAnsi="Times"/>
              </w:rPr>
            </w:pPr>
            <w:r>
              <w:rPr>
                <w:rFonts w:ascii="Times" w:hAnsi="Times"/>
              </w:rPr>
              <w:t xml:space="preserve">33.1% (55) </w:t>
            </w:r>
          </w:p>
          <w:p w14:paraId="32017A7C" w14:textId="77777777" w:rsidR="00314C4F" w:rsidRDefault="00314C4F" w:rsidP="00A51BE0">
            <w:pPr>
              <w:jc w:val="center"/>
              <w:rPr>
                <w:rFonts w:ascii="Times" w:hAnsi="Times"/>
              </w:rPr>
            </w:pPr>
            <w:r>
              <w:rPr>
                <w:rFonts w:ascii="Times" w:hAnsi="Times"/>
              </w:rPr>
              <w:t xml:space="preserve">24.7% (41) </w:t>
            </w:r>
          </w:p>
          <w:p w14:paraId="7DC4C41B" w14:textId="77777777" w:rsidR="00314C4F" w:rsidRDefault="00314C4F" w:rsidP="00A51BE0">
            <w:pPr>
              <w:jc w:val="center"/>
              <w:rPr>
                <w:rFonts w:ascii="Times" w:hAnsi="Times"/>
              </w:rPr>
            </w:pPr>
            <w:r>
              <w:rPr>
                <w:rFonts w:ascii="Times" w:hAnsi="Times"/>
              </w:rPr>
              <w:t xml:space="preserve">18.1% (30) </w:t>
            </w:r>
          </w:p>
          <w:p w14:paraId="00A43094" w14:textId="77777777" w:rsidR="00314C4F" w:rsidRDefault="00314C4F" w:rsidP="00A51BE0">
            <w:pPr>
              <w:jc w:val="center"/>
              <w:rPr>
                <w:rFonts w:ascii="Times" w:hAnsi="Times"/>
              </w:rPr>
            </w:pPr>
            <w:r>
              <w:rPr>
                <w:rFonts w:ascii="Times" w:hAnsi="Times"/>
              </w:rPr>
              <w:t xml:space="preserve">66.3% (110) </w:t>
            </w:r>
          </w:p>
          <w:p w14:paraId="35E85F7B" w14:textId="77777777" w:rsidR="00314C4F" w:rsidRDefault="00314C4F" w:rsidP="00A51BE0">
            <w:pPr>
              <w:jc w:val="center"/>
              <w:rPr>
                <w:rFonts w:ascii="Times" w:hAnsi="Times"/>
              </w:rPr>
            </w:pPr>
            <w:r>
              <w:rPr>
                <w:rFonts w:ascii="Times" w:hAnsi="Times"/>
              </w:rPr>
              <w:t xml:space="preserve">80.7% (134) </w:t>
            </w:r>
          </w:p>
          <w:p w14:paraId="2EA3B0A0" w14:textId="77777777" w:rsidR="00314C4F" w:rsidRDefault="00314C4F" w:rsidP="00A51BE0">
            <w:pPr>
              <w:jc w:val="center"/>
              <w:rPr>
                <w:rFonts w:ascii="Times" w:hAnsi="Times"/>
              </w:rPr>
            </w:pPr>
            <w:r>
              <w:rPr>
                <w:rFonts w:ascii="Times" w:hAnsi="Times"/>
              </w:rPr>
              <w:t xml:space="preserve">45.2% (75) </w:t>
            </w:r>
          </w:p>
          <w:p w14:paraId="58BBBF3E" w14:textId="77777777" w:rsidR="00314C4F" w:rsidRDefault="00314C4F" w:rsidP="00A51BE0">
            <w:pPr>
              <w:jc w:val="center"/>
              <w:rPr>
                <w:rFonts w:ascii="Times" w:hAnsi="Times"/>
              </w:rPr>
            </w:pPr>
            <w:r>
              <w:rPr>
                <w:rFonts w:ascii="Times" w:hAnsi="Times"/>
              </w:rPr>
              <w:t xml:space="preserve">19.9% (33)  </w:t>
            </w:r>
          </w:p>
        </w:tc>
      </w:tr>
      <w:tr w:rsidR="00314C4F" w14:paraId="7ED14D90" w14:textId="77777777" w:rsidTr="00A51BE0">
        <w:tc>
          <w:tcPr>
            <w:tcW w:w="6835" w:type="dxa"/>
          </w:tcPr>
          <w:p w14:paraId="05E3B5B3" w14:textId="77777777" w:rsidR="00314C4F" w:rsidRDefault="00314C4F" w:rsidP="00A51BE0">
            <w:pPr>
              <w:jc w:val="center"/>
              <w:rPr>
                <w:rFonts w:ascii="Times" w:hAnsi="Times"/>
              </w:rPr>
            </w:pPr>
            <w:r>
              <w:rPr>
                <w:rFonts w:ascii="Times" w:hAnsi="Times"/>
              </w:rPr>
              <w:t>Count of Total Pre-Treatment Services Offered (Range = 0-7)</w:t>
            </w:r>
          </w:p>
        </w:tc>
        <w:tc>
          <w:tcPr>
            <w:tcW w:w="2515" w:type="dxa"/>
          </w:tcPr>
          <w:p w14:paraId="0BBE4AA7"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3.58, </w:t>
            </w:r>
            <w:r w:rsidRPr="002666CF">
              <w:rPr>
                <w:rFonts w:ascii="Times" w:hAnsi="Times"/>
                <w:i/>
                <w:iCs/>
              </w:rPr>
              <w:t>SD</w:t>
            </w:r>
            <w:r>
              <w:rPr>
                <w:rFonts w:ascii="Times" w:hAnsi="Times"/>
              </w:rPr>
              <w:t xml:space="preserve"> = 1.61</w:t>
            </w:r>
          </w:p>
          <w:p w14:paraId="1E42AC1B" w14:textId="77777777" w:rsidR="00314C4F" w:rsidRDefault="00314C4F" w:rsidP="00A51BE0">
            <w:pPr>
              <w:jc w:val="center"/>
              <w:rPr>
                <w:rFonts w:ascii="Times" w:hAnsi="Times"/>
              </w:rPr>
            </w:pPr>
            <w:r>
              <w:rPr>
                <w:rFonts w:ascii="Times" w:hAnsi="Times"/>
              </w:rPr>
              <w:t>Min = 0, Max = 6</w:t>
            </w:r>
          </w:p>
        </w:tc>
      </w:tr>
      <w:tr w:rsidR="00314C4F" w14:paraId="5A58851F" w14:textId="77777777" w:rsidTr="00A51BE0">
        <w:tc>
          <w:tcPr>
            <w:tcW w:w="6835" w:type="dxa"/>
          </w:tcPr>
          <w:p w14:paraId="3E9991A3" w14:textId="77777777" w:rsidR="00314C4F" w:rsidRDefault="00314C4F" w:rsidP="00A51BE0">
            <w:pPr>
              <w:jc w:val="center"/>
              <w:rPr>
                <w:rFonts w:ascii="Times" w:hAnsi="Times"/>
              </w:rPr>
            </w:pPr>
            <w:r>
              <w:rPr>
                <w:rFonts w:ascii="Times" w:hAnsi="Times"/>
              </w:rPr>
              <w:t xml:space="preserve">Which of the following pre-treatment services are provided by your facility? * </w:t>
            </w:r>
          </w:p>
          <w:p w14:paraId="2474EBAA" w14:textId="77777777" w:rsidR="00314C4F" w:rsidRDefault="00314C4F" w:rsidP="00A51BE0">
            <w:pPr>
              <w:jc w:val="center"/>
              <w:rPr>
                <w:rFonts w:ascii="Times" w:hAnsi="Times"/>
              </w:rPr>
            </w:pPr>
            <w:r>
              <w:rPr>
                <w:rFonts w:ascii="Times" w:hAnsi="Times"/>
              </w:rPr>
              <w:t xml:space="preserve">Screening for Substance Use Disorders </w:t>
            </w:r>
          </w:p>
          <w:p w14:paraId="34819D3E" w14:textId="77777777" w:rsidR="00314C4F" w:rsidRDefault="00314C4F" w:rsidP="00A51BE0">
            <w:pPr>
              <w:jc w:val="center"/>
              <w:rPr>
                <w:rFonts w:ascii="Times" w:hAnsi="Times"/>
              </w:rPr>
            </w:pPr>
            <w:r>
              <w:rPr>
                <w:rFonts w:ascii="Times" w:hAnsi="Times"/>
              </w:rPr>
              <w:t xml:space="preserve">Screening for Mental Health Disorders </w:t>
            </w:r>
          </w:p>
          <w:p w14:paraId="6B7A2E1C" w14:textId="77777777" w:rsidR="00314C4F" w:rsidRDefault="00314C4F" w:rsidP="00A51BE0">
            <w:pPr>
              <w:jc w:val="center"/>
              <w:rPr>
                <w:rFonts w:ascii="Times" w:hAnsi="Times"/>
              </w:rPr>
            </w:pPr>
            <w:r>
              <w:rPr>
                <w:rFonts w:ascii="Times" w:hAnsi="Times"/>
              </w:rPr>
              <w:t xml:space="preserve">Comprehensive Substance Abuse Assessment or Diagnosis </w:t>
            </w:r>
          </w:p>
          <w:p w14:paraId="4947D92A" w14:textId="77777777" w:rsidR="00314C4F" w:rsidRDefault="00314C4F" w:rsidP="00A51BE0">
            <w:pPr>
              <w:jc w:val="center"/>
              <w:rPr>
                <w:rFonts w:ascii="Times" w:hAnsi="Times"/>
              </w:rPr>
            </w:pPr>
            <w:r>
              <w:rPr>
                <w:rFonts w:ascii="Times" w:hAnsi="Times"/>
              </w:rPr>
              <w:t xml:space="preserve">Comprehensive Mental Health Assessment or Diagnosis (e.g., Psychological or Psychiatric Evaluation / Testing) </w:t>
            </w:r>
          </w:p>
          <w:p w14:paraId="6462F6CC" w14:textId="77777777" w:rsidR="00314C4F" w:rsidRDefault="00314C4F" w:rsidP="00A51BE0">
            <w:pPr>
              <w:jc w:val="center"/>
              <w:rPr>
                <w:rFonts w:ascii="Times" w:hAnsi="Times"/>
              </w:rPr>
            </w:pPr>
            <w:r>
              <w:rPr>
                <w:rFonts w:ascii="Times" w:hAnsi="Times"/>
              </w:rPr>
              <w:t xml:space="preserve">Outreach to Persons in the Community Who May Need Treatment </w:t>
            </w:r>
          </w:p>
          <w:p w14:paraId="43A2E872" w14:textId="77777777" w:rsidR="00314C4F" w:rsidRDefault="00314C4F" w:rsidP="00A51BE0">
            <w:pPr>
              <w:jc w:val="center"/>
              <w:rPr>
                <w:rFonts w:ascii="Times" w:hAnsi="Times"/>
              </w:rPr>
            </w:pPr>
            <w:r>
              <w:rPr>
                <w:rFonts w:ascii="Times" w:hAnsi="Times"/>
              </w:rPr>
              <w:t xml:space="preserve">Interim Services for Clients When Immediate Admission is Not Possible </w:t>
            </w:r>
          </w:p>
          <w:p w14:paraId="5BBC2C50" w14:textId="77777777" w:rsidR="00314C4F" w:rsidRDefault="00314C4F" w:rsidP="00A51BE0">
            <w:pPr>
              <w:jc w:val="center"/>
              <w:rPr>
                <w:rFonts w:ascii="Times" w:hAnsi="Times"/>
              </w:rPr>
            </w:pPr>
            <w:r>
              <w:rPr>
                <w:rFonts w:ascii="Times" w:hAnsi="Times"/>
              </w:rPr>
              <w:t xml:space="preserve">Other </w:t>
            </w:r>
          </w:p>
          <w:p w14:paraId="5CFCDD2A" w14:textId="77777777" w:rsidR="00314C4F" w:rsidRDefault="00314C4F" w:rsidP="00A51BE0">
            <w:pPr>
              <w:jc w:val="center"/>
              <w:rPr>
                <w:rFonts w:ascii="Times" w:hAnsi="Times"/>
              </w:rPr>
            </w:pPr>
            <w:r>
              <w:rPr>
                <w:rFonts w:ascii="Times" w:hAnsi="Times"/>
              </w:rPr>
              <w:t xml:space="preserve">None of the Above </w:t>
            </w:r>
            <w:r w:rsidRPr="00A2239F">
              <w:rPr>
                <w:rFonts w:ascii="Times" w:hAnsi="Times"/>
                <w:vertAlign w:val="superscript"/>
              </w:rPr>
              <w:t>+</w:t>
            </w:r>
          </w:p>
        </w:tc>
        <w:tc>
          <w:tcPr>
            <w:tcW w:w="2515" w:type="dxa"/>
          </w:tcPr>
          <w:p w14:paraId="6BBD87DF" w14:textId="77777777" w:rsidR="00314C4F" w:rsidRDefault="00314C4F" w:rsidP="00A51BE0">
            <w:pPr>
              <w:jc w:val="center"/>
              <w:rPr>
                <w:rFonts w:ascii="Times" w:hAnsi="Times"/>
              </w:rPr>
            </w:pPr>
          </w:p>
          <w:p w14:paraId="61125A44" w14:textId="77777777" w:rsidR="00314C4F" w:rsidRDefault="00314C4F" w:rsidP="00A51BE0">
            <w:pPr>
              <w:jc w:val="center"/>
              <w:rPr>
                <w:rFonts w:ascii="Times" w:hAnsi="Times"/>
              </w:rPr>
            </w:pPr>
          </w:p>
          <w:p w14:paraId="181DBE0B" w14:textId="77777777" w:rsidR="00314C4F" w:rsidRDefault="00314C4F" w:rsidP="00A51BE0">
            <w:pPr>
              <w:jc w:val="center"/>
              <w:rPr>
                <w:rFonts w:ascii="Times" w:hAnsi="Times"/>
              </w:rPr>
            </w:pPr>
            <w:r>
              <w:rPr>
                <w:rFonts w:ascii="Times" w:hAnsi="Times"/>
              </w:rPr>
              <w:t xml:space="preserve">87.3% (145) </w:t>
            </w:r>
          </w:p>
          <w:p w14:paraId="48106F95" w14:textId="77777777" w:rsidR="00314C4F" w:rsidRDefault="00314C4F" w:rsidP="00A51BE0">
            <w:pPr>
              <w:jc w:val="center"/>
              <w:rPr>
                <w:rFonts w:ascii="Times" w:hAnsi="Times"/>
              </w:rPr>
            </w:pPr>
            <w:r>
              <w:rPr>
                <w:rFonts w:ascii="Times" w:hAnsi="Times"/>
              </w:rPr>
              <w:t xml:space="preserve">59.6% (99) </w:t>
            </w:r>
          </w:p>
          <w:p w14:paraId="39957AD3" w14:textId="77777777" w:rsidR="00314C4F" w:rsidRDefault="00314C4F" w:rsidP="00A51BE0">
            <w:pPr>
              <w:jc w:val="center"/>
              <w:rPr>
                <w:rFonts w:ascii="Times" w:hAnsi="Times"/>
              </w:rPr>
            </w:pPr>
            <w:r>
              <w:rPr>
                <w:rFonts w:ascii="Times" w:hAnsi="Times"/>
              </w:rPr>
              <w:t xml:space="preserve">81.3% (135) </w:t>
            </w:r>
          </w:p>
          <w:p w14:paraId="3695C65F" w14:textId="77777777" w:rsidR="00314C4F" w:rsidRDefault="00314C4F" w:rsidP="00A51BE0">
            <w:pPr>
              <w:jc w:val="center"/>
              <w:rPr>
                <w:rFonts w:ascii="Times" w:hAnsi="Times"/>
              </w:rPr>
            </w:pPr>
            <w:r>
              <w:rPr>
                <w:rFonts w:ascii="Times" w:hAnsi="Times"/>
              </w:rPr>
              <w:t xml:space="preserve">35.5% (59) </w:t>
            </w:r>
          </w:p>
          <w:p w14:paraId="2AE7FC8F" w14:textId="77777777" w:rsidR="00314C4F" w:rsidRDefault="00314C4F" w:rsidP="00A51BE0">
            <w:pPr>
              <w:jc w:val="center"/>
              <w:rPr>
                <w:rFonts w:ascii="Times" w:hAnsi="Times"/>
              </w:rPr>
            </w:pPr>
          </w:p>
          <w:p w14:paraId="20D0CFD2" w14:textId="77777777" w:rsidR="00314C4F" w:rsidRDefault="00314C4F" w:rsidP="00A51BE0">
            <w:pPr>
              <w:jc w:val="center"/>
              <w:rPr>
                <w:rFonts w:ascii="Times" w:hAnsi="Times"/>
              </w:rPr>
            </w:pPr>
            <w:r>
              <w:rPr>
                <w:rFonts w:ascii="Times" w:hAnsi="Times"/>
              </w:rPr>
              <w:t xml:space="preserve">53.0% (88) </w:t>
            </w:r>
          </w:p>
          <w:p w14:paraId="05C164EA" w14:textId="77777777" w:rsidR="00314C4F" w:rsidRDefault="00314C4F" w:rsidP="00A51BE0">
            <w:pPr>
              <w:jc w:val="center"/>
              <w:rPr>
                <w:rFonts w:ascii="Times" w:hAnsi="Times"/>
              </w:rPr>
            </w:pPr>
            <w:r>
              <w:rPr>
                <w:rFonts w:ascii="Times" w:hAnsi="Times"/>
              </w:rPr>
              <w:t xml:space="preserve">37.3% (62) </w:t>
            </w:r>
          </w:p>
          <w:p w14:paraId="67490C45" w14:textId="77777777" w:rsidR="00314C4F" w:rsidRDefault="00314C4F" w:rsidP="00A51BE0">
            <w:pPr>
              <w:jc w:val="center"/>
              <w:rPr>
                <w:rFonts w:ascii="Times" w:hAnsi="Times"/>
              </w:rPr>
            </w:pPr>
          </w:p>
          <w:p w14:paraId="786893CC" w14:textId="77777777" w:rsidR="00314C4F" w:rsidRDefault="00314C4F" w:rsidP="00A51BE0">
            <w:pPr>
              <w:jc w:val="center"/>
              <w:rPr>
                <w:rFonts w:ascii="Times" w:hAnsi="Times"/>
              </w:rPr>
            </w:pPr>
            <w:r>
              <w:rPr>
                <w:rFonts w:ascii="Times" w:hAnsi="Times"/>
              </w:rPr>
              <w:t>3.6% (6)</w:t>
            </w:r>
          </w:p>
          <w:p w14:paraId="5EFAE60E" w14:textId="77777777" w:rsidR="00314C4F" w:rsidRDefault="00314C4F" w:rsidP="00A51BE0">
            <w:pPr>
              <w:jc w:val="center"/>
              <w:rPr>
                <w:rFonts w:ascii="Times" w:hAnsi="Times"/>
              </w:rPr>
            </w:pPr>
            <w:r>
              <w:rPr>
                <w:rFonts w:ascii="Times" w:hAnsi="Times"/>
              </w:rPr>
              <w:t xml:space="preserve">4.2% (7) </w:t>
            </w:r>
          </w:p>
        </w:tc>
      </w:tr>
      <w:tr w:rsidR="00314C4F" w14:paraId="3DC407DA" w14:textId="77777777" w:rsidTr="00A51BE0">
        <w:tc>
          <w:tcPr>
            <w:tcW w:w="6835" w:type="dxa"/>
          </w:tcPr>
          <w:p w14:paraId="10F7CE88" w14:textId="77777777" w:rsidR="00314C4F" w:rsidRDefault="00314C4F" w:rsidP="00A51BE0">
            <w:pPr>
              <w:jc w:val="center"/>
              <w:rPr>
                <w:rFonts w:ascii="Times" w:hAnsi="Times"/>
              </w:rPr>
            </w:pPr>
            <w:r>
              <w:rPr>
                <w:rFonts w:ascii="Times" w:hAnsi="Times"/>
              </w:rPr>
              <w:t>Count of Total Testing Services Offered (Range = 0-8)</w:t>
            </w:r>
          </w:p>
        </w:tc>
        <w:tc>
          <w:tcPr>
            <w:tcW w:w="2515" w:type="dxa"/>
          </w:tcPr>
          <w:p w14:paraId="0DBAE9D6"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3.08, </w:t>
            </w:r>
            <w:r w:rsidRPr="002666CF">
              <w:rPr>
                <w:rFonts w:ascii="Times" w:hAnsi="Times"/>
                <w:i/>
                <w:iCs/>
              </w:rPr>
              <w:t>SD</w:t>
            </w:r>
            <w:r>
              <w:rPr>
                <w:rFonts w:ascii="Times" w:hAnsi="Times"/>
              </w:rPr>
              <w:t xml:space="preserve"> = 2.23</w:t>
            </w:r>
          </w:p>
          <w:p w14:paraId="56A97395" w14:textId="77777777" w:rsidR="00314C4F" w:rsidRDefault="00314C4F" w:rsidP="00A51BE0">
            <w:pPr>
              <w:jc w:val="center"/>
              <w:rPr>
                <w:rFonts w:ascii="Times" w:hAnsi="Times"/>
              </w:rPr>
            </w:pPr>
            <w:r>
              <w:rPr>
                <w:rFonts w:ascii="Times" w:hAnsi="Times"/>
              </w:rPr>
              <w:t>Min = 0, Max = 8</w:t>
            </w:r>
          </w:p>
        </w:tc>
      </w:tr>
      <w:tr w:rsidR="00314C4F" w14:paraId="14A73933" w14:textId="77777777" w:rsidTr="00314C4F">
        <w:tc>
          <w:tcPr>
            <w:tcW w:w="6835" w:type="dxa"/>
            <w:tcBorders>
              <w:bottom w:val="nil"/>
            </w:tcBorders>
          </w:tcPr>
          <w:p w14:paraId="246DFF2D" w14:textId="77777777" w:rsidR="00314C4F" w:rsidRDefault="00314C4F" w:rsidP="00A51BE0">
            <w:pPr>
              <w:jc w:val="center"/>
              <w:rPr>
                <w:rFonts w:ascii="Times" w:hAnsi="Times"/>
              </w:rPr>
            </w:pPr>
            <w:r>
              <w:rPr>
                <w:rFonts w:ascii="Times" w:hAnsi="Times"/>
              </w:rPr>
              <w:t>Which of the following testing services are provided at your location? *</w:t>
            </w:r>
          </w:p>
          <w:p w14:paraId="2AE3380B" w14:textId="77777777" w:rsidR="00314C4F" w:rsidRDefault="00314C4F" w:rsidP="00A51BE0">
            <w:pPr>
              <w:jc w:val="center"/>
              <w:rPr>
                <w:rFonts w:ascii="Times" w:hAnsi="Times"/>
              </w:rPr>
            </w:pPr>
            <w:r>
              <w:rPr>
                <w:rFonts w:ascii="Times" w:hAnsi="Times"/>
              </w:rPr>
              <w:t xml:space="preserve">Breathalyzer or Other Blood Alcohol Testing </w:t>
            </w:r>
          </w:p>
          <w:p w14:paraId="69E9B78A" w14:textId="77777777" w:rsidR="00314C4F" w:rsidRDefault="00314C4F" w:rsidP="00A51BE0">
            <w:pPr>
              <w:jc w:val="center"/>
              <w:rPr>
                <w:rFonts w:ascii="Times" w:hAnsi="Times"/>
              </w:rPr>
            </w:pPr>
            <w:r>
              <w:rPr>
                <w:rFonts w:ascii="Times" w:hAnsi="Times"/>
              </w:rPr>
              <w:t xml:space="preserve">Drug or Alcohol Urine Screening </w:t>
            </w:r>
          </w:p>
          <w:p w14:paraId="46331627" w14:textId="77777777" w:rsidR="00314C4F" w:rsidRDefault="00314C4F" w:rsidP="00A51BE0">
            <w:pPr>
              <w:jc w:val="center"/>
              <w:rPr>
                <w:rFonts w:ascii="Times" w:hAnsi="Times"/>
              </w:rPr>
            </w:pPr>
            <w:r>
              <w:rPr>
                <w:rFonts w:ascii="Times" w:hAnsi="Times"/>
              </w:rPr>
              <w:t xml:space="preserve">Screening for Hepatitis B </w:t>
            </w:r>
          </w:p>
          <w:p w14:paraId="30E5BB06" w14:textId="77777777" w:rsidR="00314C4F" w:rsidRDefault="00314C4F" w:rsidP="00A51BE0">
            <w:pPr>
              <w:jc w:val="center"/>
              <w:rPr>
                <w:rFonts w:ascii="Times" w:hAnsi="Times"/>
              </w:rPr>
            </w:pPr>
            <w:r>
              <w:rPr>
                <w:rFonts w:ascii="Times" w:hAnsi="Times"/>
              </w:rPr>
              <w:t xml:space="preserve">Screening for Hepatitis C </w:t>
            </w:r>
          </w:p>
          <w:p w14:paraId="78449B62" w14:textId="77777777" w:rsidR="00314C4F" w:rsidRDefault="00314C4F" w:rsidP="00A51BE0">
            <w:pPr>
              <w:jc w:val="center"/>
              <w:rPr>
                <w:rFonts w:ascii="Times" w:hAnsi="Times"/>
              </w:rPr>
            </w:pPr>
            <w:r>
              <w:rPr>
                <w:rFonts w:ascii="Times" w:hAnsi="Times"/>
              </w:rPr>
              <w:t xml:space="preserve">HIV Testing </w:t>
            </w:r>
          </w:p>
          <w:p w14:paraId="7B0A065E" w14:textId="77777777" w:rsidR="00314C4F" w:rsidRDefault="00314C4F" w:rsidP="00A51BE0">
            <w:pPr>
              <w:jc w:val="center"/>
              <w:rPr>
                <w:rFonts w:ascii="Times" w:hAnsi="Times"/>
              </w:rPr>
            </w:pPr>
            <w:r>
              <w:rPr>
                <w:rFonts w:ascii="Times" w:hAnsi="Times"/>
              </w:rPr>
              <w:t xml:space="preserve">STI / STD Testing </w:t>
            </w:r>
          </w:p>
          <w:p w14:paraId="4AA34972" w14:textId="77777777" w:rsidR="00314C4F" w:rsidRDefault="00314C4F" w:rsidP="00A51BE0">
            <w:pPr>
              <w:jc w:val="center"/>
              <w:rPr>
                <w:rFonts w:ascii="Times" w:hAnsi="Times"/>
              </w:rPr>
            </w:pPr>
            <w:r>
              <w:rPr>
                <w:rFonts w:ascii="Times" w:hAnsi="Times"/>
              </w:rPr>
              <w:t xml:space="preserve">TB Screening </w:t>
            </w:r>
          </w:p>
          <w:p w14:paraId="754579A5" w14:textId="77777777" w:rsidR="00314C4F" w:rsidRDefault="00314C4F" w:rsidP="00A51BE0">
            <w:pPr>
              <w:jc w:val="center"/>
              <w:rPr>
                <w:rFonts w:ascii="Times" w:hAnsi="Times"/>
              </w:rPr>
            </w:pPr>
            <w:r>
              <w:rPr>
                <w:rFonts w:ascii="Times" w:hAnsi="Times"/>
              </w:rPr>
              <w:t xml:space="preserve">Other </w:t>
            </w:r>
          </w:p>
          <w:p w14:paraId="0558A9FA" w14:textId="77777777" w:rsidR="00314C4F" w:rsidRDefault="00314C4F" w:rsidP="00A51BE0">
            <w:pPr>
              <w:jc w:val="center"/>
              <w:rPr>
                <w:rFonts w:ascii="Times" w:hAnsi="Times"/>
              </w:rPr>
            </w:pPr>
            <w:r>
              <w:rPr>
                <w:rFonts w:ascii="Times" w:hAnsi="Times"/>
              </w:rPr>
              <w:t xml:space="preserve">None of the Above </w:t>
            </w:r>
            <w:r w:rsidRPr="00DD757F">
              <w:rPr>
                <w:rFonts w:ascii="Times" w:hAnsi="Times"/>
                <w:vertAlign w:val="superscript"/>
              </w:rPr>
              <w:t>+</w:t>
            </w:r>
          </w:p>
        </w:tc>
        <w:tc>
          <w:tcPr>
            <w:tcW w:w="2515" w:type="dxa"/>
            <w:tcBorders>
              <w:bottom w:val="nil"/>
            </w:tcBorders>
          </w:tcPr>
          <w:p w14:paraId="357D9930" w14:textId="77777777" w:rsidR="00314C4F" w:rsidRDefault="00314C4F" w:rsidP="00A51BE0">
            <w:pPr>
              <w:jc w:val="center"/>
              <w:rPr>
                <w:rFonts w:ascii="Times" w:hAnsi="Times"/>
              </w:rPr>
            </w:pPr>
          </w:p>
          <w:p w14:paraId="2E6A9736" w14:textId="77777777" w:rsidR="00314C4F" w:rsidRDefault="00314C4F" w:rsidP="00A51BE0">
            <w:pPr>
              <w:jc w:val="center"/>
              <w:rPr>
                <w:rFonts w:ascii="Times" w:hAnsi="Times"/>
              </w:rPr>
            </w:pPr>
          </w:p>
          <w:p w14:paraId="4A37C51D" w14:textId="77777777" w:rsidR="00314C4F" w:rsidRDefault="00314C4F" w:rsidP="00A51BE0">
            <w:pPr>
              <w:jc w:val="center"/>
              <w:rPr>
                <w:rFonts w:ascii="Times" w:hAnsi="Times"/>
              </w:rPr>
            </w:pPr>
            <w:r>
              <w:rPr>
                <w:rFonts w:ascii="Times" w:hAnsi="Times"/>
              </w:rPr>
              <w:t xml:space="preserve">65.7% (109) </w:t>
            </w:r>
          </w:p>
          <w:p w14:paraId="5891C2D9" w14:textId="77777777" w:rsidR="00314C4F" w:rsidRDefault="00314C4F" w:rsidP="00A51BE0">
            <w:pPr>
              <w:jc w:val="center"/>
              <w:rPr>
                <w:rFonts w:ascii="Times" w:hAnsi="Times"/>
              </w:rPr>
            </w:pPr>
            <w:r>
              <w:rPr>
                <w:rFonts w:ascii="Times" w:hAnsi="Times"/>
              </w:rPr>
              <w:t xml:space="preserve">91.0% (151) </w:t>
            </w:r>
          </w:p>
          <w:p w14:paraId="6AECEC73" w14:textId="77777777" w:rsidR="00314C4F" w:rsidRDefault="00314C4F" w:rsidP="00A51BE0">
            <w:pPr>
              <w:jc w:val="center"/>
              <w:rPr>
                <w:rFonts w:ascii="Times" w:hAnsi="Times"/>
              </w:rPr>
            </w:pPr>
            <w:r>
              <w:rPr>
                <w:rFonts w:ascii="Times" w:hAnsi="Times"/>
              </w:rPr>
              <w:t xml:space="preserve">27.7% (46) </w:t>
            </w:r>
          </w:p>
          <w:p w14:paraId="1E37EE04" w14:textId="77777777" w:rsidR="00314C4F" w:rsidRDefault="00314C4F" w:rsidP="00A51BE0">
            <w:pPr>
              <w:jc w:val="center"/>
              <w:rPr>
                <w:rFonts w:ascii="Times" w:hAnsi="Times"/>
              </w:rPr>
            </w:pPr>
            <w:r>
              <w:rPr>
                <w:rFonts w:ascii="Times" w:hAnsi="Times"/>
              </w:rPr>
              <w:t xml:space="preserve">31.3% (52) </w:t>
            </w:r>
          </w:p>
          <w:p w14:paraId="62B2DB34" w14:textId="77777777" w:rsidR="00314C4F" w:rsidRDefault="00314C4F" w:rsidP="00A51BE0">
            <w:pPr>
              <w:jc w:val="center"/>
              <w:rPr>
                <w:rFonts w:ascii="Times" w:hAnsi="Times"/>
              </w:rPr>
            </w:pPr>
            <w:r>
              <w:rPr>
                <w:rFonts w:ascii="Times" w:hAnsi="Times"/>
              </w:rPr>
              <w:t xml:space="preserve">29.5% (49) </w:t>
            </w:r>
          </w:p>
          <w:p w14:paraId="02904C3C" w14:textId="77777777" w:rsidR="00314C4F" w:rsidRDefault="00314C4F" w:rsidP="00A51BE0">
            <w:pPr>
              <w:jc w:val="center"/>
              <w:rPr>
                <w:rFonts w:ascii="Times" w:hAnsi="Times"/>
              </w:rPr>
            </w:pPr>
            <w:r>
              <w:rPr>
                <w:rFonts w:ascii="Times" w:hAnsi="Times"/>
              </w:rPr>
              <w:t xml:space="preserve">22.3% (37) </w:t>
            </w:r>
          </w:p>
          <w:p w14:paraId="74C95450" w14:textId="77777777" w:rsidR="00314C4F" w:rsidRDefault="00314C4F" w:rsidP="00A51BE0">
            <w:pPr>
              <w:jc w:val="center"/>
              <w:rPr>
                <w:rFonts w:ascii="Times" w:hAnsi="Times"/>
              </w:rPr>
            </w:pPr>
            <w:r>
              <w:rPr>
                <w:rFonts w:ascii="Times" w:hAnsi="Times"/>
              </w:rPr>
              <w:t xml:space="preserve">37.3% (62) </w:t>
            </w:r>
          </w:p>
          <w:p w14:paraId="6AB47BF2" w14:textId="77777777" w:rsidR="00314C4F" w:rsidRDefault="00314C4F" w:rsidP="00A51BE0">
            <w:pPr>
              <w:jc w:val="center"/>
              <w:rPr>
                <w:rFonts w:ascii="Times" w:hAnsi="Times"/>
              </w:rPr>
            </w:pPr>
            <w:r>
              <w:rPr>
                <w:rFonts w:ascii="Times" w:hAnsi="Times"/>
              </w:rPr>
              <w:t xml:space="preserve">3.0% (5) </w:t>
            </w:r>
          </w:p>
          <w:p w14:paraId="2903DFA3" w14:textId="77777777" w:rsidR="00314C4F" w:rsidRDefault="00314C4F" w:rsidP="00A51BE0">
            <w:pPr>
              <w:jc w:val="center"/>
              <w:rPr>
                <w:rFonts w:ascii="Times" w:hAnsi="Times"/>
              </w:rPr>
            </w:pPr>
            <w:r>
              <w:rPr>
                <w:rFonts w:ascii="Times" w:hAnsi="Times"/>
              </w:rPr>
              <w:t xml:space="preserve">6.6% (11) </w:t>
            </w:r>
          </w:p>
        </w:tc>
      </w:tr>
      <w:tr w:rsidR="00314C4F" w14:paraId="08F6B785" w14:textId="77777777" w:rsidTr="00314C4F">
        <w:tc>
          <w:tcPr>
            <w:tcW w:w="6835" w:type="dxa"/>
            <w:tcBorders>
              <w:top w:val="nil"/>
              <w:right w:val="nil"/>
            </w:tcBorders>
          </w:tcPr>
          <w:p w14:paraId="6872D158" w14:textId="31D33F72" w:rsidR="00314C4F" w:rsidRPr="00314C4F" w:rsidRDefault="00314C4F" w:rsidP="00314C4F">
            <w:pPr>
              <w:rPr>
                <w:rFonts w:ascii="Times" w:hAnsi="Times"/>
                <w:i/>
                <w:iCs/>
              </w:rPr>
            </w:pPr>
            <w:r>
              <w:rPr>
                <w:rFonts w:ascii="Times" w:hAnsi="Times"/>
                <w:i/>
                <w:iCs/>
              </w:rPr>
              <w:lastRenderedPageBreak/>
              <w:t xml:space="preserve">Table 19 Continued. </w:t>
            </w:r>
          </w:p>
        </w:tc>
        <w:tc>
          <w:tcPr>
            <w:tcW w:w="2515" w:type="dxa"/>
            <w:tcBorders>
              <w:top w:val="nil"/>
              <w:left w:val="nil"/>
            </w:tcBorders>
          </w:tcPr>
          <w:p w14:paraId="17D607D2" w14:textId="77777777" w:rsidR="00314C4F" w:rsidRPr="002666CF" w:rsidRDefault="00314C4F" w:rsidP="00A51BE0">
            <w:pPr>
              <w:jc w:val="center"/>
              <w:rPr>
                <w:rFonts w:ascii="Times" w:hAnsi="Times"/>
                <w:i/>
                <w:iCs/>
              </w:rPr>
            </w:pPr>
          </w:p>
        </w:tc>
      </w:tr>
      <w:tr w:rsidR="00314C4F" w14:paraId="17781F6A" w14:textId="77777777" w:rsidTr="00A51BE0">
        <w:tc>
          <w:tcPr>
            <w:tcW w:w="6835" w:type="dxa"/>
          </w:tcPr>
          <w:p w14:paraId="364F0F88" w14:textId="77777777" w:rsidR="00314C4F" w:rsidRDefault="00314C4F" w:rsidP="00A51BE0">
            <w:pPr>
              <w:jc w:val="center"/>
              <w:rPr>
                <w:rFonts w:ascii="Times" w:hAnsi="Times"/>
              </w:rPr>
            </w:pPr>
          </w:p>
        </w:tc>
        <w:tc>
          <w:tcPr>
            <w:tcW w:w="2515" w:type="dxa"/>
          </w:tcPr>
          <w:p w14:paraId="1213AA47" w14:textId="6F02F79A" w:rsidR="00314C4F" w:rsidRPr="002666CF" w:rsidRDefault="00314C4F" w:rsidP="00A51BE0">
            <w:pPr>
              <w:jc w:val="center"/>
              <w:rPr>
                <w:rFonts w:ascii="Times" w:hAnsi="Times"/>
                <w:i/>
                <w:iCs/>
              </w:rPr>
            </w:pPr>
            <w:r>
              <w:rPr>
                <w:rFonts w:ascii="Times" w:hAnsi="Times"/>
              </w:rPr>
              <w:t xml:space="preserve">Total </w:t>
            </w:r>
            <w:r>
              <w:rPr>
                <w:rFonts w:ascii="Times" w:hAnsi="Times"/>
                <w:i/>
                <w:iCs/>
              </w:rPr>
              <w:t xml:space="preserve">(n </w:t>
            </w:r>
            <w:r w:rsidRPr="00314C4F">
              <w:rPr>
                <w:rFonts w:ascii="Times" w:hAnsi="Times"/>
              </w:rPr>
              <w:t>= 166</w:t>
            </w:r>
            <w:r>
              <w:rPr>
                <w:rFonts w:ascii="Times" w:hAnsi="Times"/>
                <w:i/>
                <w:iCs/>
              </w:rPr>
              <w:t>)</w:t>
            </w:r>
          </w:p>
        </w:tc>
      </w:tr>
      <w:tr w:rsidR="00314C4F" w14:paraId="11161C1B" w14:textId="77777777" w:rsidTr="00A51BE0">
        <w:tc>
          <w:tcPr>
            <w:tcW w:w="6835" w:type="dxa"/>
          </w:tcPr>
          <w:p w14:paraId="6E4A09DB" w14:textId="77777777" w:rsidR="00314C4F" w:rsidRDefault="00314C4F" w:rsidP="00A51BE0">
            <w:pPr>
              <w:jc w:val="center"/>
              <w:rPr>
                <w:rFonts w:ascii="Times" w:hAnsi="Times"/>
              </w:rPr>
            </w:pPr>
            <w:r>
              <w:rPr>
                <w:rFonts w:ascii="Times" w:hAnsi="Times"/>
              </w:rPr>
              <w:t xml:space="preserve">Count of Total Transitional Services Offered (Range = 0-4) </w:t>
            </w:r>
          </w:p>
        </w:tc>
        <w:tc>
          <w:tcPr>
            <w:tcW w:w="2515" w:type="dxa"/>
          </w:tcPr>
          <w:p w14:paraId="2968F678"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2.16, </w:t>
            </w:r>
            <w:r w:rsidRPr="002666CF">
              <w:rPr>
                <w:rFonts w:ascii="Times" w:hAnsi="Times"/>
                <w:i/>
                <w:iCs/>
              </w:rPr>
              <w:t>SD</w:t>
            </w:r>
            <w:r>
              <w:rPr>
                <w:rFonts w:ascii="Times" w:hAnsi="Times"/>
              </w:rPr>
              <w:t xml:space="preserve"> = 0.79</w:t>
            </w:r>
          </w:p>
          <w:p w14:paraId="3AC42040" w14:textId="77777777" w:rsidR="00314C4F" w:rsidRDefault="00314C4F" w:rsidP="00A51BE0">
            <w:pPr>
              <w:jc w:val="center"/>
              <w:rPr>
                <w:rFonts w:ascii="Times" w:hAnsi="Times"/>
              </w:rPr>
            </w:pPr>
            <w:r>
              <w:rPr>
                <w:rFonts w:ascii="Times" w:hAnsi="Times"/>
              </w:rPr>
              <w:t>Min = 0, Max = 4</w:t>
            </w:r>
          </w:p>
        </w:tc>
      </w:tr>
      <w:tr w:rsidR="00314C4F" w14:paraId="76786A5A" w14:textId="77777777" w:rsidTr="00A51BE0">
        <w:tc>
          <w:tcPr>
            <w:tcW w:w="6835" w:type="dxa"/>
          </w:tcPr>
          <w:p w14:paraId="1840FE05" w14:textId="77777777" w:rsidR="00314C4F" w:rsidRDefault="00314C4F" w:rsidP="00A51BE0">
            <w:pPr>
              <w:jc w:val="center"/>
              <w:rPr>
                <w:rFonts w:ascii="Times" w:hAnsi="Times"/>
              </w:rPr>
            </w:pPr>
            <w:r>
              <w:rPr>
                <w:rFonts w:ascii="Times" w:hAnsi="Times"/>
              </w:rPr>
              <w:t>Which of the following transitional services are offered at your location? *</w:t>
            </w:r>
          </w:p>
          <w:p w14:paraId="105DC0DD" w14:textId="77777777" w:rsidR="00314C4F" w:rsidRDefault="00314C4F" w:rsidP="00A51BE0">
            <w:pPr>
              <w:jc w:val="center"/>
              <w:rPr>
                <w:rFonts w:ascii="Times" w:hAnsi="Times"/>
              </w:rPr>
            </w:pPr>
            <w:r>
              <w:rPr>
                <w:rFonts w:ascii="Times" w:hAnsi="Times"/>
              </w:rPr>
              <w:t>Discharge Planning</w:t>
            </w:r>
          </w:p>
          <w:p w14:paraId="77BC96DA" w14:textId="77777777" w:rsidR="00314C4F" w:rsidRDefault="00314C4F" w:rsidP="00A51BE0">
            <w:pPr>
              <w:jc w:val="center"/>
              <w:rPr>
                <w:rFonts w:ascii="Times" w:hAnsi="Times"/>
              </w:rPr>
            </w:pPr>
            <w:r>
              <w:rPr>
                <w:rFonts w:ascii="Times" w:hAnsi="Times"/>
              </w:rPr>
              <w:t xml:space="preserve">Aftercare / Continuing Care </w:t>
            </w:r>
          </w:p>
          <w:p w14:paraId="18F42EB8" w14:textId="77777777" w:rsidR="00314C4F" w:rsidRDefault="00314C4F" w:rsidP="00A51BE0">
            <w:pPr>
              <w:jc w:val="center"/>
              <w:rPr>
                <w:rFonts w:ascii="Times" w:hAnsi="Times"/>
              </w:rPr>
            </w:pPr>
            <w:r>
              <w:rPr>
                <w:rFonts w:ascii="Times" w:hAnsi="Times"/>
              </w:rPr>
              <w:t xml:space="preserve">Alumni Outreach </w:t>
            </w:r>
          </w:p>
          <w:p w14:paraId="6AB116B1" w14:textId="77777777" w:rsidR="00314C4F" w:rsidRDefault="00314C4F" w:rsidP="00A51BE0">
            <w:pPr>
              <w:jc w:val="center"/>
              <w:rPr>
                <w:rFonts w:ascii="Times" w:hAnsi="Times"/>
              </w:rPr>
            </w:pPr>
            <w:r>
              <w:rPr>
                <w:rFonts w:ascii="Times" w:hAnsi="Times"/>
              </w:rPr>
              <w:t xml:space="preserve">Other </w:t>
            </w:r>
          </w:p>
          <w:p w14:paraId="26C079F1" w14:textId="77777777" w:rsidR="00314C4F" w:rsidRDefault="00314C4F" w:rsidP="00A51BE0">
            <w:pPr>
              <w:jc w:val="center"/>
              <w:rPr>
                <w:rFonts w:ascii="Times" w:hAnsi="Times"/>
              </w:rPr>
            </w:pPr>
            <w:r>
              <w:rPr>
                <w:rFonts w:ascii="Times" w:hAnsi="Times"/>
              </w:rPr>
              <w:t xml:space="preserve">None of the Above </w:t>
            </w:r>
            <w:r w:rsidRPr="00DD757F">
              <w:rPr>
                <w:rFonts w:ascii="Times" w:hAnsi="Times"/>
                <w:vertAlign w:val="superscript"/>
              </w:rPr>
              <w:t>+</w:t>
            </w:r>
          </w:p>
        </w:tc>
        <w:tc>
          <w:tcPr>
            <w:tcW w:w="2515" w:type="dxa"/>
          </w:tcPr>
          <w:p w14:paraId="4112CCC5" w14:textId="77777777" w:rsidR="00314C4F" w:rsidRDefault="00314C4F" w:rsidP="00A51BE0">
            <w:pPr>
              <w:jc w:val="center"/>
              <w:rPr>
                <w:rFonts w:ascii="Times" w:hAnsi="Times"/>
              </w:rPr>
            </w:pPr>
          </w:p>
          <w:p w14:paraId="09468094" w14:textId="77777777" w:rsidR="00314C4F" w:rsidRDefault="00314C4F" w:rsidP="00A51BE0">
            <w:pPr>
              <w:jc w:val="center"/>
              <w:rPr>
                <w:rFonts w:ascii="Times" w:hAnsi="Times"/>
              </w:rPr>
            </w:pPr>
          </w:p>
          <w:p w14:paraId="70BF6D87" w14:textId="77777777" w:rsidR="00314C4F" w:rsidRDefault="00314C4F" w:rsidP="00A51BE0">
            <w:pPr>
              <w:jc w:val="center"/>
              <w:rPr>
                <w:rFonts w:ascii="Times" w:hAnsi="Times"/>
              </w:rPr>
            </w:pPr>
            <w:r>
              <w:rPr>
                <w:rFonts w:ascii="Times" w:hAnsi="Times"/>
              </w:rPr>
              <w:t xml:space="preserve">95.2% (158) </w:t>
            </w:r>
          </w:p>
          <w:p w14:paraId="7AD9C3FC" w14:textId="77777777" w:rsidR="00314C4F" w:rsidRDefault="00314C4F" w:rsidP="00A51BE0">
            <w:pPr>
              <w:jc w:val="center"/>
              <w:rPr>
                <w:rFonts w:ascii="Times" w:hAnsi="Times"/>
              </w:rPr>
            </w:pPr>
            <w:r>
              <w:rPr>
                <w:rFonts w:ascii="Times" w:hAnsi="Times"/>
              </w:rPr>
              <w:t xml:space="preserve">80.7% (134) </w:t>
            </w:r>
          </w:p>
          <w:p w14:paraId="0F4082C7" w14:textId="77777777" w:rsidR="00314C4F" w:rsidRDefault="00314C4F" w:rsidP="00A51BE0">
            <w:pPr>
              <w:jc w:val="center"/>
              <w:rPr>
                <w:rFonts w:ascii="Times" w:hAnsi="Times"/>
              </w:rPr>
            </w:pPr>
            <w:r>
              <w:rPr>
                <w:rFonts w:ascii="Times" w:hAnsi="Times"/>
              </w:rPr>
              <w:t xml:space="preserve">34.9% (58) </w:t>
            </w:r>
          </w:p>
          <w:p w14:paraId="38E5B2E2" w14:textId="77777777" w:rsidR="00314C4F" w:rsidRDefault="00314C4F" w:rsidP="00A51BE0">
            <w:pPr>
              <w:jc w:val="center"/>
              <w:rPr>
                <w:rFonts w:ascii="Times" w:hAnsi="Times"/>
              </w:rPr>
            </w:pPr>
            <w:r>
              <w:rPr>
                <w:rFonts w:ascii="Times" w:hAnsi="Times"/>
              </w:rPr>
              <w:t xml:space="preserve">4.8% (8) </w:t>
            </w:r>
          </w:p>
          <w:p w14:paraId="5F0C507B" w14:textId="77777777" w:rsidR="00314C4F" w:rsidRDefault="00314C4F" w:rsidP="00A51BE0">
            <w:pPr>
              <w:jc w:val="center"/>
              <w:rPr>
                <w:rFonts w:ascii="Times" w:hAnsi="Times"/>
              </w:rPr>
            </w:pPr>
            <w:r>
              <w:rPr>
                <w:rFonts w:ascii="Times" w:hAnsi="Times"/>
              </w:rPr>
              <w:t xml:space="preserve">1.8% (3) </w:t>
            </w:r>
          </w:p>
        </w:tc>
      </w:tr>
      <w:tr w:rsidR="00314C4F" w14:paraId="517AB7EB" w14:textId="77777777" w:rsidTr="00A51BE0">
        <w:tc>
          <w:tcPr>
            <w:tcW w:w="6835" w:type="dxa"/>
          </w:tcPr>
          <w:p w14:paraId="0494FF93" w14:textId="77777777" w:rsidR="00314C4F" w:rsidRDefault="00314C4F" w:rsidP="00A51BE0">
            <w:pPr>
              <w:jc w:val="center"/>
              <w:rPr>
                <w:rFonts w:ascii="Times" w:hAnsi="Times"/>
              </w:rPr>
            </w:pPr>
            <w:r>
              <w:rPr>
                <w:rFonts w:ascii="Times" w:hAnsi="Times"/>
              </w:rPr>
              <w:t xml:space="preserve">Count of Total Ancillary Services Offered (Range = 0-14) </w:t>
            </w:r>
          </w:p>
        </w:tc>
        <w:tc>
          <w:tcPr>
            <w:tcW w:w="2515" w:type="dxa"/>
          </w:tcPr>
          <w:p w14:paraId="631D6E10" w14:textId="77777777" w:rsidR="00314C4F" w:rsidRDefault="00314C4F" w:rsidP="00A51BE0">
            <w:pPr>
              <w:jc w:val="center"/>
              <w:rPr>
                <w:rFonts w:ascii="Times" w:hAnsi="Times"/>
              </w:rPr>
            </w:pPr>
            <w:r w:rsidRPr="002666CF">
              <w:rPr>
                <w:rFonts w:ascii="Times" w:hAnsi="Times"/>
                <w:i/>
                <w:iCs/>
              </w:rPr>
              <w:t>M</w:t>
            </w:r>
            <w:r>
              <w:rPr>
                <w:rFonts w:ascii="Times" w:hAnsi="Times"/>
              </w:rPr>
              <w:t xml:space="preserve"> = 6.42, </w:t>
            </w:r>
            <w:r w:rsidRPr="002666CF">
              <w:rPr>
                <w:rFonts w:ascii="Times" w:hAnsi="Times"/>
                <w:i/>
                <w:iCs/>
              </w:rPr>
              <w:t>SD</w:t>
            </w:r>
            <w:r>
              <w:rPr>
                <w:rFonts w:ascii="Times" w:hAnsi="Times"/>
              </w:rPr>
              <w:t xml:space="preserve"> = 2.95</w:t>
            </w:r>
          </w:p>
          <w:p w14:paraId="7B143679" w14:textId="77777777" w:rsidR="00314C4F" w:rsidRDefault="00314C4F" w:rsidP="00A51BE0">
            <w:pPr>
              <w:jc w:val="center"/>
              <w:rPr>
                <w:rFonts w:ascii="Times" w:hAnsi="Times"/>
              </w:rPr>
            </w:pPr>
            <w:r>
              <w:rPr>
                <w:rFonts w:ascii="Times" w:hAnsi="Times"/>
              </w:rPr>
              <w:t>Min = 0, Max = 13</w:t>
            </w:r>
          </w:p>
        </w:tc>
      </w:tr>
      <w:tr w:rsidR="00314C4F" w14:paraId="406C1C0E" w14:textId="77777777" w:rsidTr="00A51BE0">
        <w:tc>
          <w:tcPr>
            <w:tcW w:w="6835" w:type="dxa"/>
          </w:tcPr>
          <w:p w14:paraId="6BEE84DD" w14:textId="77777777" w:rsidR="00314C4F" w:rsidRDefault="00314C4F" w:rsidP="00A51BE0">
            <w:pPr>
              <w:jc w:val="center"/>
              <w:rPr>
                <w:rFonts w:ascii="Times" w:hAnsi="Times"/>
              </w:rPr>
            </w:pPr>
            <w:r>
              <w:rPr>
                <w:rFonts w:ascii="Times" w:hAnsi="Times"/>
              </w:rPr>
              <w:t>Which of the following ancillary services are offered at your location? *</w:t>
            </w:r>
          </w:p>
          <w:p w14:paraId="386C11F7" w14:textId="77777777" w:rsidR="00314C4F" w:rsidRDefault="00314C4F" w:rsidP="00A51BE0">
            <w:pPr>
              <w:jc w:val="center"/>
              <w:rPr>
                <w:rFonts w:ascii="Times" w:hAnsi="Times"/>
              </w:rPr>
            </w:pPr>
            <w:r>
              <w:rPr>
                <w:rFonts w:ascii="Times" w:hAnsi="Times"/>
              </w:rPr>
              <w:t xml:space="preserve">Case Management Services </w:t>
            </w:r>
          </w:p>
          <w:p w14:paraId="24F9F7FD" w14:textId="77777777" w:rsidR="00314C4F" w:rsidRDefault="00314C4F" w:rsidP="00A51BE0">
            <w:pPr>
              <w:jc w:val="center"/>
              <w:rPr>
                <w:rFonts w:ascii="Times" w:hAnsi="Times"/>
              </w:rPr>
            </w:pPr>
            <w:r>
              <w:rPr>
                <w:rFonts w:ascii="Times" w:hAnsi="Times"/>
              </w:rPr>
              <w:t xml:space="preserve">Social Skills Development </w:t>
            </w:r>
          </w:p>
          <w:p w14:paraId="24AB74C9" w14:textId="77777777" w:rsidR="00314C4F" w:rsidRDefault="00314C4F" w:rsidP="00A51BE0">
            <w:pPr>
              <w:jc w:val="center"/>
              <w:rPr>
                <w:rFonts w:ascii="Times" w:hAnsi="Times"/>
              </w:rPr>
            </w:pPr>
            <w:r>
              <w:rPr>
                <w:rFonts w:ascii="Times" w:hAnsi="Times"/>
              </w:rPr>
              <w:t xml:space="preserve">Peer or Mentoring Support (Including CPRS Services) </w:t>
            </w:r>
          </w:p>
          <w:p w14:paraId="60AC0E9F" w14:textId="77777777" w:rsidR="00314C4F" w:rsidRDefault="00314C4F" w:rsidP="00A51BE0">
            <w:pPr>
              <w:jc w:val="center"/>
              <w:rPr>
                <w:rFonts w:ascii="Times" w:hAnsi="Times"/>
              </w:rPr>
            </w:pPr>
            <w:r>
              <w:rPr>
                <w:rFonts w:ascii="Times" w:hAnsi="Times"/>
              </w:rPr>
              <w:t xml:space="preserve">Childcare for Clients’ Children </w:t>
            </w:r>
          </w:p>
          <w:p w14:paraId="43B9CE2A" w14:textId="77777777" w:rsidR="00314C4F" w:rsidRDefault="00314C4F" w:rsidP="00A51BE0">
            <w:pPr>
              <w:jc w:val="center"/>
              <w:rPr>
                <w:rFonts w:ascii="Times" w:hAnsi="Times"/>
              </w:rPr>
            </w:pPr>
            <w:r>
              <w:rPr>
                <w:rFonts w:ascii="Times" w:hAnsi="Times"/>
              </w:rPr>
              <w:t xml:space="preserve">Assistance with Obtaining Social Services (e.g., Medicaid, WIC, SSDI) </w:t>
            </w:r>
          </w:p>
          <w:p w14:paraId="4A270A62" w14:textId="77777777" w:rsidR="00314C4F" w:rsidRDefault="00314C4F" w:rsidP="00A51BE0">
            <w:pPr>
              <w:jc w:val="center"/>
              <w:rPr>
                <w:rFonts w:ascii="Times" w:hAnsi="Times"/>
              </w:rPr>
            </w:pPr>
            <w:r>
              <w:rPr>
                <w:rFonts w:ascii="Times" w:hAnsi="Times"/>
              </w:rPr>
              <w:t xml:space="preserve">Employment Counseling or Training for Clients </w:t>
            </w:r>
          </w:p>
          <w:p w14:paraId="56C6255F" w14:textId="77777777" w:rsidR="00314C4F" w:rsidRDefault="00314C4F" w:rsidP="00A51BE0">
            <w:pPr>
              <w:jc w:val="center"/>
              <w:rPr>
                <w:rFonts w:ascii="Times" w:hAnsi="Times"/>
              </w:rPr>
            </w:pPr>
            <w:r>
              <w:rPr>
                <w:rFonts w:ascii="Times" w:hAnsi="Times"/>
              </w:rPr>
              <w:t xml:space="preserve">Assistance in Locating Housing for Clients </w:t>
            </w:r>
          </w:p>
          <w:p w14:paraId="0A948A34" w14:textId="77777777" w:rsidR="00314C4F" w:rsidRDefault="00314C4F" w:rsidP="00A51BE0">
            <w:pPr>
              <w:jc w:val="center"/>
              <w:rPr>
                <w:rFonts w:ascii="Times" w:hAnsi="Times"/>
              </w:rPr>
            </w:pPr>
            <w:r>
              <w:rPr>
                <w:rFonts w:ascii="Times" w:hAnsi="Times"/>
              </w:rPr>
              <w:t xml:space="preserve">Domestic Violence – Family or Partner Violence Services </w:t>
            </w:r>
          </w:p>
          <w:p w14:paraId="7F869473" w14:textId="77777777" w:rsidR="00314C4F" w:rsidRDefault="00314C4F" w:rsidP="00A51BE0">
            <w:pPr>
              <w:jc w:val="center"/>
              <w:rPr>
                <w:rFonts w:ascii="Times" w:hAnsi="Times"/>
              </w:rPr>
            </w:pPr>
            <w:r>
              <w:rPr>
                <w:rFonts w:ascii="Times" w:hAnsi="Times"/>
              </w:rPr>
              <w:t xml:space="preserve">Substance Abuse Education </w:t>
            </w:r>
          </w:p>
          <w:p w14:paraId="68F9FC62" w14:textId="77777777" w:rsidR="00314C4F" w:rsidRDefault="00314C4F" w:rsidP="00A51BE0">
            <w:pPr>
              <w:jc w:val="center"/>
              <w:rPr>
                <w:rFonts w:ascii="Times" w:hAnsi="Times"/>
              </w:rPr>
            </w:pPr>
            <w:r>
              <w:rPr>
                <w:rFonts w:ascii="Times" w:hAnsi="Times"/>
              </w:rPr>
              <w:t xml:space="preserve">Transportation Assistance for Treatment </w:t>
            </w:r>
          </w:p>
          <w:p w14:paraId="59541823" w14:textId="77777777" w:rsidR="00314C4F" w:rsidRDefault="00314C4F" w:rsidP="00A51BE0">
            <w:pPr>
              <w:jc w:val="center"/>
              <w:rPr>
                <w:rFonts w:ascii="Times" w:hAnsi="Times"/>
              </w:rPr>
            </w:pPr>
            <w:r>
              <w:rPr>
                <w:rFonts w:ascii="Times" w:hAnsi="Times"/>
              </w:rPr>
              <w:t xml:space="preserve">Mental Health Services </w:t>
            </w:r>
          </w:p>
          <w:p w14:paraId="0A2EDD12" w14:textId="77777777" w:rsidR="00314C4F" w:rsidRDefault="00314C4F" w:rsidP="00A51BE0">
            <w:pPr>
              <w:jc w:val="center"/>
              <w:rPr>
                <w:rFonts w:ascii="Times" w:hAnsi="Times"/>
              </w:rPr>
            </w:pPr>
            <w:r>
              <w:rPr>
                <w:rFonts w:ascii="Times" w:hAnsi="Times"/>
              </w:rPr>
              <w:t xml:space="preserve">Residential Beds for Clients’ Children </w:t>
            </w:r>
          </w:p>
          <w:p w14:paraId="42E3B3A9" w14:textId="77777777" w:rsidR="00314C4F" w:rsidRDefault="00314C4F" w:rsidP="00A51BE0">
            <w:pPr>
              <w:jc w:val="center"/>
              <w:rPr>
                <w:rFonts w:ascii="Times" w:hAnsi="Times"/>
              </w:rPr>
            </w:pPr>
            <w:r>
              <w:rPr>
                <w:rFonts w:ascii="Times" w:hAnsi="Times"/>
              </w:rPr>
              <w:t xml:space="preserve">Self-Help Groups (e.g., AA, NA, Celebrate Recovery) </w:t>
            </w:r>
          </w:p>
          <w:p w14:paraId="3470361C" w14:textId="77777777" w:rsidR="00314C4F" w:rsidRDefault="00314C4F" w:rsidP="00A51BE0">
            <w:pPr>
              <w:jc w:val="center"/>
              <w:rPr>
                <w:rFonts w:ascii="Times" w:hAnsi="Times"/>
              </w:rPr>
            </w:pPr>
            <w:r>
              <w:rPr>
                <w:rFonts w:ascii="Times" w:hAnsi="Times"/>
              </w:rPr>
              <w:t>Other</w:t>
            </w:r>
          </w:p>
          <w:p w14:paraId="4FD8903C" w14:textId="77777777" w:rsidR="00314C4F" w:rsidRDefault="00314C4F" w:rsidP="00A51BE0">
            <w:pPr>
              <w:jc w:val="center"/>
              <w:rPr>
                <w:rFonts w:ascii="Times" w:hAnsi="Times"/>
              </w:rPr>
            </w:pPr>
            <w:r>
              <w:rPr>
                <w:rFonts w:ascii="Times" w:hAnsi="Times"/>
              </w:rPr>
              <w:t xml:space="preserve">None of the Above </w:t>
            </w:r>
            <w:r w:rsidRPr="00DD757F">
              <w:rPr>
                <w:rFonts w:ascii="Times" w:hAnsi="Times"/>
                <w:vertAlign w:val="superscript"/>
              </w:rPr>
              <w:t>+</w:t>
            </w:r>
          </w:p>
        </w:tc>
        <w:tc>
          <w:tcPr>
            <w:tcW w:w="2515" w:type="dxa"/>
          </w:tcPr>
          <w:p w14:paraId="42223340" w14:textId="77777777" w:rsidR="00314C4F" w:rsidRDefault="00314C4F" w:rsidP="00A51BE0">
            <w:pPr>
              <w:jc w:val="center"/>
              <w:rPr>
                <w:rFonts w:ascii="Times" w:hAnsi="Times"/>
              </w:rPr>
            </w:pPr>
          </w:p>
          <w:p w14:paraId="3514F5D8" w14:textId="77777777" w:rsidR="00314C4F" w:rsidRDefault="00314C4F" w:rsidP="00A51BE0">
            <w:pPr>
              <w:jc w:val="center"/>
              <w:rPr>
                <w:rFonts w:ascii="Times" w:hAnsi="Times"/>
              </w:rPr>
            </w:pPr>
          </w:p>
          <w:p w14:paraId="00281FE9" w14:textId="77777777" w:rsidR="00314C4F" w:rsidRDefault="00314C4F" w:rsidP="00A51BE0">
            <w:pPr>
              <w:jc w:val="center"/>
              <w:rPr>
                <w:rFonts w:ascii="Times" w:hAnsi="Times"/>
              </w:rPr>
            </w:pPr>
            <w:r>
              <w:rPr>
                <w:rFonts w:ascii="Times" w:hAnsi="Times"/>
              </w:rPr>
              <w:t xml:space="preserve">78.9% (131) </w:t>
            </w:r>
          </w:p>
          <w:p w14:paraId="1E5CE937" w14:textId="77777777" w:rsidR="00314C4F" w:rsidRDefault="00314C4F" w:rsidP="00A51BE0">
            <w:pPr>
              <w:jc w:val="center"/>
              <w:rPr>
                <w:rFonts w:ascii="Times" w:hAnsi="Times"/>
              </w:rPr>
            </w:pPr>
            <w:r>
              <w:rPr>
                <w:rFonts w:ascii="Times" w:hAnsi="Times"/>
              </w:rPr>
              <w:t xml:space="preserve">54.2% (90) </w:t>
            </w:r>
          </w:p>
          <w:p w14:paraId="6D6BA5F7" w14:textId="77777777" w:rsidR="00314C4F" w:rsidRDefault="00314C4F" w:rsidP="00A51BE0">
            <w:pPr>
              <w:jc w:val="center"/>
              <w:rPr>
                <w:rFonts w:ascii="Times" w:hAnsi="Times"/>
              </w:rPr>
            </w:pPr>
            <w:r>
              <w:rPr>
                <w:rFonts w:ascii="Times" w:hAnsi="Times"/>
              </w:rPr>
              <w:t xml:space="preserve">57.8% (96) </w:t>
            </w:r>
          </w:p>
          <w:p w14:paraId="55CAEBCA" w14:textId="77777777" w:rsidR="00314C4F" w:rsidRDefault="00314C4F" w:rsidP="00A51BE0">
            <w:pPr>
              <w:jc w:val="center"/>
              <w:rPr>
                <w:rFonts w:ascii="Times" w:hAnsi="Times"/>
              </w:rPr>
            </w:pPr>
            <w:r>
              <w:rPr>
                <w:rFonts w:ascii="Times" w:hAnsi="Times"/>
              </w:rPr>
              <w:t xml:space="preserve">7.8% (13) </w:t>
            </w:r>
          </w:p>
          <w:p w14:paraId="64C49659" w14:textId="77777777" w:rsidR="00314C4F" w:rsidRDefault="00314C4F" w:rsidP="00A51BE0">
            <w:pPr>
              <w:jc w:val="center"/>
              <w:rPr>
                <w:rFonts w:ascii="Times" w:hAnsi="Times"/>
              </w:rPr>
            </w:pPr>
            <w:r>
              <w:rPr>
                <w:rFonts w:ascii="Times" w:hAnsi="Times"/>
              </w:rPr>
              <w:t xml:space="preserve">60.8% (101) </w:t>
            </w:r>
          </w:p>
          <w:p w14:paraId="64C8B8BC" w14:textId="77777777" w:rsidR="00314C4F" w:rsidRDefault="00314C4F" w:rsidP="00A51BE0">
            <w:pPr>
              <w:jc w:val="center"/>
              <w:rPr>
                <w:rFonts w:ascii="Times" w:hAnsi="Times"/>
              </w:rPr>
            </w:pPr>
          </w:p>
          <w:p w14:paraId="0363ED6D" w14:textId="77777777" w:rsidR="00314C4F" w:rsidRDefault="00314C4F" w:rsidP="00A51BE0">
            <w:pPr>
              <w:jc w:val="center"/>
              <w:rPr>
                <w:rFonts w:ascii="Times" w:hAnsi="Times"/>
              </w:rPr>
            </w:pPr>
            <w:r>
              <w:rPr>
                <w:rFonts w:ascii="Times" w:hAnsi="Times"/>
              </w:rPr>
              <w:t xml:space="preserve">37.3% (62) </w:t>
            </w:r>
          </w:p>
          <w:p w14:paraId="2B981C01" w14:textId="77777777" w:rsidR="00314C4F" w:rsidRDefault="00314C4F" w:rsidP="00A51BE0">
            <w:pPr>
              <w:jc w:val="center"/>
              <w:rPr>
                <w:rFonts w:ascii="Times" w:hAnsi="Times"/>
              </w:rPr>
            </w:pPr>
            <w:r>
              <w:rPr>
                <w:rFonts w:ascii="Times" w:hAnsi="Times"/>
              </w:rPr>
              <w:t xml:space="preserve">61.4% (102) </w:t>
            </w:r>
          </w:p>
          <w:p w14:paraId="05772F0E" w14:textId="77777777" w:rsidR="00314C4F" w:rsidRDefault="00314C4F" w:rsidP="00A51BE0">
            <w:pPr>
              <w:jc w:val="center"/>
              <w:rPr>
                <w:rFonts w:ascii="Times" w:hAnsi="Times"/>
              </w:rPr>
            </w:pPr>
            <w:r>
              <w:rPr>
                <w:rFonts w:ascii="Times" w:hAnsi="Times"/>
              </w:rPr>
              <w:t xml:space="preserve">23.5% (39) </w:t>
            </w:r>
          </w:p>
          <w:p w14:paraId="4854D3A6" w14:textId="77777777" w:rsidR="00314C4F" w:rsidRDefault="00314C4F" w:rsidP="00A51BE0">
            <w:pPr>
              <w:jc w:val="center"/>
              <w:rPr>
                <w:rFonts w:ascii="Times" w:hAnsi="Times"/>
              </w:rPr>
            </w:pPr>
            <w:r>
              <w:rPr>
                <w:rFonts w:ascii="Times" w:hAnsi="Times"/>
              </w:rPr>
              <w:t xml:space="preserve">90.4% (150) </w:t>
            </w:r>
          </w:p>
          <w:p w14:paraId="79485D8B" w14:textId="77777777" w:rsidR="00314C4F" w:rsidRDefault="00314C4F" w:rsidP="00A51BE0">
            <w:pPr>
              <w:jc w:val="center"/>
              <w:rPr>
                <w:rFonts w:ascii="Times" w:hAnsi="Times"/>
              </w:rPr>
            </w:pPr>
            <w:r>
              <w:rPr>
                <w:rFonts w:ascii="Times" w:hAnsi="Times"/>
              </w:rPr>
              <w:t xml:space="preserve">42.8% (71) </w:t>
            </w:r>
          </w:p>
          <w:p w14:paraId="6839A052" w14:textId="77777777" w:rsidR="00314C4F" w:rsidRDefault="00314C4F" w:rsidP="00A51BE0">
            <w:pPr>
              <w:jc w:val="center"/>
              <w:rPr>
                <w:rFonts w:ascii="Times" w:hAnsi="Times"/>
              </w:rPr>
            </w:pPr>
            <w:r>
              <w:rPr>
                <w:rFonts w:ascii="Times" w:hAnsi="Times"/>
              </w:rPr>
              <w:t xml:space="preserve">64.5% (107) </w:t>
            </w:r>
          </w:p>
          <w:p w14:paraId="05C84954" w14:textId="77777777" w:rsidR="00314C4F" w:rsidRDefault="00314C4F" w:rsidP="00A51BE0">
            <w:pPr>
              <w:jc w:val="center"/>
              <w:rPr>
                <w:rFonts w:ascii="Times" w:hAnsi="Times"/>
              </w:rPr>
            </w:pPr>
            <w:r>
              <w:rPr>
                <w:rFonts w:ascii="Times" w:hAnsi="Times"/>
              </w:rPr>
              <w:t xml:space="preserve">7.8% (13) </w:t>
            </w:r>
          </w:p>
          <w:p w14:paraId="6FB1BF54" w14:textId="77777777" w:rsidR="00314C4F" w:rsidRDefault="00314C4F" w:rsidP="00A51BE0">
            <w:pPr>
              <w:jc w:val="center"/>
              <w:rPr>
                <w:rFonts w:ascii="Times" w:hAnsi="Times"/>
              </w:rPr>
            </w:pPr>
            <w:r>
              <w:rPr>
                <w:rFonts w:ascii="Times" w:hAnsi="Times"/>
              </w:rPr>
              <w:t xml:space="preserve">47.6% (79) </w:t>
            </w:r>
          </w:p>
          <w:p w14:paraId="1105F2FA" w14:textId="77777777" w:rsidR="00314C4F" w:rsidRDefault="00314C4F" w:rsidP="00A51BE0">
            <w:pPr>
              <w:jc w:val="center"/>
              <w:rPr>
                <w:rFonts w:ascii="Times" w:hAnsi="Times"/>
              </w:rPr>
            </w:pPr>
            <w:r>
              <w:rPr>
                <w:rFonts w:ascii="Times" w:hAnsi="Times"/>
              </w:rPr>
              <w:t xml:space="preserve">7.2% (12) </w:t>
            </w:r>
          </w:p>
          <w:p w14:paraId="2C47253B" w14:textId="77777777" w:rsidR="00314C4F" w:rsidRDefault="00314C4F" w:rsidP="00A51BE0">
            <w:pPr>
              <w:jc w:val="center"/>
              <w:rPr>
                <w:rFonts w:ascii="Times" w:hAnsi="Times"/>
              </w:rPr>
            </w:pPr>
            <w:r>
              <w:rPr>
                <w:rFonts w:ascii="Times" w:hAnsi="Times"/>
              </w:rPr>
              <w:t xml:space="preserve">1.2% (2) </w:t>
            </w:r>
          </w:p>
        </w:tc>
      </w:tr>
    </w:tbl>
    <w:p w14:paraId="0E7D13D7" w14:textId="77777777" w:rsidR="00314C4F" w:rsidRDefault="00314C4F" w:rsidP="00314C4F">
      <w:pPr>
        <w:rPr>
          <w:rFonts w:ascii="Times" w:hAnsi="Times"/>
        </w:rPr>
      </w:pPr>
      <w:r>
        <w:rPr>
          <w:rFonts w:ascii="Times" w:hAnsi="Times"/>
        </w:rPr>
        <w:t xml:space="preserve">* Measured with a “Select all that Apply” Option. </w:t>
      </w:r>
    </w:p>
    <w:p w14:paraId="6F6ECEE8" w14:textId="77777777" w:rsidR="00314C4F" w:rsidRDefault="00314C4F" w:rsidP="00314C4F">
      <w:pPr>
        <w:rPr>
          <w:rFonts w:ascii="Times" w:hAnsi="Times"/>
        </w:rPr>
      </w:pPr>
      <w:r>
        <w:rPr>
          <w:rFonts w:ascii="Times" w:hAnsi="Times"/>
        </w:rPr>
        <w:t xml:space="preserve">+ Only choice available if selected. </w:t>
      </w:r>
    </w:p>
    <w:p w14:paraId="09049624" w14:textId="77777777" w:rsidR="00314C4F" w:rsidRDefault="00314C4F" w:rsidP="00314C4F">
      <w:pPr>
        <w:rPr>
          <w:rFonts w:ascii="Times" w:hAnsi="Times"/>
        </w:rPr>
      </w:pPr>
    </w:p>
    <w:p w14:paraId="1000A04C" w14:textId="77777777" w:rsidR="00314C4F" w:rsidRDefault="00314C4F" w:rsidP="00314C4F">
      <w:pPr>
        <w:rPr>
          <w:rFonts w:ascii="Times" w:hAnsi="Times"/>
        </w:rPr>
      </w:pPr>
      <w:r>
        <w:rPr>
          <w:rFonts w:ascii="Times" w:hAnsi="Times"/>
        </w:rPr>
        <w:br w:type="page"/>
      </w:r>
    </w:p>
    <w:p w14:paraId="283E1809" w14:textId="1B53C891" w:rsidR="00314C4F" w:rsidRDefault="00314C4F" w:rsidP="00314C4F">
      <w:pPr>
        <w:pStyle w:val="Caption"/>
        <w:rPr>
          <w:rFonts w:ascii="Times New Roman" w:hAnsi="Times New Roman" w:cs="Times New Roman"/>
          <w:color w:val="000000" w:themeColor="text1"/>
          <w:sz w:val="24"/>
          <w:szCs w:val="24"/>
        </w:rPr>
      </w:pPr>
      <w:bookmarkStart w:id="101" w:name="_Toc129341574"/>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20</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 xml:space="preserve">. </w:t>
      </w:r>
      <w:r w:rsidRPr="00314C4F">
        <w:rPr>
          <w:rFonts w:ascii="Times New Roman" w:hAnsi="Times New Roman" w:cs="Times New Roman"/>
          <w:color w:val="000000" w:themeColor="text1"/>
          <w:sz w:val="24"/>
          <w:szCs w:val="24"/>
        </w:rPr>
        <w:t>Model 0 with Only Control Variables Predicting Changes in Services Offered During COVID-19.</w:t>
      </w:r>
      <w:bookmarkEnd w:id="10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314C4F" w14:paraId="62598909" w14:textId="77777777" w:rsidTr="00A51BE0">
        <w:tc>
          <w:tcPr>
            <w:tcW w:w="3505" w:type="dxa"/>
            <w:tcBorders>
              <w:top w:val="single" w:sz="4" w:space="0" w:color="auto"/>
              <w:bottom w:val="single" w:sz="4" w:space="0" w:color="auto"/>
            </w:tcBorders>
          </w:tcPr>
          <w:p w14:paraId="5E0074CB" w14:textId="77777777" w:rsidR="00314C4F" w:rsidRDefault="00314C4F"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528D71E7" w14:textId="77777777" w:rsidR="00314C4F" w:rsidRPr="00BA4307" w:rsidRDefault="00314C4F"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175782D0" w14:textId="77777777" w:rsidR="00314C4F" w:rsidRPr="00BA4307" w:rsidRDefault="00314C4F"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13421B84" w14:textId="77777777" w:rsidR="00314C4F" w:rsidRPr="00BA4307" w:rsidRDefault="00314C4F"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6A264209" w14:textId="77777777" w:rsidR="00314C4F" w:rsidRPr="00BA4307" w:rsidRDefault="00314C4F"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58C03E1E" w14:textId="77777777" w:rsidR="00314C4F" w:rsidRPr="00BA4307" w:rsidRDefault="00314C4F"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621BDF7C" w14:textId="77777777" w:rsidR="00314C4F" w:rsidRPr="00BA4307" w:rsidRDefault="00314C4F" w:rsidP="00A51BE0">
            <w:pPr>
              <w:jc w:val="center"/>
              <w:rPr>
                <w:rFonts w:ascii="Times" w:hAnsi="Times"/>
              </w:rPr>
            </w:pPr>
            <w:r w:rsidRPr="00BA4307">
              <w:rPr>
                <w:rFonts w:ascii="Times" w:hAnsi="Times"/>
              </w:rPr>
              <w:t>95% CI</w:t>
            </w:r>
          </w:p>
        </w:tc>
      </w:tr>
      <w:tr w:rsidR="00314C4F" w14:paraId="3D6F4BB7" w14:textId="77777777" w:rsidTr="00A51BE0">
        <w:tc>
          <w:tcPr>
            <w:tcW w:w="3505" w:type="dxa"/>
            <w:tcBorders>
              <w:top w:val="single" w:sz="4" w:space="0" w:color="auto"/>
            </w:tcBorders>
          </w:tcPr>
          <w:p w14:paraId="1FEB1B2D" w14:textId="77777777" w:rsidR="00314C4F" w:rsidRDefault="00314C4F"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197E5F52" w14:textId="77777777" w:rsidR="00314C4F" w:rsidRDefault="00314C4F" w:rsidP="00A51BE0">
            <w:pPr>
              <w:jc w:val="center"/>
              <w:rPr>
                <w:rFonts w:ascii="Times" w:hAnsi="Times"/>
              </w:rPr>
            </w:pPr>
            <w:r>
              <w:rPr>
                <w:rFonts w:ascii="Times" w:hAnsi="Times"/>
              </w:rPr>
              <w:t>-1.48</w:t>
            </w:r>
          </w:p>
        </w:tc>
        <w:tc>
          <w:tcPr>
            <w:tcW w:w="804" w:type="dxa"/>
            <w:tcBorders>
              <w:top w:val="single" w:sz="4" w:space="0" w:color="auto"/>
            </w:tcBorders>
            <w:vAlign w:val="center"/>
          </w:tcPr>
          <w:p w14:paraId="201B9BB1" w14:textId="77777777" w:rsidR="00314C4F" w:rsidRDefault="00314C4F" w:rsidP="00A51BE0">
            <w:pPr>
              <w:jc w:val="center"/>
              <w:rPr>
                <w:rFonts w:ascii="Times" w:hAnsi="Times"/>
              </w:rPr>
            </w:pPr>
            <w:r>
              <w:rPr>
                <w:rFonts w:ascii="Times" w:hAnsi="Times"/>
              </w:rPr>
              <w:t>0.41</w:t>
            </w:r>
          </w:p>
        </w:tc>
        <w:tc>
          <w:tcPr>
            <w:tcW w:w="816" w:type="dxa"/>
            <w:tcBorders>
              <w:top w:val="single" w:sz="4" w:space="0" w:color="auto"/>
            </w:tcBorders>
            <w:vAlign w:val="center"/>
          </w:tcPr>
          <w:p w14:paraId="5E30930A" w14:textId="77777777" w:rsidR="00314C4F" w:rsidRDefault="00314C4F" w:rsidP="00A51BE0">
            <w:pPr>
              <w:jc w:val="center"/>
              <w:rPr>
                <w:rFonts w:ascii="Times" w:hAnsi="Times"/>
              </w:rPr>
            </w:pPr>
            <w:r>
              <w:rPr>
                <w:rFonts w:ascii="Times" w:hAnsi="Times"/>
              </w:rPr>
              <w:t>12.69</w:t>
            </w:r>
          </w:p>
        </w:tc>
        <w:tc>
          <w:tcPr>
            <w:tcW w:w="892" w:type="dxa"/>
            <w:tcBorders>
              <w:top w:val="single" w:sz="4" w:space="0" w:color="auto"/>
            </w:tcBorders>
            <w:vAlign w:val="center"/>
          </w:tcPr>
          <w:p w14:paraId="0885DA40" w14:textId="77777777" w:rsidR="00314C4F" w:rsidRDefault="00314C4F" w:rsidP="00A51BE0">
            <w:pPr>
              <w:jc w:val="center"/>
              <w:rPr>
                <w:rFonts w:ascii="Times" w:hAnsi="Times"/>
              </w:rPr>
            </w:pPr>
            <w:r>
              <w:rPr>
                <w:rFonts w:ascii="Times" w:hAnsi="Times"/>
              </w:rPr>
              <w:t>&lt;0.001</w:t>
            </w:r>
          </w:p>
        </w:tc>
        <w:tc>
          <w:tcPr>
            <w:tcW w:w="756" w:type="dxa"/>
            <w:tcBorders>
              <w:top w:val="single" w:sz="4" w:space="0" w:color="auto"/>
            </w:tcBorders>
            <w:vAlign w:val="center"/>
          </w:tcPr>
          <w:p w14:paraId="12128725" w14:textId="44184B36" w:rsidR="00314C4F" w:rsidRDefault="00964D30" w:rsidP="00A51BE0">
            <w:pPr>
              <w:jc w:val="center"/>
              <w:rPr>
                <w:rFonts w:ascii="Times" w:hAnsi="Times"/>
              </w:rPr>
            </w:pPr>
            <w:r>
              <w:rPr>
                <w:rFonts w:ascii="Times" w:hAnsi="Times"/>
              </w:rPr>
              <w:t xml:space="preserve">  </w:t>
            </w:r>
            <w:r w:rsidR="00314C4F">
              <w:rPr>
                <w:rFonts w:ascii="Times" w:hAnsi="Times"/>
              </w:rPr>
              <w:t>0.23</w:t>
            </w:r>
          </w:p>
        </w:tc>
        <w:tc>
          <w:tcPr>
            <w:tcW w:w="1765" w:type="dxa"/>
            <w:tcBorders>
              <w:top w:val="single" w:sz="4" w:space="0" w:color="auto"/>
            </w:tcBorders>
            <w:vAlign w:val="center"/>
          </w:tcPr>
          <w:p w14:paraId="6BD74B43" w14:textId="77777777" w:rsidR="00314C4F" w:rsidRDefault="00314C4F" w:rsidP="00A51BE0">
            <w:pPr>
              <w:jc w:val="center"/>
              <w:rPr>
                <w:rFonts w:ascii="Times" w:hAnsi="Times"/>
              </w:rPr>
            </w:pPr>
            <w:r>
              <w:rPr>
                <w:rFonts w:ascii="Times" w:hAnsi="Times"/>
              </w:rPr>
              <w:t>[0.10, 0.48]</w:t>
            </w:r>
          </w:p>
        </w:tc>
      </w:tr>
      <w:tr w:rsidR="00314C4F" w14:paraId="37537B33" w14:textId="77777777" w:rsidTr="00A51BE0">
        <w:tc>
          <w:tcPr>
            <w:tcW w:w="3505" w:type="dxa"/>
          </w:tcPr>
          <w:p w14:paraId="71B8876A" w14:textId="77777777" w:rsidR="00314C4F" w:rsidRDefault="00314C4F" w:rsidP="00A51BE0">
            <w:pPr>
              <w:rPr>
                <w:rFonts w:ascii="Times" w:hAnsi="Times"/>
              </w:rPr>
            </w:pPr>
            <w:r>
              <w:rPr>
                <w:rFonts w:ascii="Times" w:hAnsi="Times"/>
              </w:rPr>
              <w:t>(Intercept): Offered Fewer Services</w:t>
            </w:r>
          </w:p>
        </w:tc>
        <w:tc>
          <w:tcPr>
            <w:tcW w:w="812" w:type="dxa"/>
            <w:vAlign w:val="center"/>
          </w:tcPr>
          <w:p w14:paraId="4F2FE8D7" w14:textId="611DDA1E" w:rsidR="00314C4F" w:rsidRDefault="00964D30" w:rsidP="00A51BE0">
            <w:pPr>
              <w:jc w:val="center"/>
              <w:rPr>
                <w:rFonts w:ascii="Times" w:hAnsi="Times"/>
              </w:rPr>
            </w:pPr>
            <w:r>
              <w:rPr>
                <w:rFonts w:ascii="Times" w:hAnsi="Times"/>
              </w:rPr>
              <w:t xml:space="preserve"> </w:t>
            </w:r>
            <w:r w:rsidR="00314C4F">
              <w:rPr>
                <w:rFonts w:ascii="Times" w:hAnsi="Times"/>
              </w:rPr>
              <w:t>0.18</w:t>
            </w:r>
          </w:p>
        </w:tc>
        <w:tc>
          <w:tcPr>
            <w:tcW w:w="804" w:type="dxa"/>
            <w:vAlign w:val="center"/>
          </w:tcPr>
          <w:p w14:paraId="7C045957" w14:textId="77777777" w:rsidR="00314C4F" w:rsidRDefault="00314C4F" w:rsidP="00A51BE0">
            <w:pPr>
              <w:jc w:val="center"/>
              <w:rPr>
                <w:rFonts w:ascii="Times" w:hAnsi="Times"/>
              </w:rPr>
            </w:pPr>
            <w:r>
              <w:rPr>
                <w:rFonts w:ascii="Times" w:hAnsi="Times"/>
              </w:rPr>
              <w:t>0.37</w:t>
            </w:r>
          </w:p>
        </w:tc>
        <w:tc>
          <w:tcPr>
            <w:tcW w:w="816" w:type="dxa"/>
            <w:vAlign w:val="center"/>
          </w:tcPr>
          <w:p w14:paraId="4DE46B9F" w14:textId="782F750E" w:rsidR="00314C4F" w:rsidRDefault="00964D30" w:rsidP="00A51BE0">
            <w:pPr>
              <w:jc w:val="center"/>
              <w:rPr>
                <w:rFonts w:ascii="Times" w:hAnsi="Times"/>
              </w:rPr>
            </w:pPr>
            <w:r>
              <w:rPr>
                <w:rFonts w:ascii="Times" w:hAnsi="Times"/>
              </w:rPr>
              <w:t xml:space="preserve">  </w:t>
            </w:r>
            <w:r w:rsidR="00314C4F">
              <w:rPr>
                <w:rFonts w:ascii="Times" w:hAnsi="Times"/>
              </w:rPr>
              <w:t>0.23</w:t>
            </w:r>
          </w:p>
        </w:tc>
        <w:tc>
          <w:tcPr>
            <w:tcW w:w="892" w:type="dxa"/>
            <w:vAlign w:val="center"/>
          </w:tcPr>
          <w:p w14:paraId="4F0186E8" w14:textId="329446A7" w:rsidR="00314C4F" w:rsidRDefault="00964D30" w:rsidP="00A51BE0">
            <w:pPr>
              <w:jc w:val="center"/>
              <w:rPr>
                <w:rFonts w:ascii="Times" w:hAnsi="Times"/>
              </w:rPr>
            </w:pPr>
            <w:r>
              <w:rPr>
                <w:rFonts w:ascii="Times" w:hAnsi="Times"/>
              </w:rPr>
              <w:t xml:space="preserve">   </w:t>
            </w:r>
            <w:r w:rsidR="00314C4F">
              <w:rPr>
                <w:rFonts w:ascii="Times" w:hAnsi="Times"/>
              </w:rPr>
              <w:t>0.63</w:t>
            </w:r>
          </w:p>
        </w:tc>
        <w:tc>
          <w:tcPr>
            <w:tcW w:w="756" w:type="dxa"/>
            <w:vAlign w:val="center"/>
          </w:tcPr>
          <w:p w14:paraId="08A14B73" w14:textId="662EA9FD" w:rsidR="00314C4F" w:rsidRDefault="00964D30" w:rsidP="00A51BE0">
            <w:pPr>
              <w:jc w:val="center"/>
              <w:rPr>
                <w:rFonts w:ascii="Times" w:hAnsi="Times"/>
              </w:rPr>
            </w:pPr>
            <w:r>
              <w:rPr>
                <w:rFonts w:ascii="Times" w:hAnsi="Times"/>
              </w:rPr>
              <w:t xml:space="preserve">  </w:t>
            </w:r>
            <w:r w:rsidR="00314C4F">
              <w:rPr>
                <w:rFonts w:ascii="Times" w:hAnsi="Times"/>
              </w:rPr>
              <w:t>1.19</w:t>
            </w:r>
          </w:p>
        </w:tc>
        <w:tc>
          <w:tcPr>
            <w:tcW w:w="1765" w:type="dxa"/>
            <w:vAlign w:val="center"/>
          </w:tcPr>
          <w:p w14:paraId="2ED83419" w14:textId="77777777" w:rsidR="00314C4F" w:rsidRDefault="00314C4F" w:rsidP="00A51BE0">
            <w:pPr>
              <w:jc w:val="center"/>
              <w:rPr>
                <w:rFonts w:ascii="Times" w:hAnsi="Times"/>
              </w:rPr>
            </w:pPr>
            <w:r>
              <w:rPr>
                <w:rFonts w:ascii="Times" w:hAnsi="Times"/>
              </w:rPr>
              <w:t>[0.60, 2.36]</w:t>
            </w:r>
          </w:p>
        </w:tc>
      </w:tr>
      <w:tr w:rsidR="00314C4F" w14:paraId="6AED3962" w14:textId="77777777" w:rsidTr="00A51BE0">
        <w:tc>
          <w:tcPr>
            <w:tcW w:w="3505" w:type="dxa"/>
          </w:tcPr>
          <w:p w14:paraId="18AA1E62" w14:textId="77777777" w:rsidR="00314C4F" w:rsidRDefault="00314C4F" w:rsidP="00A51BE0">
            <w:pPr>
              <w:rPr>
                <w:rFonts w:ascii="Times" w:hAnsi="Times"/>
              </w:rPr>
            </w:pPr>
            <w:r>
              <w:rPr>
                <w:rFonts w:ascii="Times" w:hAnsi="Times"/>
              </w:rPr>
              <w:t>(Intercept): No Change in Services Offered</w:t>
            </w:r>
          </w:p>
        </w:tc>
        <w:tc>
          <w:tcPr>
            <w:tcW w:w="812" w:type="dxa"/>
            <w:vAlign w:val="center"/>
          </w:tcPr>
          <w:p w14:paraId="515C5AAF" w14:textId="77777777" w:rsidR="00314C4F" w:rsidRDefault="00314C4F" w:rsidP="00A51BE0">
            <w:pPr>
              <w:jc w:val="center"/>
              <w:rPr>
                <w:rFonts w:ascii="Times" w:hAnsi="Times"/>
              </w:rPr>
            </w:pPr>
            <w:r>
              <w:rPr>
                <w:rFonts w:ascii="Times" w:hAnsi="Times"/>
              </w:rPr>
              <w:t>1.57</w:t>
            </w:r>
          </w:p>
        </w:tc>
        <w:tc>
          <w:tcPr>
            <w:tcW w:w="804" w:type="dxa"/>
            <w:vAlign w:val="center"/>
          </w:tcPr>
          <w:p w14:paraId="5F0FD78B" w14:textId="77777777" w:rsidR="00314C4F" w:rsidRDefault="00314C4F" w:rsidP="00A51BE0">
            <w:pPr>
              <w:jc w:val="center"/>
              <w:rPr>
                <w:rFonts w:ascii="Times" w:hAnsi="Times"/>
              </w:rPr>
            </w:pPr>
            <w:r>
              <w:rPr>
                <w:rFonts w:ascii="Times" w:hAnsi="Times"/>
              </w:rPr>
              <w:t>0.39</w:t>
            </w:r>
          </w:p>
        </w:tc>
        <w:tc>
          <w:tcPr>
            <w:tcW w:w="816" w:type="dxa"/>
            <w:vAlign w:val="center"/>
          </w:tcPr>
          <w:p w14:paraId="7DCCE5E1" w14:textId="77777777" w:rsidR="00314C4F" w:rsidRDefault="00314C4F" w:rsidP="00A51BE0">
            <w:pPr>
              <w:jc w:val="center"/>
              <w:rPr>
                <w:rFonts w:ascii="Times" w:hAnsi="Times"/>
              </w:rPr>
            </w:pPr>
            <w:r>
              <w:rPr>
                <w:rFonts w:ascii="Times" w:hAnsi="Times"/>
              </w:rPr>
              <w:t>16.29</w:t>
            </w:r>
          </w:p>
        </w:tc>
        <w:tc>
          <w:tcPr>
            <w:tcW w:w="892" w:type="dxa"/>
            <w:vAlign w:val="center"/>
          </w:tcPr>
          <w:p w14:paraId="389BE8A4" w14:textId="77777777" w:rsidR="00314C4F" w:rsidRDefault="00314C4F" w:rsidP="00A51BE0">
            <w:pPr>
              <w:jc w:val="center"/>
              <w:rPr>
                <w:rFonts w:ascii="Times" w:hAnsi="Times"/>
              </w:rPr>
            </w:pPr>
            <w:r>
              <w:rPr>
                <w:rFonts w:ascii="Times" w:hAnsi="Times"/>
              </w:rPr>
              <w:t>&lt;0.001</w:t>
            </w:r>
          </w:p>
        </w:tc>
        <w:tc>
          <w:tcPr>
            <w:tcW w:w="756" w:type="dxa"/>
            <w:vAlign w:val="center"/>
          </w:tcPr>
          <w:p w14:paraId="5038B7D0" w14:textId="0AC35479" w:rsidR="00314C4F" w:rsidRDefault="00964D30" w:rsidP="00A51BE0">
            <w:pPr>
              <w:jc w:val="center"/>
              <w:rPr>
                <w:rFonts w:ascii="Times" w:hAnsi="Times"/>
              </w:rPr>
            </w:pPr>
            <w:r>
              <w:rPr>
                <w:rFonts w:ascii="Times" w:hAnsi="Times"/>
              </w:rPr>
              <w:t xml:space="preserve">  </w:t>
            </w:r>
            <w:r w:rsidR="00314C4F">
              <w:rPr>
                <w:rFonts w:ascii="Times" w:hAnsi="Times"/>
              </w:rPr>
              <w:t>4.80</w:t>
            </w:r>
          </w:p>
        </w:tc>
        <w:tc>
          <w:tcPr>
            <w:tcW w:w="1765" w:type="dxa"/>
            <w:vAlign w:val="center"/>
          </w:tcPr>
          <w:p w14:paraId="2AF09768" w14:textId="77777777" w:rsidR="00314C4F" w:rsidRDefault="00314C4F" w:rsidP="00A51BE0">
            <w:pPr>
              <w:jc w:val="center"/>
              <w:rPr>
                <w:rFonts w:ascii="Times" w:hAnsi="Times"/>
              </w:rPr>
            </w:pPr>
            <w:r>
              <w:rPr>
                <w:rFonts w:ascii="Times" w:hAnsi="Times"/>
              </w:rPr>
              <w:t>[2.32, 10.08]</w:t>
            </w:r>
          </w:p>
        </w:tc>
      </w:tr>
      <w:tr w:rsidR="00314C4F" w14:paraId="330D64EC" w14:textId="77777777" w:rsidTr="00A51BE0">
        <w:tc>
          <w:tcPr>
            <w:tcW w:w="3505" w:type="dxa"/>
          </w:tcPr>
          <w:p w14:paraId="29BF652E" w14:textId="77777777" w:rsidR="00314C4F" w:rsidRDefault="00314C4F" w:rsidP="00A51BE0">
            <w:pPr>
              <w:rPr>
                <w:rFonts w:ascii="Times" w:hAnsi="Times"/>
              </w:rPr>
            </w:pPr>
            <w:r>
              <w:rPr>
                <w:rFonts w:ascii="Times" w:hAnsi="Times"/>
              </w:rPr>
              <w:t>(Intercept): Offered More Services</w:t>
            </w:r>
          </w:p>
        </w:tc>
        <w:tc>
          <w:tcPr>
            <w:tcW w:w="812" w:type="dxa"/>
            <w:vAlign w:val="center"/>
          </w:tcPr>
          <w:p w14:paraId="2E9963DD" w14:textId="77777777" w:rsidR="00314C4F" w:rsidRDefault="00314C4F" w:rsidP="00A51BE0">
            <w:pPr>
              <w:jc w:val="center"/>
              <w:rPr>
                <w:rFonts w:ascii="Times" w:hAnsi="Times"/>
              </w:rPr>
            </w:pPr>
            <w:r>
              <w:rPr>
                <w:rFonts w:ascii="Times" w:hAnsi="Times"/>
              </w:rPr>
              <w:t>3.74</w:t>
            </w:r>
          </w:p>
        </w:tc>
        <w:tc>
          <w:tcPr>
            <w:tcW w:w="804" w:type="dxa"/>
            <w:vAlign w:val="center"/>
          </w:tcPr>
          <w:p w14:paraId="4D98DA12" w14:textId="77777777" w:rsidR="00314C4F" w:rsidRDefault="00314C4F" w:rsidP="00A51BE0">
            <w:pPr>
              <w:jc w:val="center"/>
              <w:rPr>
                <w:rFonts w:ascii="Times" w:hAnsi="Times"/>
              </w:rPr>
            </w:pPr>
            <w:r>
              <w:rPr>
                <w:rFonts w:ascii="Times" w:hAnsi="Times"/>
              </w:rPr>
              <w:t>0.48</w:t>
            </w:r>
          </w:p>
        </w:tc>
        <w:tc>
          <w:tcPr>
            <w:tcW w:w="816" w:type="dxa"/>
            <w:vAlign w:val="center"/>
          </w:tcPr>
          <w:p w14:paraId="7BF2B4A2" w14:textId="77777777" w:rsidR="00314C4F" w:rsidRDefault="00314C4F" w:rsidP="00A51BE0">
            <w:pPr>
              <w:jc w:val="center"/>
              <w:rPr>
                <w:rFonts w:ascii="Times" w:hAnsi="Times"/>
              </w:rPr>
            </w:pPr>
            <w:r>
              <w:rPr>
                <w:rFonts w:ascii="Times" w:hAnsi="Times"/>
              </w:rPr>
              <w:t>59.74</w:t>
            </w:r>
          </w:p>
        </w:tc>
        <w:tc>
          <w:tcPr>
            <w:tcW w:w="892" w:type="dxa"/>
            <w:vAlign w:val="center"/>
          </w:tcPr>
          <w:p w14:paraId="2908B1B9" w14:textId="77777777" w:rsidR="00314C4F" w:rsidRDefault="00314C4F" w:rsidP="00A51BE0">
            <w:pPr>
              <w:jc w:val="center"/>
              <w:rPr>
                <w:rFonts w:ascii="Times" w:hAnsi="Times"/>
              </w:rPr>
            </w:pPr>
            <w:r>
              <w:rPr>
                <w:rFonts w:ascii="Times" w:hAnsi="Times"/>
              </w:rPr>
              <w:t>&lt;0.001</w:t>
            </w:r>
          </w:p>
        </w:tc>
        <w:tc>
          <w:tcPr>
            <w:tcW w:w="756" w:type="dxa"/>
            <w:vAlign w:val="center"/>
          </w:tcPr>
          <w:p w14:paraId="4D96DE3F" w14:textId="77777777" w:rsidR="00314C4F" w:rsidRDefault="00314C4F" w:rsidP="00A51BE0">
            <w:pPr>
              <w:jc w:val="center"/>
              <w:rPr>
                <w:rFonts w:ascii="Times" w:hAnsi="Times"/>
              </w:rPr>
            </w:pPr>
            <w:r>
              <w:rPr>
                <w:rFonts w:ascii="Times" w:hAnsi="Times"/>
              </w:rPr>
              <w:t>42.03</w:t>
            </w:r>
          </w:p>
        </w:tc>
        <w:tc>
          <w:tcPr>
            <w:tcW w:w="1765" w:type="dxa"/>
            <w:vAlign w:val="center"/>
          </w:tcPr>
          <w:p w14:paraId="2FD90123" w14:textId="77777777" w:rsidR="00314C4F" w:rsidRDefault="00314C4F" w:rsidP="00A51BE0">
            <w:pPr>
              <w:jc w:val="center"/>
              <w:rPr>
                <w:rFonts w:ascii="Times" w:hAnsi="Times"/>
              </w:rPr>
            </w:pPr>
            <w:r>
              <w:rPr>
                <w:rFonts w:ascii="Times" w:hAnsi="Times"/>
              </w:rPr>
              <w:t>[17.18, 109.11]</w:t>
            </w:r>
          </w:p>
        </w:tc>
      </w:tr>
      <w:tr w:rsidR="00314C4F" w14:paraId="54803B9C" w14:textId="77777777" w:rsidTr="00A51BE0">
        <w:tc>
          <w:tcPr>
            <w:tcW w:w="3505" w:type="dxa"/>
          </w:tcPr>
          <w:p w14:paraId="23E576F8" w14:textId="77777777" w:rsidR="00314C4F" w:rsidRDefault="00314C4F" w:rsidP="00A51BE0">
            <w:pPr>
              <w:rPr>
                <w:rFonts w:ascii="Times" w:hAnsi="Times"/>
              </w:rPr>
            </w:pPr>
            <w:r>
              <w:rPr>
                <w:rFonts w:ascii="Times" w:hAnsi="Times"/>
              </w:rPr>
              <w:t>Facility is Accredited by JACHO</w:t>
            </w:r>
          </w:p>
        </w:tc>
        <w:tc>
          <w:tcPr>
            <w:tcW w:w="812" w:type="dxa"/>
            <w:vAlign w:val="center"/>
          </w:tcPr>
          <w:p w14:paraId="3511DBA4" w14:textId="77777777" w:rsidR="00314C4F" w:rsidRDefault="00314C4F" w:rsidP="00A51BE0">
            <w:pPr>
              <w:jc w:val="center"/>
              <w:rPr>
                <w:rFonts w:ascii="Times" w:hAnsi="Times"/>
              </w:rPr>
            </w:pPr>
            <w:r>
              <w:rPr>
                <w:rFonts w:ascii="Times" w:hAnsi="Times"/>
              </w:rPr>
              <w:t>0.46</w:t>
            </w:r>
          </w:p>
        </w:tc>
        <w:tc>
          <w:tcPr>
            <w:tcW w:w="804" w:type="dxa"/>
            <w:vAlign w:val="center"/>
          </w:tcPr>
          <w:p w14:paraId="0923EA5D" w14:textId="77777777" w:rsidR="00314C4F" w:rsidRDefault="00314C4F" w:rsidP="00A51BE0">
            <w:pPr>
              <w:jc w:val="center"/>
              <w:rPr>
                <w:rFonts w:ascii="Times" w:hAnsi="Times"/>
              </w:rPr>
            </w:pPr>
            <w:r>
              <w:rPr>
                <w:rFonts w:ascii="Times" w:hAnsi="Times"/>
              </w:rPr>
              <w:t>0.39</w:t>
            </w:r>
          </w:p>
        </w:tc>
        <w:tc>
          <w:tcPr>
            <w:tcW w:w="816" w:type="dxa"/>
            <w:vAlign w:val="center"/>
          </w:tcPr>
          <w:p w14:paraId="41E2A5B6" w14:textId="5F46F6B2" w:rsidR="00314C4F" w:rsidRDefault="00964D30" w:rsidP="00A51BE0">
            <w:pPr>
              <w:jc w:val="center"/>
              <w:rPr>
                <w:rFonts w:ascii="Times" w:hAnsi="Times"/>
              </w:rPr>
            </w:pPr>
            <w:r>
              <w:rPr>
                <w:rFonts w:ascii="Times" w:hAnsi="Times"/>
              </w:rPr>
              <w:t xml:space="preserve">  </w:t>
            </w:r>
            <w:r w:rsidR="00314C4F">
              <w:rPr>
                <w:rFonts w:ascii="Times" w:hAnsi="Times"/>
              </w:rPr>
              <w:t>1.38</w:t>
            </w:r>
          </w:p>
        </w:tc>
        <w:tc>
          <w:tcPr>
            <w:tcW w:w="892" w:type="dxa"/>
            <w:vAlign w:val="center"/>
          </w:tcPr>
          <w:p w14:paraId="2EFC0C3D" w14:textId="3A66895D" w:rsidR="00314C4F" w:rsidRDefault="00964D30" w:rsidP="00A51BE0">
            <w:pPr>
              <w:jc w:val="center"/>
              <w:rPr>
                <w:rFonts w:ascii="Times" w:hAnsi="Times"/>
              </w:rPr>
            </w:pPr>
            <w:r>
              <w:rPr>
                <w:rFonts w:ascii="Times" w:hAnsi="Times"/>
              </w:rPr>
              <w:t xml:space="preserve">   </w:t>
            </w:r>
            <w:r w:rsidR="00314C4F">
              <w:rPr>
                <w:rFonts w:ascii="Times" w:hAnsi="Times"/>
              </w:rPr>
              <w:t>0.24</w:t>
            </w:r>
          </w:p>
        </w:tc>
        <w:tc>
          <w:tcPr>
            <w:tcW w:w="756" w:type="dxa"/>
            <w:vAlign w:val="center"/>
          </w:tcPr>
          <w:p w14:paraId="166E40D3" w14:textId="1B045EB9" w:rsidR="00314C4F" w:rsidRDefault="00964D30" w:rsidP="00964D30">
            <w:pPr>
              <w:rPr>
                <w:rFonts w:ascii="Times" w:hAnsi="Times"/>
              </w:rPr>
            </w:pPr>
            <w:r>
              <w:rPr>
                <w:rFonts w:ascii="Times" w:hAnsi="Times"/>
              </w:rPr>
              <w:t xml:space="preserve">  </w:t>
            </w:r>
            <w:r w:rsidR="00314C4F">
              <w:rPr>
                <w:rFonts w:ascii="Times" w:hAnsi="Times"/>
              </w:rPr>
              <w:t>1.59</w:t>
            </w:r>
          </w:p>
        </w:tc>
        <w:tc>
          <w:tcPr>
            <w:tcW w:w="1765" w:type="dxa"/>
            <w:vAlign w:val="center"/>
          </w:tcPr>
          <w:p w14:paraId="1EB9AF21" w14:textId="77777777" w:rsidR="00314C4F" w:rsidRDefault="00314C4F" w:rsidP="00A51BE0">
            <w:pPr>
              <w:jc w:val="center"/>
              <w:rPr>
                <w:rFonts w:ascii="Times" w:hAnsi="Times"/>
              </w:rPr>
            </w:pPr>
            <w:r>
              <w:rPr>
                <w:rFonts w:ascii="Times" w:hAnsi="Times"/>
              </w:rPr>
              <w:t>[0.74, 3.41]</w:t>
            </w:r>
          </w:p>
        </w:tc>
      </w:tr>
      <w:tr w:rsidR="00314C4F" w14:paraId="4BEF62EC" w14:textId="77777777" w:rsidTr="00A51BE0">
        <w:tc>
          <w:tcPr>
            <w:tcW w:w="3505" w:type="dxa"/>
          </w:tcPr>
          <w:p w14:paraId="567BB978" w14:textId="77777777" w:rsidR="00314C4F" w:rsidRDefault="00314C4F" w:rsidP="00A51BE0">
            <w:pPr>
              <w:rPr>
                <w:rFonts w:ascii="Times" w:hAnsi="Times"/>
              </w:rPr>
            </w:pPr>
            <w:r>
              <w:rPr>
                <w:rFonts w:ascii="Times" w:hAnsi="Times"/>
              </w:rPr>
              <w:t xml:space="preserve">Facility Accepts Private Insurance </w:t>
            </w:r>
          </w:p>
        </w:tc>
        <w:tc>
          <w:tcPr>
            <w:tcW w:w="812" w:type="dxa"/>
            <w:vAlign w:val="center"/>
          </w:tcPr>
          <w:p w14:paraId="63871CB7" w14:textId="77777777" w:rsidR="00314C4F" w:rsidRDefault="00314C4F" w:rsidP="00A51BE0">
            <w:pPr>
              <w:jc w:val="center"/>
              <w:rPr>
                <w:rFonts w:ascii="Times" w:hAnsi="Times"/>
              </w:rPr>
            </w:pPr>
            <w:r>
              <w:rPr>
                <w:rFonts w:ascii="Times" w:hAnsi="Times"/>
              </w:rPr>
              <w:t>0.18</w:t>
            </w:r>
          </w:p>
        </w:tc>
        <w:tc>
          <w:tcPr>
            <w:tcW w:w="804" w:type="dxa"/>
            <w:vAlign w:val="center"/>
          </w:tcPr>
          <w:p w14:paraId="51657671" w14:textId="77777777" w:rsidR="00314C4F" w:rsidRDefault="00314C4F" w:rsidP="00A51BE0">
            <w:pPr>
              <w:jc w:val="center"/>
              <w:rPr>
                <w:rFonts w:ascii="Times" w:hAnsi="Times"/>
              </w:rPr>
            </w:pPr>
            <w:r>
              <w:rPr>
                <w:rFonts w:ascii="Times" w:hAnsi="Times"/>
              </w:rPr>
              <w:t>0.34</w:t>
            </w:r>
          </w:p>
        </w:tc>
        <w:tc>
          <w:tcPr>
            <w:tcW w:w="816" w:type="dxa"/>
            <w:vAlign w:val="center"/>
          </w:tcPr>
          <w:p w14:paraId="3C7D9E59" w14:textId="12D4991E" w:rsidR="00314C4F" w:rsidRDefault="00964D30" w:rsidP="00A51BE0">
            <w:pPr>
              <w:jc w:val="center"/>
              <w:rPr>
                <w:rFonts w:ascii="Times" w:hAnsi="Times"/>
              </w:rPr>
            </w:pPr>
            <w:r>
              <w:rPr>
                <w:rFonts w:ascii="Times" w:hAnsi="Times"/>
              </w:rPr>
              <w:t xml:space="preserve">  </w:t>
            </w:r>
            <w:r w:rsidR="00314C4F">
              <w:rPr>
                <w:rFonts w:ascii="Times" w:hAnsi="Times"/>
              </w:rPr>
              <w:t>0.28</w:t>
            </w:r>
          </w:p>
        </w:tc>
        <w:tc>
          <w:tcPr>
            <w:tcW w:w="892" w:type="dxa"/>
            <w:vAlign w:val="center"/>
          </w:tcPr>
          <w:p w14:paraId="3A30993E" w14:textId="482F64F9" w:rsidR="00314C4F" w:rsidRDefault="00964D30" w:rsidP="00A51BE0">
            <w:pPr>
              <w:jc w:val="center"/>
              <w:rPr>
                <w:rFonts w:ascii="Times" w:hAnsi="Times"/>
              </w:rPr>
            </w:pPr>
            <w:r>
              <w:rPr>
                <w:rFonts w:ascii="Times" w:hAnsi="Times"/>
              </w:rPr>
              <w:t xml:space="preserve">   </w:t>
            </w:r>
            <w:r w:rsidR="00314C4F">
              <w:rPr>
                <w:rFonts w:ascii="Times" w:hAnsi="Times"/>
              </w:rPr>
              <w:t>0.60</w:t>
            </w:r>
          </w:p>
        </w:tc>
        <w:tc>
          <w:tcPr>
            <w:tcW w:w="756" w:type="dxa"/>
            <w:vAlign w:val="center"/>
          </w:tcPr>
          <w:p w14:paraId="7573C25A" w14:textId="452A16FF" w:rsidR="00314C4F" w:rsidRDefault="00964D30" w:rsidP="00A51BE0">
            <w:pPr>
              <w:jc w:val="center"/>
              <w:rPr>
                <w:rFonts w:ascii="Times" w:hAnsi="Times"/>
              </w:rPr>
            </w:pPr>
            <w:r>
              <w:rPr>
                <w:rFonts w:ascii="Times" w:hAnsi="Times"/>
              </w:rPr>
              <w:t xml:space="preserve">  </w:t>
            </w:r>
            <w:r w:rsidR="00314C4F">
              <w:rPr>
                <w:rFonts w:ascii="Times" w:hAnsi="Times"/>
              </w:rPr>
              <w:t>1.19</w:t>
            </w:r>
          </w:p>
        </w:tc>
        <w:tc>
          <w:tcPr>
            <w:tcW w:w="1765" w:type="dxa"/>
            <w:vAlign w:val="center"/>
          </w:tcPr>
          <w:p w14:paraId="74F3E6EF" w14:textId="77777777" w:rsidR="00314C4F" w:rsidRDefault="00314C4F" w:rsidP="00A51BE0">
            <w:pPr>
              <w:jc w:val="center"/>
              <w:rPr>
                <w:rFonts w:ascii="Times" w:hAnsi="Times"/>
              </w:rPr>
            </w:pPr>
            <w:r>
              <w:rPr>
                <w:rFonts w:ascii="Times" w:hAnsi="Times"/>
              </w:rPr>
              <w:t>[0.62, 2.32]</w:t>
            </w:r>
          </w:p>
        </w:tc>
      </w:tr>
      <w:tr w:rsidR="00314C4F" w14:paraId="4820CA3D" w14:textId="77777777" w:rsidTr="00A51BE0">
        <w:tc>
          <w:tcPr>
            <w:tcW w:w="3505" w:type="dxa"/>
          </w:tcPr>
          <w:p w14:paraId="39B2DA91" w14:textId="77777777" w:rsidR="00314C4F" w:rsidRDefault="00314C4F" w:rsidP="00A51BE0">
            <w:pPr>
              <w:rPr>
                <w:rFonts w:ascii="Times" w:hAnsi="Times"/>
              </w:rPr>
            </w:pPr>
            <w:r>
              <w:rPr>
                <w:rFonts w:ascii="Times" w:hAnsi="Times"/>
              </w:rPr>
              <w:t>Facility Provides PHP</w:t>
            </w:r>
          </w:p>
        </w:tc>
        <w:tc>
          <w:tcPr>
            <w:tcW w:w="812" w:type="dxa"/>
            <w:vAlign w:val="center"/>
          </w:tcPr>
          <w:p w14:paraId="1D77B68F" w14:textId="77777777" w:rsidR="00314C4F" w:rsidRDefault="00314C4F" w:rsidP="00A51BE0">
            <w:pPr>
              <w:jc w:val="center"/>
              <w:rPr>
                <w:rFonts w:ascii="Times" w:hAnsi="Times"/>
              </w:rPr>
            </w:pPr>
            <w:r>
              <w:rPr>
                <w:rFonts w:ascii="Times" w:hAnsi="Times"/>
              </w:rPr>
              <w:t>0.40</w:t>
            </w:r>
          </w:p>
        </w:tc>
        <w:tc>
          <w:tcPr>
            <w:tcW w:w="804" w:type="dxa"/>
            <w:vAlign w:val="center"/>
          </w:tcPr>
          <w:p w14:paraId="14A3432D" w14:textId="77777777" w:rsidR="00314C4F" w:rsidRDefault="00314C4F" w:rsidP="00A51BE0">
            <w:pPr>
              <w:jc w:val="center"/>
              <w:rPr>
                <w:rFonts w:ascii="Times" w:hAnsi="Times"/>
              </w:rPr>
            </w:pPr>
            <w:r>
              <w:rPr>
                <w:rFonts w:ascii="Times" w:hAnsi="Times"/>
              </w:rPr>
              <w:t>0.43</w:t>
            </w:r>
          </w:p>
        </w:tc>
        <w:tc>
          <w:tcPr>
            <w:tcW w:w="816" w:type="dxa"/>
            <w:vAlign w:val="center"/>
          </w:tcPr>
          <w:p w14:paraId="5654C3CD" w14:textId="618AEC59" w:rsidR="00314C4F" w:rsidRDefault="00964D30" w:rsidP="00A51BE0">
            <w:pPr>
              <w:jc w:val="center"/>
              <w:rPr>
                <w:rFonts w:ascii="Times" w:hAnsi="Times"/>
              </w:rPr>
            </w:pPr>
            <w:r>
              <w:rPr>
                <w:rFonts w:ascii="Times" w:hAnsi="Times"/>
              </w:rPr>
              <w:t xml:space="preserve">  </w:t>
            </w:r>
            <w:r w:rsidR="00314C4F">
              <w:rPr>
                <w:rFonts w:ascii="Times" w:hAnsi="Times"/>
              </w:rPr>
              <w:t>0.88</w:t>
            </w:r>
          </w:p>
        </w:tc>
        <w:tc>
          <w:tcPr>
            <w:tcW w:w="892" w:type="dxa"/>
            <w:vAlign w:val="center"/>
          </w:tcPr>
          <w:p w14:paraId="0CE880FE" w14:textId="25069BD9" w:rsidR="00314C4F" w:rsidRDefault="00964D30" w:rsidP="00A51BE0">
            <w:pPr>
              <w:jc w:val="center"/>
              <w:rPr>
                <w:rFonts w:ascii="Times" w:hAnsi="Times"/>
              </w:rPr>
            </w:pPr>
            <w:r>
              <w:rPr>
                <w:rFonts w:ascii="Times" w:hAnsi="Times"/>
              </w:rPr>
              <w:t xml:space="preserve">   </w:t>
            </w:r>
            <w:r w:rsidR="00314C4F">
              <w:rPr>
                <w:rFonts w:ascii="Times" w:hAnsi="Times"/>
              </w:rPr>
              <w:t>0.35</w:t>
            </w:r>
          </w:p>
        </w:tc>
        <w:tc>
          <w:tcPr>
            <w:tcW w:w="756" w:type="dxa"/>
            <w:vAlign w:val="center"/>
          </w:tcPr>
          <w:p w14:paraId="4EA94ADE" w14:textId="5F49B23C" w:rsidR="00314C4F" w:rsidRDefault="00964D30" w:rsidP="00A51BE0">
            <w:pPr>
              <w:jc w:val="center"/>
              <w:rPr>
                <w:rFonts w:ascii="Times" w:hAnsi="Times"/>
              </w:rPr>
            </w:pPr>
            <w:r>
              <w:rPr>
                <w:rFonts w:ascii="Times" w:hAnsi="Times"/>
              </w:rPr>
              <w:t xml:space="preserve">  </w:t>
            </w:r>
            <w:r w:rsidR="00314C4F">
              <w:rPr>
                <w:rFonts w:ascii="Times" w:hAnsi="Times"/>
              </w:rPr>
              <w:t>1.49</w:t>
            </w:r>
          </w:p>
        </w:tc>
        <w:tc>
          <w:tcPr>
            <w:tcW w:w="1765" w:type="dxa"/>
            <w:vAlign w:val="center"/>
          </w:tcPr>
          <w:p w14:paraId="4FAA0223" w14:textId="77777777" w:rsidR="00314C4F" w:rsidRDefault="00314C4F" w:rsidP="00A51BE0">
            <w:pPr>
              <w:jc w:val="center"/>
              <w:rPr>
                <w:rFonts w:ascii="Times" w:hAnsi="Times"/>
              </w:rPr>
            </w:pPr>
            <w:r>
              <w:rPr>
                <w:rFonts w:ascii="Times" w:hAnsi="Times"/>
              </w:rPr>
              <w:t>[0.64, 3.49]</w:t>
            </w:r>
          </w:p>
        </w:tc>
      </w:tr>
      <w:tr w:rsidR="00314C4F" w14:paraId="516D5C2B" w14:textId="77777777" w:rsidTr="00A51BE0">
        <w:tc>
          <w:tcPr>
            <w:tcW w:w="3505" w:type="dxa"/>
          </w:tcPr>
          <w:p w14:paraId="2CFB519D" w14:textId="77777777" w:rsidR="00314C4F" w:rsidRDefault="00314C4F" w:rsidP="00A51BE0">
            <w:pPr>
              <w:rPr>
                <w:rFonts w:ascii="Times" w:hAnsi="Times"/>
              </w:rPr>
            </w:pPr>
            <w:r>
              <w:rPr>
                <w:rFonts w:ascii="Times" w:hAnsi="Times"/>
              </w:rPr>
              <w:t>Facility Provides IOP</w:t>
            </w:r>
          </w:p>
        </w:tc>
        <w:tc>
          <w:tcPr>
            <w:tcW w:w="812" w:type="dxa"/>
            <w:vAlign w:val="center"/>
          </w:tcPr>
          <w:p w14:paraId="4076CA81" w14:textId="77777777" w:rsidR="00314C4F" w:rsidRDefault="00314C4F" w:rsidP="00A51BE0">
            <w:pPr>
              <w:jc w:val="center"/>
              <w:rPr>
                <w:rFonts w:ascii="Times" w:hAnsi="Times"/>
              </w:rPr>
            </w:pPr>
            <w:r>
              <w:rPr>
                <w:rFonts w:ascii="Times" w:hAnsi="Times"/>
              </w:rPr>
              <w:t>0.58</w:t>
            </w:r>
          </w:p>
        </w:tc>
        <w:tc>
          <w:tcPr>
            <w:tcW w:w="804" w:type="dxa"/>
            <w:vAlign w:val="center"/>
          </w:tcPr>
          <w:p w14:paraId="284381DE" w14:textId="77777777" w:rsidR="00314C4F" w:rsidRDefault="00314C4F" w:rsidP="00A51BE0">
            <w:pPr>
              <w:jc w:val="center"/>
              <w:rPr>
                <w:rFonts w:ascii="Times" w:hAnsi="Times"/>
              </w:rPr>
            </w:pPr>
            <w:r>
              <w:rPr>
                <w:rFonts w:ascii="Times" w:hAnsi="Times"/>
              </w:rPr>
              <w:t>0.35</w:t>
            </w:r>
          </w:p>
        </w:tc>
        <w:tc>
          <w:tcPr>
            <w:tcW w:w="816" w:type="dxa"/>
            <w:vAlign w:val="center"/>
          </w:tcPr>
          <w:p w14:paraId="40D9F4AB" w14:textId="149B27DE" w:rsidR="00314C4F" w:rsidRDefault="00964D30" w:rsidP="00A51BE0">
            <w:pPr>
              <w:jc w:val="center"/>
              <w:rPr>
                <w:rFonts w:ascii="Times" w:hAnsi="Times"/>
              </w:rPr>
            </w:pPr>
            <w:r>
              <w:rPr>
                <w:rFonts w:ascii="Times" w:hAnsi="Times"/>
              </w:rPr>
              <w:t xml:space="preserve">  </w:t>
            </w:r>
            <w:r w:rsidR="00314C4F">
              <w:rPr>
                <w:rFonts w:ascii="Times" w:hAnsi="Times"/>
              </w:rPr>
              <w:t>2.86</w:t>
            </w:r>
          </w:p>
        </w:tc>
        <w:tc>
          <w:tcPr>
            <w:tcW w:w="892" w:type="dxa"/>
            <w:vAlign w:val="center"/>
          </w:tcPr>
          <w:p w14:paraId="048C27DB" w14:textId="1892EE58" w:rsidR="00314C4F" w:rsidRDefault="00964D30" w:rsidP="00A51BE0">
            <w:pPr>
              <w:jc w:val="center"/>
              <w:rPr>
                <w:rFonts w:ascii="Times" w:hAnsi="Times"/>
              </w:rPr>
            </w:pPr>
            <w:r>
              <w:rPr>
                <w:rFonts w:ascii="Times" w:hAnsi="Times"/>
              </w:rPr>
              <w:t xml:space="preserve">   </w:t>
            </w:r>
            <w:r w:rsidR="00314C4F">
              <w:rPr>
                <w:rFonts w:ascii="Times" w:hAnsi="Times"/>
              </w:rPr>
              <w:t>0.10</w:t>
            </w:r>
          </w:p>
        </w:tc>
        <w:tc>
          <w:tcPr>
            <w:tcW w:w="756" w:type="dxa"/>
            <w:vAlign w:val="center"/>
          </w:tcPr>
          <w:p w14:paraId="0FE1A6F9" w14:textId="37BDED75" w:rsidR="00314C4F" w:rsidRDefault="00964D30" w:rsidP="00A51BE0">
            <w:pPr>
              <w:jc w:val="center"/>
              <w:rPr>
                <w:rFonts w:ascii="Times" w:hAnsi="Times"/>
              </w:rPr>
            </w:pPr>
            <w:r>
              <w:rPr>
                <w:rFonts w:ascii="Times" w:hAnsi="Times"/>
              </w:rPr>
              <w:t xml:space="preserve">  </w:t>
            </w:r>
            <w:r w:rsidR="00314C4F">
              <w:rPr>
                <w:rFonts w:ascii="Times" w:hAnsi="Times"/>
              </w:rPr>
              <w:t>1.79</w:t>
            </w:r>
          </w:p>
        </w:tc>
        <w:tc>
          <w:tcPr>
            <w:tcW w:w="1765" w:type="dxa"/>
            <w:vAlign w:val="center"/>
          </w:tcPr>
          <w:p w14:paraId="5ECF4A97" w14:textId="77777777" w:rsidR="00314C4F" w:rsidRDefault="00314C4F" w:rsidP="00A51BE0">
            <w:pPr>
              <w:jc w:val="center"/>
              <w:rPr>
                <w:rFonts w:ascii="Times" w:hAnsi="Times"/>
              </w:rPr>
            </w:pPr>
            <w:r>
              <w:rPr>
                <w:rFonts w:ascii="Times" w:hAnsi="Times"/>
              </w:rPr>
              <w:t>[0.90, 3.60]</w:t>
            </w:r>
          </w:p>
        </w:tc>
      </w:tr>
      <w:tr w:rsidR="00314C4F" w14:paraId="182C7D9A" w14:textId="77777777" w:rsidTr="00A51BE0">
        <w:tc>
          <w:tcPr>
            <w:tcW w:w="3505" w:type="dxa"/>
          </w:tcPr>
          <w:p w14:paraId="6B75CB3D" w14:textId="77777777" w:rsidR="00314C4F" w:rsidRDefault="00314C4F" w:rsidP="00A51BE0">
            <w:pPr>
              <w:rPr>
                <w:rFonts w:ascii="Times" w:hAnsi="Times"/>
              </w:rPr>
            </w:pPr>
            <w:r>
              <w:rPr>
                <w:rFonts w:ascii="Times" w:hAnsi="Times"/>
              </w:rPr>
              <w:t>Facility Provides OP</w:t>
            </w:r>
          </w:p>
        </w:tc>
        <w:tc>
          <w:tcPr>
            <w:tcW w:w="812" w:type="dxa"/>
            <w:vAlign w:val="center"/>
          </w:tcPr>
          <w:p w14:paraId="2102D966" w14:textId="77777777" w:rsidR="00314C4F" w:rsidRDefault="00314C4F" w:rsidP="00A51BE0">
            <w:pPr>
              <w:jc w:val="center"/>
              <w:rPr>
                <w:rFonts w:ascii="Times" w:hAnsi="Times"/>
              </w:rPr>
            </w:pPr>
            <w:r>
              <w:rPr>
                <w:rFonts w:ascii="Times" w:hAnsi="Times"/>
              </w:rPr>
              <w:t>0.48</w:t>
            </w:r>
          </w:p>
        </w:tc>
        <w:tc>
          <w:tcPr>
            <w:tcW w:w="804" w:type="dxa"/>
            <w:vAlign w:val="center"/>
          </w:tcPr>
          <w:p w14:paraId="055AE9D0" w14:textId="77777777" w:rsidR="00314C4F" w:rsidRDefault="00314C4F" w:rsidP="00A51BE0">
            <w:pPr>
              <w:jc w:val="center"/>
              <w:rPr>
                <w:rFonts w:ascii="Times" w:hAnsi="Times"/>
              </w:rPr>
            </w:pPr>
            <w:r>
              <w:rPr>
                <w:rFonts w:ascii="Times" w:hAnsi="Times"/>
              </w:rPr>
              <w:t>0.41</w:t>
            </w:r>
          </w:p>
        </w:tc>
        <w:tc>
          <w:tcPr>
            <w:tcW w:w="816" w:type="dxa"/>
            <w:vAlign w:val="center"/>
          </w:tcPr>
          <w:p w14:paraId="0BC8762E" w14:textId="2322726A" w:rsidR="00314C4F" w:rsidRDefault="00964D30" w:rsidP="00A51BE0">
            <w:pPr>
              <w:jc w:val="center"/>
              <w:rPr>
                <w:rFonts w:ascii="Times" w:hAnsi="Times"/>
              </w:rPr>
            </w:pPr>
            <w:r>
              <w:rPr>
                <w:rFonts w:ascii="Times" w:hAnsi="Times"/>
              </w:rPr>
              <w:t xml:space="preserve">  </w:t>
            </w:r>
            <w:r w:rsidR="00314C4F">
              <w:rPr>
                <w:rFonts w:ascii="Times" w:hAnsi="Times"/>
              </w:rPr>
              <w:t>1.38</w:t>
            </w:r>
          </w:p>
        </w:tc>
        <w:tc>
          <w:tcPr>
            <w:tcW w:w="892" w:type="dxa"/>
            <w:vAlign w:val="center"/>
          </w:tcPr>
          <w:p w14:paraId="246A7D3B" w14:textId="758F1D9E" w:rsidR="00314C4F" w:rsidRDefault="00964D30" w:rsidP="00A51BE0">
            <w:pPr>
              <w:jc w:val="center"/>
              <w:rPr>
                <w:rFonts w:ascii="Times" w:hAnsi="Times"/>
              </w:rPr>
            </w:pPr>
            <w:r>
              <w:rPr>
                <w:rFonts w:ascii="Times" w:hAnsi="Times"/>
              </w:rPr>
              <w:t xml:space="preserve">   </w:t>
            </w:r>
            <w:r w:rsidR="00314C4F">
              <w:rPr>
                <w:rFonts w:ascii="Times" w:hAnsi="Times"/>
              </w:rPr>
              <w:t>0.24</w:t>
            </w:r>
          </w:p>
        </w:tc>
        <w:tc>
          <w:tcPr>
            <w:tcW w:w="756" w:type="dxa"/>
            <w:vAlign w:val="center"/>
          </w:tcPr>
          <w:p w14:paraId="245314F4" w14:textId="482940BC" w:rsidR="00314C4F" w:rsidRDefault="00964D30" w:rsidP="00A51BE0">
            <w:pPr>
              <w:jc w:val="center"/>
              <w:rPr>
                <w:rFonts w:ascii="Times" w:hAnsi="Times"/>
              </w:rPr>
            </w:pPr>
            <w:r>
              <w:rPr>
                <w:rFonts w:ascii="Times" w:hAnsi="Times"/>
              </w:rPr>
              <w:t xml:space="preserve">  </w:t>
            </w:r>
            <w:r w:rsidR="00314C4F">
              <w:rPr>
                <w:rFonts w:ascii="Times" w:hAnsi="Times"/>
              </w:rPr>
              <w:t>1.61</w:t>
            </w:r>
          </w:p>
        </w:tc>
        <w:tc>
          <w:tcPr>
            <w:tcW w:w="1765" w:type="dxa"/>
            <w:vAlign w:val="center"/>
          </w:tcPr>
          <w:p w14:paraId="2257AA49" w14:textId="77777777" w:rsidR="00314C4F" w:rsidRDefault="00314C4F" w:rsidP="00A51BE0">
            <w:pPr>
              <w:jc w:val="center"/>
              <w:rPr>
                <w:rFonts w:ascii="Times" w:hAnsi="Times"/>
              </w:rPr>
            </w:pPr>
            <w:r>
              <w:rPr>
                <w:rFonts w:ascii="Times" w:hAnsi="Times"/>
              </w:rPr>
              <w:t>[0.75. 3.48]</w:t>
            </w:r>
          </w:p>
        </w:tc>
      </w:tr>
    </w:tbl>
    <w:p w14:paraId="7DDB3091" w14:textId="6151CBD2" w:rsidR="00314C4F" w:rsidRDefault="00314C4F" w:rsidP="00314C4F">
      <w:pPr>
        <w:rPr>
          <w:rFonts w:ascii="Times New Roman" w:hAnsi="Times New Roman" w:cs="Times New Roman"/>
          <w:iCs/>
        </w:rPr>
      </w:pPr>
      <w:r>
        <w:rPr>
          <w:rFonts w:ascii="Times New Roman" w:hAnsi="Times New Roman" w:cs="Times New Roman"/>
          <w:iCs/>
        </w:rPr>
        <w:t xml:space="preserve">Overall model: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[5] = 15.36, </w:t>
      </w:r>
      <w:r w:rsidRPr="00314C4F">
        <w:rPr>
          <w:rFonts w:ascii="Times New Roman" w:hAnsi="Times New Roman" w:cs="Times New Roman"/>
          <w:i/>
        </w:rPr>
        <w:t>p</w:t>
      </w:r>
      <w:r>
        <w:rPr>
          <w:rFonts w:ascii="Times New Roman" w:hAnsi="Times New Roman" w:cs="Times New Roman"/>
          <w:iCs/>
        </w:rPr>
        <w:t xml:space="preserve"> = 0.009</w:t>
      </w:r>
    </w:p>
    <w:p w14:paraId="1A051FBE" w14:textId="519F7771" w:rsidR="00314C4F" w:rsidRDefault="00314C4F" w:rsidP="00314C4F">
      <w:pPr>
        <w:rPr>
          <w:rFonts w:ascii="Times New Roman" w:hAnsi="Times New Roman" w:cs="Times New Roman"/>
          <w:iCs/>
        </w:rPr>
      </w:pPr>
    </w:p>
    <w:p w14:paraId="6DB60576" w14:textId="7AFC70C8" w:rsidR="00314C4F" w:rsidRDefault="00314C4F">
      <w:pPr>
        <w:rPr>
          <w:rFonts w:ascii="Times New Roman" w:hAnsi="Times New Roman" w:cs="Times New Roman"/>
          <w:iCs/>
        </w:rPr>
      </w:pPr>
      <w:r>
        <w:rPr>
          <w:rFonts w:ascii="Times New Roman" w:hAnsi="Times New Roman" w:cs="Times New Roman"/>
          <w:iCs/>
        </w:rPr>
        <w:br w:type="page"/>
      </w:r>
    </w:p>
    <w:p w14:paraId="417F9EAB" w14:textId="256CBD6C" w:rsidR="00314C4F" w:rsidRDefault="00314C4F" w:rsidP="00314C4F">
      <w:pPr>
        <w:pStyle w:val="Caption"/>
        <w:rPr>
          <w:rFonts w:ascii="Times New Roman" w:hAnsi="Times New Roman" w:cs="Times New Roman"/>
          <w:color w:val="000000" w:themeColor="text1"/>
          <w:sz w:val="24"/>
          <w:szCs w:val="24"/>
        </w:rPr>
      </w:pPr>
      <w:bookmarkStart w:id="102" w:name="_Toc129341575"/>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21</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w:t>
      </w:r>
      <w:r w:rsidRPr="00314C4F">
        <w:rPr>
          <w:rFonts w:ascii="Times New Roman" w:hAnsi="Times New Roman" w:cs="Times New Roman"/>
          <w:color w:val="000000" w:themeColor="text1"/>
          <w:sz w:val="24"/>
          <w:szCs w:val="24"/>
        </w:rPr>
        <w:t xml:space="preserve"> Model 1 with Sum of Total Services and Control Variables Predicting Changes in Services Offered During COVID-19.</w:t>
      </w:r>
      <w:bookmarkEnd w:id="10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314C4F" w14:paraId="296DBF3D" w14:textId="77777777" w:rsidTr="00A51BE0">
        <w:tc>
          <w:tcPr>
            <w:tcW w:w="3505" w:type="dxa"/>
            <w:tcBorders>
              <w:top w:val="single" w:sz="4" w:space="0" w:color="auto"/>
              <w:bottom w:val="single" w:sz="4" w:space="0" w:color="auto"/>
            </w:tcBorders>
          </w:tcPr>
          <w:p w14:paraId="104E7237" w14:textId="77777777" w:rsidR="00314C4F" w:rsidRDefault="00314C4F"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2C806293" w14:textId="77777777" w:rsidR="00314C4F" w:rsidRPr="00BA4307" w:rsidRDefault="00314C4F"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54527CE4" w14:textId="77777777" w:rsidR="00314C4F" w:rsidRPr="00BA4307" w:rsidRDefault="00314C4F"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7B8E0859" w14:textId="77777777" w:rsidR="00314C4F" w:rsidRPr="00BA4307" w:rsidRDefault="00314C4F"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12E33027" w14:textId="77777777" w:rsidR="00314C4F" w:rsidRPr="00BA4307" w:rsidRDefault="00314C4F"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30BAF859" w14:textId="77777777" w:rsidR="00314C4F" w:rsidRPr="00BA4307" w:rsidRDefault="00314C4F"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0FD6404F" w14:textId="77777777" w:rsidR="00314C4F" w:rsidRPr="00BA4307" w:rsidRDefault="00314C4F" w:rsidP="00A51BE0">
            <w:pPr>
              <w:jc w:val="center"/>
              <w:rPr>
                <w:rFonts w:ascii="Times" w:hAnsi="Times"/>
              </w:rPr>
            </w:pPr>
            <w:r w:rsidRPr="00BA4307">
              <w:rPr>
                <w:rFonts w:ascii="Times" w:hAnsi="Times"/>
              </w:rPr>
              <w:t>95% CI</w:t>
            </w:r>
          </w:p>
        </w:tc>
      </w:tr>
      <w:tr w:rsidR="00314C4F" w14:paraId="2D03810A" w14:textId="77777777" w:rsidTr="00A51BE0">
        <w:tc>
          <w:tcPr>
            <w:tcW w:w="3505" w:type="dxa"/>
            <w:tcBorders>
              <w:top w:val="single" w:sz="4" w:space="0" w:color="auto"/>
            </w:tcBorders>
          </w:tcPr>
          <w:p w14:paraId="724E44E6" w14:textId="77777777" w:rsidR="00314C4F" w:rsidRDefault="00314C4F"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3FB61F2B" w14:textId="77777777" w:rsidR="00314C4F" w:rsidRDefault="00314C4F" w:rsidP="00A51BE0">
            <w:pPr>
              <w:jc w:val="center"/>
              <w:rPr>
                <w:rFonts w:ascii="Times" w:hAnsi="Times"/>
              </w:rPr>
            </w:pPr>
            <w:r>
              <w:rPr>
                <w:rFonts w:ascii="Times" w:hAnsi="Times"/>
              </w:rPr>
              <w:t>-1.69</w:t>
            </w:r>
          </w:p>
        </w:tc>
        <w:tc>
          <w:tcPr>
            <w:tcW w:w="804" w:type="dxa"/>
            <w:tcBorders>
              <w:top w:val="single" w:sz="4" w:space="0" w:color="auto"/>
            </w:tcBorders>
            <w:vAlign w:val="center"/>
          </w:tcPr>
          <w:p w14:paraId="48D698F3" w14:textId="77777777" w:rsidR="00314C4F" w:rsidRDefault="00314C4F" w:rsidP="00A51BE0">
            <w:pPr>
              <w:jc w:val="center"/>
              <w:rPr>
                <w:rFonts w:ascii="Times" w:hAnsi="Times"/>
              </w:rPr>
            </w:pPr>
            <w:r>
              <w:rPr>
                <w:rFonts w:ascii="Times" w:hAnsi="Times"/>
              </w:rPr>
              <w:t>0.56</w:t>
            </w:r>
          </w:p>
        </w:tc>
        <w:tc>
          <w:tcPr>
            <w:tcW w:w="816" w:type="dxa"/>
            <w:tcBorders>
              <w:top w:val="single" w:sz="4" w:space="0" w:color="auto"/>
            </w:tcBorders>
            <w:vAlign w:val="center"/>
          </w:tcPr>
          <w:p w14:paraId="6BB6846E" w14:textId="5E360AD1" w:rsidR="00314C4F" w:rsidRDefault="00964D30" w:rsidP="00A51BE0">
            <w:pPr>
              <w:jc w:val="center"/>
              <w:rPr>
                <w:rFonts w:ascii="Times" w:hAnsi="Times"/>
              </w:rPr>
            </w:pPr>
            <w:r>
              <w:rPr>
                <w:rFonts w:ascii="Times" w:hAnsi="Times"/>
              </w:rPr>
              <w:t xml:space="preserve">   </w:t>
            </w:r>
            <w:r w:rsidR="00314C4F">
              <w:rPr>
                <w:rFonts w:ascii="Times" w:hAnsi="Times"/>
              </w:rPr>
              <w:t>9.26</w:t>
            </w:r>
          </w:p>
        </w:tc>
        <w:tc>
          <w:tcPr>
            <w:tcW w:w="892" w:type="dxa"/>
            <w:tcBorders>
              <w:top w:val="single" w:sz="4" w:space="0" w:color="auto"/>
            </w:tcBorders>
            <w:vAlign w:val="center"/>
          </w:tcPr>
          <w:p w14:paraId="54036E37" w14:textId="22A60C17" w:rsidR="00314C4F" w:rsidRDefault="00964D30" w:rsidP="00A51BE0">
            <w:pPr>
              <w:jc w:val="center"/>
              <w:rPr>
                <w:rFonts w:ascii="Times" w:hAnsi="Times"/>
              </w:rPr>
            </w:pPr>
            <w:r>
              <w:rPr>
                <w:rFonts w:ascii="Times" w:hAnsi="Times"/>
              </w:rPr>
              <w:t xml:space="preserve"> </w:t>
            </w:r>
            <w:r w:rsidR="00314C4F">
              <w:rPr>
                <w:rFonts w:ascii="Times" w:hAnsi="Times"/>
              </w:rPr>
              <w:t>&lt;0.01</w:t>
            </w:r>
          </w:p>
        </w:tc>
        <w:tc>
          <w:tcPr>
            <w:tcW w:w="756" w:type="dxa"/>
            <w:tcBorders>
              <w:top w:val="single" w:sz="4" w:space="0" w:color="auto"/>
            </w:tcBorders>
            <w:vAlign w:val="center"/>
          </w:tcPr>
          <w:p w14:paraId="22A8105F" w14:textId="6B35ED42" w:rsidR="00314C4F" w:rsidRDefault="00964D30" w:rsidP="00A51BE0">
            <w:pPr>
              <w:jc w:val="center"/>
              <w:rPr>
                <w:rFonts w:ascii="Times" w:hAnsi="Times"/>
              </w:rPr>
            </w:pPr>
            <w:r>
              <w:rPr>
                <w:rFonts w:ascii="Times" w:hAnsi="Times"/>
              </w:rPr>
              <w:t xml:space="preserve">  </w:t>
            </w:r>
            <w:r w:rsidR="00314C4F">
              <w:rPr>
                <w:rFonts w:ascii="Times" w:hAnsi="Times"/>
              </w:rPr>
              <w:t>0.18</w:t>
            </w:r>
          </w:p>
        </w:tc>
        <w:tc>
          <w:tcPr>
            <w:tcW w:w="1765" w:type="dxa"/>
            <w:tcBorders>
              <w:top w:val="single" w:sz="4" w:space="0" w:color="auto"/>
            </w:tcBorders>
            <w:vAlign w:val="center"/>
          </w:tcPr>
          <w:p w14:paraId="2488BE91" w14:textId="77777777" w:rsidR="00314C4F" w:rsidRDefault="00314C4F" w:rsidP="00A51BE0">
            <w:pPr>
              <w:jc w:val="center"/>
              <w:rPr>
                <w:rFonts w:ascii="Times" w:hAnsi="Times"/>
              </w:rPr>
            </w:pPr>
            <w:r>
              <w:rPr>
                <w:rFonts w:ascii="Times" w:hAnsi="Times"/>
              </w:rPr>
              <w:t>[0.60, 0.54]</w:t>
            </w:r>
          </w:p>
        </w:tc>
      </w:tr>
      <w:tr w:rsidR="00314C4F" w14:paraId="56E0AAD9" w14:textId="77777777" w:rsidTr="00A51BE0">
        <w:tc>
          <w:tcPr>
            <w:tcW w:w="3505" w:type="dxa"/>
          </w:tcPr>
          <w:p w14:paraId="7A7A3798" w14:textId="77777777" w:rsidR="00314C4F" w:rsidRDefault="00314C4F" w:rsidP="00A51BE0">
            <w:pPr>
              <w:rPr>
                <w:rFonts w:ascii="Times" w:hAnsi="Times"/>
              </w:rPr>
            </w:pPr>
            <w:r>
              <w:rPr>
                <w:rFonts w:ascii="Times" w:hAnsi="Times"/>
              </w:rPr>
              <w:t>(Intercept): Offered Fewer Services</w:t>
            </w:r>
          </w:p>
        </w:tc>
        <w:tc>
          <w:tcPr>
            <w:tcW w:w="812" w:type="dxa"/>
            <w:vAlign w:val="center"/>
          </w:tcPr>
          <w:p w14:paraId="3DB3AFB1" w14:textId="77777777" w:rsidR="00314C4F" w:rsidRDefault="00314C4F" w:rsidP="00A51BE0">
            <w:pPr>
              <w:jc w:val="center"/>
              <w:rPr>
                <w:rFonts w:ascii="Times" w:hAnsi="Times"/>
              </w:rPr>
            </w:pPr>
            <w:r>
              <w:rPr>
                <w:rFonts w:ascii="Times" w:hAnsi="Times"/>
              </w:rPr>
              <w:t>-0.04</w:t>
            </w:r>
          </w:p>
        </w:tc>
        <w:tc>
          <w:tcPr>
            <w:tcW w:w="804" w:type="dxa"/>
            <w:vAlign w:val="center"/>
          </w:tcPr>
          <w:p w14:paraId="3167DB50" w14:textId="77777777" w:rsidR="00314C4F" w:rsidRDefault="00314C4F" w:rsidP="00A51BE0">
            <w:pPr>
              <w:jc w:val="center"/>
              <w:rPr>
                <w:rFonts w:ascii="Times" w:hAnsi="Times"/>
              </w:rPr>
            </w:pPr>
            <w:r>
              <w:rPr>
                <w:rFonts w:ascii="Times" w:hAnsi="Times"/>
              </w:rPr>
              <w:t>0.52</w:t>
            </w:r>
          </w:p>
        </w:tc>
        <w:tc>
          <w:tcPr>
            <w:tcW w:w="816" w:type="dxa"/>
            <w:vAlign w:val="center"/>
          </w:tcPr>
          <w:p w14:paraId="785566DF" w14:textId="0D5219AA" w:rsidR="00314C4F" w:rsidRDefault="00964D30" w:rsidP="00A51BE0">
            <w:pPr>
              <w:jc w:val="center"/>
              <w:rPr>
                <w:rFonts w:ascii="Times" w:hAnsi="Times"/>
              </w:rPr>
            </w:pPr>
            <w:r>
              <w:rPr>
                <w:rFonts w:ascii="Times" w:hAnsi="Times"/>
              </w:rPr>
              <w:t xml:space="preserve">   </w:t>
            </w:r>
            <w:r w:rsidR="00314C4F">
              <w:rPr>
                <w:rFonts w:ascii="Times" w:hAnsi="Times"/>
              </w:rPr>
              <w:t>0.01</w:t>
            </w:r>
          </w:p>
        </w:tc>
        <w:tc>
          <w:tcPr>
            <w:tcW w:w="892" w:type="dxa"/>
            <w:vAlign w:val="center"/>
          </w:tcPr>
          <w:p w14:paraId="7F587EE8" w14:textId="572A837B" w:rsidR="00314C4F" w:rsidRDefault="00964D30" w:rsidP="00A51BE0">
            <w:pPr>
              <w:jc w:val="center"/>
              <w:rPr>
                <w:rFonts w:ascii="Times" w:hAnsi="Times"/>
              </w:rPr>
            </w:pPr>
            <w:r>
              <w:rPr>
                <w:rFonts w:ascii="Times" w:hAnsi="Times"/>
              </w:rPr>
              <w:t xml:space="preserve">   </w:t>
            </w:r>
            <w:r w:rsidR="00314C4F">
              <w:rPr>
                <w:rFonts w:ascii="Times" w:hAnsi="Times"/>
              </w:rPr>
              <w:t>0.94</w:t>
            </w:r>
          </w:p>
        </w:tc>
        <w:tc>
          <w:tcPr>
            <w:tcW w:w="756" w:type="dxa"/>
            <w:vAlign w:val="center"/>
          </w:tcPr>
          <w:p w14:paraId="01097AE7" w14:textId="24C6CAEA" w:rsidR="00314C4F" w:rsidRDefault="00964D30" w:rsidP="00A51BE0">
            <w:pPr>
              <w:jc w:val="center"/>
              <w:rPr>
                <w:rFonts w:ascii="Times" w:hAnsi="Times"/>
              </w:rPr>
            </w:pPr>
            <w:r>
              <w:rPr>
                <w:rFonts w:ascii="Times" w:hAnsi="Times"/>
              </w:rPr>
              <w:t xml:space="preserve">  </w:t>
            </w:r>
            <w:r w:rsidR="00314C4F">
              <w:rPr>
                <w:rFonts w:ascii="Times" w:hAnsi="Times"/>
              </w:rPr>
              <w:t>0.96</w:t>
            </w:r>
          </w:p>
        </w:tc>
        <w:tc>
          <w:tcPr>
            <w:tcW w:w="1765" w:type="dxa"/>
            <w:vAlign w:val="center"/>
          </w:tcPr>
          <w:p w14:paraId="63BCA3B1" w14:textId="77777777" w:rsidR="00314C4F" w:rsidRDefault="00314C4F" w:rsidP="00A51BE0">
            <w:pPr>
              <w:jc w:val="center"/>
              <w:rPr>
                <w:rFonts w:ascii="Times" w:hAnsi="Times"/>
              </w:rPr>
            </w:pPr>
            <w:r>
              <w:rPr>
                <w:rFonts w:ascii="Times" w:hAnsi="Times"/>
              </w:rPr>
              <w:t>[0.34, 2.66]</w:t>
            </w:r>
          </w:p>
        </w:tc>
      </w:tr>
      <w:tr w:rsidR="00314C4F" w14:paraId="5C257FFF" w14:textId="77777777" w:rsidTr="00A51BE0">
        <w:tc>
          <w:tcPr>
            <w:tcW w:w="3505" w:type="dxa"/>
          </w:tcPr>
          <w:p w14:paraId="04071B35" w14:textId="77777777" w:rsidR="00314C4F" w:rsidRDefault="00314C4F" w:rsidP="00A51BE0">
            <w:pPr>
              <w:rPr>
                <w:rFonts w:ascii="Times" w:hAnsi="Times"/>
              </w:rPr>
            </w:pPr>
            <w:r>
              <w:rPr>
                <w:rFonts w:ascii="Times" w:hAnsi="Times"/>
              </w:rPr>
              <w:t>(Intercept): No Change in Services Offered</w:t>
            </w:r>
          </w:p>
        </w:tc>
        <w:tc>
          <w:tcPr>
            <w:tcW w:w="812" w:type="dxa"/>
            <w:vAlign w:val="center"/>
          </w:tcPr>
          <w:p w14:paraId="1FAB6199" w14:textId="0E7035EE" w:rsidR="00314C4F" w:rsidRDefault="00964D30" w:rsidP="00A51BE0">
            <w:pPr>
              <w:jc w:val="center"/>
              <w:rPr>
                <w:rFonts w:ascii="Times" w:hAnsi="Times"/>
              </w:rPr>
            </w:pPr>
            <w:r>
              <w:rPr>
                <w:rFonts w:ascii="Times" w:hAnsi="Times"/>
              </w:rPr>
              <w:t xml:space="preserve"> </w:t>
            </w:r>
            <w:r w:rsidR="00314C4F">
              <w:rPr>
                <w:rFonts w:ascii="Times" w:hAnsi="Times"/>
              </w:rPr>
              <w:t>1.36</w:t>
            </w:r>
          </w:p>
        </w:tc>
        <w:tc>
          <w:tcPr>
            <w:tcW w:w="804" w:type="dxa"/>
            <w:vAlign w:val="center"/>
          </w:tcPr>
          <w:p w14:paraId="0CCBFDE8" w14:textId="77777777" w:rsidR="00314C4F" w:rsidRDefault="00314C4F" w:rsidP="00A51BE0">
            <w:pPr>
              <w:jc w:val="center"/>
              <w:rPr>
                <w:rFonts w:ascii="Times" w:hAnsi="Times"/>
              </w:rPr>
            </w:pPr>
            <w:r>
              <w:rPr>
                <w:rFonts w:ascii="Times" w:hAnsi="Times"/>
              </w:rPr>
              <w:t>0.53</w:t>
            </w:r>
          </w:p>
        </w:tc>
        <w:tc>
          <w:tcPr>
            <w:tcW w:w="816" w:type="dxa"/>
            <w:vAlign w:val="center"/>
          </w:tcPr>
          <w:p w14:paraId="08D86029" w14:textId="5BFB740D" w:rsidR="00314C4F" w:rsidRDefault="00964D30" w:rsidP="00A51BE0">
            <w:pPr>
              <w:jc w:val="center"/>
              <w:rPr>
                <w:rFonts w:ascii="Times" w:hAnsi="Times"/>
              </w:rPr>
            </w:pPr>
            <w:r>
              <w:rPr>
                <w:rFonts w:ascii="Times" w:hAnsi="Times"/>
              </w:rPr>
              <w:t xml:space="preserve">  </w:t>
            </w:r>
            <w:r w:rsidR="00314C4F">
              <w:rPr>
                <w:rFonts w:ascii="Times" w:hAnsi="Times"/>
              </w:rPr>
              <w:t>6.50</w:t>
            </w:r>
          </w:p>
        </w:tc>
        <w:tc>
          <w:tcPr>
            <w:tcW w:w="892" w:type="dxa"/>
            <w:vAlign w:val="center"/>
          </w:tcPr>
          <w:p w14:paraId="6FEDC52E" w14:textId="1502D735" w:rsidR="00314C4F" w:rsidRDefault="00964D30" w:rsidP="00A51BE0">
            <w:pPr>
              <w:jc w:val="center"/>
              <w:rPr>
                <w:rFonts w:ascii="Times" w:hAnsi="Times"/>
              </w:rPr>
            </w:pPr>
            <w:r>
              <w:rPr>
                <w:rFonts w:ascii="Times" w:hAnsi="Times"/>
              </w:rPr>
              <w:t xml:space="preserve">   </w:t>
            </w:r>
            <w:r w:rsidR="00314C4F">
              <w:rPr>
                <w:rFonts w:ascii="Times" w:hAnsi="Times"/>
              </w:rPr>
              <w:t>0.01</w:t>
            </w:r>
          </w:p>
        </w:tc>
        <w:tc>
          <w:tcPr>
            <w:tcW w:w="756" w:type="dxa"/>
            <w:vAlign w:val="center"/>
          </w:tcPr>
          <w:p w14:paraId="0FB27012" w14:textId="6D4C4342" w:rsidR="00314C4F" w:rsidRDefault="00964D30" w:rsidP="00A51BE0">
            <w:pPr>
              <w:jc w:val="center"/>
              <w:rPr>
                <w:rFonts w:ascii="Times" w:hAnsi="Times"/>
              </w:rPr>
            </w:pPr>
            <w:r>
              <w:rPr>
                <w:rFonts w:ascii="Times" w:hAnsi="Times"/>
              </w:rPr>
              <w:t xml:space="preserve">  </w:t>
            </w:r>
            <w:r w:rsidR="00314C4F">
              <w:rPr>
                <w:rFonts w:ascii="Times" w:hAnsi="Times"/>
              </w:rPr>
              <w:t>3.89</w:t>
            </w:r>
          </w:p>
        </w:tc>
        <w:tc>
          <w:tcPr>
            <w:tcW w:w="1765" w:type="dxa"/>
            <w:vAlign w:val="center"/>
          </w:tcPr>
          <w:p w14:paraId="4B822DD7" w14:textId="77777777" w:rsidR="00314C4F" w:rsidRDefault="00314C4F" w:rsidP="00A51BE0">
            <w:pPr>
              <w:jc w:val="center"/>
              <w:rPr>
                <w:rFonts w:ascii="Times" w:hAnsi="Times"/>
              </w:rPr>
            </w:pPr>
            <w:r>
              <w:rPr>
                <w:rFonts w:ascii="Times" w:hAnsi="Times"/>
              </w:rPr>
              <w:t>[1.37, 11.10]</w:t>
            </w:r>
          </w:p>
        </w:tc>
      </w:tr>
      <w:tr w:rsidR="00314C4F" w14:paraId="2DE973D0" w14:textId="77777777" w:rsidTr="00A51BE0">
        <w:tc>
          <w:tcPr>
            <w:tcW w:w="3505" w:type="dxa"/>
          </w:tcPr>
          <w:p w14:paraId="25AC533F" w14:textId="77777777" w:rsidR="00314C4F" w:rsidRDefault="00314C4F" w:rsidP="00A51BE0">
            <w:pPr>
              <w:rPr>
                <w:rFonts w:ascii="Times" w:hAnsi="Times"/>
              </w:rPr>
            </w:pPr>
            <w:r>
              <w:rPr>
                <w:rFonts w:ascii="Times" w:hAnsi="Times"/>
              </w:rPr>
              <w:t>(Intercept): Offered More Services</w:t>
            </w:r>
          </w:p>
        </w:tc>
        <w:tc>
          <w:tcPr>
            <w:tcW w:w="812" w:type="dxa"/>
            <w:vAlign w:val="center"/>
          </w:tcPr>
          <w:p w14:paraId="5F026A28" w14:textId="01D1A4EF" w:rsidR="00314C4F" w:rsidRDefault="00964D30" w:rsidP="00A51BE0">
            <w:pPr>
              <w:jc w:val="center"/>
              <w:rPr>
                <w:rFonts w:ascii="Times" w:hAnsi="Times"/>
              </w:rPr>
            </w:pPr>
            <w:r>
              <w:rPr>
                <w:rFonts w:ascii="Times" w:hAnsi="Times"/>
              </w:rPr>
              <w:t xml:space="preserve"> </w:t>
            </w:r>
            <w:r w:rsidR="00314C4F">
              <w:rPr>
                <w:rFonts w:ascii="Times" w:hAnsi="Times"/>
              </w:rPr>
              <w:t>3.53</w:t>
            </w:r>
          </w:p>
        </w:tc>
        <w:tc>
          <w:tcPr>
            <w:tcW w:w="804" w:type="dxa"/>
            <w:vAlign w:val="center"/>
          </w:tcPr>
          <w:p w14:paraId="7AAF6B4D" w14:textId="77777777" w:rsidR="00314C4F" w:rsidRDefault="00314C4F" w:rsidP="00A51BE0">
            <w:pPr>
              <w:jc w:val="center"/>
              <w:rPr>
                <w:rFonts w:ascii="Times" w:hAnsi="Times"/>
              </w:rPr>
            </w:pPr>
            <w:r>
              <w:rPr>
                <w:rFonts w:ascii="Times" w:hAnsi="Times"/>
              </w:rPr>
              <w:t>0.60</w:t>
            </w:r>
          </w:p>
        </w:tc>
        <w:tc>
          <w:tcPr>
            <w:tcW w:w="816" w:type="dxa"/>
            <w:vAlign w:val="center"/>
          </w:tcPr>
          <w:p w14:paraId="36B462F5" w14:textId="77777777" w:rsidR="00314C4F" w:rsidRDefault="00314C4F" w:rsidP="00A51BE0">
            <w:pPr>
              <w:jc w:val="center"/>
              <w:rPr>
                <w:rFonts w:ascii="Times" w:hAnsi="Times"/>
              </w:rPr>
            </w:pPr>
            <w:r>
              <w:rPr>
                <w:rFonts w:ascii="Times" w:hAnsi="Times"/>
              </w:rPr>
              <w:t>34.42</w:t>
            </w:r>
          </w:p>
        </w:tc>
        <w:tc>
          <w:tcPr>
            <w:tcW w:w="892" w:type="dxa"/>
            <w:vAlign w:val="center"/>
          </w:tcPr>
          <w:p w14:paraId="41451FC1" w14:textId="77777777" w:rsidR="00314C4F" w:rsidRDefault="00314C4F" w:rsidP="00A51BE0">
            <w:pPr>
              <w:jc w:val="center"/>
              <w:rPr>
                <w:rFonts w:ascii="Times" w:hAnsi="Times"/>
              </w:rPr>
            </w:pPr>
            <w:r>
              <w:rPr>
                <w:rFonts w:ascii="Times" w:hAnsi="Times"/>
              </w:rPr>
              <w:t>&lt;0.001</w:t>
            </w:r>
          </w:p>
        </w:tc>
        <w:tc>
          <w:tcPr>
            <w:tcW w:w="756" w:type="dxa"/>
            <w:vAlign w:val="center"/>
          </w:tcPr>
          <w:p w14:paraId="13E00549" w14:textId="77777777" w:rsidR="00314C4F" w:rsidRDefault="00314C4F" w:rsidP="00A51BE0">
            <w:pPr>
              <w:jc w:val="center"/>
              <w:rPr>
                <w:rFonts w:ascii="Times" w:hAnsi="Times"/>
              </w:rPr>
            </w:pPr>
            <w:r>
              <w:rPr>
                <w:rFonts w:ascii="Times" w:hAnsi="Times"/>
              </w:rPr>
              <w:t>34.04</w:t>
            </w:r>
          </w:p>
        </w:tc>
        <w:tc>
          <w:tcPr>
            <w:tcW w:w="1765" w:type="dxa"/>
            <w:vAlign w:val="center"/>
          </w:tcPr>
          <w:p w14:paraId="143770A7" w14:textId="77777777" w:rsidR="00314C4F" w:rsidRDefault="00314C4F" w:rsidP="00A51BE0">
            <w:pPr>
              <w:jc w:val="center"/>
              <w:rPr>
                <w:rFonts w:ascii="Times" w:hAnsi="Times"/>
              </w:rPr>
            </w:pPr>
            <w:r>
              <w:rPr>
                <w:rFonts w:ascii="Times" w:hAnsi="Times"/>
              </w:rPr>
              <w:t>[10.68, 113.53]</w:t>
            </w:r>
          </w:p>
        </w:tc>
      </w:tr>
      <w:tr w:rsidR="00314C4F" w14:paraId="7F77AFE7" w14:textId="77777777" w:rsidTr="00A51BE0">
        <w:tc>
          <w:tcPr>
            <w:tcW w:w="3505" w:type="dxa"/>
          </w:tcPr>
          <w:p w14:paraId="700CAE6D" w14:textId="77777777" w:rsidR="00314C4F" w:rsidRDefault="00314C4F" w:rsidP="00A51BE0">
            <w:pPr>
              <w:rPr>
                <w:rFonts w:ascii="Times" w:hAnsi="Times"/>
              </w:rPr>
            </w:pPr>
            <w:r>
              <w:rPr>
                <w:rFonts w:ascii="Times" w:hAnsi="Times"/>
              </w:rPr>
              <w:t xml:space="preserve">Sum of Total Services Provided by the Facility </w:t>
            </w:r>
          </w:p>
        </w:tc>
        <w:tc>
          <w:tcPr>
            <w:tcW w:w="812" w:type="dxa"/>
            <w:vAlign w:val="center"/>
          </w:tcPr>
          <w:p w14:paraId="318C90D2" w14:textId="77777777" w:rsidR="00314C4F" w:rsidRDefault="00314C4F" w:rsidP="00A51BE0">
            <w:pPr>
              <w:jc w:val="center"/>
              <w:rPr>
                <w:rFonts w:ascii="Times" w:hAnsi="Times"/>
              </w:rPr>
            </w:pPr>
            <w:r>
              <w:rPr>
                <w:rFonts w:ascii="Times" w:hAnsi="Times"/>
              </w:rPr>
              <w:t>-0.01</w:t>
            </w:r>
          </w:p>
        </w:tc>
        <w:tc>
          <w:tcPr>
            <w:tcW w:w="804" w:type="dxa"/>
            <w:vAlign w:val="center"/>
          </w:tcPr>
          <w:p w14:paraId="789CA0A0" w14:textId="77777777" w:rsidR="00314C4F" w:rsidRDefault="00314C4F" w:rsidP="00A51BE0">
            <w:pPr>
              <w:jc w:val="center"/>
              <w:rPr>
                <w:rFonts w:ascii="Times" w:hAnsi="Times"/>
              </w:rPr>
            </w:pPr>
            <w:r>
              <w:rPr>
                <w:rFonts w:ascii="Times" w:hAnsi="Times"/>
              </w:rPr>
              <w:t>0.02</w:t>
            </w:r>
          </w:p>
        </w:tc>
        <w:tc>
          <w:tcPr>
            <w:tcW w:w="816" w:type="dxa"/>
            <w:vAlign w:val="center"/>
          </w:tcPr>
          <w:p w14:paraId="2BCB2040" w14:textId="5F72A6D3" w:rsidR="00314C4F" w:rsidRDefault="00964D30" w:rsidP="00A51BE0">
            <w:pPr>
              <w:jc w:val="center"/>
              <w:rPr>
                <w:rFonts w:ascii="Times" w:hAnsi="Times"/>
              </w:rPr>
            </w:pPr>
            <w:r>
              <w:rPr>
                <w:rFonts w:ascii="Times" w:hAnsi="Times"/>
              </w:rPr>
              <w:t xml:space="preserve">  </w:t>
            </w:r>
            <w:r w:rsidR="00314C4F">
              <w:rPr>
                <w:rFonts w:ascii="Times" w:hAnsi="Times"/>
              </w:rPr>
              <w:t>0.31</w:t>
            </w:r>
          </w:p>
        </w:tc>
        <w:tc>
          <w:tcPr>
            <w:tcW w:w="892" w:type="dxa"/>
            <w:vAlign w:val="center"/>
          </w:tcPr>
          <w:p w14:paraId="2AA0F01F" w14:textId="133782B7" w:rsidR="00314C4F" w:rsidRDefault="00964D30" w:rsidP="00A51BE0">
            <w:pPr>
              <w:jc w:val="center"/>
              <w:rPr>
                <w:rFonts w:ascii="Times" w:hAnsi="Times"/>
              </w:rPr>
            </w:pPr>
            <w:r>
              <w:rPr>
                <w:rFonts w:ascii="Times" w:hAnsi="Times"/>
              </w:rPr>
              <w:t xml:space="preserve">   </w:t>
            </w:r>
            <w:r w:rsidR="00314C4F">
              <w:rPr>
                <w:rFonts w:ascii="Times" w:hAnsi="Times"/>
              </w:rPr>
              <w:t>0.58</w:t>
            </w:r>
          </w:p>
        </w:tc>
        <w:tc>
          <w:tcPr>
            <w:tcW w:w="756" w:type="dxa"/>
            <w:vAlign w:val="center"/>
          </w:tcPr>
          <w:p w14:paraId="7B28A9ED" w14:textId="70A30757" w:rsidR="00314C4F" w:rsidRDefault="00964D30" w:rsidP="00A51BE0">
            <w:pPr>
              <w:jc w:val="center"/>
              <w:rPr>
                <w:rFonts w:ascii="Times" w:hAnsi="Times"/>
              </w:rPr>
            </w:pPr>
            <w:r>
              <w:rPr>
                <w:rFonts w:ascii="Times" w:hAnsi="Times"/>
              </w:rPr>
              <w:t xml:space="preserve">  </w:t>
            </w:r>
            <w:r w:rsidR="00314C4F">
              <w:rPr>
                <w:rFonts w:ascii="Times" w:hAnsi="Times"/>
              </w:rPr>
              <w:t>0.99</w:t>
            </w:r>
          </w:p>
        </w:tc>
        <w:tc>
          <w:tcPr>
            <w:tcW w:w="1765" w:type="dxa"/>
            <w:vAlign w:val="center"/>
          </w:tcPr>
          <w:p w14:paraId="620BF30A" w14:textId="77777777" w:rsidR="00314C4F" w:rsidRDefault="00314C4F" w:rsidP="00A51BE0">
            <w:pPr>
              <w:jc w:val="center"/>
              <w:rPr>
                <w:rFonts w:ascii="Times" w:hAnsi="Times"/>
              </w:rPr>
            </w:pPr>
            <w:r>
              <w:rPr>
                <w:rFonts w:ascii="Times" w:hAnsi="Times"/>
              </w:rPr>
              <w:t>[0.94, 1.04]</w:t>
            </w:r>
          </w:p>
        </w:tc>
      </w:tr>
      <w:tr w:rsidR="00314C4F" w14:paraId="137EB2E1" w14:textId="77777777" w:rsidTr="00A51BE0">
        <w:tc>
          <w:tcPr>
            <w:tcW w:w="3505" w:type="dxa"/>
          </w:tcPr>
          <w:p w14:paraId="2DA438FD" w14:textId="77777777" w:rsidR="00314C4F" w:rsidRDefault="00314C4F" w:rsidP="00A51BE0">
            <w:pPr>
              <w:rPr>
                <w:rFonts w:ascii="Times" w:hAnsi="Times"/>
              </w:rPr>
            </w:pPr>
            <w:r>
              <w:rPr>
                <w:rFonts w:ascii="Times" w:hAnsi="Times"/>
              </w:rPr>
              <w:t>Facility is Accredited by JACHO</w:t>
            </w:r>
          </w:p>
        </w:tc>
        <w:tc>
          <w:tcPr>
            <w:tcW w:w="812" w:type="dxa"/>
            <w:vAlign w:val="center"/>
          </w:tcPr>
          <w:p w14:paraId="102B165C" w14:textId="62B12483" w:rsidR="00314C4F" w:rsidRDefault="00964D30" w:rsidP="00A51BE0">
            <w:pPr>
              <w:jc w:val="center"/>
              <w:rPr>
                <w:rFonts w:ascii="Times" w:hAnsi="Times"/>
              </w:rPr>
            </w:pPr>
            <w:r>
              <w:rPr>
                <w:rFonts w:ascii="Times" w:hAnsi="Times"/>
              </w:rPr>
              <w:t xml:space="preserve"> </w:t>
            </w:r>
            <w:r w:rsidR="00314C4F">
              <w:rPr>
                <w:rFonts w:ascii="Times" w:hAnsi="Times"/>
              </w:rPr>
              <w:t>0.44</w:t>
            </w:r>
          </w:p>
        </w:tc>
        <w:tc>
          <w:tcPr>
            <w:tcW w:w="804" w:type="dxa"/>
            <w:vAlign w:val="center"/>
          </w:tcPr>
          <w:p w14:paraId="60056FBB" w14:textId="77777777" w:rsidR="00314C4F" w:rsidRDefault="00314C4F" w:rsidP="00A51BE0">
            <w:pPr>
              <w:jc w:val="center"/>
              <w:rPr>
                <w:rFonts w:ascii="Times" w:hAnsi="Times"/>
              </w:rPr>
            </w:pPr>
            <w:r>
              <w:rPr>
                <w:rFonts w:ascii="Times" w:hAnsi="Times"/>
              </w:rPr>
              <w:t>0.39</w:t>
            </w:r>
          </w:p>
        </w:tc>
        <w:tc>
          <w:tcPr>
            <w:tcW w:w="816" w:type="dxa"/>
            <w:vAlign w:val="center"/>
          </w:tcPr>
          <w:p w14:paraId="4B9C4E7F" w14:textId="08B44762" w:rsidR="00314C4F" w:rsidRDefault="00964D30" w:rsidP="00A51BE0">
            <w:pPr>
              <w:jc w:val="center"/>
              <w:rPr>
                <w:rFonts w:ascii="Times" w:hAnsi="Times"/>
              </w:rPr>
            </w:pPr>
            <w:r>
              <w:rPr>
                <w:rFonts w:ascii="Times" w:hAnsi="Times"/>
              </w:rPr>
              <w:t xml:space="preserve">  </w:t>
            </w:r>
            <w:r w:rsidR="00314C4F">
              <w:rPr>
                <w:rFonts w:ascii="Times" w:hAnsi="Times"/>
              </w:rPr>
              <w:t>1.28</w:t>
            </w:r>
          </w:p>
        </w:tc>
        <w:tc>
          <w:tcPr>
            <w:tcW w:w="892" w:type="dxa"/>
            <w:vAlign w:val="center"/>
          </w:tcPr>
          <w:p w14:paraId="467C37C0" w14:textId="19566B31" w:rsidR="00314C4F" w:rsidRDefault="00964D30" w:rsidP="00A51BE0">
            <w:pPr>
              <w:jc w:val="center"/>
              <w:rPr>
                <w:rFonts w:ascii="Times" w:hAnsi="Times"/>
              </w:rPr>
            </w:pPr>
            <w:r>
              <w:rPr>
                <w:rFonts w:ascii="Times" w:hAnsi="Times"/>
              </w:rPr>
              <w:t xml:space="preserve">   </w:t>
            </w:r>
            <w:r w:rsidR="00314C4F">
              <w:rPr>
                <w:rFonts w:ascii="Times" w:hAnsi="Times"/>
              </w:rPr>
              <w:t>0.26</w:t>
            </w:r>
          </w:p>
        </w:tc>
        <w:tc>
          <w:tcPr>
            <w:tcW w:w="756" w:type="dxa"/>
            <w:vAlign w:val="center"/>
          </w:tcPr>
          <w:p w14:paraId="2673A3E2" w14:textId="5231A843" w:rsidR="00314C4F" w:rsidRDefault="00964D30" w:rsidP="00A51BE0">
            <w:pPr>
              <w:jc w:val="center"/>
              <w:rPr>
                <w:rFonts w:ascii="Times" w:hAnsi="Times"/>
              </w:rPr>
            </w:pPr>
            <w:r>
              <w:rPr>
                <w:rFonts w:ascii="Times" w:hAnsi="Times"/>
              </w:rPr>
              <w:t xml:space="preserve">  </w:t>
            </w:r>
            <w:r w:rsidR="00314C4F">
              <w:rPr>
                <w:rFonts w:ascii="Times" w:hAnsi="Times"/>
              </w:rPr>
              <w:t>1.55</w:t>
            </w:r>
          </w:p>
        </w:tc>
        <w:tc>
          <w:tcPr>
            <w:tcW w:w="1765" w:type="dxa"/>
            <w:vAlign w:val="center"/>
          </w:tcPr>
          <w:p w14:paraId="3D62D47E" w14:textId="77777777" w:rsidR="00314C4F" w:rsidRDefault="00314C4F" w:rsidP="00A51BE0">
            <w:pPr>
              <w:jc w:val="center"/>
              <w:rPr>
                <w:rFonts w:ascii="Times" w:hAnsi="Times"/>
              </w:rPr>
            </w:pPr>
            <w:r>
              <w:rPr>
                <w:rFonts w:ascii="Times" w:hAnsi="Times"/>
              </w:rPr>
              <w:t>[0.73, 3.35]</w:t>
            </w:r>
          </w:p>
        </w:tc>
      </w:tr>
      <w:tr w:rsidR="00314C4F" w14:paraId="5DB86783" w14:textId="77777777" w:rsidTr="00A51BE0">
        <w:tc>
          <w:tcPr>
            <w:tcW w:w="3505" w:type="dxa"/>
          </w:tcPr>
          <w:p w14:paraId="7EA111B0" w14:textId="77777777" w:rsidR="00314C4F" w:rsidRDefault="00314C4F" w:rsidP="00A51BE0">
            <w:pPr>
              <w:rPr>
                <w:rFonts w:ascii="Times" w:hAnsi="Times"/>
              </w:rPr>
            </w:pPr>
            <w:r>
              <w:rPr>
                <w:rFonts w:ascii="Times" w:hAnsi="Times"/>
              </w:rPr>
              <w:t xml:space="preserve">Facility Accepts Private Insurance </w:t>
            </w:r>
          </w:p>
        </w:tc>
        <w:tc>
          <w:tcPr>
            <w:tcW w:w="812" w:type="dxa"/>
            <w:vAlign w:val="center"/>
          </w:tcPr>
          <w:p w14:paraId="043096BC" w14:textId="40D29E91" w:rsidR="00314C4F" w:rsidRDefault="00964D30" w:rsidP="00A51BE0">
            <w:pPr>
              <w:jc w:val="center"/>
              <w:rPr>
                <w:rFonts w:ascii="Times" w:hAnsi="Times"/>
              </w:rPr>
            </w:pPr>
            <w:r>
              <w:rPr>
                <w:rFonts w:ascii="Times" w:hAnsi="Times"/>
              </w:rPr>
              <w:t xml:space="preserve"> </w:t>
            </w:r>
            <w:r w:rsidR="00314C4F">
              <w:rPr>
                <w:rFonts w:ascii="Times" w:hAnsi="Times"/>
              </w:rPr>
              <w:t>0.18</w:t>
            </w:r>
          </w:p>
        </w:tc>
        <w:tc>
          <w:tcPr>
            <w:tcW w:w="804" w:type="dxa"/>
            <w:vAlign w:val="center"/>
          </w:tcPr>
          <w:p w14:paraId="57135F45" w14:textId="77777777" w:rsidR="00314C4F" w:rsidRDefault="00314C4F" w:rsidP="00A51BE0">
            <w:pPr>
              <w:jc w:val="center"/>
              <w:rPr>
                <w:rFonts w:ascii="Times" w:hAnsi="Times"/>
              </w:rPr>
            </w:pPr>
            <w:r>
              <w:rPr>
                <w:rFonts w:ascii="Times" w:hAnsi="Times"/>
              </w:rPr>
              <w:t>0.34</w:t>
            </w:r>
          </w:p>
        </w:tc>
        <w:tc>
          <w:tcPr>
            <w:tcW w:w="816" w:type="dxa"/>
            <w:vAlign w:val="center"/>
          </w:tcPr>
          <w:p w14:paraId="1D3AC404" w14:textId="6A44371A" w:rsidR="00314C4F" w:rsidRDefault="00964D30" w:rsidP="00A51BE0">
            <w:pPr>
              <w:jc w:val="center"/>
              <w:rPr>
                <w:rFonts w:ascii="Times" w:hAnsi="Times"/>
              </w:rPr>
            </w:pPr>
            <w:r>
              <w:rPr>
                <w:rFonts w:ascii="Times" w:hAnsi="Times"/>
              </w:rPr>
              <w:t xml:space="preserve">  </w:t>
            </w:r>
            <w:r w:rsidR="00314C4F">
              <w:rPr>
                <w:rFonts w:ascii="Times" w:hAnsi="Times"/>
              </w:rPr>
              <w:t>0.29</w:t>
            </w:r>
          </w:p>
        </w:tc>
        <w:tc>
          <w:tcPr>
            <w:tcW w:w="892" w:type="dxa"/>
            <w:vAlign w:val="center"/>
          </w:tcPr>
          <w:p w14:paraId="727EA125" w14:textId="0ABE341F" w:rsidR="00314C4F" w:rsidRDefault="00964D30" w:rsidP="00A51BE0">
            <w:pPr>
              <w:jc w:val="center"/>
              <w:rPr>
                <w:rFonts w:ascii="Times" w:hAnsi="Times"/>
              </w:rPr>
            </w:pPr>
            <w:r>
              <w:rPr>
                <w:rFonts w:ascii="Times" w:hAnsi="Times"/>
              </w:rPr>
              <w:t xml:space="preserve">   </w:t>
            </w:r>
            <w:r w:rsidR="00314C4F">
              <w:rPr>
                <w:rFonts w:ascii="Times" w:hAnsi="Times"/>
              </w:rPr>
              <w:t>0.59</w:t>
            </w:r>
          </w:p>
        </w:tc>
        <w:tc>
          <w:tcPr>
            <w:tcW w:w="756" w:type="dxa"/>
            <w:vAlign w:val="center"/>
          </w:tcPr>
          <w:p w14:paraId="7EF90485" w14:textId="663DE478" w:rsidR="00314C4F" w:rsidRDefault="00964D30" w:rsidP="00A51BE0">
            <w:pPr>
              <w:jc w:val="center"/>
              <w:rPr>
                <w:rFonts w:ascii="Times" w:hAnsi="Times"/>
              </w:rPr>
            </w:pPr>
            <w:r>
              <w:rPr>
                <w:rFonts w:ascii="Times" w:hAnsi="Times"/>
              </w:rPr>
              <w:t xml:space="preserve">  </w:t>
            </w:r>
            <w:r w:rsidR="00314C4F">
              <w:rPr>
                <w:rFonts w:ascii="Times" w:hAnsi="Times"/>
              </w:rPr>
              <w:t>1.20</w:t>
            </w:r>
          </w:p>
        </w:tc>
        <w:tc>
          <w:tcPr>
            <w:tcW w:w="1765" w:type="dxa"/>
            <w:vAlign w:val="center"/>
          </w:tcPr>
          <w:p w14:paraId="322F5ABA" w14:textId="77777777" w:rsidR="00314C4F" w:rsidRDefault="00314C4F" w:rsidP="00A51BE0">
            <w:pPr>
              <w:jc w:val="center"/>
              <w:rPr>
                <w:rFonts w:ascii="Times" w:hAnsi="Times"/>
              </w:rPr>
            </w:pPr>
            <w:r>
              <w:rPr>
                <w:rFonts w:ascii="Times" w:hAnsi="Times"/>
              </w:rPr>
              <w:t>[0.62, 2.34]</w:t>
            </w:r>
          </w:p>
        </w:tc>
      </w:tr>
      <w:tr w:rsidR="00314C4F" w14:paraId="71D60FC0" w14:textId="77777777" w:rsidTr="00A51BE0">
        <w:tc>
          <w:tcPr>
            <w:tcW w:w="3505" w:type="dxa"/>
          </w:tcPr>
          <w:p w14:paraId="0667F38C" w14:textId="77777777" w:rsidR="00314C4F" w:rsidRDefault="00314C4F" w:rsidP="00A51BE0">
            <w:pPr>
              <w:rPr>
                <w:rFonts w:ascii="Times" w:hAnsi="Times"/>
              </w:rPr>
            </w:pPr>
            <w:r>
              <w:rPr>
                <w:rFonts w:ascii="Times" w:hAnsi="Times"/>
              </w:rPr>
              <w:t>Facility Provides PHP</w:t>
            </w:r>
          </w:p>
        </w:tc>
        <w:tc>
          <w:tcPr>
            <w:tcW w:w="812" w:type="dxa"/>
            <w:vAlign w:val="center"/>
          </w:tcPr>
          <w:p w14:paraId="5CF6E500" w14:textId="6B19FD82" w:rsidR="00314C4F" w:rsidRDefault="00964D30" w:rsidP="00A51BE0">
            <w:pPr>
              <w:jc w:val="center"/>
              <w:rPr>
                <w:rFonts w:ascii="Times" w:hAnsi="Times"/>
              </w:rPr>
            </w:pPr>
            <w:r>
              <w:rPr>
                <w:rFonts w:ascii="Times" w:hAnsi="Times"/>
              </w:rPr>
              <w:t xml:space="preserve"> </w:t>
            </w:r>
            <w:r w:rsidR="00314C4F">
              <w:rPr>
                <w:rFonts w:ascii="Times" w:hAnsi="Times"/>
              </w:rPr>
              <w:t>0.44</w:t>
            </w:r>
          </w:p>
        </w:tc>
        <w:tc>
          <w:tcPr>
            <w:tcW w:w="804" w:type="dxa"/>
            <w:vAlign w:val="center"/>
          </w:tcPr>
          <w:p w14:paraId="06BC121C" w14:textId="77777777" w:rsidR="00314C4F" w:rsidRDefault="00314C4F" w:rsidP="00A51BE0">
            <w:pPr>
              <w:jc w:val="center"/>
              <w:rPr>
                <w:rFonts w:ascii="Times" w:hAnsi="Times"/>
              </w:rPr>
            </w:pPr>
            <w:r>
              <w:rPr>
                <w:rFonts w:ascii="Times" w:hAnsi="Times"/>
              </w:rPr>
              <w:t>0.44</w:t>
            </w:r>
          </w:p>
        </w:tc>
        <w:tc>
          <w:tcPr>
            <w:tcW w:w="816" w:type="dxa"/>
            <w:vAlign w:val="center"/>
          </w:tcPr>
          <w:p w14:paraId="780F7F3B" w14:textId="441598A5" w:rsidR="00314C4F" w:rsidRDefault="00964D30" w:rsidP="00A51BE0">
            <w:pPr>
              <w:jc w:val="center"/>
              <w:rPr>
                <w:rFonts w:ascii="Times" w:hAnsi="Times"/>
              </w:rPr>
            </w:pPr>
            <w:r>
              <w:rPr>
                <w:rFonts w:ascii="Times" w:hAnsi="Times"/>
              </w:rPr>
              <w:t xml:space="preserve">  </w:t>
            </w:r>
            <w:r w:rsidR="00314C4F">
              <w:rPr>
                <w:rFonts w:ascii="Times" w:hAnsi="Times"/>
              </w:rPr>
              <w:t>1.02</w:t>
            </w:r>
          </w:p>
        </w:tc>
        <w:tc>
          <w:tcPr>
            <w:tcW w:w="892" w:type="dxa"/>
            <w:vAlign w:val="center"/>
          </w:tcPr>
          <w:p w14:paraId="0590EA15" w14:textId="67C24F9B" w:rsidR="00314C4F" w:rsidRDefault="00964D30" w:rsidP="00A51BE0">
            <w:pPr>
              <w:jc w:val="center"/>
              <w:rPr>
                <w:rFonts w:ascii="Times" w:hAnsi="Times"/>
              </w:rPr>
            </w:pPr>
            <w:r>
              <w:rPr>
                <w:rFonts w:ascii="Times" w:hAnsi="Times"/>
              </w:rPr>
              <w:t xml:space="preserve">   </w:t>
            </w:r>
            <w:r w:rsidR="00314C4F">
              <w:rPr>
                <w:rFonts w:ascii="Times" w:hAnsi="Times"/>
              </w:rPr>
              <w:t>0.31</w:t>
            </w:r>
          </w:p>
        </w:tc>
        <w:tc>
          <w:tcPr>
            <w:tcW w:w="756" w:type="dxa"/>
            <w:vAlign w:val="center"/>
          </w:tcPr>
          <w:p w14:paraId="2370CD9F" w14:textId="21C3007C" w:rsidR="00314C4F" w:rsidRDefault="00964D30" w:rsidP="00A51BE0">
            <w:pPr>
              <w:jc w:val="center"/>
              <w:rPr>
                <w:rFonts w:ascii="Times" w:hAnsi="Times"/>
              </w:rPr>
            </w:pPr>
            <w:r>
              <w:rPr>
                <w:rFonts w:ascii="Times" w:hAnsi="Times"/>
              </w:rPr>
              <w:t xml:space="preserve">  </w:t>
            </w:r>
            <w:r w:rsidR="00314C4F">
              <w:rPr>
                <w:rFonts w:ascii="Times" w:hAnsi="Times"/>
              </w:rPr>
              <w:t>1.56</w:t>
            </w:r>
          </w:p>
        </w:tc>
        <w:tc>
          <w:tcPr>
            <w:tcW w:w="1765" w:type="dxa"/>
            <w:vAlign w:val="center"/>
          </w:tcPr>
          <w:p w14:paraId="398D03C3" w14:textId="77777777" w:rsidR="00314C4F" w:rsidRDefault="00314C4F" w:rsidP="00A51BE0">
            <w:pPr>
              <w:jc w:val="center"/>
              <w:rPr>
                <w:rFonts w:ascii="Times" w:hAnsi="Times"/>
              </w:rPr>
            </w:pPr>
            <w:r>
              <w:rPr>
                <w:rFonts w:ascii="Times" w:hAnsi="Times"/>
              </w:rPr>
              <w:t>[0.66, 3.69]</w:t>
            </w:r>
          </w:p>
        </w:tc>
      </w:tr>
      <w:tr w:rsidR="00314C4F" w14:paraId="5E218502" w14:textId="77777777" w:rsidTr="00A51BE0">
        <w:tc>
          <w:tcPr>
            <w:tcW w:w="3505" w:type="dxa"/>
          </w:tcPr>
          <w:p w14:paraId="3C2736A1" w14:textId="77777777" w:rsidR="00314C4F" w:rsidRDefault="00314C4F" w:rsidP="00A51BE0">
            <w:pPr>
              <w:rPr>
                <w:rFonts w:ascii="Times" w:hAnsi="Times"/>
              </w:rPr>
            </w:pPr>
            <w:r>
              <w:rPr>
                <w:rFonts w:ascii="Times" w:hAnsi="Times"/>
              </w:rPr>
              <w:t>Facility Provides IOP</w:t>
            </w:r>
          </w:p>
        </w:tc>
        <w:tc>
          <w:tcPr>
            <w:tcW w:w="812" w:type="dxa"/>
            <w:vAlign w:val="center"/>
          </w:tcPr>
          <w:p w14:paraId="47679E52" w14:textId="5F1F6673" w:rsidR="00314C4F" w:rsidRDefault="00964D30" w:rsidP="00A51BE0">
            <w:pPr>
              <w:jc w:val="center"/>
              <w:rPr>
                <w:rFonts w:ascii="Times" w:hAnsi="Times"/>
              </w:rPr>
            </w:pPr>
            <w:r>
              <w:rPr>
                <w:rFonts w:ascii="Times" w:hAnsi="Times"/>
              </w:rPr>
              <w:t xml:space="preserve"> </w:t>
            </w:r>
            <w:r w:rsidR="00314C4F">
              <w:rPr>
                <w:rFonts w:ascii="Times" w:hAnsi="Times"/>
              </w:rPr>
              <w:t>0.65</w:t>
            </w:r>
          </w:p>
        </w:tc>
        <w:tc>
          <w:tcPr>
            <w:tcW w:w="804" w:type="dxa"/>
            <w:vAlign w:val="center"/>
          </w:tcPr>
          <w:p w14:paraId="6D3195D7" w14:textId="77777777" w:rsidR="00314C4F" w:rsidRDefault="00314C4F" w:rsidP="00A51BE0">
            <w:pPr>
              <w:jc w:val="center"/>
              <w:rPr>
                <w:rFonts w:ascii="Times" w:hAnsi="Times"/>
              </w:rPr>
            </w:pPr>
            <w:r>
              <w:rPr>
                <w:rFonts w:ascii="Times" w:hAnsi="Times"/>
              </w:rPr>
              <w:t>0.37</w:t>
            </w:r>
          </w:p>
        </w:tc>
        <w:tc>
          <w:tcPr>
            <w:tcW w:w="816" w:type="dxa"/>
            <w:vAlign w:val="center"/>
          </w:tcPr>
          <w:p w14:paraId="224E4215" w14:textId="5A6DA237" w:rsidR="00314C4F" w:rsidRDefault="00964D30" w:rsidP="00A51BE0">
            <w:pPr>
              <w:jc w:val="center"/>
              <w:rPr>
                <w:rFonts w:ascii="Times" w:hAnsi="Times"/>
              </w:rPr>
            </w:pPr>
            <w:r>
              <w:rPr>
                <w:rFonts w:ascii="Times" w:hAnsi="Times"/>
              </w:rPr>
              <w:t xml:space="preserve">  </w:t>
            </w:r>
            <w:r w:rsidR="00314C4F">
              <w:rPr>
                <w:rFonts w:ascii="Times" w:hAnsi="Times"/>
              </w:rPr>
              <w:t>3.06</w:t>
            </w:r>
          </w:p>
        </w:tc>
        <w:tc>
          <w:tcPr>
            <w:tcW w:w="892" w:type="dxa"/>
            <w:vAlign w:val="center"/>
          </w:tcPr>
          <w:p w14:paraId="2F49E58A" w14:textId="11231965" w:rsidR="00314C4F" w:rsidRDefault="00964D30" w:rsidP="00A51BE0">
            <w:pPr>
              <w:jc w:val="center"/>
              <w:rPr>
                <w:rFonts w:ascii="Times" w:hAnsi="Times"/>
              </w:rPr>
            </w:pPr>
            <w:r>
              <w:rPr>
                <w:rFonts w:ascii="Times" w:hAnsi="Times"/>
              </w:rPr>
              <w:t xml:space="preserve">   </w:t>
            </w:r>
            <w:r w:rsidR="00314C4F">
              <w:rPr>
                <w:rFonts w:ascii="Times" w:hAnsi="Times"/>
              </w:rPr>
              <w:t>0.08</w:t>
            </w:r>
          </w:p>
        </w:tc>
        <w:tc>
          <w:tcPr>
            <w:tcW w:w="756" w:type="dxa"/>
            <w:vAlign w:val="center"/>
          </w:tcPr>
          <w:p w14:paraId="40F7A4AB" w14:textId="138E0B40" w:rsidR="00314C4F" w:rsidRDefault="00964D30" w:rsidP="00A51BE0">
            <w:pPr>
              <w:jc w:val="center"/>
              <w:rPr>
                <w:rFonts w:ascii="Times" w:hAnsi="Times"/>
              </w:rPr>
            </w:pPr>
            <w:r>
              <w:rPr>
                <w:rFonts w:ascii="Times" w:hAnsi="Times"/>
              </w:rPr>
              <w:t xml:space="preserve">  </w:t>
            </w:r>
            <w:r w:rsidR="00314C4F">
              <w:rPr>
                <w:rFonts w:ascii="Times" w:hAnsi="Times"/>
              </w:rPr>
              <w:t>1.91</w:t>
            </w:r>
          </w:p>
        </w:tc>
        <w:tc>
          <w:tcPr>
            <w:tcW w:w="1765" w:type="dxa"/>
            <w:vAlign w:val="center"/>
          </w:tcPr>
          <w:p w14:paraId="7774FD2C" w14:textId="77777777" w:rsidR="00314C4F" w:rsidRDefault="00314C4F" w:rsidP="00A51BE0">
            <w:pPr>
              <w:jc w:val="center"/>
              <w:rPr>
                <w:rFonts w:ascii="Times" w:hAnsi="Times"/>
              </w:rPr>
            </w:pPr>
            <w:r>
              <w:rPr>
                <w:rFonts w:ascii="Times" w:hAnsi="Times"/>
              </w:rPr>
              <w:t>[0.93, 3.97]</w:t>
            </w:r>
          </w:p>
        </w:tc>
      </w:tr>
      <w:tr w:rsidR="00314C4F" w14:paraId="106EA527" w14:textId="77777777" w:rsidTr="00A51BE0">
        <w:tc>
          <w:tcPr>
            <w:tcW w:w="3505" w:type="dxa"/>
          </w:tcPr>
          <w:p w14:paraId="46F879AA" w14:textId="77777777" w:rsidR="00314C4F" w:rsidRDefault="00314C4F" w:rsidP="00A51BE0">
            <w:pPr>
              <w:rPr>
                <w:rFonts w:ascii="Times" w:hAnsi="Times"/>
              </w:rPr>
            </w:pPr>
            <w:r>
              <w:rPr>
                <w:rFonts w:ascii="Times" w:hAnsi="Times"/>
              </w:rPr>
              <w:t>Facility Provides OP</w:t>
            </w:r>
          </w:p>
        </w:tc>
        <w:tc>
          <w:tcPr>
            <w:tcW w:w="812" w:type="dxa"/>
            <w:vAlign w:val="center"/>
          </w:tcPr>
          <w:p w14:paraId="456043BA" w14:textId="52AA3E4A" w:rsidR="00314C4F" w:rsidRDefault="00964D30" w:rsidP="00A51BE0">
            <w:pPr>
              <w:jc w:val="center"/>
              <w:rPr>
                <w:rFonts w:ascii="Times" w:hAnsi="Times"/>
              </w:rPr>
            </w:pPr>
            <w:r>
              <w:rPr>
                <w:rFonts w:ascii="Times" w:hAnsi="Times"/>
              </w:rPr>
              <w:t xml:space="preserve"> </w:t>
            </w:r>
            <w:r w:rsidR="00314C4F">
              <w:rPr>
                <w:rFonts w:ascii="Times" w:hAnsi="Times"/>
              </w:rPr>
              <w:t>0.48</w:t>
            </w:r>
          </w:p>
        </w:tc>
        <w:tc>
          <w:tcPr>
            <w:tcW w:w="804" w:type="dxa"/>
            <w:vAlign w:val="center"/>
          </w:tcPr>
          <w:p w14:paraId="19130FAA" w14:textId="77777777" w:rsidR="00314C4F" w:rsidRDefault="00314C4F" w:rsidP="00A51BE0">
            <w:pPr>
              <w:jc w:val="center"/>
              <w:rPr>
                <w:rFonts w:ascii="Times" w:hAnsi="Times"/>
              </w:rPr>
            </w:pPr>
            <w:r>
              <w:rPr>
                <w:rFonts w:ascii="Times" w:hAnsi="Times"/>
              </w:rPr>
              <w:t>0.39</w:t>
            </w:r>
          </w:p>
        </w:tc>
        <w:tc>
          <w:tcPr>
            <w:tcW w:w="816" w:type="dxa"/>
            <w:vAlign w:val="center"/>
          </w:tcPr>
          <w:p w14:paraId="0B4C9F1D" w14:textId="6263B1A8" w:rsidR="00314C4F" w:rsidRDefault="00964D30" w:rsidP="00A51BE0">
            <w:pPr>
              <w:jc w:val="center"/>
              <w:rPr>
                <w:rFonts w:ascii="Times" w:hAnsi="Times"/>
              </w:rPr>
            </w:pPr>
            <w:r>
              <w:rPr>
                <w:rFonts w:ascii="Times" w:hAnsi="Times"/>
              </w:rPr>
              <w:t xml:space="preserve">  </w:t>
            </w:r>
            <w:r w:rsidR="00314C4F">
              <w:rPr>
                <w:rFonts w:ascii="Times" w:hAnsi="Times"/>
              </w:rPr>
              <w:t>1.47</w:t>
            </w:r>
          </w:p>
        </w:tc>
        <w:tc>
          <w:tcPr>
            <w:tcW w:w="892" w:type="dxa"/>
            <w:vAlign w:val="center"/>
          </w:tcPr>
          <w:p w14:paraId="1580D169" w14:textId="2101EBF4" w:rsidR="00314C4F" w:rsidRDefault="00964D30" w:rsidP="00A51BE0">
            <w:pPr>
              <w:jc w:val="center"/>
              <w:rPr>
                <w:rFonts w:ascii="Times" w:hAnsi="Times"/>
              </w:rPr>
            </w:pPr>
            <w:r>
              <w:rPr>
                <w:rFonts w:ascii="Times" w:hAnsi="Times"/>
              </w:rPr>
              <w:t xml:space="preserve">   </w:t>
            </w:r>
            <w:r w:rsidR="00314C4F">
              <w:rPr>
                <w:rFonts w:ascii="Times" w:hAnsi="Times"/>
              </w:rPr>
              <w:t>0.23</w:t>
            </w:r>
          </w:p>
        </w:tc>
        <w:tc>
          <w:tcPr>
            <w:tcW w:w="756" w:type="dxa"/>
            <w:vAlign w:val="center"/>
          </w:tcPr>
          <w:p w14:paraId="09EE73A0" w14:textId="313EDB16" w:rsidR="00314C4F" w:rsidRDefault="00964D30" w:rsidP="00A51BE0">
            <w:pPr>
              <w:jc w:val="center"/>
              <w:rPr>
                <w:rFonts w:ascii="Times" w:hAnsi="Times"/>
              </w:rPr>
            </w:pPr>
            <w:r>
              <w:rPr>
                <w:rFonts w:ascii="Times" w:hAnsi="Times"/>
              </w:rPr>
              <w:t xml:space="preserve">  </w:t>
            </w:r>
            <w:r w:rsidR="00314C4F">
              <w:rPr>
                <w:rFonts w:ascii="Times" w:hAnsi="Times"/>
              </w:rPr>
              <w:t>1.61</w:t>
            </w:r>
          </w:p>
        </w:tc>
        <w:tc>
          <w:tcPr>
            <w:tcW w:w="1765" w:type="dxa"/>
            <w:vAlign w:val="center"/>
          </w:tcPr>
          <w:p w14:paraId="1BD689BC" w14:textId="77777777" w:rsidR="00314C4F" w:rsidRDefault="00314C4F" w:rsidP="00A51BE0">
            <w:pPr>
              <w:jc w:val="center"/>
              <w:rPr>
                <w:rFonts w:ascii="Times" w:hAnsi="Times"/>
              </w:rPr>
            </w:pPr>
            <w:r>
              <w:rPr>
                <w:rFonts w:ascii="Times" w:hAnsi="Times"/>
              </w:rPr>
              <w:t>[0.74, 3.49]</w:t>
            </w:r>
          </w:p>
        </w:tc>
      </w:tr>
    </w:tbl>
    <w:p w14:paraId="7FC270F4" w14:textId="148B2BCF" w:rsidR="00314C4F" w:rsidRDefault="00314C4F" w:rsidP="00314C4F">
      <w:pPr>
        <w:rPr>
          <w:rFonts w:ascii="Times New Roman" w:hAnsi="Times New Roman" w:cs="Times New Roman"/>
          <w:iCs/>
        </w:rPr>
      </w:pPr>
      <w:r w:rsidRPr="008D52D2">
        <w:rPr>
          <w:rFonts w:ascii="Times New Roman" w:hAnsi="Times New Roman" w:cs="Times New Roman"/>
          <w:iCs/>
        </w:rPr>
        <w:t>Overall model:</w:t>
      </w:r>
      <w:r>
        <w:rPr>
          <w:rFonts w:ascii="Times New Roman" w:hAnsi="Times New Roman" w:cs="Times New Roman"/>
          <w:i/>
        </w:rPr>
        <w:t xml:space="preserve">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[6] = 15.67, </w:t>
      </w:r>
      <w:r w:rsidRPr="00314C4F">
        <w:rPr>
          <w:rFonts w:ascii="Times New Roman" w:hAnsi="Times New Roman" w:cs="Times New Roman"/>
          <w:i/>
        </w:rPr>
        <w:t>p</w:t>
      </w:r>
      <w:r>
        <w:rPr>
          <w:rFonts w:ascii="Times New Roman" w:hAnsi="Times New Roman" w:cs="Times New Roman"/>
          <w:iCs/>
        </w:rPr>
        <w:t xml:space="preserve"> = 0.016</w:t>
      </w:r>
    </w:p>
    <w:p w14:paraId="3A1C4FF5" w14:textId="6B3446D6" w:rsidR="00314C4F" w:rsidRDefault="00314C4F" w:rsidP="00314C4F">
      <w:pPr>
        <w:rPr>
          <w:rFonts w:ascii="Times New Roman" w:hAnsi="Times New Roman" w:cs="Times New Roman"/>
          <w:iCs/>
        </w:rPr>
      </w:pPr>
    </w:p>
    <w:p w14:paraId="4F8E81F8" w14:textId="291CD53F" w:rsidR="00314C4F" w:rsidRDefault="00314C4F">
      <w:pPr>
        <w:rPr>
          <w:rFonts w:ascii="Times New Roman" w:hAnsi="Times New Roman" w:cs="Times New Roman"/>
          <w:iCs/>
        </w:rPr>
      </w:pPr>
      <w:r>
        <w:rPr>
          <w:rFonts w:ascii="Times New Roman" w:hAnsi="Times New Roman" w:cs="Times New Roman"/>
          <w:iCs/>
        </w:rPr>
        <w:br w:type="page"/>
      </w:r>
    </w:p>
    <w:p w14:paraId="522D96AC" w14:textId="2B232B36" w:rsidR="00314C4F" w:rsidRPr="00314C4F" w:rsidRDefault="00314C4F" w:rsidP="00314C4F">
      <w:pPr>
        <w:pStyle w:val="Caption"/>
        <w:rPr>
          <w:rFonts w:ascii="Times New Roman" w:hAnsi="Times New Roman" w:cs="Times New Roman"/>
          <w:iCs w:val="0"/>
          <w:color w:val="000000" w:themeColor="text1"/>
          <w:sz w:val="24"/>
          <w:szCs w:val="24"/>
        </w:rPr>
      </w:pPr>
      <w:bookmarkStart w:id="103" w:name="_Toc129341576"/>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22</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color w:val="000000" w:themeColor="text1"/>
          <w:sz w:val="24"/>
          <w:szCs w:val="24"/>
        </w:rPr>
        <w:t>. Model 2 with Patient Centered Care Variable and Control Variables Predicting Changes in Services Offered During COVID-19.</w:t>
      </w:r>
      <w:bookmarkEnd w:id="10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314C4F" w14:paraId="5E735D4D" w14:textId="77777777" w:rsidTr="00A51BE0">
        <w:tc>
          <w:tcPr>
            <w:tcW w:w="3505" w:type="dxa"/>
            <w:tcBorders>
              <w:top w:val="single" w:sz="4" w:space="0" w:color="auto"/>
              <w:bottom w:val="single" w:sz="4" w:space="0" w:color="auto"/>
            </w:tcBorders>
          </w:tcPr>
          <w:p w14:paraId="7A160F8C" w14:textId="77777777" w:rsidR="00314C4F" w:rsidRDefault="00314C4F"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3B5F5809" w14:textId="77777777" w:rsidR="00314C4F" w:rsidRPr="00BA4307" w:rsidRDefault="00314C4F"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53C11395" w14:textId="77777777" w:rsidR="00314C4F" w:rsidRPr="00BA4307" w:rsidRDefault="00314C4F"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31190B74" w14:textId="77777777" w:rsidR="00314C4F" w:rsidRPr="00BA4307" w:rsidRDefault="00314C4F"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28D93031" w14:textId="77777777" w:rsidR="00314C4F" w:rsidRPr="00BA4307" w:rsidRDefault="00314C4F"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2F1A937B" w14:textId="77777777" w:rsidR="00314C4F" w:rsidRPr="00BA4307" w:rsidRDefault="00314C4F"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29989AB2" w14:textId="77777777" w:rsidR="00314C4F" w:rsidRPr="00BA4307" w:rsidRDefault="00314C4F" w:rsidP="00A51BE0">
            <w:pPr>
              <w:jc w:val="center"/>
              <w:rPr>
                <w:rFonts w:ascii="Times" w:hAnsi="Times"/>
              </w:rPr>
            </w:pPr>
            <w:r w:rsidRPr="00BA4307">
              <w:rPr>
                <w:rFonts w:ascii="Times" w:hAnsi="Times"/>
              </w:rPr>
              <w:t>95% CI</w:t>
            </w:r>
          </w:p>
        </w:tc>
      </w:tr>
      <w:tr w:rsidR="00314C4F" w14:paraId="3A758CF1" w14:textId="77777777" w:rsidTr="00A51BE0">
        <w:tc>
          <w:tcPr>
            <w:tcW w:w="3505" w:type="dxa"/>
            <w:tcBorders>
              <w:top w:val="single" w:sz="4" w:space="0" w:color="auto"/>
            </w:tcBorders>
          </w:tcPr>
          <w:p w14:paraId="0ACF4D7C" w14:textId="77777777" w:rsidR="00314C4F" w:rsidRDefault="00314C4F"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4DDC40D9" w14:textId="77777777" w:rsidR="00314C4F" w:rsidRDefault="00314C4F" w:rsidP="00A51BE0">
            <w:pPr>
              <w:jc w:val="center"/>
              <w:rPr>
                <w:rFonts w:ascii="Times" w:hAnsi="Times"/>
              </w:rPr>
            </w:pPr>
            <w:r>
              <w:rPr>
                <w:rFonts w:ascii="Times" w:hAnsi="Times"/>
              </w:rPr>
              <w:t>-0.78</w:t>
            </w:r>
          </w:p>
        </w:tc>
        <w:tc>
          <w:tcPr>
            <w:tcW w:w="804" w:type="dxa"/>
            <w:tcBorders>
              <w:top w:val="single" w:sz="4" w:space="0" w:color="auto"/>
            </w:tcBorders>
            <w:vAlign w:val="center"/>
          </w:tcPr>
          <w:p w14:paraId="15B0A485" w14:textId="77777777" w:rsidR="00314C4F" w:rsidRDefault="00314C4F" w:rsidP="00A51BE0">
            <w:pPr>
              <w:jc w:val="center"/>
              <w:rPr>
                <w:rFonts w:ascii="Times" w:hAnsi="Times"/>
              </w:rPr>
            </w:pPr>
            <w:r>
              <w:rPr>
                <w:rFonts w:ascii="Times" w:hAnsi="Times"/>
              </w:rPr>
              <w:t>0.60</w:t>
            </w:r>
          </w:p>
        </w:tc>
        <w:tc>
          <w:tcPr>
            <w:tcW w:w="816" w:type="dxa"/>
            <w:tcBorders>
              <w:top w:val="single" w:sz="4" w:space="0" w:color="auto"/>
            </w:tcBorders>
            <w:vAlign w:val="center"/>
          </w:tcPr>
          <w:p w14:paraId="34A43412" w14:textId="17834F6A" w:rsidR="00314C4F" w:rsidRDefault="00964D30" w:rsidP="00A51BE0">
            <w:pPr>
              <w:jc w:val="center"/>
              <w:rPr>
                <w:rFonts w:ascii="Times" w:hAnsi="Times"/>
              </w:rPr>
            </w:pPr>
            <w:r>
              <w:rPr>
                <w:rFonts w:ascii="Times" w:hAnsi="Times"/>
              </w:rPr>
              <w:t xml:space="preserve">  </w:t>
            </w:r>
            <w:r w:rsidR="00314C4F">
              <w:rPr>
                <w:rFonts w:ascii="Times" w:hAnsi="Times"/>
              </w:rPr>
              <w:t>1.74</w:t>
            </w:r>
          </w:p>
        </w:tc>
        <w:tc>
          <w:tcPr>
            <w:tcW w:w="892" w:type="dxa"/>
            <w:tcBorders>
              <w:top w:val="single" w:sz="4" w:space="0" w:color="auto"/>
            </w:tcBorders>
            <w:vAlign w:val="center"/>
          </w:tcPr>
          <w:p w14:paraId="1A6E6165" w14:textId="15D915B0" w:rsidR="00314C4F" w:rsidRDefault="00964D30" w:rsidP="00A51BE0">
            <w:pPr>
              <w:jc w:val="center"/>
              <w:rPr>
                <w:rFonts w:ascii="Times" w:hAnsi="Times"/>
              </w:rPr>
            </w:pPr>
            <w:r>
              <w:rPr>
                <w:rFonts w:ascii="Times" w:hAnsi="Times"/>
              </w:rPr>
              <w:t xml:space="preserve">    </w:t>
            </w:r>
            <w:r w:rsidR="00314C4F">
              <w:rPr>
                <w:rFonts w:ascii="Times" w:hAnsi="Times"/>
              </w:rPr>
              <w:t>0.19</w:t>
            </w:r>
          </w:p>
        </w:tc>
        <w:tc>
          <w:tcPr>
            <w:tcW w:w="756" w:type="dxa"/>
            <w:tcBorders>
              <w:top w:val="single" w:sz="4" w:space="0" w:color="auto"/>
            </w:tcBorders>
            <w:vAlign w:val="center"/>
          </w:tcPr>
          <w:p w14:paraId="179B24C7" w14:textId="4949C6D0" w:rsidR="00314C4F" w:rsidRDefault="00964D30" w:rsidP="00A51BE0">
            <w:pPr>
              <w:jc w:val="center"/>
              <w:rPr>
                <w:rFonts w:ascii="Times" w:hAnsi="Times"/>
              </w:rPr>
            </w:pPr>
            <w:r>
              <w:rPr>
                <w:rFonts w:ascii="Times" w:hAnsi="Times"/>
              </w:rPr>
              <w:t xml:space="preserve">  </w:t>
            </w:r>
            <w:r w:rsidR="00314C4F">
              <w:rPr>
                <w:rFonts w:ascii="Times" w:hAnsi="Times"/>
              </w:rPr>
              <w:t>0.46</w:t>
            </w:r>
          </w:p>
        </w:tc>
        <w:tc>
          <w:tcPr>
            <w:tcW w:w="1765" w:type="dxa"/>
            <w:tcBorders>
              <w:top w:val="single" w:sz="4" w:space="0" w:color="auto"/>
            </w:tcBorders>
            <w:vAlign w:val="center"/>
          </w:tcPr>
          <w:p w14:paraId="35DEABE7" w14:textId="77777777" w:rsidR="00314C4F" w:rsidRDefault="00314C4F" w:rsidP="00A51BE0">
            <w:pPr>
              <w:jc w:val="center"/>
              <w:rPr>
                <w:rFonts w:ascii="Times" w:hAnsi="Times"/>
              </w:rPr>
            </w:pPr>
            <w:r>
              <w:rPr>
                <w:rFonts w:ascii="Times" w:hAnsi="Times"/>
              </w:rPr>
              <w:t>[0.14, 1.49]</w:t>
            </w:r>
          </w:p>
        </w:tc>
      </w:tr>
      <w:tr w:rsidR="00314C4F" w14:paraId="178BA95A" w14:textId="77777777" w:rsidTr="00A51BE0">
        <w:tc>
          <w:tcPr>
            <w:tcW w:w="3505" w:type="dxa"/>
          </w:tcPr>
          <w:p w14:paraId="4AACD317" w14:textId="77777777" w:rsidR="00314C4F" w:rsidRDefault="00314C4F" w:rsidP="00A51BE0">
            <w:pPr>
              <w:rPr>
                <w:rFonts w:ascii="Times" w:hAnsi="Times"/>
              </w:rPr>
            </w:pPr>
            <w:r>
              <w:rPr>
                <w:rFonts w:ascii="Times" w:hAnsi="Times"/>
              </w:rPr>
              <w:t>(Intercept): Offered Fewer Services</w:t>
            </w:r>
          </w:p>
        </w:tc>
        <w:tc>
          <w:tcPr>
            <w:tcW w:w="812" w:type="dxa"/>
            <w:vAlign w:val="center"/>
          </w:tcPr>
          <w:p w14:paraId="632AF584" w14:textId="61C5C2F6" w:rsidR="00314C4F" w:rsidRDefault="00964D30" w:rsidP="00A51BE0">
            <w:pPr>
              <w:jc w:val="center"/>
              <w:rPr>
                <w:rFonts w:ascii="Times" w:hAnsi="Times"/>
              </w:rPr>
            </w:pPr>
            <w:r>
              <w:rPr>
                <w:rFonts w:ascii="Times" w:hAnsi="Times"/>
              </w:rPr>
              <w:t xml:space="preserve"> </w:t>
            </w:r>
            <w:r w:rsidR="00314C4F">
              <w:rPr>
                <w:rFonts w:ascii="Times" w:hAnsi="Times"/>
              </w:rPr>
              <w:t>0.88</w:t>
            </w:r>
          </w:p>
        </w:tc>
        <w:tc>
          <w:tcPr>
            <w:tcW w:w="804" w:type="dxa"/>
            <w:vAlign w:val="center"/>
          </w:tcPr>
          <w:p w14:paraId="0219B2D5" w14:textId="77777777" w:rsidR="00314C4F" w:rsidRDefault="00314C4F" w:rsidP="00A51BE0">
            <w:pPr>
              <w:jc w:val="center"/>
              <w:rPr>
                <w:rFonts w:ascii="Times" w:hAnsi="Times"/>
              </w:rPr>
            </w:pPr>
            <w:r>
              <w:rPr>
                <w:rFonts w:ascii="Times" w:hAnsi="Times"/>
              </w:rPr>
              <w:t>0.58</w:t>
            </w:r>
          </w:p>
        </w:tc>
        <w:tc>
          <w:tcPr>
            <w:tcW w:w="816" w:type="dxa"/>
            <w:vAlign w:val="center"/>
          </w:tcPr>
          <w:p w14:paraId="2EEE3BBE" w14:textId="0BA2F746" w:rsidR="00314C4F" w:rsidRDefault="00964D30" w:rsidP="00A51BE0">
            <w:pPr>
              <w:jc w:val="center"/>
              <w:rPr>
                <w:rFonts w:ascii="Times" w:hAnsi="Times"/>
              </w:rPr>
            </w:pPr>
            <w:r>
              <w:rPr>
                <w:rFonts w:ascii="Times" w:hAnsi="Times"/>
              </w:rPr>
              <w:t xml:space="preserve">  </w:t>
            </w:r>
            <w:r w:rsidR="00314C4F">
              <w:rPr>
                <w:rFonts w:ascii="Times" w:hAnsi="Times"/>
              </w:rPr>
              <w:t>2.32</w:t>
            </w:r>
          </w:p>
        </w:tc>
        <w:tc>
          <w:tcPr>
            <w:tcW w:w="892" w:type="dxa"/>
            <w:vAlign w:val="center"/>
          </w:tcPr>
          <w:p w14:paraId="0476C1DE" w14:textId="4421BBFB" w:rsidR="00314C4F" w:rsidRDefault="00964D30" w:rsidP="00A51BE0">
            <w:pPr>
              <w:jc w:val="center"/>
              <w:rPr>
                <w:rFonts w:ascii="Times" w:hAnsi="Times"/>
              </w:rPr>
            </w:pPr>
            <w:r>
              <w:rPr>
                <w:rFonts w:ascii="Times" w:hAnsi="Times"/>
              </w:rPr>
              <w:t xml:space="preserve">    </w:t>
            </w:r>
            <w:r w:rsidR="00314C4F">
              <w:rPr>
                <w:rFonts w:ascii="Times" w:hAnsi="Times"/>
              </w:rPr>
              <w:t>0.13</w:t>
            </w:r>
          </w:p>
        </w:tc>
        <w:tc>
          <w:tcPr>
            <w:tcW w:w="756" w:type="dxa"/>
            <w:vAlign w:val="center"/>
          </w:tcPr>
          <w:p w14:paraId="5AF823F5" w14:textId="40FDB08E" w:rsidR="00314C4F" w:rsidRDefault="00964D30" w:rsidP="00A51BE0">
            <w:pPr>
              <w:jc w:val="center"/>
              <w:rPr>
                <w:rFonts w:ascii="Times" w:hAnsi="Times"/>
              </w:rPr>
            </w:pPr>
            <w:r>
              <w:rPr>
                <w:rFonts w:ascii="Times" w:hAnsi="Times"/>
              </w:rPr>
              <w:t xml:space="preserve">  </w:t>
            </w:r>
            <w:r w:rsidR="00314C4F">
              <w:rPr>
                <w:rFonts w:ascii="Times" w:hAnsi="Times"/>
              </w:rPr>
              <w:t>2.41</w:t>
            </w:r>
          </w:p>
        </w:tc>
        <w:tc>
          <w:tcPr>
            <w:tcW w:w="1765" w:type="dxa"/>
            <w:vAlign w:val="center"/>
          </w:tcPr>
          <w:p w14:paraId="7C8864B0" w14:textId="77777777" w:rsidR="00314C4F" w:rsidRDefault="00314C4F" w:rsidP="00A51BE0">
            <w:pPr>
              <w:jc w:val="center"/>
              <w:rPr>
                <w:rFonts w:ascii="Times" w:hAnsi="Times"/>
              </w:rPr>
            </w:pPr>
            <w:r>
              <w:rPr>
                <w:rFonts w:ascii="Times" w:hAnsi="Times"/>
              </w:rPr>
              <w:t>[0.78, 7.71]</w:t>
            </w:r>
          </w:p>
        </w:tc>
      </w:tr>
      <w:tr w:rsidR="00314C4F" w14:paraId="3037D91A" w14:textId="77777777" w:rsidTr="00A51BE0">
        <w:tc>
          <w:tcPr>
            <w:tcW w:w="3505" w:type="dxa"/>
          </w:tcPr>
          <w:p w14:paraId="63ECAD72" w14:textId="77777777" w:rsidR="00314C4F" w:rsidRDefault="00314C4F" w:rsidP="00A51BE0">
            <w:pPr>
              <w:rPr>
                <w:rFonts w:ascii="Times" w:hAnsi="Times"/>
              </w:rPr>
            </w:pPr>
            <w:r>
              <w:rPr>
                <w:rFonts w:ascii="Times" w:hAnsi="Times"/>
              </w:rPr>
              <w:t>(Intercept): No Change in Services Offered</w:t>
            </w:r>
          </w:p>
        </w:tc>
        <w:tc>
          <w:tcPr>
            <w:tcW w:w="812" w:type="dxa"/>
            <w:vAlign w:val="center"/>
          </w:tcPr>
          <w:p w14:paraId="09C6E0C2" w14:textId="7AD5309B" w:rsidR="00314C4F" w:rsidRDefault="00964D30" w:rsidP="00A51BE0">
            <w:pPr>
              <w:jc w:val="center"/>
              <w:rPr>
                <w:rFonts w:ascii="Times" w:hAnsi="Times"/>
              </w:rPr>
            </w:pPr>
            <w:r>
              <w:rPr>
                <w:rFonts w:ascii="Times" w:hAnsi="Times"/>
              </w:rPr>
              <w:t xml:space="preserve"> </w:t>
            </w:r>
            <w:r w:rsidR="00314C4F">
              <w:rPr>
                <w:rFonts w:ascii="Times" w:hAnsi="Times"/>
              </w:rPr>
              <w:t>2.29</w:t>
            </w:r>
          </w:p>
        </w:tc>
        <w:tc>
          <w:tcPr>
            <w:tcW w:w="804" w:type="dxa"/>
            <w:vAlign w:val="center"/>
          </w:tcPr>
          <w:p w14:paraId="2DA92CFF" w14:textId="77777777" w:rsidR="00314C4F" w:rsidRDefault="00314C4F" w:rsidP="00A51BE0">
            <w:pPr>
              <w:jc w:val="center"/>
              <w:rPr>
                <w:rFonts w:ascii="Times" w:hAnsi="Times"/>
              </w:rPr>
            </w:pPr>
            <w:r>
              <w:rPr>
                <w:rFonts w:ascii="Times" w:hAnsi="Times"/>
              </w:rPr>
              <w:t>0.61</w:t>
            </w:r>
          </w:p>
        </w:tc>
        <w:tc>
          <w:tcPr>
            <w:tcW w:w="816" w:type="dxa"/>
            <w:vAlign w:val="center"/>
          </w:tcPr>
          <w:p w14:paraId="4E300728" w14:textId="77777777" w:rsidR="00314C4F" w:rsidRDefault="00314C4F" w:rsidP="00A51BE0">
            <w:pPr>
              <w:jc w:val="center"/>
              <w:rPr>
                <w:rFonts w:ascii="Times" w:hAnsi="Times"/>
              </w:rPr>
            </w:pPr>
            <w:r>
              <w:rPr>
                <w:rFonts w:ascii="Times" w:hAnsi="Times"/>
              </w:rPr>
              <w:t>14.57</w:t>
            </w:r>
          </w:p>
        </w:tc>
        <w:tc>
          <w:tcPr>
            <w:tcW w:w="892" w:type="dxa"/>
            <w:vAlign w:val="center"/>
          </w:tcPr>
          <w:p w14:paraId="238F5F2D" w14:textId="77777777" w:rsidR="00314C4F" w:rsidRDefault="00314C4F" w:rsidP="00A51BE0">
            <w:pPr>
              <w:jc w:val="center"/>
              <w:rPr>
                <w:rFonts w:ascii="Times" w:hAnsi="Times"/>
              </w:rPr>
            </w:pPr>
            <w:r>
              <w:rPr>
                <w:rFonts w:ascii="Times" w:hAnsi="Times"/>
              </w:rPr>
              <w:t>&lt;0.001</w:t>
            </w:r>
          </w:p>
        </w:tc>
        <w:tc>
          <w:tcPr>
            <w:tcW w:w="756" w:type="dxa"/>
            <w:vAlign w:val="center"/>
          </w:tcPr>
          <w:p w14:paraId="4E430C6D" w14:textId="264C7984" w:rsidR="00314C4F" w:rsidRDefault="00964D30" w:rsidP="00A51BE0">
            <w:pPr>
              <w:jc w:val="center"/>
              <w:rPr>
                <w:rFonts w:ascii="Times" w:hAnsi="Times"/>
              </w:rPr>
            </w:pPr>
            <w:r>
              <w:rPr>
                <w:rFonts w:ascii="Times" w:hAnsi="Times"/>
              </w:rPr>
              <w:t xml:space="preserve">  </w:t>
            </w:r>
            <w:r w:rsidR="00314C4F">
              <w:rPr>
                <w:rFonts w:ascii="Times" w:hAnsi="Times"/>
              </w:rPr>
              <w:t>9.87</w:t>
            </w:r>
          </w:p>
        </w:tc>
        <w:tc>
          <w:tcPr>
            <w:tcW w:w="1765" w:type="dxa"/>
            <w:vAlign w:val="center"/>
          </w:tcPr>
          <w:p w14:paraId="7D408B95" w14:textId="77777777" w:rsidR="00314C4F" w:rsidRDefault="00314C4F" w:rsidP="00A51BE0">
            <w:pPr>
              <w:jc w:val="center"/>
              <w:rPr>
                <w:rFonts w:ascii="Times" w:hAnsi="Times"/>
              </w:rPr>
            </w:pPr>
            <w:r>
              <w:rPr>
                <w:rFonts w:ascii="Times" w:hAnsi="Times"/>
              </w:rPr>
              <w:t>[3.04, 33.69]</w:t>
            </w:r>
          </w:p>
        </w:tc>
      </w:tr>
      <w:tr w:rsidR="00314C4F" w14:paraId="613DCD13" w14:textId="77777777" w:rsidTr="00A51BE0">
        <w:tc>
          <w:tcPr>
            <w:tcW w:w="3505" w:type="dxa"/>
          </w:tcPr>
          <w:p w14:paraId="69908B97" w14:textId="77777777" w:rsidR="00314C4F" w:rsidRDefault="00314C4F" w:rsidP="00A51BE0">
            <w:pPr>
              <w:rPr>
                <w:rFonts w:ascii="Times" w:hAnsi="Times"/>
              </w:rPr>
            </w:pPr>
            <w:r>
              <w:rPr>
                <w:rFonts w:ascii="Times" w:hAnsi="Times"/>
              </w:rPr>
              <w:t>(Intercept): Offered More Services</w:t>
            </w:r>
          </w:p>
        </w:tc>
        <w:tc>
          <w:tcPr>
            <w:tcW w:w="812" w:type="dxa"/>
            <w:vAlign w:val="center"/>
          </w:tcPr>
          <w:p w14:paraId="69481531" w14:textId="5FB690F5" w:rsidR="00314C4F" w:rsidRDefault="00964D30" w:rsidP="00A51BE0">
            <w:pPr>
              <w:jc w:val="center"/>
              <w:rPr>
                <w:rFonts w:ascii="Times" w:hAnsi="Times"/>
              </w:rPr>
            </w:pPr>
            <w:r>
              <w:rPr>
                <w:rFonts w:ascii="Times" w:hAnsi="Times"/>
              </w:rPr>
              <w:t xml:space="preserve"> </w:t>
            </w:r>
            <w:r w:rsidR="00314C4F">
              <w:rPr>
                <w:rFonts w:ascii="Times" w:hAnsi="Times"/>
              </w:rPr>
              <w:t>4.47</w:t>
            </w:r>
          </w:p>
        </w:tc>
        <w:tc>
          <w:tcPr>
            <w:tcW w:w="804" w:type="dxa"/>
            <w:vAlign w:val="center"/>
          </w:tcPr>
          <w:p w14:paraId="0D61E3E0" w14:textId="77777777" w:rsidR="00314C4F" w:rsidRDefault="00314C4F" w:rsidP="00A51BE0">
            <w:pPr>
              <w:jc w:val="center"/>
              <w:rPr>
                <w:rFonts w:ascii="Times" w:hAnsi="Times"/>
              </w:rPr>
            </w:pPr>
            <w:r>
              <w:rPr>
                <w:rFonts w:ascii="Times" w:hAnsi="Times"/>
              </w:rPr>
              <w:t>0.68</w:t>
            </w:r>
          </w:p>
        </w:tc>
        <w:tc>
          <w:tcPr>
            <w:tcW w:w="816" w:type="dxa"/>
            <w:vAlign w:val="center"/>
          </w:tcPr>
          <w:p w14:paraId="7F6FD180" w14:textId="77777777" w:rsidR="00314C4F" w:rsidRDefault="00314C4F" w:rsidP="00A51BE0">
            <w:pPr>
              <w:jc w:val="center"/>
              <w:rPr>
                <w:rFonts w:ascii="Times" w:hAnsi="Times"/>
              </w:rPr>
            </w:pPr>
            <w:r>
              <w:rPr>
                <w:rFonts w:ascii="Times" w:hAnsi="Times"/>
              </w:rPr>
              <w:t>44.47</w:t>
            </w:r>
          </w:p>
        </w:tc>
        <w:tc>
          <w:tcPr>
            <w:tcW w:w="892" w:type="dxa"/>
            <w:vAlign w:val="center"/>
          </w:tcPr>
          <w:p w14:paraId="7FC5267D" w14:textId="77777777" w:rsidR="00314C4F" w:rsidRDefault="00314C4F" w:rsidP="00A51BE0">
            <w:pPr>
              <w:jc w:val="center"/>
              <w:rPr>
                <w:rFonts w:ascii="Times" w:hAnsi="Times"/>
              </w:rPr>
            </w:pPr>
            <w:r>
              <w:rPr>
                <w:rFonts w:ascii="Times" w:hAnsi="Times"/>
              </w:rPr>
              <w:t>&lt;0.001</w:t>
            </w:r>
          </w:p>
        </w:tc>
        <w:tc>
          <w:tcPr>
            <w:tcW w:w="756" w:type="dxa"/>
            <w:vAlign w:val="center"/>
          </w:tcPr>
          <w:p w14:paraId="49628784" w14:textId="1BDE8056" w:rsidR="00314C4F" w:rsidRDefault="00314C4F" w:rsidP="00A51BE0">
            <w:pPr>
              <w:jc w:val="center"/>
              <w:rPr>
                <w:rFonts w:ascii="Times" w:hAnsi="Times"/>
              </w:rPr>
            </w:pPr>
            <w:r>
              <w:rPr>
                <w:rFonts w:ascii="Times" w:hAnsi="Times"/>
              </w:rPr>
              <w:t>87.46</w:t>
            </w:r>
          </w:p>
        </w:tc>
        <w:tc>
          <w:tcPr>
            <w:tcW w:w="1765" w:type="dxa"/>
            <w:vAlign w:val="center"/>
          </w:tcPr>
          <w:p w14:paraId="63F5A167" w14:textId="77777777" w:rsidR="00314C4F" w:rsidRDefault="00314C4F" w:rsidP="00A51BE0">
            <w:pPr>
              <w:jc w:val="center"/>
              <w:rPr>
                <w:rFonts w:ascii="Times" w:hAnsi="Times"/>
              </w:rPr>
            </w:pPr>
            <w:r>
              <w:rPr>
                <w:rFonts w:ascii="Times" w:hAnsi="Times"/>
              </w:rPr>
              <w:t>[23.71, 345.39]</w:t>
            </w:r>
          </w:p>
        </w:tc>
      </w:tr>
      <w:tr w:rsidR="00314C4F" w14:paraId="4923E1EC" w14:textId="77777777" w:rsidTr="00A51BE0">
        <w:tc>
          <w:tcPr>
            <w:tcW w:w="3505" w:type="dxa"/>
          </w:tcPr>
          <w:p w14:paraId="1AF137E2" w14:textId="77777777" w:rsidR="00314C4F" w:rsidRDefault="00314C4F" w:rsidP="00A51BE0">
            <w:pPr>
              <w:rPr>
                <w:rFonts w:ascii="Times" w:hAnsi="Times"/>
              </w:rPr>
            </w:pPr>
            <w:r>
              <w:rPr>
                <w:rFonts w:ascii="Times" w:hAnsi="Times"/>
              </w:rPr>
              <w:t xml:space="preserve">Conducts Regular Treatment Plan Discussions </w:t>
            </w:r>
          </w:p>
        </w:tc>
        <w:tc>
          <w:tcPr>
            <w:tcW w:w="812" w:type="dxa"/>
            <w:vAlign w:val="center"/>
          </w:tcPr>
          <w:p w14:paraId="32F994BF" w14:textId="79E40182" w:rsidR="00314C4F" w:rsidRDefault="00964D30" w:rsidP="00A51BE0">
            <w:pPr>
              <w:jc w:val="center"/>
              <w:rPr>
                <w:rFonts w:ascii="Times" w:hAnsi="Times"/>
              </w:rPr>
            </w:pPr>
            <w:r>
              <w:rPr>
                <w:rFonts w:ascii="Times" w:hAnsi="Times"/>
              </w:rPr>
              <w:t xml:space="preserve"> </w:t>
            </w:r>
            <w:r w:rsidR="00314C4F">
              <w:rPr>
                <w:rFonts w:ascii="Times" w:hAnsi="Times"/>
              </w:rPr>
              <w:t>0.82</w:t>
            </w:r>
          </w:p>
        </w:tc>
        <w:tc>
          <w:tcPr>
            <w:tcW w:w="804" w:type="dxa"/>
            <w:vAlign w:val="center"/>
          </w:tcPr>
          <w:p w14:paraId="2BCC2D58" w14:textId="77777777" w:rsidR="00314C4F" w:rsidRDefault="00314C4F" w:rsidP="00A51BE0">
            <w:pPr>
              <w:jc w:val="center"/>
              <w:rPr>
                <w:rFonts w:ascii="Times" w:hAnsi="Times"/>
              </w:rPr>
            </w:pPr>
            <w:r>
              <w:rPr>
                <w:rFonts w:ascii="Times" w:hAnsi="Times"/>
              </w:rPr>
              <w:t>0.54</w:t>
            </w:r>
          </w:p>
        </w:tc>
        <w:tc>
          <w:tcPr>
            <w:tcW w:w="816" w:type="dxa"/>
            <w:vAlign w:val="center"/>
          </w:tcPr>
          <w:p w14:paraId="52F44729" w14:textId="204FF1DA" w:rsidR="00314C4F" w:rsidRDefault="00964D30" w:rsidP="00A51BE0">
            <w:pPr>
              <w:jc w:val="center"/>
              <w:rPr>
                <w:rFonts w:ascii="Times" w:hAnsi="Times"/>
              </w:rPr>
            </w:pPr>
            <w:r>
              <w:rPr>
                <w:rFonts w:ascii="Times" w:hAnsi="Times"/>
              </w:rPr>
              <w:t xml:space="preserve">  </w:t>
            </w:r>
            <w:r w:rsidR="00314C4F">
              <w:rPr>
                <w:rFonts w:ascii="Times" w:hAnsi="Times"/>
              </w:rPr>
              <w:t>2.47</w:t>
            </w:r>
          </w:p>
        </w:tc>
        <w:tc>
          <w:tcPr>
            <w:tcW w:w="892" w:type="dxa"/>
            <w:vAlign w:val="center"/>
          </w:tcPr>
          <w:p w14:paraId="005AC099" w14:textId="4B7238B0" w:rsidR="00314C4F" w:rsidRDefault="00964D30" w:rsidP="00A51BE0">
            <w:pPr>
              <w:jc w:val="center"/>
              <w:rPr>
                <w:rFonts w:ascii="Times" w:hAnsi="Times"/>
              </w:rPr>
            </w:pPr>
            <w:r>
              <w:rPr>
                <w:rFonts w:ascii="Times" w:hAnsi="Times"/>
              </w:rPr>
              <w:t xml:space="preserve">   </w:t>
            </w:r>
            <w:r w:rsidR="00314C4F">
              <w:rPr>
                <w:rFonts w:ascii="Times" w:hAnsi="Times"/>
              </w:rPr>
              <w:t>0.12</w:t>
            </w:r>
          </w:p>
        </w:tc>
        <w:tc>
          <w:tcPr>
            <w:tcW w:w="756" w:type="dxa"/>
            <w:vAlign w:val="center"/>
          </w:tcPr>
          <w:p w14:paraId="349B52BF" w14:textId="6651DDDC" w:rsidR="00314C4F" w:rsidRDefault="00964D30" w:rsidP="00A51BE0">
            <w:pPr>
              <w:jc w:val="center"/>
              <w:rPr>
                <w:rFonts w:ascii="Times" w:hAnsi="Times"/>
              </w:rPr>
            </w:pPr>
            <w:r>
              <w:rPr>
                <w:rFonts w:ascii="Times" w:hAnsi="Times"/>
              </w:rPr>
              <w:t xml:space="preserve">  </w:t>
            </w:r>
            <w:r w:rsidR="00314C4F">
              <w:rPr>
                <w:rFonts w:ascii="Times" w:hAnsi="Times"/>
              </w:rPr>
              <w:t>2.27</w:t>
            </w:r>
          </w:p>
        </w:tc>
        <w:tc>
          <w:tcPr>
            <w:tcW w:w="1765" w:type="dxa"/>
            <w:vAlign w:val="center"/>
          </w:tcPr>
          <w:p w14:paraId="45C246D3" w14:textId="77777777" w:rsidR="00314C4F" w:rsidRDefault="00314C4F" w:rsidP="00A51BE0">
            <w:pPr>
              <w:jc w:val="center"/>
              <w:rPr>
                <w:rFonts w:ascii="Times" w:hAnsi="Times"/>
              </w:rPr>
            </w:pPr>
            <w:r>
              <w:rPr>
                <w:rFonts w:ascii="Times" w:hAnsi="Times"/>
              </w:rPr>
              <w:t>[0.79, 6.55]</w:t>
            </w:r>
          </w:p>
        </w:tc>
      </w:tr>
      <w:tr w:rsidR="00314C4F" w14:paraId="5126AE31" w14:textId="77777777" w:rsidTr="00A51BE0">
        <w:tc>
          <w:tcPr>
            <w:tcW w:w="3505" w:type="dxa"/>
          </w:tcPr>
          <w:p w14:paraId="009EE957" w14:textId="77777777" w:rsidR="00314C4F" w:rsidRDefault="00314C4F" w:rsidP="00A51BE0">
            <w:pPr>
              <w:rPr>
                <w:rFonts w:ascii="Times" w:hAnsi="Times"/>
              </w:rPr>
            </w:pPr>
            <w:r>
              <w:rPr>
                <w:rFonts w:ascii="Times" w:hAnsi="Times"/>
              </w:rPr>
              <w:t>Facility is Accredited by JACHO</w:t>
            </w:r>
          </w:p>
        </w:tc>
        <w:tc>
          <w:tcPr>
            <w:tcW w:w="812" w:type="dxa"/>
            <w:vAlign w:val="center"/>
          </w:tcPr>
          <w:p w14:paraId="6B6A5079" w14:textId="3B1AD7C1" w:rsidR="00314C4F" w:rsidRDefault="00964D30" w:rsidP="00A51BE0">
            <w:pPr>
              <w:jc w:val="center"/>
              <w:rPr>
                <w:rFonts w:ascii="Times" w:hAnsi="Times"/>
              </w:rPr>
            </w:pPr>
            <w:r>
              <w:rPr>
                <w:rFonts w:ascii="Times" w:hAnsi="Times"/>
              </w:rPr>
              <w:t xml:space="preserve"> </w:t>
            </w:r>
            <w:r w:rsidR="00314C4F">
              <w:rPr>
                <w:rFonts w:ascii="Times" w:hAnsi="Times"/>
              </w:rPr>
              <w:t>0.46</w:t>
            </w:r>
          </w:p>
        </w:tc>
        <w:tc>
          <w:tcPr>
            <w:tcW w:w="804" w:type="dxa"/>
            <w:vAlign w:val="center"/>
          </w:tcPr>
          <w:p w14:paraId="689E0FB1" w14:textId="77777777" w:rsidR="00314C4F" w:rsidRDefault="00314C4F" w:rsidP="00A51BE0">
            <w:pPr>
              <w:jc w:val="center"/>
              <w:rPr>
                <w:rFonts w:ascii="Times" w:hAnsi="Times"/>
              </w:rPr>
            </w:pPr>
            <w:r>
              <w:rPr>
                <w:rFonts w:ascii="Times" w:hAnsi="Times"/>
              </w:rPr>
              <w:t>0.39</w:t>
            </w:r>
          </w:p>
        </w:tc>
        <w:tc>
          <w:tcPr>
            <w:tcW w:w="816" w:type="dxa"/>
            <w:vAlign w:val="center"/>
          </w:tcPr>
          <w:p w14:paraId="12CCE7AC" w14:textId="6BA29BFF" w:rsidR="00314C4F" w:rsidRDefault="00964D30" w:rsidP="00A51BE0">
            <w:pPr>
              <w:jc w:val="center"/>
              <w:rPr>
                <w:rFonts w:ascii="Times" w:hAnsi="Times"/>
              </w:rPr>
            </w:pPr>
            <w:r>
              <w:rPr>
                <w:rFonts w:ascii="Times" w:hAnsi="Times"/>
              </w:rPr>
              <w:t xml:space="preserve">  </w:t>
            </w:r>
            <w:r w:rsidR="00314C4F">
              <w:rPr>
                <w:rFonts w:ascii="Times" w:hAnsi="Times"/>
              </w:rPr>
              <w:t>1.37</w:t>
            </w:r>
          </w:p>
        </w:tc>
        <w:tc>
          <w:tcPr>
            <w:tcW w:w="892" w:type="dxa"/>
            <w:vAlign w:val="center"/>
          </w:tcPr>
          <w:p w14:paraId="59E07A50" w14:textId="62F754BE" w:rsidR="00314C4F" w:rsidRDefault="00964D30" w:rsidP="00A51BE0">
            <w:pPr>
              <w:jc w:val="center"/>
              <w:rPr>
                <w:rFonts w:ascii="Times" w:hAnsi="Times"/>
              </w:rPr>
            </w:pPr>
            <w:r>
              <w:rPr>
                <w:rFonts w:ascii="Times" w:hAnsi="Times"/>
              </w:rPr>
              <w:t xml:space="preserve">   </w:t>
            </w:r>
            <w:r w:rsidR="00314C4F">
              <w:rPr>
                <w:rFonts w:ascii="Times" w:hAnsi="Times"/>
              </w:rPr>
              <w:t>0.24</w:t>
            </w:r>
          </w:p>
        </w:tc>
        <w:tc>
          <w:tcPr>
            <w:tcW w:w="756" w:type="dxa"/>
            <w:vAlign w:val="center"/>
          </w:tcPr>
          <w:p w14:paraId="13C13E2F" w14:textId="71F6B47E" w:rsidR="00314C4F" w:rsidRDefault="00964D30" w:rsidP="00A51BE0">
            <w:pPr>
              <w:jc w:val="center"/>
              <w:rPr>
                <w:rFonts w:ascii="Times" w:hAnsi="Times"/>
              </w:rPr>
            </w:pPr>
            <w:r>
              <w:rPr>
                <w:rFonts w:ascii="Times" w:hAnsi="Times"/>
              </w:rPr>
              <w:t xml:space="preserve">  </w:t>
            </w:r>
            <w:r w:rsidR="00314C4F">
              <w:rPr>
                <w:rFonts w:ascii="Times" w:hAnsi="Times"/>
              </w:rPr>
              <w:t>1.58</w:t>
            </w:r>
          </w:p>
        </w:tc>
        <w:tc>
          <w:tcPr>
            <w:tcW w:w="1765" w:type="dxa"/>
            <w:vAlign w:val="center"/>
          </w:tcPr>
          <w:p w14:paraId="777B52DC" w14:textId="77777777" w:rsidR="00314C4F" w:rsidRDefault="00314C4F" w:rsidP="00A51BE0">
            <w:pPr>
              <w:jc w:val="center"/>
              <w:rPr>
                <w:rFonts w:ascii="Times" w:hAnsi="Times"/>
              </w:rPr>
            </w:pPr>
            <w:r>
              <w:rPr>
                <w:rFonts w:ascii="Times" w:hAnsi="Times"/>
              </w:rPr>
              <w:t>[0.74, 3.40]</w:t>
            </w:r>
          </w:p>
        </w:tc>
      </w:tr>
      <w:tr w:rsidR="00314C4F" w14:paraId="71252B23" w14:textId="77777777" w:rsidTr="00A51BE0">
        <w:tc>
          <w:tcPr>
            <w:tcW w:w="3505" w:type="dxa"/>
          </w:tcPr>
          <w:p w14:paraId="53F579C6" w14:textId="77777777" w:rsidR="00314C4F" w:rsidRDefault="00314C4F" w:rsidP="00A51BE0">
            <w:pPr>
              <w:rPr>
                <w:rFonts w:ascii="Times" w:hAnsi="Times"/>
              </w:rPr>
            </w:pPr>
            <w:r>
              <w:rPr>
                <w:rFonts w:ascii="Times" w:hAnsi="Times"/>
              </w:rPr>
              <w:t xml:space="preserve">Facility Accepts Private Insurance </w:t>
            </w:r>
          </w:p>
        </w:tc>
        <w:tc>
          <w:tcPr>
            <w:tcW w:w="812" w:type="dxa"/>
            <w:vAlign w:val="center"/>
          </w:tcPr>
          <w:p w14:paraId="0B4D70F5" w14:textId="0FD3E6F3" w:rsidR="00314C4F" w:rsidRDefault="00964D30" w:rsidP="00A51BE0">
            <w:pPr>
              <w:jc w:val="center"/>
              <w:rPr>
                <w:rFonts w:ascii="Times" w:hAnsi="Times"/>
              </w:rPr>
            </w:pPr>
            <w:r>
              <w:rPr>
                <w:rFonts w:ascii="Times" w:hAnsi="Times"/>
              </w:rPr>
              <w:t xml:space="preserve"> </w:t>
            </w:r>
            <w:r w:rsidR="00314C4F">
              <w:rPr>
                <w:rFonts w:ascii="Times" w:hAnsi="Times"/>
              </w:rPr>
              <w:t>0.06</w:t>
            </w:r>
          </w:p>
        </w:tc>
        <w:tc>
          <w:tcPr>
            <w:tcW w:w="804" w:type="dxa"/>
            <w:vAlign w:val="center"/>
          </w:tcPr>
          <w:p w14:paraId="34F31A2E" w14:textId="77777777" w:rsidR="00314C4F" w:rsidRDefault="00314C4F" w:rsidP="00A51BE0">
            <w:pPr>
              <w:jc w:val="center"/>
              <w:rPr>
                <w:rFonts w:ascii="Times" w:hAnsi="Times"/>
              </w:rPr>
            </w:pPr>
            <w:r>
              <w:rPr>
                <w:rFonts w:ascii="Times" w:hAnsi="Times"/>
              </w:rPr>
              <w:t>0.34</w:t>
            </w:r>
          </w:p>
        </w:tc>
        <w:tc>
          <w:tcPr>
            <w:tcW w:w="816" w:type="dxa"/>
            <w:vAlign w:val="center"/>
          </w:tcPr>
          <w:p w14:paraId="6D4032DF" w14:textId="479F009E" w:rsidR="00314C4F" w:rsidRDefault="00964D30" w:rsidP="00A51BE0">
            <w:pPr>
              <w:jc w:val="center"/>
              <w:rPr>
                <w:rFonts w:ascii="Times" w:hAnsi="Times"/>
              </w:rPr>
            </w:pPr>
            <w:r>
              <w:rPr>
                <w:rFonts w:ascii="Times" w:hAnsi="Times"/>
              </w:rPr>
              <w:t xml:space="preserve">  </w:t>
            </w:r>
            <w:r w:rsidR="00314C4F">
              <w:rPr>
                <w:rFonts w:ascii="Times" w:hAnsi="Times"/>
              </w:rPr>
              <w:t>0.03</w:t>
            </w:r>
          </w:p>
        </w:tc>
        <w:tc>
          <w:tcPr>
            <w:tcW w:w="892" w:type="dxa"/>
            <w:vAlign w:val="center"/>
          </w:tcPr>
          <w:p w14:paraId="52EC7EE2" w14:textId="11E1C9EC" w:rsidR="00314C4F" w:rsidRDefault="00964D30" w:rsidP="00A51BE0">
            <w:pPr>
              <w:jc w:val="center"/>
              <w:rPr>
                <w:rFonts w:ascii="Times" w:hAnsi="Times"/>
              </w:rPr>
            </w:pPr>
            <w:r>
              <w:rPr>
                <w:rFonts w:ascii="Times" w:hAnsi="Times"/>
              </w:rPr>
              <w:t xml:space="preserve">   </w:t>
            </w:r>
            <w:r w:rsidR="00314C4F">
              <w:rPr>
                <w:rFonts w:ascii="Times" w:hAnsi="Times"/>
              </w:rPr>
              <w:t>0.86</w:t>
            </w:r>
          </w:p>
        </w:tc>
        <w:tc>
          <w:tcPr>
            <w:tcW w:w="756" w:type="dxa"/>
            <w:vAlign w:val="center"/>
          </w:tcPr>
          <w:p w14:paraId="55CC9744" w14:textId="16E7860F" w:rsidR="00314C4F" w:rsidRDefault="00964D30" w:rsidP="00A51BE0">
            <w:pPr>
              <w:jc w:val="center"/>
              <w:rPr>
                <w:rFonts w:ascii="Times" w:hAnsi="Times"/>
              </w:rPr>
            </w:pPr>
            <w:r>
              <w:rPr>
                <w:rFonts w:ascii="Times" w:hAnsi="Times"/>
              </w:rPr>
              <w:t xml:space="preserve">  </w:t>
            </w:r>
            <w:r w:rsidR="00314C4F">
              <w:rPr>
                <w:rFonts w:ascii="Times" w:hAnsi="Times"/>
              </w:rPr>
              <w:t>1.06</w:t>
            </w:r>
          </w:p>
        </w:tc>
        <w:tc>
          <w:tcPr>
            <w:tcW w:w="1765" w:type="dxa"/>
            <w:vAlign w:val="center"/>
          </w:tcPr>
          <w:p w14:paraId="24D3EC83" w14:textId="77777777" w:rsidR="00314C4F" w:rsidRDefault="00314C4F" w:rsidP="00A51BE0">
            <w:pPr>
              <w:jc w:val="center"/>
              <w:rPr>
                <w:rFonts w:ascii="Times" w:hAnsi="Times"/>
              </w:rPr>
            </w:pPr>
            <w:r>
              <w:rPr>
                <w:rFonts w:ascii="Times" w:hAnsi="Times"/>
              </w:rPr>
              <w:t>[0.54, 2.10]</w:t>
            </w:r>
          </w:p>
        </w:tc>
      </w:tr>
      <w:tr w:rsidR="00314C4F" w14:paraId="639FE851" w14:textId="77777777" w:rsidTr="00A51BE0">
        <w:tc>
          <w:tcPr>
            <w:tcW w:w="3505" w:type="dxa"/>
          </w:tcPr>
          <w:p w14:paraId="39F4DDD8" w14:textId="77777777" w:rsidR="00314C4F" w:rsidRDefault="00314C4F" w:rsidP="00A51BE0">
            <w:pPr>
              <w:rPr>
                <w:rFonts w:ascii="Times" w:hAnsi="Times"/>
              </w:rPr>
            </w:pPr>
            <w:r>
              <w:rPr>
                <w:rFonts w:ascii="Times" w:hAnsi="Times"/>
              </w:rPr>
              <w:t>Facility Provides PHP</w:t>
            </w:r>
          </w:p>
        </w:tc>
        <w:tc>
          <w:tcPr>
            <w:tcW w:w="812" w:type="dxa"/>
            <w:vAlign w:val="center"/>
          </w:tcPr>
          <w:p w14:paraId="01EF7254" w14:textId="4F4FB7F7" w:rsidR="00314C4F" w:rsidRDefault="00964D30" w:rsidP="00A51BE0">
            <w:pPr>
              <w:jc w:val="center"/>
              <w:rPr>
                <w:rFonts w:ascii="Times" w:hAnsi="Times"/>
              </w:rPr>
            </w:pPr>
            <w:r>
              <w:rPr>
                <w:rFonts w:ascii="Times" w:hAnsi="Times"/>
              </w:rPr>
              <w:t xml:space="preserve"> </w:t>
            </w:r>
            <w:r w:rsidR="00314C4F">
              <w:rPr>
                <w:rFonts w:ascii="Times" w:hAnsi="Times"/>
              </w:rPr>
              <w:t>0.37</w:t>
            </w:r>
          </w:p>
        </w:tc>
        <w:tc>
          <w:tcPr>
            <w:tcW w:w="804" w:type="dxa"/>
            <w:vAlign w:val="center"/>
          </w:tcPr>
          <w:p w14:paraId="5A019F3C" w14:textId="77777777" w:rsidR="00314C4F" w:rsidRDefault="00314C4F" w:rsidP="00A51BE0">
            <w:pPr>
              <w:jc w:val="center"/>
              <w:rPr>
                <w:rFonts w:ascii="Times" w:hAnsi="Times"/>
              </w:rPr>
            </w:pPr>
            <w:r>
              <w:rPr>
                <w:rFonts w:ascii="Times" w:hAnsi="Times"/>
              </w:rPr>
              <w:t>0.43</w:t>
            </w:r>
          </w:p>
        </w:tc>
        <w:tc>
          <w:tcPr>
            <w:tcW w:w="816" w:type="dxa"/>
            <w:vAlign w:val="center"/>
          </w:tcPr>
          <w:p w14:paraId="0B46ACC6" w14:textId="7F92BF7B" w:rsidR="00314C4F" w:rsidRDefault="00964D30" w:rsidP="00A51BE0">
            <w:pPr>
              <w:jc w:val="center"/>
              <w:rPr>
                <w:rFonts w:ascii="Times" w:hAnsi="Times"/>
              </w:rPr>
            </w:pPr>
            <w:r>
              <w:rPr>
                <w:rFonts w:ascii="Times" w:hAnsi="Times"/>
              </w:rPr>
              <w:t xml:space="preserve">  </w:t>
            </w:r>
            <w:r w:rsidR="00314C4F">
              <w:rPr>
                <w:rFonts w:ascii="Times" w:hAnsi="Times"/>
              </w:rPr>
              <w:t>0.74</w:t>
            </w:r>
          </w:p>
        </w:tc>
        <w:tc>
          <w:tcPr>
            <w:tcW w:w="892" w:type="dxa"/>
            <w:vAlign w:val="center"/>
          </w:tcPr>
          <w:p w14:paraId="315EE898" w14:textId="722810CD" w:rsidR="00314C4F" w:rsidRDefault="00964D30" w:rsidP="00A51BE0">
            <w:pPr>
              <w:jc w:val="center"/>
              <w:rPr>
                <w:rFonts w:ascii="Times" w:hAnsi="Times"/>
              </w:rPr>
            </w:pPr>
            <w:r>
              <w:rPr>
                <w:rFonts w:ascii="Times" w:hAnsi="Times"/>
              </w:rPr>
              <w:t xml:space="preserve">   </w:t>
            </w:r>
            <w:r w:rsidR="00314C4F">
              <w:rPr>
                <w:rFonts w:ascii="Times" w:hAnsi="Times"/>
              </w:rPr>
              <w:t>0.39</w:t>
            </w:r>
          </w:p>
        </w:tc>
        <w:tc>
          <w:tcPr>
            <w:tcW w:w="756" w:type="dxa"/>
            <w:vAlign w:val="center"/>
          </w:tcPr>
          <w:p w14:paraId="210DDFB2" w14:textId="0BF58DA0" w:rsidR="00314C4F" w:rsidRDefault="00964D30" w:rsidP="00A51BE0">
            <w:pPr>
              <w:jc w:val="center"/>
              <w:rPr>
                <w:rFonts w:ascii="Times" w:hAnsi="Times"/>
              </w:rPr>
            </w:pPr>
            <w:r>
              <w:rPr>
                <w:rFonts w:ascii="Times" w:hAnsi="Times"/>
              </w:rPr>
              <w:t xml:space="preserve">  </w:t>
            </w:r>
            <w:r w:rsidR="00314C4F">
              <w:rPr>
                <w:rFonts w:ascii="Times" w:hAnsi="Times"/>
              </w:rPr>
              <w:t>1.44</w:t>
            </w:r>
          </w:p>
        </w:tc>
        <w:tc>
          <w:tcPr>
            <w:tcW w:w="1765" w:type="dxa"/>
            <w:vAlign w:val="center"/>
          </w:tcPr>
          <w:p w14:paraId="2C4B664A" w14:textId="77777777" w:rsidR="00314C4F" w:rsidRDefault="00314C4F" w:rsidP="00A51BE0">
            <w:pPr>
              <w:jc w:val="center"/>
              <w:rPr>
                <w:rFonts w:ascii="Times" w:hAnsi="Times"/>
              </w:rPr>
            </w:pPr>
            <w:r>
              <w:rPr>
                <w:rFonts w:ascii="Times" w:hAnsi="Times"/>
              </w:rPr>
              <w:t>[0.62, 3.38]</w:t>
            </w:r>
          </w:p>
        </w:tc>
      </w:tr>
      <w:tr w:rsidR="00314C4F" w14:paraId="1566A939" w14:textId="77777777" w:rsidTr="00A51BE0">
        <w:tc>
          <w:tcPr>
            <w:tcW w:w="3505" w:type="dxa"/>
          </w:tcPr>
          <w:p w14:paraId="08A0578D" w14:textId="77777777" w:rsidR="00314C4F" w:rsidRDefault="00314C4F" w:rsidP="00A51BE0">
            <w:pPr>
              <w:rPr>
                <w:rFonts w:ascii="Times" w:hAnsi="Times"/>
              </w:rPr>
            </w:pPr>
            <w:r>
              <w:rPr>
                <w:rFonts w:ascii="Times" w:hAnsi="Times"/>
              </w:rPr>
              <w:t>Facility Provides IOP</w:t>
            </w:r>
          </w:p>
        </w:tc>
        <w:tc>
          <w:tcPr>
            <w:tcW w:w="812" w:type="dxa"/>
            <w:vAlign w:val="center"/>
          </w:tcPr>
          <w:p w14:paraId="0A4B73D3" w14:textId="405167B5" w:rsidR="00314C4F" w:rsidRDefault="00964D30" w:rsidP="00A51BE0">
            <w:pPr>
              <w:jc w:val="center"/>
              <w:rPr>
                <w:rFonts w:ascii="Times" w:hAnsi="Times"/>
              </w:rPr>
            </w:pPr>
            <w:r>
              <w:rPr>
                <w:rFonts w:ascii="Times" w:hAnsi="Times"/>
              </w:rPr>
              <w:t xml:space="preserve"> </w:t>
            </w:r>
            <w:r w:rsidR="00314C4F">
              <w:rPr>
                <w:rFonts w:ascii="Times" w:hAnsi="Times"/>
              </w:rPr>
              <w:t>0.61</w:t>
            </w:r>
          </w:p>
        </w:tc>
        <w:tc>
          <w:tcPr>
            <w:tcW w:w="804" w:type="dxa"/>
            <w:vAlign w:val="center"/>
          </w:tcPr>
          <w:p w14:paraId="0BA71097" w14:textId="77777777" w:rsidR="00314C4F" w:rsidRDefault="00314C4F" w:rsidP="00A51BE0">
            <w:pPr>
              <w:jc w:val="center"/>
              <w:rPr>
                <w:rFonts w:ascii="Times" w:hAnsi="Times"/>
              </w:rPr>
            </w:pPr>
            <w:r>
              <w:rPr>
                <w:rFonts w:ascii="Times" w:hAnsi="Times"/>
              </w:rPr>
              <w:t>0.35</w:t>
            </w:r>
          </w:p>
        </w:tc>
        <w:tc>
          <w:tcPr>
            <w:tcW w:w="816" w:type="dxa"/>
            <w:vAlign w:val="center"/>
          </w:tcPr>
          <w:p w14:paraId="23342768" w14:textId="1EFB47BD" w:rsidR="00314C4F" w:rsidRDefault="00964D30" w:rsidP="00A51BE0">
            <w:pPr>
              <w:jc w:val="center"/>
              <w:rPr>
                <w:rFonts w:ascii="Times" w:hAnsi="Times"/>
              </w:rPr>
            </w:pPr>
            <w:r>
              <w:rPr>
                <w:rFonts w:ascii="Times" w:hAnsi="Times"/>
              </w:rPr>
              <w:t xml:space="preserve">  </w:t>
            </w:r>
            <w:r w:rsidR="00314C4F">
              <w:rPr>
                <w:rFonts w:ascii="Times" w:hAnsi="Times"/>
              </w:rPr>
              <w:t>3.06</w:t>
            </w:r>
          </w:p>
        </w:tc>
        <w:tc>
          <w:tcPr>
            <w:tcW w:w="892" w:type="dxa"/>
            <w:vAlign w:val="center"/>
          </w:tcPr>
          <w:p w14:paraId="22D87D40" w14:textId="67FE440C" w:rsidR="00314C4F" w:rsidRDefault="00964D30" w:rsidP="00A51BE0">
            <w:pPr>
              <w:jc w:val="center"/>
              <w:rPr>
                <w:rFonts w:ascii="Times" w:hAnsi="Times"/>
              </w:rPr>
            </w:pPr>
            <w:r>
              <w:rPr>
                <w:rFonts w:ascii="Times" w:hAnsi="Times"/>
              </w:rPr>
              <w:t xml:space="preserve">   </w:t>
            </w:r>
            <w:r w:rsidR="00314C4F">
              <w:rPr>
                <w:rFonts w:ascii="Times" w:hAnsi="Times"/>
              </w:rPr>
              <w:t>0.08</w:t>
            </w:r>
          </w:p>
        </w:tc>
        <w:tc>
          <w:tcPr>
            <w:tcW w:w="756" w:type="dxa"/>
            <w:vAlign w:val="center"/>
          </w:tcPr>
          <w:p w14:paraId="6649CA21" w14:textId="4A4E4501" w:rsidR="00314C4F" w:rsidRDefault="00964D30" w:rsidP="00A51BE0">
            <w:pPr>
              <w:jc w:val="center"/>
              <w:rPr>
                <w:rFonts w:ascii="Times" w:hAnsi="Times"/>
              </w:rPr>
            </w:pPr>
            <w:r>
              <w:rPr>
                <w:rFonts w:ascii="Times" w:hAnsi="Times"/>
              </w:rPr>
              <w:t xml:space="preserve">  </w:t>
            </w:r>
            <w:r w:rsidR="00314C4F">
              <w:rPr>
                <w:rFonts w:ascii="Times" w:hAnsi="Times"/>
              </w:rPr>
              <w:t>1.83</w:t>
            </w:r>
          </w:p>
        </w:tc>
        <w:tc>
          <w:tcPr>
            <w:tcW w:w="1765" w:type="dxa"/>
            <w:vAlign w:val="center"/>
          </w:tcPr>
          <w:p w14:paraId="37DC3193" w14:textId="77777777" w:rsidR="00314C4F" w:rsidRDefault="00314C4F" w:rsidP="00A51BE0">
            <w:pPr>
              <w:jc w:val="center"/>
              <w:rPr>
                <w:rFonts w:ascii="Times" w:hAnsi="Times"/>
              </w:rPr>
            </w:pPr>
            <w:r>
              <w:rPr>
                <w:rFonts w:ascii="Times" w:hAnsi="Times"/>
              </w:rPr>
              <w:t>[0.92, 3.69]</w:t>
            </w:r>
          </w:p>
        </w:tc>
      </w:tr>
      <w:tr w:rsidR="00314C4F" w14:paraId="3BE084F6" w14:textId="77777777" w:rsidTr="00A51BE0">
        <w:tc>
          <w:tcPr>
            <w:tcW w:w="3505" w:type="dxa"/>
          </w:tcPr>
          <w:p w14:paraId="1E76BADD" w14:textId="77777777" w:rsidR="00314C4F" w:rsidRDefault="00314C4F" w:rsidP="00A51BE0">
            <w:pPr>
              <w:rPr>
                <w:rFonts w:ascii="Times" w:hAnsi="Times"/>
              </w:rPr>
            </w:pPr>
            <w:r>
              <w:rPr>
                <w:rFonts w:ascii="Times" w:hAnsi="Times"/>
              </w:rPr>
              <w:t>Facility Provides OP</w:t>
            </w:r>
          </w:p>
        </w:tc>
        <w:tc>
          <w:tcPr>
            <w:tcW w:w="812" w:type="dxa"/>
            <w:vAlign w:val="center"/>
          </w:tcPr>
          <w:p w14:paraId="4BEB6AE1" w14:textId="0E045097" w:rsidR="00314C4F" w:rsidRDefault="00964D30" w:rsidP="00A51BE0">
            <w:pPr>
              <w:jc w:val="center"/>
              <w:rPr>
                <w:rFonts w:ascii="Times" w:hAnsi="Times"/>
              </w:rPr>
            </w:pPr>
            <w:r>
              <w:rPr>
                <w:rFonts w:ascii="Times" w:hAnsi="Times"/>
              </w:rPr>
              <w:t xml:space="preserve"> </w:t>
            </w:r>
            <w:r w:rsidR="00314C4F">
              <w:rPr>
                <w:rFonts w:ascii="Times" w:hAnsi="Times"/>
              </w:rPr>
              <w:t>0.51</w:t>
            </w:r>
          </w:p>
        </w:tc>
        <w:tc>
          <w:tcPr>
            <w:tcW w:w="804" w:type="dxa"/>
            <w:vAlign w:val="center"/>
          </w:tcPr>
          <w:p w14:paraId="2170153A" w14:textId="77777777" w:rsidR="00314C4F" w:rsidRDefault="00314C4F" w:rsidP="00A51BE0">
            <w:pPr>
              <w:jc w:val="center"/>
              <w:rPr>
                <w:rFonts w:ascii="Times" w:hAnsi="Times"/>
              </w:rPr>
            </w:pPr>
            <w:r>
              <w:rPr>
                <w:rFonts w:ascii="Times" w:hAnsi="Times"/>
              </w:rPr>
              <w:t>0.39</w:t>
            </w:r>
          </w:p>
        </w:tc>
        <w:tc>
          <w:tcPr>
            <w:tcW w:w="816" w:type="dxa"/>
            <w:vAlign w:val="center"/>
          </w:tcPr>
          <w:p w14:paraId="63EB2397" w14:textId="61CF03A6" w:rsidR="00314C4F" w:rsidRDefault="00964D30" w:rsidP="00A51BE0">
            <w:pPr>
              <w:jc w:val="center"/>
              <w:rPr>
                <w:rFonts w:ascii="Times" w:hAnsi="Times"/>
              </w:rPr>
            </w:pPr>
            <w:r>
              <w:rPr>
                <w:rFonts w:ascii="Times" w:hAnsi="Times"/>
              </w:rPr>
              <w:t xml:space="preserve">  </w:t>
            </w:r>
            <w:r w:rsidR="00314C4F">
              <w:rPr>
                <w:rFonts w:ascii="Times" w:hAnsi="Times"/>
              </w:rPr>
              <w:t>1.59</w:t>
            </w:r>
          </w:p>
        </w:tc>
        <w:tc>
          <w:tcPr>
            <w:tcW w:w="892" w:type="dxa"/>
            <w:vAlign w:val="center"/>
          </w:tcPr>
          <w:p w14:paraId="4EC149AC" w14:textId="015569F5" w:rsidR="00314C4F" w:rsidRDefault="00964D30" w:rsidP="00A51BE0">
            <w:pPr>
              <w:jc w:val="center"/>
              <w:rPr>
                <w:rFonts w:ascii="Times" w:hAnsi="Times"/>
              </w:rPr>
            </w:pPr>
            <w:r>
              <w:rPr>
                <w:rFonts w:ascii="Times" w:hAnsi="Times"/>
              </w:rPr>
              <w:t xml:space="preserve">   </w:t>
            </w:r>
            <w:r w:rsidR="00314C4F">
              <w:rPr>
                <w:rFonts w:ascii="Times" w:hAnsi="Times"/>
              </w:rPr>
              <w:t>0.21</w:t>
            </w:r>
          </w:p>
        </w:tc>
        <w:tc>
          <w:tcPr>
            <w:tcW w:w="756" w:type="dxa"/>
            <w:vAlign w:val="center"/>
          </w:tcPr>
          <w:p w14:paraId="683421F3" w14:textId="77557384" w:rsidR="00314C4F" w:rsidRDefault="00964D30" w:rsidP="00A51BE0">
            <w:pPr>
              <w:jc w:val="center"/>
              <w:rPr>
                <w:rFonts w:ascii="Times" w:hAnsi="Times"/>
              </w:rPr>
            </w:pPr>
            <w:r>
              <w:rPr>
                <w:rFonts w:ascii="Times" w:hAnsi="Times"/>
              </w:rPr>
              <w:t xml:space="preserve">  </w:t>
            </w:r>
            <w:r w:rsidR="00314C4F">
              <w:rPr>
                <w:rFonts w:ascii="Times" w:hAnsi="Times"/>
              </w:rPr>
              <w:t>1.67</w:t>
            </w:r>
          </w:p>
        </w:tc>
        <w:tc>
          <w:tcPr>
            <w:tcW w:w="1765" w:type="dxa"/>
            <w:vAlign w:val="center"/>
          </w:tcPr>
          <w:p w14:paraId="330758A5" w14:textId="77777777" w:rsidR="00314C4F" w:rsidRDefault="00314C4F" w:rsidP="00A51BE0">
            <w:pPr>
              <w:jc w:val="center"/>
              <w:rPr>
                <w:rFonts w:ascii="Times" w:hAnsi="Times"/>
              </w:rPr>
            </w:pPr>
            <w:r>
              <w:rPr>
                <w:rFonts w:ascii="Times" w:hAnsi="Times"/>
              </w:rPr>
              <w:t>[0.77, 3.64]</w:t>
            </w:r>
          </w:p>
        </w:tc>
      </w:tr>
    </w:tbl>
    <w:p w14:paraId="2F59B519" w14:textId="546825B5" w:rsidR="00314C4F" w:rsidRDefault="00314C4F" w:rsidP="00314C4F">
      <w:pPr>
        <w:rPr>
          <w:rFonts w:ascii="Times New Roman" w:hAnsi="Times New Roman" w:cs="Times New Roman"/>
          <w:iCs/>
        </w:rPr>
      </w:pPr>
      <w:r w:rsidRPr="008D52D2">
        <w:rPr>
          <w:rFonts w:ascii="Times New Roman" w:hAnsi="Times New Roman" w:cs="Times New Roman"/>
          <w:iCs/>
        </w:rPr>
        <w:t>Overall model:</w:t>
      </w:r>
      <w:r>
        <w:rPr>
          <w:rFonts w:ascii="Times New Roman" w:hAnsi="Times New Roman" w:cs="Times New Roman"/>
          <w:i/>
        </w:rPr>
        <w:t xml:space="preserve">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[6] = 17.68, </w:t>
      </w:r>
      <w:r w:rsidRPr="00314C4F">
        <w:rPr>
          <w:rFonts w:ascii="Times New Roman" w:hAnsi="Times New Roman" w:cs="Times New Roman"/>
          <w:i/>
        </w:rPr>
        <w:t>p</w:t>
      </w:r>
      <w:r>
        <w:rPr>
          <w:rFonts w:ascii="Times New Roman" w:hAnsi="Times New Roman" w:cs="Times New Roman"/>
          <w:iCs/>
        </w:rPr>
        <w:t xml:space="preserve"> = 0.007</w:t>
      </w:r>
    </w:p>
    <w:p w14:paraId="3A7B65DE" w14:textId="2AFFD509" w:rsidR="00314C4F" w:rsidRDefault="00314C4F" w:rsidP="00314C4F">
      <w:pPr>
        <w:rPr>
          <w:rFonts w:ascii="Times New Roman" w:hAnsi="Times New Roman" w:cs="Times New Roman"/>
          <w:iCs/>
        </w:rPr>
      </w:pPr>
    </w:p>
    <w:p w14:paraId="339C7683" w14:textId="147B5AEE" w:rsidR="00314C4F" w:rsidRDefault="00314C4F">
      <w:pPr>
        <w:rPr>
          <w:rFonts w:ascii="Times New Roman" w:hAnsi="Times New Roman" w:cs="Times New Roman"/>
          <w:iCs/>
        </w:rPr>
      </w:pPr>
      <w:r>
        <w:rPr>
          <w:rFonts w:ascii="Times New Roman" w:hAnsi="Times New Roman" w:cs="Times New Roman"/>
          <w:iCs/>
        </w:rPr>
        <w:br w:type="page"/>
      </w:r>
    </w:p>
    <w:p w14:paraId="300C21E2" w14:textId="0741E85C" w:rsidR="00314C4F" w:rsidRPr="00314C4F" w:rsidRDefault="00314C4F" w:rsidP="00314C4F">
      <w:pPr>
        <w:pStyle w:val="Caption"/>
        <w:rPr>
          <w:rFonts w:ascii="Times New Roman" w:hAnsi="Times New Roman" w:cs="Times New Roman"/>
          <w:iCs w:val="0"/>
          <w:color w:val="000000" w:themeColor="text1"/>
          <w:sz w:val="24"/>
          <w:szCs w:val="24"/>
        </w:rPr>
      </w:pPr>
      <w:bookmarkStart w:id="104" w:name="_Toc129341577"/>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23</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w:t>
      </w:r>
      <w:r w:rsidRPr="00314C4F">
        <w:rPr>
          <w:rFonts w:ascii="Times New Roman" w:hAnsi="Times New Roman" w:cs="Times New Roman"/>
          <w:color w:val="000000" w:themeColor="text1"/>
          <w:sz w:val="24"/>
          <w:szCs w:val="24"/>
        </w:rPr>
        <w:t xml:space="preserve"> Model 3 with Organizational Capacity Subscale Scores and Control Variables Predicting Changes in Services Offered During COVID-19.</w:t>
      </w:r>
      <w:bookmarkEnd w:id="10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314C4F" w14:paraId="63DFA375" w14:textId="77777777" w:rsidTr="00A51BE0">
        <w:tc>
          <w:tcPr>
            <w:tcW w:w="3505" w:type="dxa"/>
            <w:tcBorders>
              <w:top w:val="single" w:sz="4" w:space="0" w:color="auto"/>
              <w:bottom w:val="single" w:sz="4" w:space="0" w:color="auto"/>
            </w:tcBorders>
          </w:tcPr>
          <w:p w14:paraId="6BD6BF29" w14:textId="77777777" w:rsidR="00314C4F" w:rsidRDefault="00314C4F"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287072AB" w14:textId="77777777" w:rsidR="00314C4F" w:rsidRPr="00BA4307" w:rsidRDefault="00314C4F"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7CEBDDD0" w14:textId="77777777" w:rsidR="00314C4F" w:rsidRPr="00BA4307" w:rsidRDefault="00314C4F"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7FA970A4" w14:textId="77777777" w:rsidR="00314C4F" w:rsidRPr="00BA4307" w:rsidRDefault="00314C4F"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22533BFD" w14:textId="77777777" w:rsidR="00314C4F" w:rsidRPr="00BA4307" w:rsidRDefault="00314C4F"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6E312EDA" w14:textId="77777777" w:rsidR="00314C4F" w:rsidRPr="00BA4307" w:rsidRDefault="00314C4F"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6FDF4825" w14:textId="77777777" w:rsidR="00314C4F" w:rsidRPr="00BA4307" w:rsidRDefault="00314C4F" w:rsidP="00A51BE0">
            <w:pPr>
              <w:jc w:val="center"/>
              <w:rPr>
                <w:rFonts w:ascii="Times" w:hAnsi="Times"/>
              </w:rPr>
            </w:pPr>
            <w:r w:rsidRPr="00BA4307">
              <w:rPr>
                <w:rFonts w:ascii="Times" w:hAnsi="Times"/>
              </w:rPr>
              <w:t>95% CI</w:t>
            </w:r>
          </w:p>
        </w:tc>
      </w:tr>
      <w:tr w:rsidR="00314C4F" w14:paraId="116E0936" w14:textId="77777777" w:rsidTr="00A51BE0">
        <w:tc>
          <w:tcPr>
            <w:tcW w:w="3505" w:type="dxa"/>
            <w:tcBorders>
              <w:top w:val="single" w:sz="4" w:space="0" w:color="auto"/>
            </w:tcBorders>
          </w:tcPr>
          <w:p w14:paraId="158EAEA0" w14:textId="77777777" w:rsidR="00314C4F" w:rsidRDefault="00314C4F"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1DCDF1EA" w14:textId="77777777" w:rsidR="00314C4F" w:rsidRDefault="00314C4F" w:rsidP="00A51BE0">
            <w:pPr>
              <w:jc w:val="center"/>
              <w:rPr>
                <w:rFonts w:ascii="Times" w:hAnsi="Times"/>
              </w:rPr>
            </w:pPr>
            <w:r>
              <w:rPr>
                <w:rFonts w:ascii="Times" w:hAnsi="Times"/>
              </w:rPr>
              <w:t>-2.78</w:t>
            </w:r>
          </w:p>
        </w:tc>
        <w:tc>
          <w:tcPr>
            <w:tcW w:w="804" w:type="dxa"/>
            <w:tcBorders>
              <w:top w:val="single" w:sz="4" w:space="0" w:color="auto"/>
            </w:tcBorders>
            <w:vAlign w:val="center"/>
          </w:tcPr>
          <w:p w14:paraId="00C663EC" w14:textId="77777777" w:rsidR="00314C4F" w:rsidRDefault="00314C4F" w:rsidP="00A51BE0">
            <w:pPr>
              <w:jc w:val="center"/>
              <w:rPr>
                <w:rFonts w:ascii="Times" w:hAnsi="Times"/>
              </w:rPr>
            </w:pPr>
            <w:r>
              <w:rPr>
                <w:rFonts w:ascii="Times" w:hAnsi="Times"/>
              </w:rPr>
              <w:t>1.24</w:t>
            </w:r>
          </w:p>
        </w:tc>
        <w:tc>
          <w:tcPr>
            <w:tcW w:w="816" w:type="dxa"/>
            <w:tcBorders>
              <w:top w:val="single" w:sz="4" w:space="0" w:color="auto"/>
            </w:tcBorders>
            <w:vAlign w:val="center"/>
          </w:tcPr>
          <w:p w14:paraId="55F3F3E7" w14:textId="77777777" w:rsidR="00314C4F" w:rsidRDefault="00314C4F" w:rsidP="00A51BE0">
            <w:pPr>
              <w:jc w:val="center"/>
              <w:rPr>
                <w:rFonts w:ascii="Times" w:hAnsi="Times"/>
              </w:rPr>
            </w:pPr>
            <w:r>
              <w:rPr>
                <w:rFonts w:ascii="Times" w:hAnsi="Times"/>
              </w:rPr>
              <w:t>5.04</w:t>
            </w:r>
          </w:p>
        </w:tc>
        <w:tc>
          <w:tcPr>
            <w:tcW w:w="892" w:type="dxa"/>
            <w:tcBorders>
              <w:top w:val="single" w:sz="4" w:space="0" w:color="auto"/>
            </w:tcBorders>
            <w:vAlign w:val="center"/>
          </w:tcPr>
          <w:p w14:paraId="0AE0D457" w14:textId="77777777" w:rsidR="00314C4F" w:rsidRDefault="00314C4F" w:rsidP="00A51BE0">
            <w:pPr>
              <w:jc w:val="center"/>
              <w:rPr>
                <w:rFonts w:ascii="Times" w:hAnsi="Times"/>
              </w:rPr>
            </w:pPr>
            <w:r>
              <w:rPr>
                <w:rFonts w:ascii="Times" w:hAnsi="Times"/>
              </w:rPr>
              <w:t>0.03</w:t>
            </w:r>
          </w:p>
        </w:tc>
        <w:tc>
          <w:tcPr>
            <w:tcW w:w="756" w:type="dxa"/>
            <w:tcBorders>
              <w:top w:val="single" w:sz="4" w:space="0" w:color="auto"/>
            </w:tcBorders>
            <w:vAlign w:val="center"/>
          </w:tcPr>
          <w:p w14:paraId="6E3ED05D" w14:textId="75D9EDE9" w:rsidR="00314C4F" w:rsidRDefault="00EE643B" w:rsidP="00A51BE0">
            <w:pPr>
              <w:jc w:val="center"/>
              <w:rPr>
                <w:rFonts w:ascii="Times" w:hAnsi="Times"/>
              </w:rPr>
            </w:pPr>
            <w:r>
              <w:rPr>
                <w:rFonts w:ascii="Times" w:hAnsi="Times"/>
              </w:rPr>
              <w:t xml:space="preserve">  </w:t>
            </w:r>
            <w:r w:rsidR="00314C4F">
              <w:rPr>
                <w:rFonts w:ascii="Times" w:hAnsi="Times"/>
              </w:rPr>
              <w:t>0.07</w:t>
            </w:r>
          </w:p>
        </w:tc>
        <w:tc>
          <w:tcPr>
            <w:tcW w:w="1765" w:type="dxa"/>
            <w:tcBorders>
              <w:top w:val="single" w:sz="4" w:space="0" w:color="auto"/>
            </w:tcBorders>
            <w:vAlign w:val="center"/>
          </w:tcPr>
          <w:p w14:paraId="7ACC79EA" w14:textId="77777777" w:rsidR="00314C4F" w:rsidRDefault="00314C4F" w:rsidP="00A51BE0">
            <w:pPr>
              <w:jc w:val="center"/>
              <w:rPr>
                <w:rFonts w:ascii="Times" w:hAnsi="Times"/>
              </w:rPr>
            </w:pPr>
            <w:r>
              <w:rPr>
                <w:rFonts w:ascii="Times" w:hAnsi="Times"/>
              </w:rPr>
              <w:t>[0.01, 0.70]</w:t>
            </w:r>
          </w:p>
        </w:tc>
      </w:tr>
      <w:tr w:rsidR="00314C4F" w14:paraId="05D3D13A" w14:textId="77777777" w:rsidTr="00A51BE0">
        <w:tc>
          <w:tcPr>
            <w:tcW w:w="3505" w:type="dxa"/>
          </w:tcPr>
          <w:p w14:paraId="45641231" w14:textId="77777777" w:rsidR="00314C4F" w:rsidRDefault="00314C4F" w:rsidP="00A51BE0">
            <w:pPr>
              <w:rPr>
                <w:rFonts w:ascii="Times" w:hAnsi="Times"/>
              </w:rPr>
            </w:pPr>
            <w:r>
              <w:rPr>
                <w:rFonts w:ascii="Times" w:hAnsi="Times"/>
              </w:rPr>
              <w:t>(Intercept): Offered Fewer Services</w:t>
            </w:r>
          </w:p>
        </w:tc>
        <w:tc>
          <w:tcPr>
            <w:tcW w:w="812" w:type="dxa"/>
            <w:vAlign w:val="center"/>
          </w:tcPr>
          <w:p w14:paraId="2B1AB6C5" w14:textId="77777777" w:rsidR="00314C4F" w:rsidRDefault="00314C4F" w:rsidP="00A51BE0">
            <w:pPr>
              <w:jc w:val="center"/>
              <w:rPr>
                <w:rFonts w:ascii="Times" w:hAnsi="Times"/>
              </w:rPr>
            </w:pPr>
            <w:r>
              <w:rPr>
                <w:rFonts w:ascii="Times" w:hAnsi="Times"/>
              </w:rPr>
              <w:t>-1.12</w:t>
            </w:r>
          </w:p>
        </w:tc>
        <w:tc>
          <w:tcPr>
            <w:tcW w:w="804" w:type="dxa"/>
            <w:vAlign w:val="center"/>
          </w:tcPr>
          <w:p w14:paraId="3AE27CA8" w14:textId="77777777" w:rsidR="00314C4F" w:rsidRDefault="00314C4F" w:rsidP="00A51BE0">
            <w:pPr>
              <w:jc w:val="center"/>
              <w:rPr>
                <w:rFonts w:ascii="Times" w:hAnsi="Times"/>
              </w:rPr>
            </w:pPr>
            <w:r>
              <w:rPr>
                <w:rFonts w:ascii="Times" w:hAnsi="Times"/>
              </w:rPr>
              <w:t>1.22</w:t>
            </w:r>
          </w:p>
        </w:tc>
        <w:tc>
          <w:tcPr>
            <w:tcW w:w="816" w:type="dxa"/>
            <w:vAlign w:val="center"/>
          </w:tcPr>
          <w:p w14:paraId="1DD511C0" w14:textId="77777777" w:rsidR="00314C4F" w:rsidRDefault="00314C4F" w:rsidP="00A51BE0">
            <w:pPr>
              <w:jc w:val="center"/>
              <w:rPr>
                <w:rFonts w:ascii="Times" w:hAnsi="Times"/>
              </w:rPr>
            </w:pPr>
            <w:r>
              <w:rPr>
                <w:rFonts w:ascii="Times" w:hAnsi="Times"/>
              </w:rPr>
              <w:t>0.85</w:t>
            </w:r>
          </w:p>
        </w:tc>
        <w:tc>
          <w:tcPr>
            <w:tcW w:w="892" w:type="dxa"/>
            <w:vAlign w:val="center"/>
          </w:tcPr>
          <w:p w14:paraId="1216A8A0" w14:textId="77777777" w:rsidR="00314C4F" w:rsidRDefault="00314C4F" w:rsidP="00A51BE0">
            <w:pPr>
              <w:jc w:val="center"/>
              <w:rPr>
                <w:rFonts w:ascii="Times" w:hAnsi="Times"/>
              </w:rPr>
            </w:pPr>
            <w:r>
              <w:rPr>
                <w:rFonts w:ascii="Times" w:hAnsi="Times"/>
              </w:rPr>
              <w:t>0.36</w:t>
            </w:r>
          </w:p>
        </w:tc>
        <w:tc>
          <w:tcPr>
            <w:tcW w:w="756" w:type="dxa"/>
            <w:vAlign w:val="center"/>
          </w:tcPr>
          <w:p w14:paraId="0A4FCC9B" w14:textId="567118A5" w:rsidR="00314C4F" w:rsidRDefault="00EE643B" w:rsidP="00A51BE0">
            <w:pPr>
              <w:jc w:val="center"/>
              <w:rPr>
                <w:rFonts w:ascii="Times" w:hAnsi="Times"/>
              </w:rPr>
            </w:pPr>
            <w:r>
              <w:rPr>
                <w:rFonts w:ascii="Times" w:hAnsi="Times"/>
              </w:rPr>
              <w:t xml:space="preserve">  </w:t>
            </w:r>
            <w:r w:rsidR="00314C4F">
              <w:rPr>
                <w:rFonts w:ascii="Times" w:hAnsi="Times"/>
              </w:rPr>
              <w:t>0.38</w:t>
            </w:r>
          </w:p>
        </w:tc>
        <w:tc>
          <w:tcPr>
            <w:tcW w:w="1765" w:type="dxa"/>
            <w:vAlign w:val="center"/>
          </w:tcPr>
          <w:p w14:paraId="32691EEA" w14:textId="77777777" w:rsidR="00314C4F" w:rsidRDefault="00314C4F" w:rsidP="00A51BE0">
            <w:pPr>
              <w:jc w:val="center"/>
              <w:rPr>
                <w:rFonts w:ascii="Times" w:hAnsi="Times"/>
              </w:rPr>
            </w:pPr>
            <w:r>
              <w:rPr>
                <w:rFonts w:ascii="Times" w:hAnsi="Times"/>
              </w:rPr>
              <w:t>[0.04, 3.52]</w:t>
            </w:r>
          </w:p>
        </w:tc>
      </w:tr>
      <w:tr w:rsidR="00314C4F" w14:paraId="2555A0E9" w14:textId="77777777" w:rsidTr="00A51BE0">
        <w:tc>
          <w:tcPr>
            <w:tcW w:w="3505" w:type="dxa"/>
          </w:tcPr>
          <w:p w14:paraId="2A0E45DC" w14:textId="77777777" w:rsidR="00314C4F" w:rsidRDefault="00314C4F" w:rsidP="00A51BE0">
            <w:pPr>
              <w:rPr>
                <w:rFonts w:ascii="Times" w:hAnsi="Times"/>
              </w:rPr>
            </w:pPr>
            <w:r>
              <w:rPr>
                <w:rFonts w:ascii="Times" w:hAnsi="Times"/>
              </w:rPr>
              <w:t>(Intercept): No Change in Services Offered</w:t>
            </w:r>
          </w:p>
        </w:tc>
        <w:tc>
          <w:tcPr>
            <w:tcW w:w="812" w:type="dxa"/>
            <w:vAlign w:val="center"/>
          </w:tcPr>
          <w:p w14:paraId="009ACDB6" w14:textId="243D991F" w:rsidR="00314C4F" w:rsidRDefault="00964D30" w:rsidP="00A51BE0">
            <w:pPr>
              <w:jc w:val="center"/>
              <w:rPr>
                <w:rFonts w:ascii="Times" w:hAnsi="Times"/>
              </w:rPr>
            </w:pPr>
            <w:r>
              <w:rPr>
                <w:rFonts w:ascii="Times" w:hAnsi="Times"/>
              </w:rPr>
              <w:t xml:space="preserve"> </w:t>
            </w:r>
            <w:r w:rsidR="00314C4F">
              <w:rPr>
                <w:rFonts w:ascii="Times" w:hAnsi="Times"/>
              </w:rPr>
              <w:t>0.29</w:t>
            </w:r>
          </w:p>
        </w:tc>
        <w:tc>
          <w:tcPr>
            <w:tcW w:w="804" w:type="dxa"/>
            <w:vAlign w:val="center"/>
          </w:tcPr>
          <w:p w14:paraId="4DD268DA" w14:textId="77777777" w:rsidR="00314C4F" w:rsidRDefault="00314C4F" w:rsidP="00A51BE0">
            <w:pPr>
              <w:jc w:val="center"/>
              <w:rPr>
                <w:rFonts w:ascii="Times" w:hAnsi="Times"/>
              </w:rPr>
            </w:pPr>
            <w:r>
              <w:rPr>
                <w:rFonts w:ascii="Times" w:hAnsi="Times"/>
              </w:rPr>
              <w:t>1.22</w:t>
            </w:r>
          </w:p>
        </w:tc>
        <w:tc>
          <w:tcPr>
            <w:tcW w:w="816" w:type="dxa"/>
            <w:vAlign w:val="center"/>
          </w:tcPr>
          <w:p w14:paraId="1C0D53B5" w14:textId="77777777" w:rsidR="00314C4F" w:rsidRDefault="00314C4F" w:rsidP="00A51BE0">
            <w:pPr>
              <w:jc w:val="center"/>
              <w:rPr>
                <w:rFonts w:ascii="Times" w:hAnsi="Times"/>
              </w:rPr>
            </w:pPr>
            <w:r>
              <w:rPr>
                <w:rFonts w:ascii="Times" w:hAnsi="Times"/>
              </w:rPr>
              <w:t>0.05</w:t>
            </w:r>
          </w:p>
        </w:tc>
        <w:tc>
          <w:tcPr>
            <w:tcW w:w="892" w:type="dxa"/>
            <w:vAlign w:val="center"/>
          </w:tcPr>
          <w:p w14:paraId="465103E5" w14:textId="77777777" w:rsidR="00314C4F" w:rsidRDefault="00314C4F" w:rsidP="00A51BE0">
            <w:pPr>
              <w:jc w:val="center"/>
              <w:rPr>
                <w:rFonts w:ascii="Times" w:hAnsi="Times"/>
              </w:rPr>
            </w:pPr>
            <w:r>
              <w:rPr>
                <w:rFonts w:ascii="Times" w:hAnsi="Times"/>
              </w:rPr>
              <w:t>0.81</w:t>
            </w:r>
          </w:p>
        </w:tc>
        <w:tc>
          <w:tcPr>
            <w:tcW w:w="756" w:type="dxa"/>
            <w:vAlign w:val="center"/>
          </w:tcPr>
          <w:p w14:paraId="2D0F4A6D" w14:textId="53ED0962" w:rsidR="00314C4F" w:rsidRDefault="00EE643B" w:rsidP="00A51BE0">
            <w:pPr>
              <w:jc w:val="center"/>
              <w:rPr>
                <w:rFonts w:ascii="Times" w:hAnsi="Times"/>
              </w:rPr>
            </w:pPr>
            <w:r>
              <w:rPr>
                <w:rFonts w:ascii="Times" w:hAnsi="Times"/>
              </w:rPr>
              <w:t xml:space="preserve">  </w:t>
            </w:r>
            <w:r w:rsidR="00314C4F">
              <w:rPr>
                <w:rFonts w:ascii="Times" w:hAnsi="Times"/>
              </w:rPr>
              <w:t>1.54</w:t>
            </w:r>
          </w:p>
        </w:tc>
        <w:tc>
          <w:tcPr>
            <w:tcW w:w="1765" w:type="dxa"/>
            <w:vAlign w:val="center"/>
          </w:tcPr>
          <w:p w14:paraId="3EA6F018" w14:textId="77777777" w:rsidR="00314C4F" w:rsidRDefault="00314C4F" w:rsidP="00A51BE0">
            <w:pPr>
              <w:jc w:val="center"/>
              <w:rPr>
                <w:rFonts w:ascii="Times" w:hAnsi="Times"/>
              </w:rPr>
            </w:pPr>
            <w:r>
              <w:rPr>
                <w:rFonts w:ascii="Times" w:hAnsi="Times"/>
              </w:rPr>
              <w:t>[0.16, 14.45]</w:t>
            </w:r>
          </w:p>
        </w:tc>
      </w:tr>
      <w:tr w:rsidR="00314C4F" w14:paraId="50986B53" w14:textId="77777777" w:rsidTr="00A51BE0">
        <w:tc>
          <w:tcPr>
            <w:tcW w:w="3505" w:type="dxa"/>
          </w:tcPr>
          <w:p w14:paraId="610ADC77" w14:textId="77777777" w:rsidR="00314C4F" w:rsidRDefault="00314C4F" w:rsidP="00A51BE0">
            <w:pPr>
              <w:rPr>
                <w:rFonts w:ascii="Times" w:hAnsi="Times"/>
              </w:rPr>
            </w:pPr>
            <w:r>
              <w:rPr>
                <w:rFonts w:ascii="Times" w:hAnsi="Times"/>
              </w:rPr>
              <w:t>(Intercept): Offered More Services</w:t>
            </w:r>
          </w:p>
        </w:tc>
        <w:tc>
          <w:tcPr>
            <w:tcW w:w="812" w:type="dxa"/>
            <w:vAlign w:val="center"/>
          </w:tcPr>
          <w:p w14:paraId="78B8A88E" w14:textId="6A281200" w:rsidR="00314C4F" w:rsidRDefault="00964D30" w:rsidP="00A51BE0">
            <w:pPr>
              <w:jc w:val="center"/>
              <w:rPr>
                <w:rFonts w:ascii="Times" w:hAnsi="Times"/>
              </w:rPr>
            </w:pPr>
            <w:r>
              <w:rPr>
                <w:rFonts w:ascii="Times" w:hAnsi="Times"/>
              </w:rPr>
              <w:t xml:space="preserve"> </w:t>
            </w:r>
            <w:r w:rsidR="00314C4F">
              <w:rPr>
                <w:rFonts w:ascii="Times" w:hAnsi="Times"/>
              </w:rPr>
              <w:t>2.46</w:t>
            </w:r>
          </w:p>
        </w:tc>
        <w:tc>
          <w:tcPr>
            <w:tcW w:w="804" w:type="dxa"/>
            <w:vAlign w:val="center"/>
          </w:tcPr>
          <w:p w14:paraId="5F273BEE" w14:textId="77777777" w:rsidR="00314C4F" w:rsidRDefault="00314C4F" w:rsidP="00A51BE0">
            <w:pPr>
              <w:jc w:val="center"/>
              <w:rPr>
                <w:rFonts w:ascii="Times" w:hAnsi="Times"/>
              </w:rPr>
            </w:pPr>
            <w:r>
              <w:rPr>
                <w:rFonts w:ascii="Times" w:hAnsi="Times"/>
              </w:rPr>
              <w:t>1.24</w:t>
            </w:r>
          </w:p>
        </w:tc>
        <w:tc>
          <w:tcPr>
            <w:tcW w:w="816" w:type="dxa"/>
            <w:vAlign w:val="center"/>
          </w:tcPr>
          <w:p w14:paraId="7F330C79" w14:textId="77777777" w:rsidR="00314C4F" w:rsidRDefault="00314C4F" w:rsidP="00A51BE0">
            <w:pPr>
              <w:jc w:val="center"/>
              <w:rPr>
                <w:rFonts w:ascii="Times" w:hAnsi="Times"/>
              </w:rPr>
            </w:pPr>
            <w:r>
              <w:rPr>
                <w:rFonts w:ascii="Times" w:hAnsi="Times"/>
              </w:rPr>
              <w:t>3.92</w:t>
            </w:r>
          </w:p>
        </w:tc>
        <w:tc>
          <w:tcPr>
            <w:tcW w:w="892" w:type="dxa"/>
            <w:vAlign w:val="center"/>
          </w:tcPr>
          <w:p w14:paraId="64727730" w14:textId="77777777" w:rsidR="00314C4F" w:rsidRDefault="00314C4F" w:rsidP="00A51BE0">
            <w:pPr>
              <w:jc w:val="center"/>
              <w:rPr>
                <w:rFonts w:ascii="Times" w:hAnsi="Times"/>
              </w:rPr>
            </w:pPr>
            <w:r>
              <w:rPr>
                <w:rFonts w:ascii="Times" w:hAnsi="Times"/>
              </w:rPr>
              <w:t>0.05</w:t>
            </w:r>
          </w:p>
        </w:tc>
        <w:tc>
          <w:tcPr>
            <w:tcW w:w="756" w:type="dxa"/>
            <w:vAlign w:val="center"/>
          </w:tcPr>
          <w:p w14:paraId="165368BF" w14:textId="77777777" w:rsidR="00314C4F" w:rsidRDefault="00314C4F" w:rsidP="00A51BE0">
            <w:pPr>
              <w:jc w:val="center"/>
              <w:rPr>
                <w:rFonts w:ascii="Times" w:hAnsi="Times"/>
              </w:rPr>
            </w:pPr>
            <w:r>
              <w:rPr>
                <w:rFonts w:ascii="Times" w:hAnsi="Times"/>
              </w:rPr>
              <w:t>13.54</w:t>
            </w:r>
          </w:p>
        </w:tc>
        <w:tc>
          <w:tcPr>
            <w:tcW w:w="1765" w:type="dxa"/>
            <w:vAlign w:val="center"/>
          </w:tcPr>
          <w:p w14:paraId="18E627FA" w14:textId="77777777" w:rsidR="00314C4F" w:rsidRDefault="00314C4F" w:rsidP="00A51BE0">
            <w:pPr>
              <w:jc w:val="center"/>
              <w:rPr>
                <w:rFonts w:ascii="Times" w:hAnsi="Times"/>
              </w:rPr>
            </w:pPr>
            <w:r>
              <w:rPr>
                <w:rFonts w:ascii="Times" w:hAnsi="Times"/>
              </w:rPr>
              <w:t>[1.33, 136.90]</w:t>
            </w:r>
          </w:p>
        </w:tc>
      </w:tr>
      <w:tr w:rsidR="00314C4F" w14:paraId="6ECEB810" w14:textId="77777777" w:rsidTr="00A51BE0">
        <w:tc>
          <w:tcPr>
            <w:tcW w:w="3505" w:type="dxa"/>
          </w:tcPr>
          <w:p w14:paraId="025A3043" w14:textId="77777777" w:rsidR="00314C4F" w:rsidRDefault="00314C4F" w:rsidP="00A51BE0">
            <w:pPr>
              <w:rPr>
                <w:rFonts w:ascii="Times" w:hAnsi="Times"/>
              </w:rPr>
            </w:pPr>
            <w:r>
              <w:rPr>
                <w:rFonts w:ascii="Times" w:hAnsi="Times"/>
              </w:rPr>
              <w:t xml:space="preserve">Organizational Identity Score </w:t>
            </w:r>
          </w:p>
        </w:tc>
        <w:tc>
          <w:tcPr>
            <w:tcW w:w="812" w:type="dxa"/>
            <w:vAlign w:val="center"/>
          </w:tcPr>
          <w:p w14:paraId="58FA3D66" w14:textId="1E477EBE" w:rsidR="00314C4F" w:rsidRDefault="00964D30" w:rsidP="00A51BE0">
            <w:pPr>
              <w:jc w:val="center"/>
              <w:rPr>
                <w:rFonts w:ascii="Times" w:hAnsi="Times"/>
              </w:rPr>
            </w:pPr>
            <w:r>
              <w:rPr>
                <w:rFonts w:ascii="Times" w:hAnsi="Times"/>
              </w:rPr>
              <w:t xml:space="preserve"> </w:t>
            </w:r>
            <w:r w:rsidR="00314C4F">
              <w:rPr>
                <w:rFonts w:ascii="Times" w:hAnsi="Times"/>
              </w:rPr>
              <w:t>0.12</w:t>
            </w:r>
          </w:p>
        </w:tc>
        <w:tc>
          <w:tcPr>
            <w:tcW w:w="804" w:type="dxa"/>
            <w:vAlign w:val="center"/>
          </w:tcPr>
          <w:p w14:paraId="131261B4" w14:textId="77777777" w:rsidR="00314C4F" w:rsidRDefault="00314C4F" w:rsidP="00A51BE0">
            <w:pPr>
              <w:jc w:val="center"/>
              <w:rPr>
                <w:rFonts w:ascii="Times" w:hAnsi="Times"/>
              </w:rPr>
            </w:pPr>
            <w:r>
              <w:rPr>
                <w:rFonts w:ascii="Times" w:hAnsi="Times"/>
              </w:rPr>
              <w:t>0.16</w:t>
            </w:r>
          </w:p>
        </w:tc>
        <w:tc>
          <w:tcPr>
            <w:tcW w:w="816" w:type="dxa"/>
            <w:vAlign w:val="center"/>
          </w:tcPr>
          <w:p w14:paraId="433AF33C" w14:textId="77777777" w:rsidR="00314C4F" w:rsidRDefault="00314C4F" w:rsidP="00A51BE0">
            <w:pPr>
              <w:jc w:val="center"/>
              <w:rPr>
                <w:rFonts w:ascii="Times" w:hAnsi="Times"/>
              </w:rPr>
            </w:pPr>
            <w:r>
              <w:rPr>
                <w:rFonts w:ascii="Times" w:hAnsi="Times"/>
              </w:rPr>
              <w:t>0.79</w:t>
            </w:r>
          </w:p>
        </w:tc>
        <w:tc>
          <w:tcPr>
            <w:tcW w:w="892" w:type="dxa"/>
            <w:vAlign w:val="center"/>
          </w:tcPr>
          <w:p w14:paraId="47920B28" w14:textId="77777777" w:rsidR="00314C4F" w:rsidRDefault="00314C4F" w:rsidP="00A51BE0">
            <w:pPr>
              <w:jc w:val="center"/>
              <w:rPr>
                <w:rFonts w:ascii="Times" w:hAnsi="Times"/>
              </w:rPr>
            </w:pPr>
            <w:r>
              <w:rPr>
                <w:rFonts w:ascii="Times" w:hAnsi="Times"/>
              </w:rPr>
              <w:t>0.46</w:t>
            </w:r>
          </w:p>
        </w:tc>
        <w:tc>
          <w:tcPr>
            <w:tcW w:w="756" w:type="dxa"/>
            <w:vAlign w:val="center"/>
          </w:tcPr>
          <w:p w14:paraId="48C2C683" w14:textId="28D35897" w:rsidR="00314C4F" w:rsidRDefault="00EE643B" w:rsidP="00A51BE0">
            <w:pPr>
              <w:jc w:val="center"/>
              <w:rPr>
                <w:rFonts w:ascii="Times" w:hAnsi="Times"/>
              </w:rPr>
            </w:pPr>
            <w:r>
              <w:rPr>
                <w:rFonts w:ascii="Times" w:hAnsi="Times"/>
              </w:rPr>
              <w:t xml:space="preserve">  </w:t>
            </w:r>
            <w:r w:rsidR="00314C4F">
              <w:rPr>
                <w:rFonts w:ascii="Times" w:hAnsi="Times"/>
              </w:rPr>
              <w:t>1.11</w:t>
            </w:r>
          </w:p>
        </w:tc>
        <w:tc>
          <w:tcPr>
            <w:tcW w:w="1765" w:type="dxa"/>
            <w:vAlign w:val="center"/>
          </w:tcPr>
          <w:p w14:paraId="73466647" w14:textId="77777777" w:rsidR="00314C4F" w:rsidRDefault="00314C4F" w:rsidP="00A51BE0">
            <w:pPr>
              <w:jc w:val="center"/>
              <w:rPr>
                <w:rFonts w:ascii="Times" w:hAnsi="Times"/>
              </w:rPr>
            </w:pPr>
            <w:r>
              <w:rPr>
                <w:rFonts w:ascii="Times" w:hAnsi="Times"/>
              </w:rPr>
              <w:t>[0.82, 1.51]</w:t>
            </w:r>
          </w:p>
        </w:tc>
      </w:tr>
      <w:tr w:rsidR="00314C4F" w14:paraId="77585392" w14:textId="77777777" w:rsidTr="00A51BE0">
        <w:tc>
          <w:tcPr>
            <w:tcW w:w="3505" w:type="dxa"/>
          </w:tcPr>
          <w:p w14:paraId="0B782AD6" w14:textId="77777777" w:rsidR="00314C4F" w:rsidRDefault="00314C4F" w:rsidP="00A51BE0">
            <w:pPr>
              <w:rPr>
                <w:rFonts w:ascii="Times" w:hAnsi="Times"/>
              </w:rPr>
            </w:pPr>
            <w:r>
              <w:rPr>
                <w:rFonts w:ascii="Times" w:hAnsi="Times"/>
              </w:rPr>
              <w:t>Fundraising Development Score</w:t>
            </w:r>
          </w:p>
        </w:tc>
        <w:tc>
          <w:tcPr>
            <w:tcW w:w="812" w:type="dxa"/>
            <w:vAlign w:val="center"/>
          </w:tcPr>
          <w:p w14:paraId="1C10124F" w14:textId="37D5F25A" w:rsidR="00314C4F" w:rsidRDefault="00964D30" w:rsidP="00A51BE0">
            <w:pPr>
              <w:jc w:val="center"/>
              <w:rPr>
                <w:rFonts w:ascii="Times" w:hAnsi="Times"/>
              </w:rPr>
            </w:pPr>
            <w:r>
              <w:rPr>
                <w:rFonts w:ascii="Times" w:hAnsi="Times"/>
              </w:rPr>
              <w:t xml:space="preserve"> </w:t>
            </w:r>
            <w:r w:rsidR="00314C4F">
              <w:rPr>
                <w:rFonts w:ascii="Times" w:hAnsi="Times"/>
              </w:rPr>
              <w:t>0.02</w:t>
            </w:r>
          </w:p>
        </w:tc>
        <w:tc>
          <w:tcPr>
            <w:tcW w:w="804" w:type="dxa"/>
            <w:vAlign w:val="center"/>
          </w:tcPr>
          <w:p w14:paraId="2F9B2DE0" w14:textId="77777777" w:rsidR="00314C4F" w:rsidRDefault="00314C4F" w:rsidP="00A51BE0">
            <w:pPr>
              <w:jc w:val="center"/>
              <w:rPr>
                <w:rFonts w:ascii="Times" w:hAnsi="Times"/>
              </w:rPr>
            </w:pPr>
            <w:r>
              <w:rPr>
                <w:rFonts w:ascii="Times" w:hAnsi="Times"/>
              </w:rPr>
              <w:t>0.11</w:t>
            </w:r>
          </w:p>
        </w:tc>
        <w:tc>
          <w:tcPr>
            <w:tcW w:w="816" w:type="dxa"/>
            <w:vAlign w:val="center"/>
          </w:tcPr>
          <w:p w14:paraId="6F3BC7A8" w14:textId="77777777" w:rsidR="00314C4F" w:rsidRDefault="00314C4F" w:rsidP="00A51BE0">
            <w:pPr>
              <w:jc w:val="center"/>
              <w:rPr>
                <w:rFonts w:ascii="Times" w:hAnsi="Times"/>
              </w:rPr>
            </w:pPr>
            <w:r>
              <w:rPr>
                <w:rFonts w:ascii="Times" w:hAnsi="Times"/>
              </w:rPr>
              <w:t>0.03</w:t>
            </w:r>
          </w:p>
        </w:tc>
        <w:tc>
          <w:tcPr>
            <w:tcW w:w="892" w:type="dxa"/>
            <w:vAlign w:val="center"/>
          </w:tcPr>
          <w:p w14:paraId="63677DB4" w14:textId="77777777" w:rsidR="00314C4F" w:rsidRDefault="00314C4F" w:rsidP="00A51BE0">
            <w:pPr>
              <w:jc w:val="center"/>
              <w:rPr>
                <w:rFonts w:ascii="Times" w:hAnsi="Times"/>
              </w:rPr>
            </w:pPr>
            <w:r>
              <w:rPr>
                <w:rFonts w:ascii="Times" w:hAnsi="Times"/>
              </w:rPr>
              <w:t>0.84</w:t>
            </w:r>
          </w:p>
        </w:tc>
        <w:tc>
          <w:tcPr>
            <w:tcW w:w="756" w:type="dxa"/>
            <w:vAlign w:val="center"/>
          </w:tcPr>
          <w:p w14:paraId="144E3E08" w14:textId="78D28B0C" w:rsidR="00314C4F" w:rsidRDefault="00EE643B" w:rsidP="00A51BE0">
            <w:pPr>
              <w:jc w:val="center"/>
              <w:rPr>
                <w:rFonts w:ascii="Times" w:hAnsi="Times"/>
              </w:rPr>
            </w:pPr>
            <w:r>
              <w:rPr>
                <w:rFonts w:ascii="Times" w:hAnsi="Times"/>
              </w:rPr>
              <w:t xml:space="preserve">  </w:t>
            </w:r>
            <w:r w:rsidR="00314C4F">
              <w:rPr>
                <w:rFonts w:ascii="Times" w:hAnsi="Times"/>
              </w:rPr>
              <w:t>1.02</w:t>
            </w:r>
          </w:p>
        </w:tc>
        <w:tc>
          <w:tcPr>
            <w:tcW w:w="1765" w:type="dxa"/>
            <w:vAlign w:val="center"/>
          </w:tcPr>
          <w:p w14:paraId="18AE7201" w14:textId="77777777" w:rsidR="00314C4F" w:rsidRDefault="00314C4F" w:rsidP="00A51BE0">
            <w:pPr>
              <w:jc w:val="center"/>
              <w:rPr>
                <w:rFonts w:ascii="Times" w:hAnsi="Times"/>
              </w:rPr>
            </w:pPr>
            <w:r>
              <w:rPr>
                <w:rFonts w:ascii="Times" w:hAnsi="Times"/>
              </w:rPr>
              <w:t>[0.81, 1.29]</w:t>
            </w:r>
          </w:p>
        </w:tc>
      </w:tr>
      <w:tr w:rsidR="00314C4F" w14:paraId="1E0006EC" w14:textId="77777777" w:rsidTr="00A51BE0">
        <w:tc>
          <w:tcPr>
            <w:tcW w:w="3505" w:type="dxa"/>
          </w:tcPr>
          <w:p w14:paraId="128B059F" w14:textId="77777777" w:rsidR="00314C4F" w:rsidRDefault="00314C4F" w:rsidP="00A51BE0">
            <w:pPr>
              <w:rPr>
                <w:rFonts w:ascii="Times" w:hAnsi="Times"/>
              </w:rPr>
            </w:pPr>
            <w:r>
              <w:rPr>
                <w:rFonts w:ascii="Times" w:hAnsi="Times"/>
              </w:rPr>
              <w:t>Volunteer Practices Score</w:t>
            </w:r>
          </w:p>
        </w:tc>
        <w:tc>
          <w:tcPr>
            <w:tcW w:w="812" w:type="dxa"/>
            <w:vAlign w:val="center"/>
          </w:tcPr>
          <w:p w14:paraId="7A6368B8" w14:textId="77777777" w:rsidR="00314C4F" w:rsidRDefault="00314C4F" w:rsidP="00A51BE0">
            <w:pPr>
              <w:jc w:val="center"/>
              <w:rPr>
                <w:rFonts w:ascii="Times" w:hAnsi="Times"/>
              </w:rPr>
            </w:pPr>
            <w:r>
              <w:rPr>
                <w:rFonts w:ascii="Times" w:hAnsi="Times"/>
              </w:rPr>
              <w:t>-0.03</w:t>
            </w:r>
          </w:p>
        </w:tc>
        <w:tc>
          <w:tcPr>
            <w:tcW w:w="804" w:type="dxa"/>
            <w:vAlign w:val="center"/>
          </w:tcPr>
          <w:p w14:paraId="52B55161" w14:textId="77777777" w:rsidR="00314C4F" w:rsidRDefault="00314C4F" w:rsidP="00A51BE0">
            <w:pPr>
              <w:jc w:val="center"/>
              <w:rPr>
                <w:rFonts w:ascii="Times" w:hAnsi="Times"/>
              </w:rPr>
            </w:pPr>
            <w:r>
              <w:rPr>
                <w:rFonts w:ascii="Times" w:hAnsi="Times"/>
              </w:rPr>
              <w:t>0.15</w:t>
            </w:r>
          </w:p>
        </w:tc>
        <w:tc>
          <w:tcPr>
            <w:tcW w:w="816" w:type="dxa"/>
            <w:vAlign w:val="center"/>
          </w:tcPr>
          <w:p w14:paraId="10FFDDDE" w14:textId="77777777" w:rsidR="00314C4F" w:rsidRDefault="00314C4F" w:rsidP="00A51BE0">
            <w:pPr>
              <w:jc w:val="center"/>
              <w:rPr>
                <w:rFonts w:ascii="Times" w:hAnsi="Times"/>
              </w:rPr>
            </w:pPr>
            <w:r>
              <w:rPr>
                <w:rFonts w:ascii="Times" w:hAnsi="Times"/>
              </w:rPr>
              <w:t>0.00</w:t>
            </w:r>
          </w:p>
        </w:tc>
        <w:tc>
          <w:tcPr>
            <w:tcW w:w="892" w:type="dxa"/>
            <w:vAlign w:val="center"/>
          </w:tcPr>
          <w:p w14:paraId="42EF4924" w14:textId="77777777" w:rsidR="00314C4F" w:rsidRDefault="00314C4F" w:rsidP="00A51BE0">
            <w:pPr>
              <w:jc w:val="center"/>
              <w:rPr>
                <w:rFonts w:ascii="Times" w:hAnsi="Times"/>
              </w:rPr>
            </w:pPr>
            <w:r>
              <w:rPr>
                <w:rFonts w:ascii="Times" w:hAnsi="Times"/>
              </w:rPr>
              <w:t>0.98</w:t>
            </w:r>
          </w:p>
        </w:tc>
        <w:tc>
          <w:tcPr>
            <w:tcW w:w="756" w:type="dxa"/>
            <w:vAlign w:val="center"/>
          </w:tcPr>
          <w:p w14:paraId="70D5CC75" w14:textId="261FF4D2" w:rsidR="00314C4F" w:rsidRDefault="00EE643B" w:rsidP="00A51BE0">
            <w:pPr>
              <w:jc w:val="center"/>
              <w:rPr>
                <w:rFonts w:ascii="Times" w:hAnsi="Times"/>
              </w:rPr>
            </w:pPr>
            <w:r>
              <w:rPr>
                <w:rFonts w:ascii="Times" w:hAnsi="Times"/>
              </w:rPr>
              <w:t xml:space="preserve">  </w:t>
            </w:r>
            <w:r w:rsidR="00314C4F">
              <w:rPr>
                <w:rFonts w:ascii="Times" w:hAnsi="Times"/>
              </w:rPr>
              <w:t>0.99</w:t>
            </w:r>
          </w:p>
        </w:tc>
        <w:tc>
          <w:tcPr>
            <w:tcW w:w="1765" w:type="dxa"/>
            <w:vAlign w:val="center"/>
          </w:tcPr>
          <w:p w14:paraId="5511914C" w14:textId="77777777" w:rsidR="00314C4F" w:rsidRDefault="00314C4F" w:rsidP="00A51BE0">
            <w:pPr>
              <w:jc w:val="center"/>
              <w:rPr>
                <w:rFonts w:ascii="Times" w:hAnsi="Times"/>
              </w:rPr>
            </w:pPr>
            <w:r>
              <w:rPr>
                <w:rFonts w:ascii="Times" w:hAnsi="Times"/>
              </w:rPr>
              <w:t>[0.73, 1.34]</w:t>
            </w:r>
          </w:p>
        </w:tc>
      </w:tr>
      <w:tr w:rsidR="00314C4F" w14:paraId="4590A048" w14:textId="77777777" w:rsidTr="00A51BE0">
        <w:tc>
          <w:tcPr>
            <w:tcW w:w="3505" w:type="dxa"/>
          </w:tcPr>
          <w:p w14:paraId="02165E4F" w14:textId="77777777" w:rsidR="00314C4F" w:rsidRDefault="00314C4F" w:rsidP="00A51BE0">
            <w:pPr>
              <w:rPr>
                <w:rFonts w:ascii="Times" w:hAnsi="Times"/>
              </w:rPr>
            </w:pPr>
            <w:r>
              <w:rPr>
                <w:rFonts w:ascii="Times" w:hAnsi="Times"/>
              </w:rPr>
              <w:t>Organizational Procedures Score</w:t>
            </w:r>
          </w:p>
        </w:tc>
        <w:tc>
          <w:tcPr>
            <w:tcW w:w="812" w:type="dxa"/>
            <w:vAlign w:val="center"/>
          </w:tcPr>
          <w:p w14:paraId="2F2CB69F" w14:textId="77777777" w:rsidR="00314C4F" w:rsidRDefault="00314C4F" w:rsidP="00A51BE0">
            <w:pPr>
              <w:jc w:val="center"/>
              <w:rPr>
                <w:rFonts w:ascii="Times" w:hAnsi="Times"/>
              </w:rPr>
            </w:pPr>
            <w:r>
              <w:rPr>
                <w:rFonts w:ascii="Times" w:hAnsi="Times"/>
              </w:rPr>
              <w:t>-0.07</w:t>
            </w:r>
          </w:p>
        </w:tc>
        <w:tc>
          <w:tcPr>
            <w:tcW w:w="804" w:type="dxa"/>
            <w:vAlign w:val="center"/>
          </w:tcPr>
          <w:p w14:paraId="6166B4E6" w14:textId="77777777" w:rsidR="00314C4F" w:rsidRDefault="00314C4F" w:rsidP="00A51BE0">
            <w:pPr>
              <w:jc w:val="center"/>
              <w:rPr>
                <w:rFonts w:ascii="Times" w:hAnsi="Times"/>
              </w:rPr>
            </w:pPr>
            <w:r>
              <w:rPr>
                <w:rFonts w:ascii="Times" w:hAnsi="Times"/>
              </w:rPr>
              <w:t>0.06</w:t>
            </w:r>
          </w:p>
        </w:tc>
        <w:tc>
          <w:tcPr>
            <w:tcW w:w="816" w:type="dxa"/>
            <w:vAlign w:val="center"/>
          </w:tcPr>
          <w:p w14:paraId="3C36C2CE" w14:textId="77777777" w:rsidR="00314C4F" w:rsidRDefault="00314C4F" w:rsidP="00A51BE0">
            <w:pPr>
              <w:jc w:val="center"/>
              <w:rPr>
                <w:rFonts w:ascii="Times" w:hAnsi="Times"/>
              </w:rPr>
            </w:pPr>
            <w:r>
              <w:rPr>
                <w:rFonts w:ascii="Times" w:hAnsi="Times"/>
              </w:rPr>
              <w:t>1.70</w:t>
            </w:r>
          </w:p>
        </w:tc>
        <w:tc>
          <w:tcPr>
            <w:tcW w:w="892" w:type="dxa"/>
            <w:vAlign w:val="center"/>
          </w:tcPr>
          <w:p w14:paraId="1BDC3E37" w14:textId="77777777" w:rsidR="00314C4F" w:rsidRDefault="00314C4F" w:rsidP="00A51BE0">
            <w:pPr>
              <w:jc w:val="center"/>
              <w:rPr>
                <w:rFonts w:ascii="Times" w:hAnsi="Times"/>
              </w:rPr>
            </w:pPr>
            <w:r>
              <w:rPr>
                <w:rFonts w:ascii="Times" w:hAnsi="Times"/>
              </w:rPr>
              <w:t>0.21</w:t>
            </w:r>
          </w:p>
        </w:tc>
        <w:tc>
          <w:tcPr>
            <w:tcW w:w="756" w:type="dxa"/>
            <w:vAlign w:val="center"/>
          </w:tcPr>
          <w:p w14:paraId="6B4B949A" w14:textId="1E0B5EC3" w:rsidR="00314C4F" w:rsidRDefault="00EE643B" w:rsidP="00A51BE0">
            <w:pPr>
              <w:jc w:val="center"/>
              <w:rPr>
                <w:rFonts w:ascii="Times" w:hAnsi="Times"/>
              </w:rPr>
            </w:pPr>
            <w:r>
              <w:rPr>
                <w:rFonts w:ascii="Times" w:hAnsi="Times"/>
              </w:rPr>
              <w:t xml:space="preserve">  </w:t>
            </w:r>
            <w:r w:rsidR="00314C4F">
              <w:rPr>
                <w:rFonts w:ascii="Times" w:hAnsi="Times"/>
              </w:rPr>
              <w:t>0.94</w:t>
            </w:r>
          </w:p>
        </w:tc>
        <w:tc>
          <w:tcPr>
            <w:tcW w:w="1765" w:type="dxa"/>
            <w:vAlign w:val="center"/>
          </w:tcPr>
          <w:p w14:paraId="4D90C2DE" w14:textId="77777777" w:rsidR="00314C4F" w:rsidRDefault="00314C4F" w:rsidP="00A51BE0">
            <w:pPr>
              <w:jc w:val="center"/>
              <w:rPr>
                <w:rFonts w:ascii="Times" w:hAnsi="Times"/>
              </w:rPr>
            </w:pPr>
            <w:r>
              <w:rPr>
                <w:rFonts w:ascii="Times" w:hAnsi="Times"/>
              </w:rPr>
              <w:t>[0.85, 1.04]</w:t>
            </w:r>
          </w:p>
        </w:tc>
      </w:tr>
      <w:tr w:rsidR="00314C4F" w14:paraId="3AD67E03" w14:textId="77777777" w:rsidTr="00A51BE0">
        <w:tc>
          <w:tcPr>
            <w:tcW w:w="3505" w:type="dxa"/>
          </w:tcPr>
          <w:p w14:paraId="5861B7A2" w14:textId="77777777" w:rsidR="00314C4F" w:rsidRDefault="00314C4F" w:rsidP="00A51BE0">
            <w:pPr>
              <w:rPr>
                <w:rFonts w:ascii="Times" w:hAnsi="Times"/>
              </w:rPr>
            </w:pPr>
            <w:r>
              <w:rPr>
                <w:rFonts w:ascii="Times" w:hAnsi="Times"/>
              </w:rPr>
              <w:t>Facility is Accredited by JACHO</w:t>
            </w:r>
          </w:p>
        </w:tc>
        <w:tc>
          <w:tcPr>
            <w:tcW w:w="812" w:type="dxa"/>
            <w:vAlign w:val="center"/>
          </w:tcPr>
          <w:p w14:paraId="37CE94A6" w14:textId="25BF2A6F" w:rsidR="00314C4F" w:rsidRDefault="00964D30" w:rsidP="00A51BE0">
            <w:pPr>
              <w:jc w:val="center"/>
              <w:rPr>
                <w:rFonts w:ascii="Times" w:hAnsi="Times"/>
              </w:rPr>
            </w:pPr>
            <w:r>
              <w:rPr>
                <w:rFonts w:ascii="Times" w:hAnsi="Times"/>
              </w:rPr>
              <w:t xml:space="preserve"> </w:t>
            </w:r>
            <w:r w:rsidR="00314C4F">
              <w:rPr>
                <w:rFonts w:ascii="Times" w:hAnsi="Times"/>
              </w:rPr>
              <w:t>0.51</w:t>
            </w:r>
          </w:p>
        </w:tc>
        <w:tc>
          <w:tcPr>
            <w:tcW w:w="804" w:type="dxa"/>
            <w:vAlign w:val="center"/>
          </w:tcPr>
          <w:p w14:paraId="0B297322" w14:textId="77777777" w:rsidR="00314C4F" w:rsidRDefault="00314C4F" w:rsidP="00A51BE0">
            <w:pPr>
              <w:jc w:val="center"/>
              <w:rPr>
                <w:rFonts w:ascii="Times" w:hAnsi="Times"/>
              </w:rPr>
            </w:pPr>
            <w:r>
              <w:rPr>
                <w:rFonts w:ascii="Times" w:hAnsi="Times"/>
              </w:rPr>
              <w:t>0.40</w:t>
            </w:r>
          </w:p>
        </w:tc>
        <w:tc>
          <w:tcPr>
            <w:tcW w:w="816" w:type="dxa"/>
            <w:vAlign w:val="center"/>
          </w:tcPr>
          <w:p w14:paraId="50329620" w14:textId="77777777" w:rsidR="00314C4F" w:rsidRDefault="00314C4F" w:rsidP="00A51BE0">
            <w:pPr>
              <w:jc w:val="center"/>
              <w:rPr>
                <w:rFonts w:ascii="Times" w:hAnsi="Times"/>
              </w:rPr>
            </w:pPr>
            <w:r>
              <w:rPr>
                <w:rFonts w:ascii="Times" w:hAnsi="Times"/>
              </w:rPr>
              <w:t>1.62</w:t>
            </w:r>
          </w:p>
        </w:tc>
        <w:tc>
          <w:tcPr>
            <w:tcW w:w="892" w:type="dxa"/>
            <w:vAlign w:val="center"/>
          </w:tcPr>
          <w:p w14:paraId="3FB61AFF" w14:textId="77777777" w:rsidR="00314C4F" w:rsidRDefault="00314C4F" w:rsidP="00A51BE0">
            <w:pPr>
              <w:jc w:val="center"/>
              <w:rPr>
                <w:rFonts w:ascii="Times" w:hAnsi="Times"/>
              </w:rPr>
            </w:pPr>
            <w:r>
              <w:rPr>
                <w:rFonts w:ascii="Times" w:hAnsi="Times"/>
              </w:rPr>
              <w:t>0.20</w:t>
            </w:r>
          </w:p>
        </w:tc>
        <w:tc>
          <w:tcPr>
            <w:tcW w:w="756" w:type="dxa"/>
            <w:vAlign w:val="center"/>
          </w:tcPr>
          <w:p w14:paraId="48368C84" w14:textId="5097549F" w:rsidR="00314C4F" w:rsidRDefault="00EE643B" w:rsidP="00A51BE0">
            <w:pPr>
              <w:jc w:val="center"/>
              <w:rPr>
                <w:rFonts w:ascii="Times" w:hAnsi="Times"/>
              </w:rPr>
            </w:pPr>
            <w:r>
              <w:rPr>
                <w:rFonts w:ascii="Times" w:hAnsi="Times"/>
              </w:rPr>
              <w:t xml:space="preserve">  </w:t>
            </w:r>
            <w:r w:rsidR="00314C4F">
              <w:rPr>
                <w:rFonts w:ascii="Times" w:hAnsi="Times"/>
              </w:rPr>
              <w:t>1.66</w:t>
            </w:r>
          </w:p>
        </w:tc>
        <w:tc>
          <w:tcPr>
            <w:tcW w:w="1765" w:type="dxa"/>
            <w:vAlign w:val="center"/>
          </w:tcPr>
          <w:p w14:paraId="6FB982A9" w14:textId="77777777" w:rsidR="00314C4F" w:rsidRDefault="00314C4F" w:rsidP="00A51BE0">
            <w:pPr>
              <w:jc w:val="center"/>
              <w:rPr>
                <w:rFonts w:ascii="Times" w:hAnsi="Times"/>
              </w:rPr>
            </w:pPr>
            <w:r>
              <w:rPr>
                <w:rFonts w:ascii="Times" w:hAnsi="Times"/>
              </w:rPr>
              <w:t>[0.77, 3.58]</w:t>
            </w:r>
          </w:p>
        </w:tc>
      </w:tr>
      <w:tr w:rsidR="00314C4F" w14:paraId="3DD9B824" w14:textId="77777777" w:rsidTr="00A51BE0">
        <w:tc>
          <w:tcPr>
            <w:tcW w:w="3505" w:type="dxa"/>
          </w:tcPr>
          <w:p w14:paraId="51AD133A" w14:textId="77777777" w:rsidR="00314C4F" w:rsidRDefault="00314C4F" w:rsidP="00A51BE0">
            <w:pPr>
              <w:rPr>
                <w:rFonts w:ascii="Times" w:hAnsi="Times"/>
              </w:rPr>
            </w:pPr>
            <w:r>
              <w:rPr>
                <w:rFonts w:ascii="Times" w:hAnsi="Times"/>
              </w:rPr>
              <w:t xml:space="preserve">Facility Accepts Private Insurance </w:t>
            </w:r>
          </w:p>
        </w:tc>
        <w:tc>
          <w:tcPr>
            <w:tcW w:w="812" w:type="dxa"/>
            <w:vAlign w:val="center"/>
          </w:tcPr>
          <w:p w14:paraId="77C7859D" w14:textId="31CB9F98" w:rsidR="00314C4F" w:rsidRDefault="00964D30" w:rsidP="00A51BE0">
            <w:pPr>
              <w:jc w:val="center"/>
              <w:rPr>
                <w:rFonts w:ascii="Times" w:hAnsi="Times"/>
              </w:rPr>
            </w:pPr>
            <w:r>
              <w:rPr>
                <w:rFonts w:ascii="Times" w:hAnsi="Times"/>
              </w:rPr>
              <w:t xml:space="preserve"> </w:t>
            </w:r>
            <w:r w:rsidR="00314C4F">
              <w:rPr>
                <w:rFonts w:ascii="Times" w:hAnsi="Times"/>
              </w:rPr>
              <w:t>0.20</w:t>
            </w:r>
          </w:p>
        </w:tc>
        <w:tc>
          <w:tcPr>
            <w:tcW w:w="804" w:type="dxa"/>
            <w:vAlign w:val="center"/>
          </w:tcPr>
          <w:p w14:paraId="3C5DC74E" w14:textId="77777777" w:rsidR="00314C4F" w:rsidRDefault="00314C4F" w:rsidP="00A51BE0">
            <w:pPr>
              <w:jc w:val="center"/>
              <w:rPr>
                <w:rFonts w:ascii="Times" w:hAnsi="Times"/>
              </w:rPr>
            </w:pPr>
            <w:r>
              <w:rPr>
                <w:rFonts w:ascii="Times" w:hAnsi="Times"/>
              </w:rPr>
              <w:t>0.34</w:t>
            </w:r>
          </w:p>
        </w:tc>
        <w:tc>
          <w:tcPr>
            <w:tcW w:w="816" w:type="dxa"/>
            <w:vAlign w:val="center"/>
          </w:tcPr>
          <w:p w14:paraId="74B3CB22" w14:textId="77777777" w:rsidR="00314C4F" w:rsidRDefault="00314C4F" w:rsidP="00A51BE0">
            <w:pPr>
              <w:jc w:val="center"/>
              <w:rPr>
                <w:rFonts w:ascii="Times" w:hAnsi="Times"/>
              </w:rPr>
            </w:pPr>
            <w:r>
              <w:rPr>
                <w:rFonts w:ascii="Times" w:hAnsi="Times"/>
              </w:rPr>
              <w:t>0.35</w:t>
            </w:r>
          </w:p>
        </w:tc>
        <w:tc>
          <w:tcPr>
            <w:tcW w:w="892" w:type="dxa"/>
            <w:vAlign w:val="center"/>
          </w:tcPr>
          <w:p w14:paraId="3084C25A" w14:textId="77777777" w:rsidR="00314C4F" w:rsidRDefault="00314C4F" w:rsidP="00A51BE0">
            <w:pPr>
              <w:jc w:val="center"/>
              <w:rPr>
                <w:rFonts w:ascii="Times" w:hAnsi="Times"/>
              </w:rPr>
            </w:pPr>
            <w:r>
              <w:rPr>
                <w:rFonts w:ascii="Times" w:hAnsi="Times"/>
              </w:rPr>
              <w:t>0.55</w:t>
            </w:r>
          </w:p>
        </w:tc>
        <w:tc>
          <w:tcPr>
            <w:tcW w:w="756" w:type="dxa"/>
            <w:vAlign w:val="center"/>
          </w:tcPr>
          <w:p w14:paraId="7020B8DB" w14:textId="16A03F9C" w:rsidR="00314C4F" w:rsidRDefault="00EE643B" w:rsidP="00A51BE0">
            <w:pPr>
              <w:jc w:val="center"/>
              <w:rPr>
                <w:rFonts w:ascii="Times" w:hAnsi="Times"/>
              </w:rPr>
            </w:pPr>
            <w:r>
              <w:rPr>
                <w:rFonts w:ascii="Times" w:hAnsi="Times"/>
              </w:rPr>
              <w:t xml:space="preserve">  </w:t>
            </w:r>
            <w:r w:rsidR="00314C4F">
              <w:rPr>
                <w:rFonts w:ascii="Times" w:hAnsi="Times"/>
              </w:rPr>
              <w:t>1.21</w:t>
            </w:r>
          </w:p>
        </w:tc>
        <w:tc>
          <w:tcPr>
            <w:tcW w:w="1765" w:type="dxa"/>
            <w:vAlign w:val="center"/>
          </w:tcPr>
          <w:p w14:paraId="3260924F" w14:textId="77777777" w:rsidR="00314C4F" w:rsidRDefault="00314C4F" w:rsidP="00A51BE0">
            <w:pPr>
              <w:jc w:val="center"/>
              <w:rPr>
                <w:rFonts w:ascii="Times" w:hAnsi="Times"/>
              </w:rPr>
            </w:pPr>
            <w:r>
              <w:rPr>
                <w:rFonts w:ascii="Times" w:hAnsi="Times"/>
              </w:rPr>
              <w:t>[0.62, 2.40]</w:t>
            </w:r>
          </w:p>
        </w:tc>
      </w:tr>
      <w:tr w:rsidR="00314C4F" w14:paraId="7F4D85C6" w14:textId="77777777" w:rsidTr="00A51BE0">
        <w:tc>
          <w:tcPr>
            <w:tcW w:w="3505" w:type="dxa"/>
          </w:tcPr>
          <w:p w14:paraId="647A15F1" w14:textId="77777777" w:rsidR="00314C4F" w:rsidRDefault="00314C4F" w:rsidP="00A51BE0">
            <w:pPr>
              <w:rPr>
                <w:rFonts w:ascii="Times" w:hAnsi="Times"/>
              </w:rPr>
            </w:pPr>
            <w:r>
              <w:rPr>
                <w:rFonts w:ascii="Times" w:hAnsi="Times"/>
              </w:rPr>
              <w:t>Facility Provides PHP</w:t>
            </w:r>
          </w:p>
        </w:tc>
        <w:tc>
          <w:tcPr>
            <w:tcW w:w="812" w:type="dxa"/>
            <w:vAlign w:val="center"/>
          </w:tcPr>
          <w:p w14:paraId="3AA8A8BA" w14:textId="6BB657B1" w:rsidR="00314C4F" w:rsidRDefault="00964D30" w:rsidP="00A51BE0">
            <w:pPr>
              <w:jc w:val="center"/>
              <w:rPr>
                <w:rFonts w:ascii="Times" w:hAnsi="Times"/>
              </w:rPr>
            </w:pPr>
            <w:r>
              <w:rPr>
                <w:rFonts w:ascii="Times" w:hAnsi="Times"/>
              </w:rPr>
              <w:t xml:space="preserve"> </w:t>
            </w:r>
            <w:r w:rsidR="00314C4F">
              <w:rPr>
                <w:rFonts w:ascii="Times" w:hAnsi="Times"/>
              </w:rPr>
              <w:t>0.33</w:t>
            </w:r>
          </w:p>
        </w:tc>
        <w:tc>
          <w:tcPr>
            <w:tcW w:w="804" w:type="dxa"/>
            <w:vAlign w:val="center"/>
          </w:tcPr>
          <w:p w14:paraId="735DA9CE" w14:textId="77777777" w:rsidR="00314C4F" w:rsidRDefault="00314C4F" w:rsidP="00A51BE0">
            <w:pPr>
              <w:jc w:val="center"/>
              <w:rPr>
                <w:rFonts w:ascii="Times" w:hAnsi="Times"/>
              </w:rPr>
            </w:pPr>
            <w:r>
              <w:rPr>
                <w:rFonts w:ascii="Times" w:hAnsi="Times"/>
              </w:rPr>
              <w:t>0.44</w:t>
            </w:r>
          </w:p>
        </w:tc>
        <w:tc>
          <w:tcPr>
            <w:tcW w:w="816" w:type="dxa"/>
            <w:vAlign w:val="center"/>
          </w:tcPr>
          <w:p w14:paraId="6B48338D" w14:textId="77777777" w:rsidR="00314C4F" w:rsidRDefault="00314C4F" w:rsidP="00A51BE0">
            <w:pPr>
              <w:jc w:val="center"/>
              <w:rPr>
                <w:rFonts w:ascii="Times" w:hAnsi="Times"/>
              </w:rPr>
            </w:pPr>
            <w:r>
              <w:rPr>
                <w:rFonts w:ascii="Times" w:hAnsi="Times"/>
              </w:rPr>
              <w:t>0.56</w:t>
            </w:r>
          </w:p>
        </w:tc>
        <w:tc>
          <w:tcPr>
            <w:tcW w:w="892" w:type="dxa"/>
            <w:vAlign w:val="center"/>
          </w:tcPr>
          <w:p w14:paraId="4BEEA1D5" w14:textId="77777777" w:rsidR="00314C4F" w:rsidRDefault="00314C4F" w:rsidP="00A51BE0">
            <w:pPr>
              <w:jc w:val="center"/>
              <w:rPr>
                <w:rFonts w:ascii="Times" w:hAnsi="Times"/>
              </w:rPr>
            </w:pPr>
            <w:r>
              <w:rPr>
                <w:rFonts w:ascii="Times" w:hAnsi="Times"/>
              </w:rPr>
              <w:t>0.44</w:t>
            </w:r>
          </w:p>
        </w:tc>
        <w:tc>
          <w:tcPr>
            <w:tcW w:w="756" w:type="dxa"/>
            <w:vAlign w:val="center"/>
          </w:tcPr>
          <w:p w14:paraId="1CC33ABA" w14:textId="669C916A" w:rsidR="00314C4F" w:rsidRDefault="00EE643B" w:rsidP="00A51BE0">
            <w:pPr>
              <w:jc w:val="center"/>
              <w:rPr>
                <w:rFonts w:ascii="Times" w:hAnsi="Times"/>
              </w:rPr>
            </w:pPr>
            <w:r>
              <w:rPr>
                <w:rFonts w:ascii="Times" w:hAnsi="Times"/>
              </w:rPr>
              <w:t xml:space="preserve">  </w:t>
            </w:r>
            <w:r w:rsidR="00314C4F">
              <w:rPr>
                <w:rFonts w:ascii="Times" w:hAnsi="Times"/>
              </w:rPr>
              <w:t>1.41</w:t>
            </w:r>
          </w:p>
        </w:tc>
        <w:tc>
          <w:tcPr>
            <w:tcW w:w="1765" w:type="dxa"/>
            <w:vAlign w:val="center"/>
          </w:tcPr>
          <w:p w14:paraId="08B0BCF4" w14:textId="77777777" w:rsidR="00314C4F" w:rsidRDefault="00314C4F" w:rsidP="00A51BE0">
            <w:pPr>
              <w:jc w:val="center"/>
              <w:rPr>
                <w:rFonts w:ascii="Times" w:hAnsi="Times"/>
              </w:rPr>
            </w:pPr>
            <w:r>
              <w:rPr>
                <w:rFonts w:ascii="Times" w:hAnsi="Times"/>
              </w:rPr>
              <w:t>[0.60, 3.36]</w:t>
            </w:r>
          </w:p>
        </w:tc>
      </w:tr>
      <w:tr w:rsidR="00314C4F" w14:paraId="09C5D732" w14:textId="77777777" w:rsidTr="00A51BE0">
        <w:tc>
          <w:tcPr>
            <w:tcW w:w="3505" w:type="dxa"/>
          </w:tcPr>
          <w:p w14:paraId="5C11F26A" w14:textId="77777777" w:rsidR="00314C4F" w:rsidRDefault="00314C4F" w:rsidP="00A51BE0">
            <w:pPr>
              <w:rPr>
                <w:rFonts w:ascii="Times" w:hAnsi="Times"/>
              </w:rPr>
            </w:pPr>
            <w:r>
              <w:rPr>
                <w:rFonts w:ascii="Times" w:hAnsi="Times"/>
              </w:rPr>
              <w:t>Facility Provides IOP</w:t>
            </w:r>
          </w:p>
        </w:tc>
        <w:tc>
          <w:tcPr>
            <w:tcW w:w="812" w:type="dxa"/>
            <w:vAlign w:val="center"/>
          </w:tcPr>
          <w:p w14:paraId="378DC585" w14:textId="4D4F1A76" w:rsidR="00314C4F" w:rsidRDefault="00964D30" w:rsidP="00A51BE0">
            <w:pPr>
              <w:jc w:val="center"/>
              <w:rPr>
                <w:rFonts w:ascii="Times" w:hAnsi="Times"/>
              </w:rPr>
            </w:pPr>
            <w:r>
              <w:rPr>
                <w:rFonts w:ascii="Times" w:hAnsi="Times"/>
              </w:rPr>
              <w:t xml:space="preserve"> </w:t>
            </w:r>
            <w:r w:rsidR="00314C4F">
              <w:rPr>
                <w:rFonts w:ascii="Times" w:hAnsi="Times"/>
              </w:rPr>
              <w:t>0.60</w:t>
            </w:r>
          </w:p>
        </w:tc>
        <w:tc>
          <w:tcPr>
            <w:tcW w:w="804" w:type="dxa"/>
            <w:vAlign w:val="center"/>
          </w:tcPr>
          <w:p w14:paraId="54DF4034" w14:textId="77777777" w:rsidR="00314C4F" w:rsidRDefault="00314C4F" w:rsidP="00A51BE0">
            <w:pPr>
              <w:jc w:val="center"/>
              <w:rPr>
                <w:rFonts w:ascii="Times" w:hAnsi="Times"/>
              </w:rPr>
            </w:pPr>
            <w:r>
              <w:rPr>
                <w:rFonts w:ascii="Times" w:hAnsi="Times"/>
              </w:rPr>
              <w:t>0.35</w:t>
            </w:r>
          </w:p>
        </w:tc>
        <w:tc>
          <w:tcPr>
            <w:tcW w:w="816" w:type="dxa"/>
            <w:vAlign w:val="center"/>
          </w:tcPr>
          <w:p w14:paraId="13AEF046" w14:textId="77777777" w:rsidR="00314C4F" w:rsidRDefault="00314C4F" w:rsidP="00A51BE0">
            <w:pPr>
              <w:jc w:val="center"/>
              <w:rPr>
                <w:rFonts w:ascii="Times" w:hAnsi="Times"/>
              </w:rPr>
            </w:pPr>
            <w:r>
              <w:rPr>
                <w:rFonts w:ascii="Times" w:hAnsi="Times"/>
              </w:rPr>
              <w:t>2.91</w:t>
            </w:r>
          </w:p>
        </w:tc>
        <w:tc>
          <w:tcPr>
            <w:tcW w:w="892" w:type="dxa"/>
            <w:vAlign w:val="center"/>
          </w:tcPr>
          <w:p w14:paraId="394457B1" w14:textId="77777777" w:rsidR="00314C4F" w:rsidRDefault="00314C4F" w:rsidP="00A51BE0">
            <w:pPr>
              <w:jc w:val="center"/>
              <w:rPr>
                <w:rFonts w:ascii="Times" w:hAnsi="Times"/>
              </w:rPr>
            </w:pPr>
            <w:r>
              <w:rPr>
                <w:rFonts w:ascii="Times" w:hAnsi="Times"/>
              </w:rPr>
              <w:t>0.09</w:t>
            </w:r>
          </w:p>
        </w:tc>
        <w:tc>
          <w:tcPr>
            <w:tcW w:w="756" w:type="dxa"/>
            <w:vAlign w:val="center"/>
          </w:tcPr>
          <w:p w14:paraId="0DE4E5DD" w14:textId="103963D3" w:rsidR="00314C4F" w:rsidRDefault="00EE643B" w:rsidP="00A51BE0">
            <w:pPr>
              <w:jc w:val="center"/>
              <w:rPr>
                <w:rFonts w:ascii="Times" w:hAnsi="Times"/>
              </w:rPr>
            </w:pPr>
            <w:r>
              <w:rPr>
                <w:rFonts w:ascii="Times" w:hAnsi="Times"/>
              </w:rPr>
              <w:t xml:space="preserve">  </w:t>
            </w:r>
            <w:r w:rsidR="00314C4F">
              <w:rPr>
                <w:rFonts w:ascii="Times" w:hAnsi="Times"/>
              </w:rPr>
              <w:t>1.80</w:t>
            </w:r>
          </w:p>
        </w:tc>
        <w:tc>
          <w:tcPr>
            <w:tcW w:w="1765" w:type="dxa"/>
            <w:vAlign w:val="center"/>
          </w:tcPr>
          <w:p w14:paraId="21530A7B" w14:textId="77777777" w:rsidR="00314C4F" w:rsidRDefault="00314C4F" w:rsidP="00A51BE0">
            <w:pPr>
              <w:jc w:val="center"/>
              <w:rPr>
                <w:rFonts w:ascii="Times" w:hAnsi="Times"/>
              </w:rPr>
            </w:pPr>
            <w:r>
              <w:rPr>
                <w:rFonts w:ascii="Times" w:hAnsi="Times"/>
              </w:rPr>
              <w:t>[0.89, 3.67]</w:t>
            </w:r>
          </w:p>
        </w:tc>
      </w:tr>
      <w:tr w:rsidR="00314C4F" w14:paraId="465ABADC" w14:textId="77777777" w:rsidTr="00A51BE0">
        <w:tc>
          <w:tcPr>
            <w:tcW w:w="3505" w:type="dxa"/>
          </w:tcPr>
          <w:p w14:paraId="05DD49B9" w14:textId="77777777" w:rsidR="00314C4F" w:rsidRDefault="00314C4F" w:rsidP="00A51BE0">
            <w:pPr>
              <w:rPr>
                <w:rFonts w:ascii="Times" w:hAnsi="Times"/>
              </w:rPr>
            </w:pPr>
            <w:r>
              <w:rPr>
                <w:rFonts w:ascii="Times" w:hAnsi="Times"/>
              </w:rPr>
              <w:t>Facility Provides OP</w:t>
            </w:r>
          </w:p>
        </w:tc>
        <w:tc>
          <w:tcPr>
            <w:tcW w:w="812" w:type="dxa"/>
            <w:vAlign w:val="center"/>
          </w:tcPr>
          <w:p w14:paraId="1561E64C" w14:textId="6EB6EFC4" w:rsidR="00314C4F" w:rsidRDefault="00964D30" w:rsidP="00A51BE0">
            <w:pPr>
              <w:jc w:val="center"/>
              <w:rPr>
                <w:rFonts w:ascii="Times" w:hAnsi="Times"/>
              </w:rPr>
            </w:pPr>
            <w:r>
              <w:rPr>
                <w:rFonts w:ascii="Times" w:hAnsi="Times"/>
              </w:rPr>
              <w:t xml:space="preserve"> </w:t>
            </w:r>
            <w:r w:rsidR="00314C4F">
              <w:rPr>
                <w:rFonts w:ascii="Times" w:hAnsi="Times"/>
              </w:rPr>
              <w:t>0.41</w:t>
            </w:r>
          </w:p>
        </w:tc>
        <w:tc>
          <w:tcPr>
            <w:tcW w:w="804" w:type="dxa"/>
            <w:vAlign w:val="center"/>
          </w:tcPr>
          <w:p w14:paraId="67CCABE7" w14:textId="77777777" w:rsidR="00314C4F" w:rsidRDefault="00314C4F" w:rsidP="00A51BE0">
            <w:pPr>
              <w:jc w:val="center"/>
              <w:rPr>
                <w:rFonts w:ascii="Times" w:hAnsi="Times"/>
              </w:rPr>
            </w:pPr>
            <w:r>
              <w:rPr>
                <w:rFonts w:ascii="Times" w:hAnsi="Times"/>
              </w:rPr>
              <w:t>0.41</w:t>
            </w:r>
          </w:p>
        </w:tc>
        <w:tc>
          <w:tcPr>
            <w:tcW w:w="816" w:type="dxa"/>
            <w:vAlign w:val="center"/>
          </w:tcPr>
          <w:p w14:paraId="31EBA2E6" w14:textId="77777777" w:rsidR="00314C4F" w:rsidRDefault="00314C4F" w:rsidP="00A51BE0">
            <w:pPr>
              <w:jc w:val="center"/>
              <w:rPr>
                <w:rFonts w:ascii="Times" w:hAnsi="Times"/>
              </w:rPr>
            </w:pPr>
            <w:r>
              <w:rPr>
                <w:rFonts w:ascii="Times" w:hAnsi="Times"/>
              </w:rPr>
              <w:t>0.99</w:t>
            </w:r>
          </w:p>
        </w:tc>
        <w:tc>
          <w:tcPr>
            <w:tcW w:w="892" w:type="dxa"/>
            <w:vAlign w:val="center"/>
          </w:tcPr>
          <w:p w14:paraId="37D50D33" w14:textId="77777777" w:rsidR="00314C4F" w:rsidRDefault="00314C4F" w:rsidP="00A51BE0">
            <w:pPr>
              <w:jc w:val="center"/>
              <w:rPr>
                <w:rFonts w:ascii="Times" w:hAnsi="Times"/>
              </w:rPr>
            </w:pPr>
            <w:r>
              <w:rPr>
                <w:rFonts w:ascii="Times" w:hAnsi="Times"/>
              </w:rPr>
              <w:t>0.32</w:t>
            </w:r>
          </w:p>
        </w:tc>
        <w:tc>
          <w:tcPr>
            <w:tcW w:w="756" w:type="dxa"/>
            <w:vAlign w:val="center"/>
          </w:tcPr>
          <w:p w14:paraId="0368277C" w14:textId="089110BD" w:rsidR="00314C4F" w:rsidRDefault="00EE643B" w:rsidP="00A51BE0">
            <w:pPr>
              <w:jc w:val="center"/>
              <w:rPr>
                <w:rFonts w:ascii="Times" w:hAnsi="Times"/>
              </w:rPr>
            </w:pPr>
            <w:r>
              <w:rPr>
                <w:rFonts w:ascii="Times" w:hAnsi="Times"/>
              </w:rPr>
              <w:t xml:space="preserve">  </w:t>
            </w:r>
            <w:r w:rsidR="00314C4F">
              <w:rPr>
                <w:rFonts w:ascii="Times" w:hAnsi="Times"/>
              </w:rPr>
              <w:t>1.54</w:t>
            </w:r>
          </w:p>
        </w:tc>
        <w:tc>
          <w:tcPr>
            <w:tcW w:w="1765" w:type="dxa"/>
            <w:vAlign w:val="center"/>
          </w:tcPr>
          <w:p w14:paraId="4DBF7E3D" w14:textId="77777777" w:rsidR="00314C4F" w:rsidRDefault="00314C4F" w:rsidP="00A51BE0">
            <w:pPr>
              <w:jc w:val="center"/>
              <w:rPr>
                <w:rFonts w:ascii="Times" w:hAnsi="Times"/>
              </w:rPr>
            </w:pPr>
            <w:r>
              <w:rPr>
                <w:rFonts w:ascii="Times" w:hAnsi="Times"/>
              </w:rPr>
              <w:t>[0.70, 3.36]</w:t>
            </w:r>
          </w:p>
        </w:tc>
      </w:tr>
    </w:tbl>
    <w:p w14:paraId="21BF5574" w14:textId="4EA40A9A" w:rsidR="00314C4F" w:rsidRDefault="00314C4F" w:rsidP="00314C4F">
      <w:pPr>
        <w:rPr>
          <w:rFonts w:ascii="Times New Roman" w:hAnsi="Times New Roman" w:cs="Times New Roman"/>
          <w:iCs/>
        </w:rPr>
      </w:pPr>
      <w:r w:rsidRPr="008D52D2">
        <w:rPr>
          <w:rFonts w:ascii="Times New Roman" w:hAnsi="Times New Roman" w:cs="Times New Roman"/>
          <w:iCs/>
        </w:rPr>
        <w:t>Overall model:</w:t>
      </w:r>
      <w:r>
        <w:rPr>
          <w:rFonts w:ascii="Times New Roman" w:hAnsi="Times New Roman" w:cs="Times New Roman"/>
          <w:i/>
        </w:rPr>
        <w:t xml:space="preserve">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[9] = 4.96, </w:t>
      </w:r>
      <w:r w:rsidRPr="00205DD7">
        <w:rPr>
          <w:rFonts w:ascii="Times New Roman" w:hAnsi="Times New Roman" w:cs="Times New Roman"/>
          <w:i/>
        </w:rPr>
        <w:t>p</w:t>
      </w:r>
      <w:r>
        <w:rPr>
          <w:rFonts w:ascii="Times New Roman" w:hAnsi="Times New Roman" w:cs="Times New Roman"/>
          <w:iCs/>
        </w:rPr>
        <w:t xml:space="preserve"> = 0.838</w:t>
      </w:r>
    </w:p>
    <w:p w14:paraId="063787FF" w14:textId="1B68F125" w:rsidR="00314C4F" w:rsidRDefault="00314C4F" w:rsidP="00314C4F">
      <w:pPr>
        <w:rPr>
          <w:rFonts w:ascii="Times New Roman" w:hAnsi="Times New Roman" w:cs="Times New Roman"/>
          <w:iCs/>
        </w:rPr>
      </w:pPr>
    </w:p>
    <w:p w14:paraId="23F7D210" w14:textId="75427D6F" w:rsidR="00314C4F" w:rsidRDefault="00314C4F">
      <w:pPr>
        <w:rPr>
          <w:rFonts w:ascii="Times New Roman" w:hAnsi="Times New Roman" w:cs="Times New Roman"/>
          <w:iCs/>
        </w:rPr>
      </w:pPr>
      <w:r>
        <w:rPr>
          <w:rFonts w:ascii="Times New Roman" w:hAnsi="Times New Roman" w:cs="Times New Roman"/>
          <w:iCs/>
        </w:rPr>
        <w:br w:type="page"/>
      </w:r>
    </w:p>
    <w:p w14:paraId="5C317BB0" w14:textId="64DDD6BA" w:rsidR="001300D7" w:rsidRPr="001300D7" w:rsidRDefault="00314C4F" w:rsidP="001300D7">
      <w:pPr>
        <w:pStyle w:val="Caption"/>
        <w:rPr>
          <w:rFonts w:ascii="Times New Roman" w:hAnsi="Times New Roman" w:cs="Times New Roman"/>
          <w:color w:val="000000" w:themeColor="text1"/>
          <w:sz w:val="24"/>
          <w:szCs w:val="24"/>
        </w:rPr>
      </w:pPr>
      <w:bookmarkStart w:id="105" w:name="_Toc129341578"/>
      <w:r w:rsidRPr="00314C4F">
        <w:rPr>
          <w:rFonts w:ascii="Times New Roman" w:hAnsi="Times New Roman" w:cs="Times New Roman"/>
          <w:i w:val="0"/>
          <w:iCs w:val="0"/>
          <w:color w:val="000000" w:themeColor="text1"/>
          <w:sz w:val="24"/>
          <w:szCs w:val="24"/>
        </w:rPr>
        <w:lastRenderedPageBreak/>
        <w:t xml:space="preserve">Table </w:t>
      </w:r>
      <w:r w:rsidRPr="00314C4F">
        <w:rPr>
          <w:rFonts w:ascii="Times New Roman" w:hAnsi="Times New Roman" w:cs="Times New Roman"/>
          <w:i w:val="0"/>
          <w:iCs w:val="0"/>
          <w:color w:val="000000" w:themeColor="text1"/>
          <w:sz w:val="24"/>
          <w:szCs w:val="24"/>
        </w:rPr>
        <w:fldChar w:fldCharType="begin"/>
      </w:r>
      <w:r w:rsidRPr="00314C4F">
        <w:rPr>
          <w:rFonts w:ascii="Times New Roman" w:hAnsi="Times New Roman" w:cs="Times New Roman"/>
          <w:i w:val="0"/>
          <w:iCs w:val="0"/>
          <w:color w:val="000000" w:themeColor="text1"/>
          <w:sz w:val="24"/>
          <w:szCs w:val="24"/>
        </w:rPr>
        <w:instrText xml:space="preserve"> SEQ Table \* ARABIC </w:instrText>
      </w:r>
      <w:r w:rsidRPr="00314C4F">
        <w:rPr>
          <w:rFonts w:ascii="Times New Roman" w:hAnsi="Times New Roman" w:cs="Times New Roman"/>
          <w:i w:val="0"/>
          <w:iCs w:val="0"/>
          <w:color w:val="000000" w:themeColor="text1"/>
          <w:sz w:val="24"/>
          <w:szCs w:val="24"/>
        </w:rPr>
        <w:fldChar w:fldCharType="separate"/>
      </w:r>
      <w:r w:rsidR="00A94EE1">
        <w:rPr>
          <w:rFonts w:ascii="Times New Roman" w:hAnsi="Times New Roman" w:cs="Times New Roman"/>
          <w:i w:val="0"/>
          <w:iCs w:val="0"/>
          <w:noProof/>
          <w:color w:val="000000" w:themeColor="text1"/>
          <w:sz w:val="24"/>
          <w:szCs w:val="24"/>
        </w:rPr>
        <w:t>24</w:t>
      </w:r>
      <w:r w:rsidRPr="00314C4F">
        <w:rPr>
          <w:rFonts w:ascii="Times New Roman" w:hAnsi="Times New Roman" w:cs="Times New Roman"/>
          <w:i w:val="0"/>
          <w:iCs w:val="0"/>
          <w:color w:val="000000" w:themeColor="text1"/>
          <w:sz w:val="24"/>
          <w:szCs w:val="24"/>
        </w:rPr>
        <w:fldChar w:fldCharType="end"/>
      </w:r>
      <w:r w:rsidRPr="00314C4F">
        <w:rPr>
          <w:rFonts w:ascii="Times New Roman" w:hAnsi="Times New Roman" w:cs="Times New Roman"/>
          <w:i w:val="0"/>
          <w:iCs w:val="0"/>
          <w:color w:val="000000" w:themeColor="text1"/>
          <w:sz w:val="24"/>
          <w:szCs w:val="24"/>
        </w:rPr>
        <w:t>.</w:t>
      </w:r>
      <w:r w:rsidRPr="00314C4F">
        <w:rPr>
          <w:rFonts w:ascii="Times New Roman" w:hAnsi="Times New Roman" w:cs="Times New Roman"/>
          <w:color w:val="000000" w:themeColor="text1"/>
          <w:sz w:val="24"/>
          <w:szCs w:val="24"/>
        </w:rPr>
        <w:t xml:space="preserve"> Model 4 with Sum of Total Services, Patient-Centered Care Variable, and Organizational Capacity Scores Predicting Changes in Services Offered During COVID-19.</w:t>
      </w:r>
      <w:bookmarkEnd w:id="105"/>
      <w:r w:rsidR="001300D7">
        <w:rPr>
          <w:rFonts w:ascii="Times" w:hAnsi="Times"/>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1300D7" w14:paraId="20B50C41" w14:textId="77777777" w:rsidTr="00A51BE0">
        <w:tc>
          <w:tcPr>
            <w:tcW w:w="3505" w:type="dxa"/>
            <w:tcBorders>
              <w:top w:val="single" w:sz="4" w:space="0" w:color="auto"/>
              <w:bottom w:val="single" w:sz="4" w:space="0" w:color="auto"/>
            </w:tcBorders>
          </w:tcPr>
          <w:p w14:paraId="7162E4BA" w14:textId="77777777" w:rsidR="001300D7" w:rsidRDefault="001300D7"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79EDB2F2" w14:textId="77777777" w:rsidR="001300D7" w:rsidRPr="00BA4307" w:rsidRDefault="001300D7"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2EF6E607" w14:textId="77777777" w:rsidR="001300D7" w:rsidRPr="00BA4307" w:rsidRDefault="001300D7"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50E3549D" w14:textId="77777777" w:rsidR="001300D7" w:rsidRPr="00BA4307" w:rsidRDefault="001300D7"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3C31DC1C" w14:textId="77777777" w:rsidR="001300D7" w:rsidRPr="00BA4307" w:rsidRDefault="001300D7"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5FD5E62D" w14:textId="77777777" w:rsidR="001300D7" w:rsidRPr="00BA4307" w:rsidRDefault="001300D7"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2BEC3B8B" w14:textId="77777777" w:rsidR="001300D7" w:rsidRPr="00BA4307" w:rsidRDefault="001300D7" w:rsidP="00A51BE0">
            <w:pPr>
              <w:jc w:val="center"/>
              <w:rPr>
                <w:rFonts w:ascii="Times" w:hAnsi="Times"/>
              </w:rPr>
            </w:pPr>
            <w:r w:rsidRPr="00BA4307">
              <w:rPr>
                <w:rFonts w:ascii="Times" w:hAnsi="Times"/>
              </w:rPr>
              <w:t>95% CI</w:t>
            </w:r>
          </w:p>
        </w:tc>
      </w:tr>
      <w:tr w:rsidR="001300D7" w14:paraId="3ADEFD7A" w14:textId="77777777" w:rsidTr="00A51BE0">
        <w:tc>
          <w:tcPr>
            <w:tcW w:w="3505" w:type="dxa"/>
            <w:tcBorders>
              <w:top w:val="single" w:sz="4" w:space="0" w:color="auto"/>
            </w:tcBorders>
          </w:tcPr>
          <w:p w14:paraId="5CA3DB66" w14:textId="77777777" w:rsidR="001300D7" w:rsidRDefault="001300D7"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1524C454" w14:textId="77777777" w:rsidR="001300D7" w:rsidRDefault="001300D7" w:rsidP="00A51BE0">
            <w:pPr>
              <w:jc w:val="center"/>
              <w:rPr>
                <w:rFonts w:ascii="Times" w:hAnsi="Times"/>
              </w:rPr>
            </w:pPr>
            <w:r>
              <w:rPr>
                <w:rFonts w:ascii="Times" w:hAnsi="Times"/>
              </w:rPr>
              <w:t>-2.32</w:t>
            </w:r>
          </w:p>
        </w:tc>
        <w:tc>
          <w:tcPr>
            <w:tcW w:w="804" w:type="dxa"/>
            <w:tcBorders>
              <w:top w:val="single" w:sz="4" w:space="0" w:color="auto"/>
            </w:tcBorders>
            <w:vAlign w:val="center"/>
          </w:tcPr>
          <w:p w14:paraId="3E8C900D" w14:textId="77777777" w:rsidR="001300D7" w:rsidRDefault="001300D7" w:rsidP="00A51BE0">
            <w:pPr>
              <w:jc w:val="center"/>
              <w:rPr>
                <w:rFonts w:ascii="Times" w:hAnsi="Times"/>
              </w:rPr>
            </w:pPr>
            <w:r>
              <w:rPr>
                <w:rFonts w:ascii="Times" w:hAnsi="Times"/>
              </w:rPr>
              <w:t>1.29</w:t>
            </w:r>
          </w:p>
        </w:tc>
        <w:tc>
          <w:tcPr>
            <w:tcW w:w="816" w:type="dxa"/>
            <w:tcBorders>
              <w:top w:val="single" w:sz="4" w:space="0" w:color="auto"/>
            </w:tcBorders>
            <w:vAlign w:val="center"/>
          </w:tcPr>
          <w:p w14:paraId="317F0BC7" w14:textId="77777777" w:rsidR="001300D7" w:rsidRDefault="001300D7" w:rsidP="00A51BE0">
            <w:pPr>
              <w:jc w:val="center"/>
              <w:rPr>
                <w:rFonts w:ascii="Times" w:hAnsi="Times"/>
              </w:rPr>
            </w:pPr>
            <w:r>
              <w:rPr>
                <w:rFonts w:ascii="Times" w:hAnsi="Times"/>
              </w:rPr>
              <w:t>3.32</w:t>
            </w:r>
          </w:p>
        </w:tc>
        <w:tc>
          <w:tcPr>
            <w:tcW w:w="892" w:type="dxa"/>
            <w:tcBorders>
              <w:top w:val="single" w:sz="4" w:space="0" w:color="auto"/>
            </w:tcBorders>
            <w:vAlign w:val="center"/>
          </w:tcPr>
          <w:p w14:paraId="71F3AEF3" w14:textId="77777777" w:rsidR="001300D7" w:rsidRDefault="001300D7" w:rsidP="00A51BE0">
            <w:pPr>
              <w:jc w:val="center"/>
              <w:rPr>
                <w:rFonts w:ascii="Times" w:hAnsi="Times"/>
              </w:rPr>
            </w:pPr>
            <w:r>
              <w:rPr>
                <w:rFonts w:ascii="Times" w:hAnsi="Times"/>
              </w:rPr>
              <w:t>0.07</w:t>
            </w:r>
          </w:p>
        </w:tc>
        <w:tc>
          <w:tcPr>
            <w:tcW w:w="756" w:type="dxa"/>
            <w:tcBorders>
              <w:top w:val="single" w:sz="4" w:space="0" w:color="auto"/>
            </w:tcBorders>
            <w:vAlign w:val="center"/>
          </w:tcPr>
          <w:p w14:paraId="2C8BA26E" w14:textId="1CEDEE83" w:rsidR="001300D7" w:rsidRDefault="00EE643B" w:rsidP="00A51BE0">
            <w:pPr>
              <w:jc w:val="center"/>
              <w:rPr>
                <w:rFonts w:ascii="Times" w:hAnsi="Times"/>
              </w:rPr>
            </w:pPr>
            <w:r>
              <w:rPr>
                <w:rFonts w:ascii="Times" w:hAnsi="Times"/>
              </w:rPr>
              <w:t xml:space="preserve">  </w:t>
            </w:r>
            <w:r w:rsidR="001300D7">
              <w:rPr>
                <w:rFonts w:ascii="Times" w:hAnsi="Times"/>
              </w:rPr>
              <w:t>0.11</w:t>
            </w:r>
          </w:p>
        </w:tc>
        <w:tc>
          <w:tcPr>
            <w:tcW w:w="1765" w:type="dxa"/>
            <w:tcBorders>
              <w:top w:val="single" w:sz="4" w:space="0" w:color="auto"/>
            </w:tcBorders>
            <w:vAlign w:val="center"/>
          </w:tcPr>
          <w:p w14:paraId="03E31D12" w14:textId="77777777" w:rsidR="001300D7" w:rsidRDefault="001300D7" w:rsidP="00A51BE0">
            <w:pPr>
              <w:jc w:val="center"/>
              <w:rPr>
                <w:rFonts w:ascii="Times" w:hAnsi="Times"/>
              </w:rPr>
            </w:pPr>
            <w:r>
              <w:rPr>
                <w:rFonts w:ascii="Times" w:hAnsi="Times"/>
              </w:rPr>
              <w:t>[0.01, 1.29]</w:t>
            </w:r>
          </w:p>
        </w:tc>
      </w:tr>
      <w:tr w:rsidR="001300D7" w14:paraId="0057B4ED" w14:textId="77777777" w:rsidTr="00A51BE0">
        <w:tc>
          <w:tcPr>
            <w:tcW w:w="3505" w:type="dxa"/>
          </w:tcPr>
          <w:p w14:paraId="17AF052B" w14:textId="77777777" w:rsidR="001300D7" w:rsidRDefault="001300D7" w:rsidP="00A51BE0">
            <w:pPr>
              <w:rPr>
                <w:rFonts w:ascii="Times" w:hAnsi="Times"/>
              </w:rPr>
            </w:pPr>
            <w:r>
              <w:rPr>
                <w:rFonts w:ascii="Times" w:hAnsi="Times"/>
              </w:rPr>
              <w:t>(Intercept): Offered Fewer Services</w:t>
            </w:r>
          </w:p>
        </w:tc>
        <w:tc>
          <w:tcPr>
            <w:tcW w:w="812" w:type="dxa"/>
            <w:vAlign w:val="center"/>
          </w:tcPr>
          <w:p w14:paraId="3065FFEA" w14:textId="77777777" w:rsidR="001300D7" w:rsidRDefault="001300D7" w:rsidP="00A51BE0">
            <w:pPr>
              <w:jc w:val="center"/>
              <w:rPr>
                <w:rFonts w:ascii="Times" w:hAnsi="Times"/>
              </w:rPr>
            </w:pPr>
            <w:r>
              <w:rPr>
                <w:rFonts w:ascii="Times" w:hAnsi="Times"/>
              </w:rPr>
              <w:t>-0.71</w:t>
            </w:r>
          </w:p>
        </w:tc>
        <w:tc>
          <w:tcPr>
            <w:tcW w:w="804" w:type="dxa"/>
            <w:vAlign w:val="center"/>
          </w:tcPr>
          <w:p w14:paraId="54177DD0" w14:textId="77777777" w:rsidR="001300D7" w:rsidRDefault="001300D7" w:rsidP="00A51BE0">
            <w:pPr>
              <w:jc w:val="center"/>
              <w:rPr>
                <w:rFonts w:ascii="Times" w:hAnsi="Times"/>
              </w:rPr>
            </w:pPr>
            <w:r>
              <w:rPr>
                <w:rFonts w:ascii="Times" w:hAnsi="Times"/>
              </w:rPr>
              <w:t>1.27</w:t>
            </w:r>
          </w:p>
        </w:tc>
        <w:tc>
          <w:tcPr>
            <w:tcW w:w="816" w:type="dxa"/>
            <w:vAlign w:val="center"/>
          </w:tcPr>
          <w:p w14:paraId="24426B2E" w14:textId="77777777" w:rsidR="001300D7" w:rsidRDefault="001300D7" w:rsidP="00A51BE0">
            <w:pPr>
              <w:jc w:val="center"/>
              <w:rPr>
                <w:rFonts w:ascii="Times" w:hAnsi="Times"/>
              </w:rPr>
            </w:pPr>
            <w:r>
              <w:rPr>
                <w:rFonts w:ascii="Times" w:hAnsi="Times"/>
              </w:rPr>
              <w:t>0.34</w:t>
            </w:r>
          </w:p>
        </w:tc>
        <w:tc>
          <w:tcPr>
            <w:tcW w:w="892" w:type="dxa"/>
            <w:vAlign w:val="center"/>
          </w:tcPr>
          <w:p w14:paraId="23169CA7" w14:textId="77777777" w:rsidR="001300D7" w:rsidRDefault="001300D7" w:rsidP="00A51BE0">
            <w:pPr>
              <w:jc w:val="center"/>
              <w:rPr>
                <w:rFonts w:ascii="Times" w:hAnsi="Times"/>
              </w:rPr>
            </w:pPr>
            <w:r>
              <w:rPr>
                <w:rFonts w:ascii="Times" w:hAnsi="Times"/>
              </w:rPr>
              <w:t>0.58</w:t>
            </w:r>
          </w:p>
        </w:tc>
        <w:tc>
          <w:tcPr>
            <w:tcW w:w="756" w:type="dxa"/>
            <w:vAlign w:val="center"/>
          </w:tcPr>
          <w:p w14:paraId="35847D73" w14:textId="340EDB8E" w:rsidR="001300D7" w:rsidRDefault="00EE643B" w:rsidP="00A51BE0">
            <w:pPr>
              <w:jc w:val="center"/>
              <w:rPr>
                <w:rFonts w:ascii="Times" w:hAnsi="Times"/>
              </w:rPr>
            </w:pPr>
            <w:r>
              <w:rPr>
                <w:rFonts w:ascii="Times" w:hAnsi="Times"/>
              </w:rPr>
              <w:t xml:space="preserve">  </w:t>
            </w:r>
            <w:r w:rsidR="001300D7">
              <w:rPr>
                <w:rFonts w:ascii="Times" w:hAnsi="Times"/>
              </w:rPr>
              <w:t>0.56</w:t>
            </w:r>
          </w:p>
        </w:tc>
        <w:tc>
          <w:tcPr>
            <w:tcW w:w="1765" w:type="dxa"/>
            <w:vAlign w:val="center"/>
          </w:tcPr>
          <w:p w14:paraId="36CD62E5" w14:textId="77777777" w:rsidR="001300D7" w:rsidRDefault="001300D7" w:rsidP="00A51BE0">
            <w:pPr>
              <w:jc w:val="center"/>
              <w:rPr>
                <w:rFonts w:ascii="Times" w:hAnsi="Times"/>
              </w:rPr>
            </w:pPr>
            <w:r>
              <w:rPr>
                <w:rFonts w:ascii="Times" w:hAnsi="Times"/>
              </w:rPr>
              <w:t>[0.05, 6.22]</w:t>
            </w:r>
          </w:p>
        </w:tc>
      </w:tr>
      <w:tr w:rsidR="001300D7" w14:paraId="08955534" w14:textId="77777777" w:rsidTr="00A51BE0">
        <w:tc>
          <w:tcPr>
            <w:tcW w:w="3505" w:type="dxa"/>
          </w:tcPr>
          <w:p w14:paraId="3FC49162" w14:textId="77777777" w:rsidR="001300D7" w:rsidRDefault="001300D7" w:rsidP="00A51BE0">
            <w:pPr>
              <w:rPr>
                <w:rFonts w:ascii="Times" w:hAnsi="Times"/>
              </w:rPr>
            </w:pPr>
            <w:r>
              <w:rPr>
                <w:rFonts w:ascii="Times" w:hAnsi="Times"/>
              </w:rPr>
              <w:t>(Intercept): No Change in Services Offered</w:t>
            </w:r>
          </w:p>
        </w:tc>
        <w:tc>
          <w:tcPr>
            <w:tcW w:w="812" w:type="dxa"/>
            <w:vAlign w:val="center"/>
          </w:tcPr>
          <w:p w14:paraId="730A39A9" w14:textId="403BDA8F" w:rsidR="001300D7" w:rsidRDefault="00EE643B" w:rsidP="00A51BE0">
            <w:pPr>
              <w:jc w:val="center"/>
              <w:rPr>
                <w:rFonts w:ascii="Times" w:hAnsi="Times"/>
              </w:rPr>
            </w:pPr>
            <w:r>
              <w:rPr>
                <w:rFonts w:ascii="Times" w:hAnsi="Times"/>
              </w:rPr>
              <w:t xml:space="preserve"> </w:t>
            </w:r>
            <w:r w:rsidR="001300D7">
              <w:rPr>
                <w:rFonts w:ascii="Times" w:hAnsi="Times"/>
              </w:rPr>
              <w:t>0.62</w:t>
            </w:r>
          </w:p>
        </w:tc>
        <w:tc>
          <w:tcPr>
            <w:tcW w:w="804" w:type="dxa"/>
            <w:vAlign w:val="center"/>
          </w:tcPr>
          <w:p w14:paraId="6A53078C" w14:textId="77777777" w:rsidR="001300D7" w:rsidRDefault="001300D7" w:rsidP="00A51BE0">
            <w:pPr>
              <w:jc w:val="center"/>
              <w:rPr>
                <w:rFonts w:ascii="Times" w:hAnsi="Times"/>
              </w:rPr>
            </w:pPr>
            <w:r>
              <w:rPr>
                <w:rFonts w:ascii="Times" w:hAnsi="Times"/>
              </w:rPr>
              <w:t>1.27</w:t>
            </w:r>
          </w:p>
        </w:tc>
        <w:tc>
          <w:tcPr>
            <w:tcW w:w="816" w:type="dxa"/>
            <w:vAlign w:val="center"/>
          </w:tcPr>
          <w:p w14:paraId="0E556925" w14:textId="77777777" w:rsidR="001300D7" w:rsidRDefault="001300D7" w:rsidP="00A51BE0">
            <w:pPr>
              <w:jc w:val="center"/>
              <w:rPr>
                <w:rFonts w:ascii="Times" w:hAnsi="Times"/>
              </w:rPr>
            </w:pPr>
            <w:r>
              <w:rPr>
                <w:rFonts w:ascii="Times" w:hAnsi="Times"/>
              </w:rPr>
              <w:t>0.22</w:t>
            </w:r>
          </w:p>
        </w:tc>
        <w:tc>
          <w:tcPr>
            <w:tcW w:w="892" w:type="dxa"/>
            <w:vAlign w:val="center"/>
          </w:tcPr>
          <w:p w14:paraId="7DAF5767" w14:textId="77777777" w:rsidR="001300D7" w:rsidRDefault="001300D7" w:rsidP="00A51BE0">
            <w:pPr>
              <w:jc w:val="center"/>
              <w:rPr>
                <w:rFonts w:ascii="Times" w:hAnsi="Times"/>
              </w:rPr>
            </w:pPr>
            <w:r>
              <w:rPr>
                <w:rFonts w:ascii="Times" w:hAnsi="Times"/>
              </w:rPr>
              <w:t>0.63</w:t>
            </w:r>
          </w:p>
        </w:tc>
        <w:tc>
          <w:tcPr>
            <w:tcW w:w="756" w:type="dxa"/>
            <w:vAlign w:val="center"/>
          </w:tcPr>
          <w:p w14:paraId="4AB8F5A4" w14:textId="43439CF6" w:rsidR="001300D7" w:rsidRDefault="00EE643B" w:rsidP="00A51BE0">
            <w:pPr>
              <w:jc w:val="center"/>
              <w:rPr>
                <w:rFonts w:ascii="Times" w:hAnsi="Times"/>
              </w:rPr>
            </w:pPr>
            <w:r>
              <w:rPr>
                <w:rFonts w:ascii="Times" w:hAnsi="Times"/>
              </w:rPr>
              <w:t xml:space="preserve">  </w:t>
            </w:r>
            <w:r w:rsidR="001300D7">
              <w:rPr>
                <w:rFonts w:ascii="Times" w:hAnsi="Times"/>
              </w:rPr>
              <w:t>2.12</w:t>
            </w:r>
          </w:p>
        </w:tc>
        <w:tc>
          <w:tcPr>
            <w:tcW w:w="1765" w:type="dxa"/>
            <w:vAlign w:val="center"/>
          </w:tcPr>
          <w:p w14:paraId="34B46BB9" w14:textId="77777777" w:rsidR="001300D7" w:rsidRDefault="001300D7" w:rsidP="00A51BE0">
            <w:pPr>
              <w:jc w:val="center"/>
              <w:rPr>
                <w:rFonts w:ascii="Times" w:hAnsi="Times"/>
              </w:rPr>
            </w:pPr>
            <w:r>
              <w:rPr>
                <w:rFonts w:ascii="Times" w:hAnsi="Times"/>
              </w:rPr>
              <w:t>[0.18, 23.68]</w:t>
            </w:r>
          </w:p>
        </w:tc>
      </w:tr>
      <w:tr w:rsidR="001300D7" w14:paraId="62B805CE" w14:textId="77777777" w:rsidTr="00A51BE0">
        <w:tc>
          <w:tcPr>
            <w:tcW w:w="3505" w:type="dxa"/>
          </w:tcPr>
          <w:p w14:paraId="63F259D2" w14:textId="77777777" w:rsidR="001300D7" w:rsidRDefault="001300D7" w:rsidP="00A51BE0">
            <w:pPr>
              <w:rPr>
                <w:rFonts w:ascii="Times" w:hAnsi="Times"/>
              </w:rPr>
            </w:pPr>
            <w:r>
              <w:rPr>
                <w:rFonts w:ascii="Times" w:hAnsi="Times"/>
              </w:rPr>
              <w:t>(Intercept): Offered More Services</w:t>
            </w:r>
          </w:p>
        </w:tc>
        <w:tc>
          <w:tcPr>
            <w:tcW w:w="812" w:type="dxa"/>
            <w:vAlign w:val="center"/>
          </w:tcPr>
          <w:p w14:paraId="636CB463" w14:textId="533C66C1" w:rsidR="001300D7" w:rsidRDefault="00EE643B" w:rsidP="00A51BE0">
            <w:pPr>
              <w:jc w:val="center"/>
              <w:rPr>
                <w:rFonts w:ascii="Times" w:hAnsi="Times"/>
              </w:rPr>
            </w:pPr>
            <w:r>
              <w:rPr>
                <w:rFonts w:ascii="Times" w:hAnsi="Times"/>
              </w:rPr>
              <w:t xml:space="preserve"> </w:t>
            </w:r>
            <w:r w:rsidR="001300D7">
              <w:rPr>
                <w:rFonts w:ascii="Times" w:hAnsi="Times"/>
              </w:rPr>
              <w:t>2.75</w:t>
            </w:r>
          </w:p>
        </w:tc>
        <w:tc>
          <w:tcPr>
            <w:tcW w:w="804" w:type="dxa"/>
            <w:vAlign w:val="center"/>
          </w:tcPr>
          <w:p w14:paraId="5C5137C5" w14:textId="77777777" w:rsidR="001300D7" w:rsidRDefault="001300D7" w:rsidP="00A51BE0">
            <w:pPr>
              <w:jc w:val="center"/>
              <w:rPr>
                <w:rFonts w:ascii="Times" w:hAnsi="Times"/>
              </w:rPr>
            </w:pPr>
            <w:r>
              <w:rPr>
                <w:rFonts w:ascii="Times" w:hAnsi="Times"/>
              </w:rPr>
              <w:t>1.29</w:t>
            </w:r>
          </w:p>
        </w:tc>
        <w:tc>
          <w:tcPr>
            <w:tcW w:w="816" w:type="dxa"/>
            <w:vAlign w:val="center"/>
          </w:tcPr>
          <w:p w14:paraId="32D5596F" w14:textId="77777777" w:rsidR="001300D7" w:rsidRDefault="001300D7" w:rsidP="00A51BE0">
            <w:pPr>
              <w:jc w:val="center"/>
              <w:rPr>
                <w:rFonts w:ascii="Times" w:hAnsi="Times"/>
              </w:rPr>
            </w:pPr>
            <w:r>
              <w:rPr>
                <w:rFonts w:ascii="Times" w:hAnsi="Times"/>
              </w:rPr>
              <w:t>4.44</w:t>
            </w:r>
          </w:p>
        </w:tc>
        <w:tc>
          <w:tcPr>
            <w:tcW w:w="892" w:type="dxa"/>
            <w:vAlign w:val="center"/>
          </w:tcPr>
          <w:p w14:paraId="3DD4BB23" w14:textId="77777777" w:rsidR="001300D7" w:rsidRDefault="001300D7" w:rsidP="00A51BE0">
            <w:pPr>
              <w:jc w:val="center"/>
              <w:rPr>
                <w:rFonts w:ascii="Times" w:hAnsi="Times"/>
              </w:rPr>
            </w:pPr>
            <w:r>
              <w:rPr>
                <w:rFonts w:ascii="Times" w:hAnsi="Times"/>
              </w:rPr>
              <w:t>0.03</w:t>
            </w:r>
          </w:p>
        </w:tc>
        <w:tc>
          <w:tcPr>
            <w:tcW w:w="756" w:type="dxa"/>
            <w:vAlign w:val="center"/>
          </w:tcPr>
          <w:p w14:paraId="251BEFF4" w14:textId="04375E88" w:rsidR="001300D7" w:rsidRDefault="001300D7" w:rsidP="00A51BE0">
            <w:pPr>
              <w:jc w:val="center"/>
              <w:rPr>
                <w:rFonts w:ascii="Times" w:hAnsi="Times"/>
              </w:rPr>
            </w:pPr>
            <w:r>
              <w:rPr>
                <w:rFonts w:ascii="Times" w:hAnsi="Times"/>
              </w:rPr>
              <w:t>17.80</w:t>
            </w:r>
          </w:p>
        </w:tc>
        <w:tc>
          <w:tcPr>
            <w:tcW w:w="1765" w:type="dxa"/>
            <w:vAlign w:val="center"/>
          </w:tcPr>
          <w:p w14:paraId="3BD12CFF" w14:textId="77777777" w:rsidR="001300D7" w:rsidRDefault="001300D7" w:rsidP="00A51BE0">
            <w:pPr>
              <w:jc w:val="center"/>
              <w:rPr>
                <w:rFonts w:ascii="Times" w:hAnsi="Times"/>
              </w:rPr>
            </w:pPr>
            <w:r>
              <w:rPr>
                <w:rFonts w:ascii="Times" w:hAnsi="Times"/>
              </w:rPr>
              <w:t>[1.47, 213.40]</w:t>
            </w:r>
          </w:p>
        </w:tc>
      </w:tr>
      <w:tr w:rsidR="001300D7" w14:paraId="726FA924" w14:textId="77777777" w:rsidTr="00A51BE0">
        <w:tc>
          <w:tcPr>
            <w:tcW w:w="3505" w:type="dxa"/>
          </w:tcPr>
          <w:p w14:paraId="48C3A180" w14:textId="77777777" w:rsidR="001300D7" w:rsidRDefault="001300D7" w:rsidP="00A51BE0">
            <w:pPr>
              <w:rPr>
                <w:rFonts w:ascii="Times" w:hAnsi="Times"/>
              </w:rPr>
            </w:pPr>
            <w:r>
              <w:rPr>
                <w:rFonts w:ascii="Times" w:hAnsi="Times"/>
              </w:rPr>
              <w:t>Sum of Total Services</w:t>
            </w:r>
          </w:p>
        </w:tc>
        <w:tc>
          <w:tcPr>
            <w:tcW w:w="812" w:type="dxa"/>
            <w:vAlign w:val="center"/>
          </w:tcPr>
          <w:p w14:paraId="14179A66" w14:textId="4F3EECE7" w:rsidR="001300D7" w:rsidRDefault="00EE643B" w:rsidP="00A51BE0">
            <w:pPr>
              <w:jc w:val="center"/>
              <w:rPr>
                <w:rFonts w:ascii="Times" w:hAnsi="Times"/>
              </w:rPr>
            </w:pPr>
            <w:r>
              <w:rPr>
                <w:rFonts w:ascii="Times" w:hAnsi="Times"/>
              </w:rPr>
              <w:t xml:space="preserve"> </w:t>
            </w:r>
            <w:r w:rsidR="001300D7">
              <w:rPr>
                <w:rFonts w:ascii="Times" w:hAnsi="Times"/>
              </w:rPr>
              <w:t>0.04</w:t>
            </w:r>
          </w:p>
        </w:tc>
        <w:tc>
          <w:tcPr>
            <w:tcW w:w="804" w:type="dxa"/>
            <w:vAlign w:val="center"/>
          </w:tcPr>
          <w:p w14:paraId="688AE7EF" w14:textId="77777777" w:rsidR="001300D7" w:rsidRDefault="001300D7" w:rsidP="00A51BE0">
            <w:pPr>
              <w:jc w:val="center"/>
              <w:rPr>
                <w:rFonts w:ascii="Times" w:hAnsi="Times"/>
              </w:rPr>
            </w:pPr>
            <w:r>
              <w:rPr>
                <w:rFonts w:ascii="Times" w:hAnsi="Times"/>
              </w:rPr>
              <w:t>0.02</w:t>
            </w:r>
          </w:p>
        </w:tc>
        <w:tc>
          <w:tcPr>
            <w:tcW w:w="816" w:type="dxa"/>
            <w:vAlign w:val="center"/>
          </w:tcPr>
          <w:p w14:paraId="33F0B476" w14:textId="77777777" w:rsidR="001300D7" w:rsidRDefault="001300D7" w:rsidP="00A51BE0">
            <w:pPr>
              <w:jc w:val="center"/>
              <w:rPr>
                <w:rFonts w:ascii="Times" w:hAnsi="Times"/>
              </w:rPr>
            </w:pPr>
            <w:r>
              <w:rPr>
                <w:rFonts w:ascii="Times" w:hAnsi="Times"/>
              </w:rPr>
              <w:t>2.45</w:t>
            </w:r>
          </w:p>
        </w:tc>
        <w:tc>
          <w:tcPr>
            <w:tcW w:w="892" w:type="dxa"/>
            <w:vAlign w:val="center"/>
          </w:tcPr>
          <w:p w14:paraId="3447D747" w14:textId="77777777" w:rsidR="001300D7" w:rsidRDefault="001300D7" w:rsidP="00A51BE0">
            <w:pPr>
              <w:jc w:val="center"/>
              <w:rPr>
                <w:rFonts w:ascii="Times" w:hAnsi="Times"/>
              </w:rPr>
            </w:pPr>
            <w:r>
              <w:rPr>
                <w:rFonts w:ascii="Times" w:hAnsi="Times"/>
              </w:rPr>
              <w:t>0.12</w:t>
            </w:r>
          </w:p>
        </w:tc>
        <w:tc>
          <w:tcPr>
            <w:tcW w:w="756" w:type="dxa"/>
            <w:vAlign w:val="center"/>
          </w:tcPr>
          <w:p w14:paraId="431A926A" w14:textId="6E66D61B" w:rsidR="001300D7" w:rsidRDefault="00EE643B" w:rsidP="00A51BE0">
            <w:pPr>
              <w:jc w:val="center"/>
              <w:rPr>
                <w:rFonts w:ascii="Times" w:hAnsi="Times"/>
              </w:rPr>
            </w:pPr>
            <w:r>
              <w:rPr>
                <w:rFonts w:ascii="Times" w:hAnsi="Times"/>
              </w:rPr>
              <w:t xml:space="preserve">  </w:t>
            </w:r>
            <w:r w:rsidR="001300D7">
              <w:rPr>
                <w:rFonts w:ascii="Times" w:hAnsi="Times"/>
              </w:rPr>
              <w:t>1.04</w:t>
            </w:r>
          </w:p>
        </w:tc>
        <w:tc>
          <w:tcPr>
            <w:tcW w:w="1765" w:type="dxa"/>
            <w:vAlign w:val="center"/>
          </w:tcPr>
          <w:p w14:paraId="6D6FBB41" w14:textId="77777777" w:rsidR="001300D7" w:rsidRDefault="001300D7" w:rsidP="00A51BE0">
            <w:pPr>
              <w:jc w:val="center"/>
              <w:rPr>
                <w:rFonts w:ascii="Times" w:hAnsi="Times"/>
              </w:rPr>
            </w:pPr>
            <w:r>
              <w:rPr>
                <w:rFonts w:ascii="Times" w:hAnsi="Times"/>
              </w:rPr>
              <w:t>[0.99, 1.08]</w:t>
            </w:r>
          </w:p>
        </w:tc>
      </w:tr>
      <w:tr w:rsidR="001300D7" w14:paraId="6B2BE9EC" w14:textId="77777777" w:rsidTr="00A51BE0">
        <w:tc>
          <w:tcPr>
            <w:tcW w:w="3505" w:type="dxa"/>
          </w:tcPr>
          <w:p w14:paraId="40B8C616" w14:textId="77777777" w:rsidR="001300D7" w:rsidRDefault="001300D7" w:rsidP="00A51BE0">
            <w:pPr>
              <w:rPr>
                <w:rFonts w:ascii="Times" w:hAnsi="Times"/>
              </w:rPr>
            </w:pPr>
            <w:r>
              <w:rPr>
                <w:rFonts w:ascii="Times" w:hAnsi="Times"/>
              </w:rPr>
              <w:t>Patient-Centered Care</w:t>
            </w:r>
          </w:p>
        </w:tc>
        <w:tc>
          <w:tcPr>
            <w:tcW w:w="812" w:type="dxa"/>
            <w:vAlign w:val="center"/>
          </w:tcPr>
          <w:p w14:paraId="0B940526" w14:textId="3C133E3F" w:rsidR="001300D7" w:rsidRDefault="00EE643B" w:rsidP="00A51BE0">
            <w:pPr>
              <w:jc w:val="center"/>
              <w:rPr>
                <w:rFonts w:ascii="Times" w:hAnsi="Times"/>
              </w:rPr>
            </w:pPr>
            <w:r>
              <w:rPr>
                <w:rFonts w:ascii="Times" w:hAnsi="Times"/>
              </w:rPr>
              <w:t xml:space="preserve"> </w:t>
            </w:r>
            <w:r w:rsidR="001300D7">
              <w:rPr>
                <w:rFonts w:ascii="Times" w:hAnsi="Times"/>
              </w:rPr>
              <w:t>0.92</w:t>
            </w:r>
          </w:p>
        </w:tc>
        <w:tc>
          <w:tcPr>
            <w:tcW w:w="804" w:type="dxa"/>
            <w:vAlign w:val="center"/>
          </w:tcPr>
          <w:p w14:paraId="48963D66" w14:textId="77777777" w:rsidR="001300D7" w:rsidRDefault="001300D7" w:rsidP="00A51BE0">
            <w:pPr>
              <w:jc w:val="center"/>
              <w:rPr>
                <w:rFonts w:ascii="Times" w:hAnsi="Times"/>
              </w:rPr>
            </w:pPr>
            <w:r>
              <w:rPr>
                <w:rFonts w:ascii="Times" w:hAnsi="Times"/>
              </w:rPr>
              <w:t>0.51</w:t>
            </w:r>
          </w:p>
        </w:tc>
        <w:tc>
          <w:tcPr>
            <w:tcW w:w="816" w:type="dxa"/>
            <w:vAlign w:val="center"/>
          </w:tcPr>
          <w:p w14:paraId="46BE4D8B" w14:textId="77777777" w:rsidR="001300D7" w:rsidRDefault="001300D7" w:rsidP="00A51BE0">
            <w:pPr>
              <w:jc w:val="center"/>
              <w:rPr>
                <w:rFonts w:ascii="Times" w:hAnsi="Times"/>
              </w:rPr>
            </w:pPr>
            <w:r>
              <w:rPr>
                <w:rFonts w:ascii="Times" w:hAnsi="Times"/>
              </w:rPr>
              <w:t>3.18</w:t>
            </w:r>
          </w:p>
        </w:tc>
        <w:tc>
          <w:tcPr>
            <w:tcW w:w="892" w:type="dxa"/>
            <w:vAlign w:val="center"/>
          </w:tcPr>
          <w:p w14:paraId="0DB19F05" w14:textId="77777777" w:rsidR="001300D7" w:rsidRDefault="001300D7" w:rsidP="00A51BE0">
            <w:pPr>
              <w:jc w:val="center"/>
              <w:rPr>
                <w:rFonts w:ascii="Times" w:hAnsi="Times"/>
              </w:rPr>
            </w:pPr>
            <w:r>
              <w:rPr>
                <w:rFonts w:ascii="Times" w:hAnsi="Times"/>
              </w:rPr>
              <w:t>0.07</w:t>
            </w:r>
          </w:p>
        </w:tc>
        <w:tc>
          <w:tcPr>
            <w:tcW w:w="756" w:type="dxa"/>
            <w:vAlign w:val="center"/>
          </w:tcPr>
          <w:p w14:paraId="722E4E44" w14:textId="3844DA91" w:rsidR="001300D7" w:rsidRDefault="00EE643B" w:rsidP="00A51BE0">
            <w:pPr>
              <w:jc w:val="center"/>
              <w:rPr>
                <w:rFonts w:ascii="Times" w:hAnsi="Times"/>
              </w:rPr>
            </w:pPr>
            <w:r>
              <w:rPr>
                <w:rFonts w:ascii="Times" w:hAnsi="Times"/>
              </w:rPr>
              <w:t xml:space="preserve">  </w:t>
            </w:r>
            <w:r w:rsidR="001300D7">
              <w:rPr>
                <w:rFonts w:ascii="Times" w:hAnsi="Times"/>
              </w:rPr>
              <w:t>2.52</w:t>
            </w:r>
          </w:p>
        </w:tc>
        <w:tc>
          <w:tcPr>
            <w:tcW w:w="1765" w:type="dxa"/>
            <w:vAlign w:val="center"/>
          </w:tcPr>
          <w:p w14:paraId="757D8388" w14:textId="77777777" w:rsidR="001300D7" w:rsidRDefault="001300D7" w:rsidP="00A51BE0">
            <w:pPr>
              <w:jc w:val="center"/>
              <w:rPr>
                <w:rFonts w:ascii="Times" w:hAnsi="Times"/>
              </w:rPr>
            </w:pPr>
            <w:r>
              <w:rPr>
                <w:rFonts w:ascii="Times" w:hAnsi="Times"/>
              </w:rPr>
              <w:t>[0.92, 6.97]</w:t>
            </w:r>
          </w:p>
        </w:tc>
      </w:tr>
      <w:tr w:rsidR="001300D7" w14:paraId="5FB63B3C" w14:textId="77777777" w:rsidTr="00A51BE0">
        <w:tc>
          <w:tcPr>
            <w:tcW w:w="3505" w:type="dxa"/>
          </w:tcPr>
          <w:p w14:paraId="0EB9E3C5" w14:textId="4947D90B" w:rsidR="001300D7" w:rsidRDefault="001300D7" w:rsidP="00A51BE0">
            <w:pPr>
              <w:rPr>
                <w:rFonts w:ascii="Times" w:hAnsi="Times"/>
              </w:rPr>
            </w:pPr>
            <w:r>
              <w:rPr>
                <w:rFonts w:ascii="Times" w:hAnsi="Times"/>
              </w:rPr>
              <w:t xml:space="preserve">Organizational Identity Score </w:t>
            </w:r>
            <w:r w:rsidR="00EE643B">
              <w:rPr>
                <w:rFonts w:ascii="Times" w:hAnsi="Times"/>
              </w:rPr>
              <w:t xml:space="preserve"> </w:t>
            </w:r>
          </w:p>
        </w:tc>
        <w:tc>
          <w:tcPr>
            <w:tcW w:w="812" w:type="dxa"/>
            <w:vAlign w:val="center"/>
          </w:tcPr>
          <w:p w14:paraId="0C63B8BD" w14:textId="645E52E3" w:rsidR="001300D7" w:rsidRDefault="00EE643B" w:rsidP="00A51BE0">
            <w:pPr>
              <w:jc w:val="center"/>
              <w:rPr>
                <w:rFonts w:ascii="Times" w:hAnsi="Times"/>
              </w:rPr>
            </w:pPr>
            <w:r>
              <w:rPr>
                <w:rFonts w:ascii="Times" w:hAnsi="Times"/>
              </w:rPr>
              <w:t xml:space="preserve"> </w:t>
            </w:r>
            <w:r w:rsidR="001300D7">
              <w:rPr>
                <w:rFonts w:ascii="Times" w:hAnsi="Times"/>
              </w:rPr>
              <w:t>0.16</w:t>
            </w:r>
          </w:p>
        </w:tc>
        <w:tc>
          <w:tcPr>
            <w:tcW w:w="804" w:type="dxa"/>
            <w:vAlign w:val="center"/>
          </w:tcPr>
          <w:p w14:paraId="68B2D8AA" w14:textId="77777777" w:rsidR="001300D7" w:rsidRDefault="001300D7" w:rsidP="00A51BE0">
            <w:pPr>
              <w:jc w:val="center"/>
              <w:rPr>
                <w:rFonts w:ascii="Times" w:hAnsi="Times"/>
              </w:rPr>
            </w:pPr>
            <w:r>
              <w:rPr>
                <w:rFonts w:ascii="Times" w:hAnsi="Times"/>
              </w:rPr>
              <w:t>0.16</w:t>
            </w:r>
          </w:p>
        </w:tc>
        <w:tc>
          <w:tcPr>
            <w:tcW w:w="816" w:type="dxa"/>
            <w:vAlign w:val="center"/>
          </w:tcPr>
          <w:p w14:paraId="302EDFD4" w14:textId="77777777" w:rsidR="001300D7" w:rsidRDefault="001300D7" w:rsidP="00A51BE0">
            <w:pPr>
              <w:jc w:val="center"/>
              <w:rPr>
                <w:rFonts w:ascii="Times" w:hAnsi="Times"/>
              </w:rPr>
            </w:pPr>
            <w:r>
              <w:rPr>
                <w:rFonts w:ascii="Times" w:hAnsi="Times"/>
              </w:rPr>
              <w:t>1.37</w:t>
            </w:r>
          </w:p>
        </w:tc>
        <w:tc>
          <w:tcPr>
            <w:tcW w:w="892" w:type="dxa"/>
            <w:vAlign w:val="center"/>
          </w:tcPr>
          <w:p w14:paraId="114D9B57" w14:textId="77777777" w:rsidR="001300D7" w:rsidRDefault="001300D7" w:rsidP="00A51BE0">
            <w:pPr>
              <w:jc w:val="center"/>
              <w:rPr>
                <w:rFonts w:ascii="Times" w:hAnsi="Times"/>
              </w:rPr>
            </w:pPr>
            <w:r>
              <w:rPr>
                <w:rFonts w:ascii="Times" w:hAnsi="Times"/>
              </w:rPr>
              <w:t>0.31</w:t>
            </w:r>
          </w:p>
        </w:tc>
        <w:tc>
          <w:tcPr>
            <w:tcW w:w="756" w:type="dxa"/>
            <w:vAlign w:val="center"/>
          </w:tcPr>
          <w:p w14:paraId="694D0B7B" w14:textId="42787E50" w:rsidR="001300D7" w:rsidRDefault="00EE643B" w:rsidP="00A51BE0">
            <w:pPr>
              <w:jc w:val="center"/>
              <w:rPr>
                <w:rFonts w:ascii="Times" w:hAnsi="Times"/>
              </w:rPr>
            </w:pPr>
            <w:r>
              <w:rPr>
                <w:rFonts w:ascii="Times" w:hAnsi="Times"/>
              </w:rPr>
              <w:t xml:space="preserve">  </w:t>
            </w:r>
            <w:r w:rsidR="001300D7">
              <w:rPr>
                <w:rFonts w:ascii="Times" w:hAnsi="Times"/>
              </w:rPr>
              <w:t>1.17</w:t>
            </w:r>
          </w:p>
        </w:tc>
        <w:tc>
          <w:tcPr>
            <w:tcW w:w="1765" w:type="dxa"/>
            <w:vAlign w:val="center"/>
          </w:tcPr>
          <w:p w14:paraId="4BBE5456" w14:textId="77777777" w:rsidR="001300D7" w:rsidRDefault="001300D7" w:rsidP="00A51BE0">
            <w:pPr>
              <w:jc w:val="center"/>
              <w:rPr>
                <w:rFonts w:ascii="Times" w:hAnsi="Times"/>
              </w:rPr>
            </w:pPr>
            <w:r>
              <w:rPr>
                <w:rFonts w:ascii="Times" w:hAnsi="Times"/>
              </w:rPr>
              <w:t>[0.87, 1.58]</w:t>
            </w:r>
          </w:p>
        </w:tc>
      </w:tr>
      <w:tr w:rsidR="001300D7" w14:paraId="6DF8A94E" w14:textId="77777777" w:rsidTr="00A51BE0">
        <w:tc>
          <w:tcPr>
            <w:tcW w:w="3505" w:type="dxa"/>
          </w:tcPr>
          <w:p w14:paraId="6D0B5E63" w14:textId="77777777" w:rsidR="001300D7" w:rsidRDefault="001300D7" w:rsidP="00A51BE0">
            <w:pPr>
              <w:rPr>
                <w:rFonts w:ascii="Times" w:hAnsi="Times"/>
              </w:rPr>
            </w:pPr>
            <w:r>
              <w:rPr>
                <w:rFonts w:ascii="Times" w:hAnsi="Times"/>
              </w:rPr>
              <w:t>Fundraising Development Score</w:t>
            </w:r>
          </w:p>
        </w:tc>
        <w:tc>
          <w:tcPr>
            <w:tcW w:w="812" w:type="dxa"/>
            <w:vAlign w:val="center"/>
          </w:tcPr>
          <w:p w14:paraId="6830E3E3" w14:textId="77777777" w:rsidR="001300D7" w:rsidRDefault="001300D7" w:rsidP="00A51BE0">
            <w:pPr>
              <w:jc w:val="center"/>
              <w:rPr>
                <w:rFonts w:ascii="Times" w:hAnsi="Times"/>
              </w:rPr>
            </w:pPr>
            <w:r>
              <w:rPr>
                <w:rFonts w:ascii="Times" w:hAnsi="Times"/>
              </w:rPr>
              <w:t>-0.04</w:t>
            </w:r>
          </w:p>
        </w:tc>
        <w:tc>
          <w:tcPr>
            <w:tcW w:w="804" w:type="dxa"/>
            <w:vAlign w:val="center"/>
          </w:tcPr>
          <w:p w14:paraId="36A37945" w14:textId="77777777" w:rsidR="001300D7" w:rsidRDefault="001300D7" w:rsidP="00A51BE0">
            <w:pPr>
              <w:jc w:val="center"/>
              <w:rPr>
                <w:rFonts w:ascii="Times" w:hAnsi="Times"/>
              </w:rPr>
            </w:pPr>
            <w:r>
              <w:rPr>
                <w:rFonts w:ascii="Times" w:hAnsi="Times"/>
              </w:rPr>
              <w:t>0.11</w:t>
            </w:r>
          </w:p>
        </w:tc>
        <w:tc>
          <w:tcPr>
            <w:tcW w:w="816" w:type="dxa"/>
            <w:vAlign w:val="center"/>
          </w:tcPr>
          <w:p w14:paraId="387024EF" w14:textId="77777777" w:rsidR="001300D7" w:rsidRDefault="001300D7" w:rsidP="00A51BE0">
            <w:pPr>
              <w:jc w:val="center"/>
              <w:rPr>
                <w:rFonts w:ascii="Times" w:hAnsi="Times"/>
              </w:rPr>
            </w:pPr>
            <w:r>
              <w:rPr>
                <w:rFonts w:ascii="Times" w:hAnsi="Times"/>
              </w:rPr>
              <w:t>0.10</w:t>
            </w:r>
          </w:p>
        </w:tc>
        <w:tc>
          <w:tcPr>
            <w:tcW w:w="892" w:type="dxa"/>
            <w:vAlign w:val="center"/>
          </w:tcPr>
          <w:p w14:paraId="4145A8A2" w14:textId="77777777" w:rsidR="001300D7" w:rsidRDefault="001300D7" w:rsidP="00A51BE0">
            <w:pPr>
              <w:jc w:val="center"/>
              <w:rPr>
                <w:rFonts w:ascii="Times" w:hAnsi="Times"/>
              </w:rPr>
            </w:pPr>
            <w:r>
              <w:rPr>
                <w:rFonts w:ascii="Times" w:hAnsi="Times"/>
              </w:rPr>
              <w:t>0.74</w:t>
            </w:r>
          </w:p>
        </w:tc>
        <w:tc>
          <w:tcPr>
            <w:tcW w:w="756" w:type="dxa"/>
            <w:vAlign w:val="center"/>
          </w:tcPr>
          <w:p w14:paraId="28633774" w14:textId="4C0FCAC7" w:rsidR="001300D7" w:rsidRDefault="00EE643B" w:rsidP="00A51BE0">
            <w:pPr>
              <w:jc w:val="center"/>
              <w:rPr>
                <w:rFonts w:ascii="Times" w:hAnsi="Times"/>
              </w:rPr>
            </w:pPr>
            <w:r>
              <w:rPr>
                <w:rFonts w:ascii="Times" w:hAnsi="Times"/>
              </w:rPr>
              <w:t xml:space="preserve">  </w:t>
            </w:r>
            <w:r w:rsidR="001300D7">
              <w:rPr>
                <w:rFonts w:ascii="Times" w:hAnsi="Times"/>
              </w:rPr>
              <w:t>0.96</w:t>
            </w:r>
          </w:p>
        </w:tc>
        <w:tc>
          <w:tcPr>
            <w:tcW w:w="1765" w:type="dxa"/>
            <w:vAlign w:val="center"/>
          </w:tcPr>
          <w:p w14:paraId="01532680" w14:textId="77777777" w:rsidR="001300D7" w:rsidRDefault="001300D7" w:rsidP="00A51BE0">
            <w:pPr>
              <w:jc w:val="center"/>
              <w:rPr>
                <w:rFonts w:ascii="Times" w:hAnsi="Times"/>
              </w:rPr>
            </w:pPr>
            <w:r>
              <w:rPr>
                <w:rFonts w:ascii="Times" w:hAnsi="Times"/>
              </w:rPr>
              <w:t>[0.77, 1.21]</w:t>
            </w:r>
          </w:p>
        </w:tc>
      </w:tr>
      <w:tr w:rsidR="001300D7" w14:paraId="3581177E" w14:textId="77777777" w:rsidTr="00A51BE0">
        <w:tc>
          <w:tcPr>
            <w:tcW w:w="3505" w:type="dxa"/>
          </w:tcPr>
          <w:p w14:paraId="77840700" w14:textId="77777777" w:rsidR="001300D7" w:rsidRDefault="001300D7" w:rsidP="00A51BE0">
            <w:pPr>
              <w:rPr>
                <w:rFonts w:ascii="Times" w:hAnsi="Times"/>
              </w:rPr>
            </w:pPr>
            <w:r>
              <w:rPr>
                <w:rFonts w:ascii="Times" w:hAnsi="Times"/>
              </w:rPr>
              <w:t>Volunteer Practices Score</w:t>
            </w:r>
          </w:p>
        </w:tc>
        <w:tc>
          <w:tcPr>
            <w:tcW w:w="812" w:type="dxa"/>
            <w:vAlign w:val="center"/>
          </w:tcPr>
          <w:p w14:paraId="1F0D8583" w14:textId="119EAAC8" w:rsidR="001300D7" w:rsidRDefault="00EE643B" w:rsidP="00A51BE0">
            <w:pPr>
              <w:jc w:val="center"/>
              <w:rPr>
                <w:rFonts w:ascii="Times" w:hAnsi="Times"/>
              </w:rPr>
            </w:pPr>
            <w:r>
              <w:rPr>
                <w:rFonts w:ascii="Times" w:hAnsi="Times"/>
              </w:rPr>
              <w:t xml:space="preserve"> </w:t>
            </w:r>
            <w:r w:rsidR="001300D7">
              <w:rPr>
                <w:rFonts w:ascii="Times" w:hAnsi="Times"/>
              </w:rPr>
              <w:t>0.04</w:t>
            </w:r>
          </w:p>
        </w:tc>
        <w:tc>
          <w:tcPr>
            <w:tcW w:w="804" w:type="dxa"/>
            <w:vAlign w:val="center"/>
          </w:tcPr>
          <w:p w14:paraId="64C7A577" w14:textId="77777777" w:rsidR="001300D7" w:rsidRDefault="001300D7" w:rsidP="00A51BE0">
            <w:pPr>
              <w:jc w:val="center"/>
              <w:rPr>
                <w:rFonts w:ascii="Times" w:hAnsi="Times"/>
              </w:rPr>
            </w:pPr>
            <w:r>
              <w:rPr>
                <w:rFonts w:ascii="Times" w:hAnsi="Times"/>
              </w:rPr>
              <w:t>0.15</w:t>
            </w:r>
          </w:p>
        </w:tc>
        <w:tc>
          <w:tcPr>
            <w:tcW w:w="816" w:type="dxa"/>
            <w:vAlign w:val="center"/>
          </w:tcPr>
          <w:p w14:paraId="5A23ACE2" w14:textId="77777777" w:rsidR="001300D7" w:rsidRDefault="001300D7" w:rsidP="00A51BE0">
            <w:pPr>
              <w:jc w:val="center"/>
              <w:rPr>
                <w:rFonts w:ascii="Times" w:hAnsi="Times"/>
              </w:rPr>
            </w:pPr>
            <w:r>
              <w:rPr>
                <w:rFonts w:ascii="Times" w:hAnsi="Times"/>
              </w:rPr>
              <w:t>0.09</w:t>
            </w:r>
          </w:p>
        </w:tc>
        <w:tc>
          <w:tcPr>
            <w:tcW w:w="892" w:type="dxa"/>
            <w:vAlign w:val="center"/>
          </w:tcPr>
          <w:p w14:paraId="25AC2E19" w14:textId="77777777" w:rsidR="001300D7" w:rsidRDefault="001300D7" w:rsidP="00A51BE0">
            <w:pPr>
              <w:jc w:val="center"/>
              <w:rPr>
                <w:rFonts w:ascii="Times" w:hAnsi="Times"/>
              </w:rPr>
            </w:pPr>
            <w:r>
              <w:rPr>
                <w:rFonts w:ascii="Times" w:hAnsi="Times"/>
              </w:rPr>
              <w:t>0.78</w:t>
            </w:r>
          </w:p>
        </w:tc>
        <w:tc>
          <w:tcPr>
            <w:tcW w:w="756" w:type="dxa"/>
            <w:vAlign w:val="center"/>
          </w:tcPr>
          <w:p w14:paraId="5971404F" w14:textId="65C47E78" w:rsidR="001300D7" w:rsidRDefault="00EE643B" w:rsidP="00A51BE0">
            <w:pPr>
              <w:jc w:val="center"/>
              <w:rPr>
                <w:rFonts w:ascii="Times" w:hAnsi="Times"/>
              </w:rPr>
            </w:pPr>
            <w:r>
              <w:rPr>
                <w:rFonts w:ascii="Times" w:hAnsi="Times"/>
              </w:rPr>
              <w:t xml:space="preserve">  </w:t>
            </w:r>
            <w:r w:rsidR="001300D7">
              <w:rPr>
                <w:rFonts w:ascii="Times" w:hAnsi="Times"/>
              </w:rPr>
              <w:t>1.04</w:t>
            </w:r>
          </w:p>
        </w:tc>
        <w:tc>
          <w:tcPr>
            <w:tcW w:w="1765" w:type="dxa"/>
            <w:vAlign w:val="center"/>
          </w:tcPr>
          <w:p w14:paraId="68BCFE9F" w14:textId="77777777" w:rsidR="001300D7" w:rsidRDefault="001300D7" w:rsidP="00A51BE0">
            <w:pPr>
              <w:jc w:val="center"/>
              <w:rPr>
                <w:rFonts w:ascii="Times" w:hAnsi="Times"/>
              </w:rPr>
            </w:pPr>
            <w:r>
              <w:rPr>
                <w:rFonts w:ascii="Times" w:hAnsi="Times"/>
              </w:rPr>
              <w:t>[0.77, 1.40]</w:t>
            </w:r>
          </w:p>
        </w:tc>
      </w:tr>
      <w:tr w:rsidR="001300D7" w14:paraId="4E09E16F" w14:textId="77777777" w:rsidTr="00A51BE0">
        <w:tc>
          <w:tcPr>
            <w:tcW w:w="3505" w:type="dxa"/>
          </w:tcPr>
          <w:p w14:paraId="346F0EAC" w14:textId="77777777" w:rsidR="001300D7" w:rsidRDefault="001300D7" w:rsidP="00A51BE0">
            <w:pPr>
              <w:rPr>
                <w:rFonts w:ascii="Times" w:hAnsi="Times"/>
              </w:rPr>
            </w:pPr>
            <w:r>
              <w:rPr>
                <w:rFonts w:ascii="Times" w:hAnsi="Times"/>
              </w:rPr>
              <w:t>Organizational Procedures Score</w:t>
            </w:r>
          </w:p>
        </w:tc>
        <w:tc>
          <w:tcPr>
            <w:tcW w:w="812" w:type="dxa"/>
            <w:vAlign w:val="center"/>
          </w:tcPr>
          <w:p w14:paraId="2392A46B" w14:textId="77777777" w:rsidR="001300D7" w:rsidRDefault="001300D7" w:rsidP="00A51BE0">
            <w:pPr>
              <w:jc w:val="center"/>
              <w:rPr>
                <w:rFonts w:ascii="Times" w:hAnsi="Times"/>
              </w:rPr>
            </w:pPr>
            <w:r>
              <w:rPr>
                <w:rFonts w:ascii="Times" w:hAnsi="Times"/>
              </w:rPr>
              <w:t>-0.08</w:t>
            </w:r>
          </w:p>
        </w:tc>
        <w:tc>
          <w:tcPr>
            <w:tcW w:w="804" w:type="dxa"/>
            <w:vAlign w:val="center"/>
          </w:tcPr>
          <w:p w14:paraId="4BBA5EBC" w14:textId="77777777" w:rsidR="001300D7" w:rsidRDefault="001300D7" w:rsidP="00A51BE0">
            <w:pPr>
              <w:jc w:val="center"/>
              <w:rPr>
                <w:rFonts w:ascii="Times" w:hAnsi="Times"/>
              </w:rPr>
            </w:pPr>
            <w:r>
              <w:rPr>
                <w:rFonts w:ascii="Times" w:hAnsi="Times"/>
              </w:rPr>
              <w:t>0.06</w:t>
            </w:r>
          </w:p>
        </w:tc>
        <w:tc>
          <w:tcPr>
            <w:tcW w:w="816" w:type="dxa"/>
            <w:vAlign w:val="center"/>
          </w:tcPr>
          <w:p w14:paraId="47D11F2C" w14:textId="77777777" w:rsidR="001300D7" w:rsidRDefault="001300D7" w:rsidP="00A51BE0">
            <w:pPr>
              <w:jc w:val="center"/>
              <w:rPr>
                <w:rFonts w:ascii="Times" w:hAnsi="Times"/>
              </w:rPr>
            </w:pPr>
            <w:r>
              <w:rPr>
                <w:rFonts w:ascii="Times" w:hAnsi="Times"/>
              </w:rPr>
              <w:t>2.14</w:t>
            </w:r>
          </w:p>
        </w:tc>
        <w:tc>
          <w:tcPr>
            <w:tcW w:w="892" w:type="dxa"/>
            <w:vAlign w:val="center"/>
          </w:tcPr>
          <w:p w14:paraId="3CA5C2C3" w14:textId="77777777" w:rsidR="001300D7" w:rsidRDefault="001300D7" w:rsidP="00A51BE0">
            <w:pPr>
              <w:jc w:val="center"/>
              <w:rPr>
                <w:rFonts w:ascii="Times" w:hAnsi="Times"/>
              </w:rPr>
            </w:pPr>
            <w:r>
              <w:rPr>
                <w:rFonts w:ascii="Times" w:hAnsi="Times"/>
              </w:rPr>
              <w:t>0.16</w:t>
            </w:r>
          </w:p>
        </w:tc>
        <w:tc>
          <w:tcPr>
            <w:tcW w:w="756" w:type="dxa"/>
            <w:vAlign w:val="center"/>
          </w:tcPr>
          <w:p w14:paraId="3E2D7C45" w14:textId="0740D4B4" w:rsidR="001300D7" w:rsidRDefault="00EE643B" w:rsidP="00A51BE0">
            <w:pPr>
              <w:jc w:val="center"/>
              <w:rPr>
                <w:rFonts w:ascii="Times" w:hAnsi="Times"/>
              </w:rPr>
            </w:pPr>
            <w:r>
              <w:rPr>
                <w:rFonts w:ascii="Times" w:hAnsi="Times"/>
              </w:rPr>
              <w:t xml:space="preserve">  </w:t>
            </w:r>
            <w:r w:rsidR="001300D7">
              <w:rPr>
                <w:rFonts w:ascii="Times" w:hAnsi="Times"/>
              </w:rPr>
              <w:t>0.93</w:t>
            </w:r>
          </w:p>
        </w:tc>
        <w:tc>
          <w:tcPr>
            <w:tcW w:w="1765" w:type="dxa"/>
            <w:vAlign w:val="center"/>
          </w:tcPr>
          <w:p w14:paraId="72053D34" w14:textId="77777777" w:rsidR="001300D7" w:rsidRDefault="001300D7" w:rsidP="00A51BE0">
            <w:pPr>
              <w:jc w:val="center"/>
              <w:rPr>
                <w:rFonts w:ascii="Times" w:hAnsi="Times"/>
              </w:rPr>
            </w:pPr>
            <w:r>
              <w:rPr>
                <w:rFonts w:ascii="Times" w:hAnsi="Times"/>
              </w:rPr>
              <w:t>[0.84, 1.04]</w:t>
            </w:r>
          </w:p>
        </w:tc>
      </w:tr>
    </w:tbl>
    <w:p w14:paraId="6C1A4EBD" w14:textId="5F2A35ED" w:rsidR="001300D7" w:rsidRDefault="001300D7" w:rsidP="001300D7">
      <w:pPr>
        <w:rPr>
          <w:rFonts w:ascii="Times New Roman" w:hAnsi="Times New Roman" w:cs="Times New Roman"/>
          <w:iCs/>
        </w:rPr>
      </w:pPr>
      <w:r w:rsidRPr="008D52D2">
        <w:rPr>
          <w:rFonts w:ascii="Times New Roman" w:hAnsi="Times New Roman" w:cs="Times New Roman"/>
          <w:iCs/>
        </w:rPr>
        <w:t>Overall model:</w:t>
      </w:r>
      <w:r>
        <w:rPr>
          <w:rFonts w:ascii="Times New Roman" w:hAnsi="Times New Roman" w:cs="Times New Roman"/>
          <w:i/>
        </w:rPr>
        <w:t xml:space="preserve">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[6] = 7.23, </w:t>
      </w:r>
      <w:r w:rsidRPr="00205DD7">
        <w:rPr>
          <w:rFonts w:ascii="Times New Roman" w:hAnsi="Times New Roman" w:cs="Times New Roman"/>
          <w:i/>
        </w:rPr>
        <w:t>p</w:t>
      </w:r>
      <w:r>
        <w:rPr>
          <w:rFonts w:ascii="Times New Roman" w:hAnsi="Times New Roman" w:cs="Times New Roman"/>
          <w:iCs/>
        </w:rPr>
        <w:t xml:space="preserve"> = 0.300</w:t>
      </w:r>
    </w:p>
    <w:p w14:paraId="7163B749" w14:textId="197B64D5" w:rsidR="004F3708" w:rsidRDefault="004F3708" w:rsidP="001300D7">
      <w:pPr>
        <w:rPr>
          <w:rFonts w:ascii="Times New Roman" w:hAnsi="Times New Roman" w:cs="Times New Roman"/>
          <w:iCs/>
        </w:rPr>
      </w:pPr>
    </w:p>
    <w:p w14:paraId="2DD7F5DA" w14:textId="50FF880F" w:rsidR="004F3708" w:rsidRDefault="004F3708">
      <w:pPr>
        <w:rPr>
          <w:rFonts w:ascii="Times New Roman" w:hAnsi="Times New Roman" w:cs="Times New Roman"/>
          <w:iCs/>
        </w:rPr>
      </w:pPr>
      <w:r>
        <w:rPr>
          <w:rFonts w:ascii="Times New Roman" w:hAnsi="Times New Roman" w:cs="Times New Roman"/>
          <w:iCs/>
        </w:rPr>
        <w:br w:type="page"/>
      </w:r>
    </w:p>
    <w:p w14:paraId="76137572" w14:textId="7AB15471" w:rsidR="004F3708" w:rsidRDefault="00A94EE1" w:rsidP="00A94EE1">
      <w:pPr>
        <w:pStyle w:val="Caption"/>
        <w:rPr>
          <w:rFonts w:ascii="Times New Roman" w:hAnsi="Times New Roman" w:cs="Times New Roman"/>
          <w:color w:val="000000" w:themeColor="text1"/>
          <w:sz w:val="24"/>
          <w:szCs w:val="24"/>
        </w:rPr>
      </w:pPr>
      <w:bookmarkStart w:id="106" w:name="_Toc129341579"/>
      <w:r w:rsidRPr="00A94EE1">
        <w:rPr>
          <w:rFonts w:ascii="Times New Roman" w:hAnsi="Times New Roman" w:cs="Times New Roman"/>
          <w:i w:val="0"/>
          <w:iCs w:val="0"/>
          <w:color w:val="000000" w:themeColor="text1"/>
          <w:sz w:val="24"/>
          <w:szCs w:val="24"/>
        </w:rPr>
        <w:lastRenderedPageBreak/>
        <w:t xml:space="preserve">Table </w:t>
      </w:r>
      <w:r w:rsidRPr="00A94EE1">
        <w:rPr>
          <w:rFonts w:ascii="Times New Roman" w:hAnsi="Times New Roman" w:cs="Times New Roman"/>
          <w:i w:val="0"/>
          <w:iCs w:val="0"/>
          <w:color w:val="000000" w:themeColor="text1"/>
          <w:sz w:val="24"/>
          <w:szCs w:val="24"/>
        </w:rPr>
        <w:fldChar w:fldCharType="begin"/>
      </w:r>
      <w:r w:rsidRPr="00A94EE1">
        <w:rPr>
          <w:rFonts w:ascii="Times New Roman" w:hAnsi="Times New Roman" w:cs="Times New Roman"/>
          <w:i w:val="0"/>
          <w:iCs w:val="0"/>
          <w:color w:val="000000" w:themeColor="text1"/>
          <w:sz w:val="24"/>
          <w:szCs w:val="24"/>
        </w:rPr>
        <w:instrText xml:space="preserve"> SEQ Table \* ARABIC </w:instrText>
      </w:r>
      <w:r w:rsidRPr="00A94EE1">
        <w:rPr>
          <w:rFonts w:ascii="Times New Roman" w:hAnsi="Times New Roman" w:cs="Times New Roman"/>
          <w:i w:val="0"/>
          <w:iCs w:val="0"/>
          <w:color w:val="000000" w:themeColor="text1"/>
          <w:sz w:val="24"/>
          <w:szCs w:val="24"/>
        </w:rPr>
        <w:fldChar w:fldCharType="separate"/>
      </w:r>
      <w:r w:rsidRPr="00A94EE1">
        <w:rPr>
          <w:rFonts w:ascii="Times New Roman" w:hAnsi="Times New Roman" w:cs="Times New Roman"/>
          <w:i w:val="0"/>
          <w:iCs w:val="0"/>
          <w:noProof/>
          <w:color w:val="000000" w:themeColor="text1"/>
          <w:sz w:val="24"/>
          <w:szCs w:val="24"/>
        </w:rPr>
        <w:t>25</w:t>
      </w:r>
      <w:r w:rsidRPr="00A94EE1">
        <w:rPr>
          <w:rFonts w:ascii="Times New Roman" w:hAnsi="Times New Roman" w:cs="Times New Roman"/>
          <w:i w:val="0"/>
          <w:iCs w:val="0"/>
          <w:color w:val="000000" w:themeColor="text1"/>
          <w:sz w:val="24"/>
          <w:szCs w:val="24"/>
        </w:rPr>
        <w:fldChar w:fldCharType="end"/>
      </w:r>
      <w:r w:rsidRPr="00A94EE1">
        <w:rPr>
          <w:rFonts w:ascii="Times New Roman" w:hAnsi="Times New Roman" w:cs="Times New Roman"/>
          <w:i w:val="0"/>
          <w:iCs w:val="0"/>
          <w:color w:val="000000" w:themeColor="text1"/>
          <w:sz w:val="24"/>
          <w:szCs w:val="24"/>
        </w:rPr>
        <w:t>.</w:t>
      </w:r>
      <w:r w:rsidRPr="00A94EE1">
        <w:rPr>
          <w:rFonts w:ascii="Times New Roman" w:hAnsi="Times New Roman" w:cs="Times New Roman"/>
          <w:color w:val="000000" w:themeColor="text1"/>
          <w:sz w:val="24"/>
          <w:szCs w:val="24"/>
        </w:rPr>
        <w:t xml:space="preserve"> Model 5 with Patient-Centered Care Variable Predicting Changes in Services Offered During COVID-19.</w:t>
      </w:r>
      <w:bookmarkEnd w:id="10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812"/>
        <w:gridCol w:w="804"/>
        <w:gridCol w:w="816"/>
        <w:gridCol w:w="892"/>
        <w:gridCol w:w="756"/>
        <w:gridCol w:w="1765"/>
      </w:tblGrid>
      <w:tr w:rsidR="00A94EE1" w14:paraId="1D6A2F56" w14:textId="77777777" w:rsidTr="00A51BE0">
        <w:tc>
          <w:tcPr>
            <w:tcW w:w="3505" w:type="dxa"/>
            <w:tcBorders>
              <w:top w:val="single" w:sz="4" w:space="0" w:color="auto"/>
              <w:bottom w:val="single" w:sz="4" w:space="0" w:color="auto"/>
            </w:tcBorders>
          </w:tcPr>
          <w:p w14:paraId="4BB2FB3B" w14:textId="77777777" w:rsidR="00A94EE1" w:rsidRDefault="00A94EE1" w:rsidP="00A51BE0">
            <w:pPr>
              <w:rPr>
                <w:rFonts w:ascii="Times" w:hAnsi="Times"/>
              </w:rPr>
            </w:pPr>
            <w:r>
              <w:rPr>
                <w:rFonts w:ascii="Times" w:hAnsi="Times"/>
              </w:rPr>
              <w:t>Variable</w:t>
            </w:r>
          </w:p>
        </w:tc>
        <w:tc>
          <w:tcPr>
            <w:tcW w:w="812" w:type="dxa"/>
            <w:tcBorders>
              <w:top w:val="single" w:sz="4" w:space="0" w:color="auto"/>
              <w:bottom w:val="single" w:sz="4" w:space="0" w:color="auto"/>
            </w:tcBorders>
          </w:tcPr>
          <w:p w14:paraId="2C5CD988" w14:textId="77777777" w:rsidR="00A94EE1" w:rsidRPr="00BA4307" w:rsidRDefault="00A94EE1" w:rsidP="00A51BE0">
            <w:pPr>
              <w:jc w:val="center"/>
              <w:rPr>
                <w:rFonts w:ascii="Times" w:hAnsi="Times"/>
                <w:i/>
                <w:iCs/>
              </w:rPr>
            </w:pPr>
            <w:r w:rsidRPr="00BA4307">
              <w:rPr>
                <w:rFonts w:ascii="Times" w:hAnsi="Times"/>
                <w:i/>
                <w:iCs/>
              </w:rPr>
              <w:t>B</w:t>
            </w:r>
          </w:p>
        </w:tc>
        <w:tc>
          <w:tcPr>
            <w:tcW w:w="804" w:type="dxa"/>
            <w:tcBorders>
              <w:top w:val="single" w:sz="4" w:space="0" w:color="auto"/>
              <w:bottom w:val="single" w:sz="4" w:space="0" w:color="auto"/>
            </w:tcBorders>
          </w:tcPr>
          <w:p w14:paraId="0111FABF" w14:textId="77777777" w:rsidR="00A94EE1" w:rsidRPr="00BA4307" w:rsidRDefault="00A94EE1" w:rsidP="00A51BE0">
            <w:pPr>
              <w:jc w:val="center"/>
              <w:rPr>
                <w:rFonts w:ascii="Times" w:hAnsi="Times"/>
                <w:i/>
                <w:iCs/>
              </w:rPr>
            </w:pPr>
            <w:r w:rsidRPr="00BA4307">
              <w:rPr>
                <w:rFonts w:ascii="Times" w:hAnsi="Times"/>
                <w:i/>
                <w:iCs/>
              </w:rPr>
              <w:t>SE</w:t>
            </w:r>
          </w:p>
        </w:tc>
        <w:tc>
          <w:tcPr>
            <w:tcW w:w="816" w:type="dxa"/>
            <w:tcBorders>
              <w:top w:val="single" w:sz="4" w:space="0" w:color="auto"/>
              <w:bottom w:val="single" w:sz="4" w:space="0" w:color="auto"/>
            </w:tcBorders>
          </w:tcPr>
          <w:p w14:paraId="29CD17AD" w14:textId="77777777" w:rsidR="00A94EE1" w:rsidRPr="00BA4307" w:rsidRDefault="00A94EE1" w:rsidP="00A51BE0">
            <w:pPr>
              <w:jc w:val="center"/>
              <w:rPr>
                <w:rFonts w:ascii="Times" w:hAnsi="Times"/>
                <w:i/>
                <w:iCs/>
              </w:rPr>
            </w:pPr>
            <w:r w:rsidRPr="00BA4307">
              <w:rPr>
                <w:rFonts w:ascii="Times New Roman" w:hAnsi="Times New Roman" w:cs="Times New Roman"/>
                <w:i/>
                <w:iCs/>
              </w:rPr>
              <w:t>χ</w:t>
            </w:r>
            <w:r w:rsidRPr="00BA4307">
              <w:rPr>
                <w:rFonts w:ascii="Times New Roman" w:hAnsi="Times New Roman" w:cs="Times New Roman"/>
                <w:i/>
                <w:iCs/>
                <w:vertAlign w:val="superscript"/>
              </w:rPr>
              <w:t>2</w:t>
            </w:r>
          </w:p>
        </w:tc>
        <w:tc>
          <w:tcPr>
            <w:tcW w:w="892" w:type="dxa"/>
            <w:tcBorders>
              <w:top w:val="single" w:sz="4" w:space="0" w:color="auto"/>
              <w:bottom w:val="single" w:sz="4" w:space="0" w:color="auto"/>
            </w:tcBorders>
          </w:tcPr>
          <w:p w14:paraId="3C121AB8" w14:textId="77777777" w:rsidR="00A94EE1" w:rsidRPr="00BA4307" w:rsidRDefault="00A94EE1" w:rsidP="00A51BE0">
            <w:pPr>
              <w:jc w:val="center"/>
              <w:rPr>
                <w:rFonts w:ascii="Times" w:hAnsi="Times"/>
                <w:i/>
                <w:iCs/>
              </w:rPr>
            </w:pPr>
            <w:r>
              <w:rPr>
                <w:rFonts w:ascii="Times" w:hAnsi="Times"/>
                <w:i/>
                <w:iCs/>
              </w:rPr>
              <w:t>p</w:t>
            </w:r>
          </w:p>
        </w:tc>
        <w:tc>
          <w:tcPr>
            <w:tcW w:w="756" w:type="dxa"/>
            <w:tcBorders>
              <w:top w:val="single" w:sz="4" w:space="0" w:color="auto"/>
              <w:bottom w:val="single" w:sz="4" w:space="0" w:color="auto"/>
            </w:tcBorders>
          </w:tcPr>
          <w:p w14:paraId="1D97E624" w14:textId="77777777" w:rsidR="00A94EE1" w:rsidRPr="00BA4307" w:rsidRDefault="00A94EE1" w:rsidP="00A51BE0">
            <w:pPr>
              <w:jc w:val="center"/>
              <w:rPr>
                <w:rFonts w:ascii="Times" w:hAnsi="Times"/>
                <w:i/>
                <w:iCs/>
              </w:rPr>
            </w:pPr>
            <w:r w:rsidRPr="00BA4307">
              <w:rPr>
                <w:rFonts w:ascii="Times" w:hAnsi="Times"/>
                <w:i/>
                <w:iCs/>
              </w:rPr>
              <w:t>OR</w:t>
            </w:r>
          </w:p>
        </w:tc>
        <w:tc>
          <w:tcPr>
            <w:tcW w:w="1765" w:type="dxa"/>
            <w:tcBorders>
              <w:top w:val="single" w:sz="4" w:space="0" w:color="auto"/>
              <w:bottom w:val="single" w:sz="4" w:space="0" w:color="auto"/>
            </w:tcBorders>
          </w:tcPr>
          <w:p w14:paraId="6764B46A" w14:textId="77777777" w:rsidR="00A94EE1" w:rsidRPr="00BA4307" w:rsidRDefault="00A94EE1" w:rsidP="00A51BE0">
            <w:pPr>
              <w:jc w:val="center"/>
              <w:rPr>
                <w:rFonts w:ascii="Times" w:hAnsi="Times"/>
              </w:rPr>
            </w:pPr>
            <w:r w:rsidRPr="00BA4307">
              <w:rPr>
                <w:rFonts w:ascii="Times" w:hAnsi="Times"/>
              </w:rPr>
              <w:t>95% CI</w:t>
            </w:r>
          </w:p>
        </w:tc>
      </w:tr>
      <w:tr w:rsidR="00A94EE1" w14:paraId="0798BBF7" w14:textId="77777777" w:rsidTr="00A51BE0">
        <w:tc>
          <w:tcPr>
            <w:tcW w:w="3505" w:type="dxa"/>
            <w:tcBorders>
              <w:top w:val="single" w:sz="4" w:space="0" w:color="auto"/>
            </w:tcBorders>
          </w:tcPr>
          <w:p w14:paraId="0DA6AE24" w14:textId="77777777" w:rsidR="00A94EE1" w:rsidRDefault="00A94EE1" w:rsidP="00A51BE0">
            <w:pPr>
              <w:rPr>
                <w:rFonts w:ascii="Times" w:hAnsi="Times"/>
              </w:rPr>
            </w:pPr>
            <w:r>
              <w:rPr>
                <w:rFonts w:ascii="Times" w:hAnsi="Times"/>
              </w:rPr>
              <w:t xml:space="preserve">(Intercept): Offered Many Fewer Services </w:t>
            </w:r>
          </w:p>
        </w:tc>
        <w:tc>
          <w:tcPr>
            <w:tcW w:w="812" w:type="dxa"/>
            <w:tcBorders>
              <w:top w:val="single" w:sz="4" w:space="0" w:color="auto"/>
            </w:tcBorders>
            <w:vAlign w:val="center"/>
          </w:tcPr>
          <w:p w14:paraId="4E7361E3" w14:textId="77777777" w:rsidR="00A94EE1" w:rsidRDefault="00A94EE1" w:rsidP="00A51BE0">
            <w:pPr>
              <w:jc w:val="center"/>
              <w:rPr>
                <w:rFonts w:ascii="Times" w:hAnsi="Times"/>
              </w:rPr>
            </w:pPr>
            <w:r>
              <w:rPr>
                <w:rFonts w:ascii="Times" w:hAnsi="Times"/>
              </w:rPr>
              <w:t>-1.56</w:t>
            </w:r>
          </w:p>
        </w:tc>
        <w:tc>
          <w:tcPr>
            <w:tcW w:w="804" w:type="dxa"/>
            <w:tcBorders>
              <w:top w:val="single" w:sz="4" w:space="0" w:color="auto"/>
            </w:tcBorders>
            <w:vAlign w:val="center"/>
          </w:tcPr>
          <w:p w14:paraId="3B7F0DE4" w14:textId="77777777" w:rsidR="00A94EE1" w:rsidRDefault="00A94EE1" w:rsidP="00A51BE0">
            <w:pPr>
              <w:jc w:val="center"/>
              <w:rPr>
                <w:rFonts w:ascii="Times" w:hAnsi="Times"/>
              </w:rPr>
            </w:pPr>
            <w:r>
              <w:rPr>
                <w:rFonts w:ascii="Times" w:hAnsi="Times"/>
              </w:rPr>
              <w:t>0.51</w:t>
            </w:r>
          </w:p>
        </w:tc>
        <w:tc>
          <w:tcPr>
            <w:tcW w:w="816" w:type="dxa"/>
            <w:tcBorders>
              <w:top w:val="single" w:sz="4" w:space="0" w:color="auto"/>
            </w:tcBorders>
            <w:vAlign w:val="center"/>
          </w:tcPr>
          <w:p w14:paraId="1444C829" w14:textId="26A400FC" w:rsidR="00A94EE1" w:rsidRDefault="00EE643B" w:rsidP="00A51BE0">
            <w:pPr>
              <w:jc w:val="center"/>
              <w:rPr>
                <w:rFonts w:ascii="Times" w:hAnsi="Times"/>
              </w:rPr>
            </w:pPr>
            <w:r>
              <w:rPr>
                <w:rFonts w:ascii="Times" w:hAnsi="Times"/>
              </w:rPr>
              <w:t xml:space="preserve">  </w:t>
            </w:r>
            <w:r w:rsidR="00A94EE1">
              <w:rPr>
                <w:rFonts w:ascii="Times" w:hAnsi="Times"/>
              </w:rPr>
              <w:t>9.36</w:t>
            </w:r>
          </w:p>
        </w:tc>
        <w:tc>
          <w:tcPr>
            <w:tcW w:w="892" w:type="dxa"/>
            <w:tcBorders>
              <w:top w:val="single" w:sz="4" w:space="0" w:color="auto"/>
            </w:tcBorders>
            <w:vAlign w:val="center"/>
          </w:tcPr>
          <w:p w14:paraId="2DBF88B0" w14:textId="77777777" w:rsidR="00A94EE1" w:rsidRDefault="00A94EE1" w:rsidP="00A51BE0">
            <w:pPr>
              <w:jc w:val="center"/>
              <w:rPr>
                <w:rFonts w:ascii="Times" w:hAnsi="Times"/>
              </w:rPr>
            </w:pPr>
            <w:r>
              <w:rPr>
                <w:rFonts w:ascii="Times" w:hAnsi="Times"/>
              </w:rPr>
              <w:t>&lt;0.01</w:t>
            </w:r>
          </w:p>
        </w:tc>
        <w:tc>
          <w:tcPr>
            <w:tcW w:w="756" w:type="dxa"/>
            <w:tcBorders>
              <w:top w:val="single" w:sz="4" w:space="0" w:color="auto"/>
            </w:tcBorders>
            <w:vAlign w:val="center"/>
          </w:tcPr>
          <w:p w14:paraId="27EB9FD5" w14:textId="4814D235" w:rsidR="00A94EE1" w:rsidRDefault="00EE643B" w:rsidP="00A51BE0">
            <w:pPr>
              <w:jc w:val="center"/>
              <w:rPr>
                <w:rFonts w:ascii="Times" w:hAnsi="Times"/>
              </w:rPr>
            </w:pPr>
            <w:r>
              <w:rPr>
                <w:rFonts w:ascii="Times" w:hAnsi="Times"/>
              </w:rPr>
              <w:t xml:space="preserve">  </w:t>
            </w:r>
            <w:r w:rsidR="00A94EE1">
              <w:rPr>
                <w:rFonts w:ascii="Times" w:hAnsi="Times"/>
              </w:rPr>
              <w:t>0.21</w:t>
            </w:r>
          </w:p>
        </w:tc>
        <w:tc>
          <w:tcPr>
            <w:tcW w:w="1765" w:type="dxa"/>
            <w:tcBorders>
              <w:top w:val="single" w:sz="4" w:space="0" w:color="auto"/>
            </w:tcBorders>
            <w:vAlign w:val="center"/>
          </w:tcPr>
          <w:p w14:paraId="155F6455" w14:textId="77777777" w:rsidR="00A94EE1" w:rsidRDefault="00A94EE1" w:rsidP="00A51BE0">
            <w:pPr>
              <w:jc w:val="center"/>
              <w:rPr>
                <w:rFonts w:ascii="Times" w:hAnsi="Times"/>
              </w:rPr>
            </w:pPr>
            <w:r>
              <w:rPr>
                <w:rFonts w:ascii="Times" w:hAnsi="Times"/>
              </w:rPr>
              <w:t>[0.08, 0.56]</w:t>
            </w:r>
          </w:p>
        </w:tc>
      </w:tr>
      <w:tr w:rsidR="00A94EE1" w14:paraId="3E1B903E" w14:textId="77777777" w:rsidTr="00A51BE0">
        <w:tc>
          <w:tcPr>
            <w:tcW w:w="3505" w:type="dxa"/>
          </w:tcPr>
          <w:p w14:paraId="096FB738" w14:textId="77777777" w:rsidR="00A94EE1" w:rsidRDefault="00A94EE1" w:rsidP="00A51BE0">
            <w:pPr>
              <w:rPr>
                <w:rFonts w:ascii="Times" w:hAnsi="Times"/>
              </w:rPr>
            </w:pPr>
            <w:r>
              <w:rPr>
                <w:rFonts w:ascii="Times" w:hAnsi="Times"/>
              </w:rPr>
              <w:t>(Intercept): Offered Fewer Services</w:t>
            </w:r>
          </w:p>
        </w:tc>
        <w:tc>
          <w:tcPr>
            <w:tcW w:w="812" w:type="dxa"/>
            <w:vAlign w:val="center"/>
          </w:tcPr>
          <w:p w14:paraId="1DD49392" w14:textId="5D2C9EE2" w:rsidR="00A94EE1" w:rsidRDefault="00EE643B" w:rsidP="00A51BE0">
            <w:pPr>
              <w:jc w:val="center"/>
              <w:rPr>
                <w:rFonts w:ascii="Times" w:hAnsi="Times"/>
              </w:rPr>
            </w:pPr>
            <w:r>
              <w:rPr>
                <w:rFonts w:ascii="Times" w:hAnsi="Times"/>
              </w:rPr>
              <w:t xml:space="preserve"> </w:t>
            </w:r>
            <w:r w:rsidR="00A94EE1">
              <w:rPr>
                <w:rFonts w:ascii="Times" w:hAnsi="Times"/>
              </w:rPr>
              <w:t>0.04</w:t>
            </w:r>
          </w:p>
        </w:tc>
        <w:tc>
          <w:tcPr>
            <w:tcW w:w="804" w:type="dxa"/>
            <w:vAlign w:val="center"/>
          </w:tcPr>
          <w:p w14:paraId="7F2E12AA" w14:textId="77777777" w:rsidR="00A94EE1" w:rsidRDefault="00A94EE1" w:rsidP="00A51BE0">
            <w:pPr>
              <w:jc w:val="center"/>
              <w:rPr>
                <w:rFonts w:ascii="Times" w:hAnsi="Times"/>
              </w:rPr>
            </w:pPr>
            <w:r>
              <w:rPr>
                <w:rFonts w:ascii="Times" w:hAnsi="Times"/>
              </w:rPr>
              <w:t>0.47</w:t>
            </w:r>
          </w:p>
        </w:tc>
        <w:tc>
          <w:tcPr>
            <w:tcW w:w="816" w:type="dxa"/>
            <w:vAlign w:val="center"/>
          </w:tcPr>
          <w:p w14:paraId="258F00AA" w14:textId="677D1412" w:rsidR="00A94EE1" w:rsidRDefault="00EE643B" w:rsidP="00A51BE0">
            <w:pPr>
              <w:jc w:val="center"/>
              <w:rPr>
                <w:rFonts w:ascii="Times" w:hAnsi="Times"/>
              </w:rPr>
            </w:pPr>
            <w:r>
              <w:rPr>
                <w:rFonts w:ascii="Times" w:hAnsi="Times"/>
              </w:rPr>
              <w:t xml:space="preserve">  </w:t>
            </w:r>
            <w:r w:rsidR="00A94EE1">
              <w:rPr>
                <w:rFonts w:ascii="Times" w:hAnsi="Times"/>
              </w:rPr>
              <w:t>0.06</w:t>
            </w:r>
          </w:p>
        </w:tc>
        <w:tc>
          <w:tcPr>
            <w:tcW w:w="892" w:type="dxa"/>
            <w:vAlign w:val="center"/>
          </w:tcPr>
          <w:p w14:paraId="7A194BCD" w14:textId="24330827" w:rsidR="00A94EE1" w:rsidRDefault="00EE643B" w:rsidP="00A51BE0">
            <w:pPr>
              <w:jc w:val="center"/>
              <w:rPr>
                <w:rFonts w:ascii="Times" w:hAnsi="Times"/>
              </w:rPr>
            </w:pPr>
            <w:r>
              <w:rPr>
                <w:rFonts w:ascii="Times" w:hAnsi="Times"/>
              </w:rPr>
              <w:t xml:space="preserve">  </w:t>
            </w:r>
            <w:r w:rsidR="00A94EE1">
              <w:rPr>
                <w:rFonts w:ascii="Times" w:hAnsi="Times"/>
              </w:rPr>
              <w:t>0.94</w:t>
            </w:r>
          </w:p>
        </w:tc>
        <w:tc>
          <w:tcPr>
            <w:tcW w:w="756" w:type="dxa"/>
            <w:vAlign w:val="center"/>
          </w:tcPr>
          <w:p w14:paraId="377DF3B4" w14:textId="2FF76ACD" w:rsidR="00A94EE1" w:rsidRDefault="00EE643B" w:rsidP="00A51BE0">
            <w:pPr>
              <w:jc w:val="center"/>
              <w:rPr>
                <w:rFonts w:ascii="Times" w:hAnsi="Times"/>
              </w:rPr>
            </w:pPr>
            <w:r>
              <w:rPr>
                <w:rFonts w:ascii="Times" w:hAnsi="Times"/>
              </w:rPr>
              <w:t xml:space="preserve">  </w:t>
            </w:r>
            <w:r w:rsidR="00A94EE1">
              <w:rPr>
                <w:rFonts w:ascii="Times" w:hAnsi="Times"/>
              </w:rPr>
              <w:t>1.04</w:t>
            </w:r>
          </w:p>
        </w:tc>
        <w:tc>
          <w:tcPr>
            <w:tcW w:w="1765" w:type="dxa"/>
            <w:vAlign w:val="center"/>
          </w:tcPr>
          <w:p w14:paraId="75FB2085" w14:textId="77777777" w:rsidR="00A94EE1" w:rsidRDefault="00A94EE1" w:rsidP="00A51BE0">
            <w:pPr>
              <w:jc w:val="center"/>
              <w:rPr>
                <w:rFonts w:ascii="Times" w:hAnsi="Times"/>
              </w:rPr>
            </w:pPr>
            <w:r>
              <w:rPr>
                <w:rFonts w:ascii="Times" w:hAnsi="Times"/>
              </w:rPr>
              <w:t>[0.41, 2.65]</w:t>
            </w:r>
          </w:p>
        </w:tc>
      </w:tr>
      <w:tr w:rsidR="00A94EE1" w14:paraId="2B549D44" w14:textId="77777777" w:rsidTr="00A51BE0">
        <w:tc>
          <w:tcPr>
            <w:tcW w:w="3505" w:type="dxa"/>
          </w:tcPr>
          <w:p w14:paraId="4279732A" w14:textId="77777777" w:rsidR="00A94EE1" w:rsidRDefault="00A94EE1" w:rsidP="00A51BE0">
            <w:pPr>
              <w:rPr>
                <w:rFonts w:ascii="Times" w:hAnsi="Times"/>
              </w:rPr>
            </w:pPr>
            <w:r>
              <w:rPr>
                <w:rFonts w:ascii="Times" w:hAnsi="Times"/>
              </w:rPr>
              <w:t>(Intercept): No Change in Services Offered</w:t>
            </w:r>
          </w:p>
        </w:tc>
        <w:tc>
          <w:tcPr>
            <w:tcW w:w="812" w:type="dxa"/>
            <w:vAlign w:val="center"/>
          </w:tcPr>
          <w:p w14:paraId="4843E787" w14:textId="13D8255D" w:rsidR="00A94EE1" w:rsidRDefault="00EE643B" w:rsidP="00A51BE0">
            <w:pPr>
              <w:jc w:val="center"/>
              <w:rPr>
                <w:rFonts w:ascii="Times" w:hAnsi="Times"/>
              </w:rPr>
            </w:pPr>
            <w:r>
              <w:rPr>
                <w:rFonts w:ascii="Times" w:hAnsi="Times"/>
              </w:rPr>
              <w:t xml:space="preserve"> </w:t>
            </w:r>
            <w:r w:rsidR="00A94EE1">
              <w:rPr>
                <w:rFonts w:ascii="Times" w:hAnsi="Times"/>
              </w:rPr>
              <w:t>1.34</w:t>
            </w:r>
          </w:p>
        </w:tc>
        <w:tc>
          <w:tcPr>
            <w:tcW w:w="804" w:type="dxa"/>
            <w:vAlign w:val="center"/>
          </w:tcPr>
          <w:p w14:paraId="7015F4A4" w14:textId="45EECEFA" w:rsidR="00A94EE1" w:rsidRDefault="00A94EE1" w:rsidP="00A51BE0">
            <w:pPr>
              <w:jc w:val="center"/>
              <w:rPr>
                <w:rFonts w:ascii="Times" w:hAnsi="Times"/>
              </w:rPr>
            </w:pPr>
            <w:r>
              <w:rPr>
                <w:rFonts w:ascii="Times" w:hAnsi="Times"/>
              </w:rPr>
              <w:t>0.48</w:t>
            </w:r>
          </w:p>
        </w:tc>
        <w:tc>
          <w:tcPr>
            <w:tcW w:w="816" w:type="dxa"/>
            <w:vAlign w:val="center"/>
          </w:tcPr>
          <w:p w14:paraId="1557262D" w14:textId="75871E6A" w:rsidR="00A94EE1" w:rsidRDefault="00EE643B" w:rsidP="00A51BE0">
            <w:pPr>
              <w:jc w:val="center"/>
              <w:rPr>
                <w:rFonts w:ascii="Times" w:hAnsi="Times"/>
              </w:rPr>
            </w:pPr>
            <w:r>
              <w:rPr>
                <w:rFonts w:ascii="Times" w:hAnsi="Times"/>
              </w:rPr>
              <w:t xml:space="preserve"> </w:t>
            </w:r>
            <w:r w:rsidR="00A94EE1">
              <w:rPr>
                <w:rFonts w:ascii="Times" w:hAnsi="Times"/>
              </w:rPr>
              <w:t>7.56</w:t>
            </w:r>
          </w:p>
        </w:tc>
        <w:tc>
          <w:tcPr>
            <w:tcW w:w="892" w:type="dxa"/>
            <w:vAlign w:val="center"/>
          </w:tcPr>
          <w:p w14:paraId="4B6043B8" w14:textId="4958A2AE" w:rsidR="00A94EE1" w:rsidRDefault="00EE643B" w:rsidP="00A51BE0">
            <w:pPr>
              <w:jc w:val="center"/>
              <w:rPr>
                <w:rFonts w:ascii="Times" w:hAnsi="Times"/>
              </w:rPr>
            </w:pPr>
            <w:r>
              <w:rPr>
                <w:rFonts w:ascii="Times" w:hAnsi="Times"/>
              </w:rPr>
              <w:t xml:space="preserve">  </w:t>
            </w:r>
            <w:r w:rsidR="00A94EE1">
              <w:rPr>
                <w:rFonts w:ascii="Times" w:hAnsi="Times"/>
              </w:rPr>
              <w:t>0.01</w:t>
            </w:r>
          </w:p>
        </w:tc>
        <w:tc>
          <w:tcPr>
            <w:tcW w:w="756" w:type="dxa"/>
            <w:vAlign w:val="center"/>
          </w:tcPr>
          <w:p w14:paraId="4712CC99" w14:textId="59A4582A" w:rsidR="00A94EE1" w:rsidRDefault="00EE643B" w:rsidP="00A51BE0">
            <w:pPr>
              <w:jc w:val="center"/>
              <w:rPr>
                <w:rFonts w:ascii="Times" w:hAnsi="Times"/>
              </w:rPr>
            </w:pPr>
            <w:r>
              <w:rPr>
                <w:rFonts w:ascii="Times" w:hAnsi="Times"/>
              </w:rPr>
              <w:t xml:space="preserve">  </w:t>
            </w:r>
            <w:r w:rsidR="00A94EE1">
              <w:rPr>
                <w:rFonts w:ascii="Times" w:hAnsi="Times"/>
              </w:rPr>
              <w:t>3.82</w:t>
            </w:r>
          </w:p>
        </w:tc>
        <w:tc>
          <w:tcPr>
            <w:tcW w:w="1765" w:type="dxa"/>
            <w:vAlign w:val="center"/>
          </w:tcPr>
          <w:p w14:paraId="373FF2DB" w14:textId="77777777" w:rsidR="00A94EE1" w:rsidRDefault="00A94EE1" w:rsidP="00A51BE0">
            <w:pPr>
              <w:jc w:val="center"/>
              <w:rPr>
                <w:rFonts w:ascii="Times" w:hAnsi="Times"/>
              </w:rPr>
            </w:pPr>
            <w:r>
              <w:rPr>
                <w:rFonts w:ascii="Times" w:hAnsi="Times"/>
              </w:rPr>
              <w:t>[1.48, 10.10]</w:t>
            </w:r>
          </w:p>
        </w:tc>
      </w:tr>
      <w:tr w:rsidR="00A94EE1" w14:paraId="5B7BE1DD" w14:textId="77777777" w:rsidTr="00A51BE0">
        <w:tc>
          <w:tcPr>
            <w:tcW w:w="3505" w:type="dxa"/>
          </w:tcPr>
          <w:p w14:paraId="68220E25" w14:textId="77777777" w:rsidR="00A94EE1" w:rsidRDefault="00A94EE1" w:rsidP="00A51BE0">
            <w:pPr>
              <w:rPr>
                <w:rFonts w:ascii="Times" w:hAnsi="Times"/>
              </w:rPr>
            </w:pPr>
            <w:r>
              <w:rPr>
                <w:rFonts w:ascii="Times" w:hAnsi="Times"/>
              </w:rPr>
              <w:t>(Intercept): Offered More Services</w:t>
            </w:r>
          </w:p>
        </w:tc>
        <w:tc>
          <w:tcPr>
            <w:tcW w:w="812" w:type="dxa"/>
            <w:vAlign w:val="center"/>
          </w:tcPr>
          <w:p w14:paraId="7D85967A" w14:textId="661E0B6B" w:rsidR="00A94EE1" w:rsidRDefault="00EE643B" w:rsidP="00A51BE0">
            <w:pPr>
              <w:jc w:val="center"/>
              <w:rPr>
                <w:rFonts w:ascii="Times" w:hAnsi="Times"/>
              </w:rPr>
            </w:pPr>
            <w:r>
              <w:rPr>
                <w:rFonts w:ascii="Times" w:hAnsi="Times"/>
              </w:rPr>
              <w:t xml:space="preserve"> </w:t>
            </w:r>
            <w:r w:rsidR="00A94EE1">
              <w:rPr>
                <w:rFonts w:ascii="Times" w:hAnsi="Times"/>
              </w:rPr>
              <w:t>3.44</w:t>
            </w:r>
          </w:p>
        </w:tc>
        <w:tc>
          <w:tcPr>
            <w:tcW w:w="804" w:type="dxa"/>
            <w:vAlign w:val="center"/>
          </w:tcPr>
          <w:p w14:paraId="08EABBE3" w14:textId="77777777" w:rsidR="00A94EE1" w:rsidRDefault="00A94EE1" w:rsidP="00A51BE0">
            <w:pPr>
              <w:jc w:val="center"/>
              <w:rPr>
                <w:rFonts w:ascii="Times" w:hAnsi="Times"/>
              </w:rPr>
            </w:pPr>
            <w:r>
              <w:rPr>
                <w:rFonts w:ascii="Times" w:hAnsi="Times"/>
              </w:rPr>
              <w:t>0.56</w:t>
            </w:r>
          </w:p>
        </w:tc>
        <w:tc>
          <w:tcPr>
            <w:tcW w:w="816" w:type="dxa"/>
            <w:vAlign w:val="center"/>
          </w:tcPr>
          <w:p w14:paraId="3036A6CB" w14:textId="27522C98" w:rsidR="00A94EE1" w:rsidRDefault="00A94EE1" w:rsidP="00A51BE0">
            <w:pPr>
              <w:jc w:val="center"/>
              <w:rPr>
                <w:rFonts w:ascii="Times" w:hAnsi="Times"/>
              </w:rPr>
            </w:pPr>
            <w:r>
              <w:rPr>
                <w:rFonts w:ascii="Times" w:hAnsi="Times"/>
              </w:rPr>
              <w:t>38.10</w:t>
            </w:r>
          </w:p>
        </w:tc>
        <w:tc>
          <w:tcPr>
            <w:tcW w:w="892" w:type="dxa"/>
            <w:vAlign w:val="center"/>
          </w:tcPr>
          <w:p w14:paraId="3BA97D7B" w14:textId="77777777" w:rsidR="00A94EE1" w:rsidRDefault="00A94EE1" w:rsidP="00A51BE0">
            <w:pPr>
              <w:jc w:val="center"/>
              <w:rPr>
                <w:rFonts w:ascii="Times" w:hAnsi="Times"/>
              </w:rPr>
            </w:pPr>
            <w:r>
              <w:rPr>
                <w:rFonts w:ascii="Times" w:hAnsi="Times"/>
              </w:rPr>
              <w:t>&lt;0.01</w:t>
            </w:r>
          </w:p>
        </w:tc>
        <w:tc>
          <w:tcPr>
            <w:tcW w:w="756" w:type="dxa"/>
            <w:vAlign w:val="center"/>
          </w:tcPr>
          <w:p w14:paraId="703FB950" w14:textId="77777777" w:rsidR="00A94EE1" w:rsidRDefault="00A94EE1" w:rsidP="00A51BE0">
            <w:pPr>
              <w:jc w:val="center"/>
              <w:rPr>
                <w:rFonts w:ascii="Times" w:hAnsi="Times"/>
              </w:rPr>
            </w:pPr>
            <w:r>
              <w:rPr>
                <w:rFonts w:ascii="Times" w:hAnsi="Times"/>
              </w:rPr>
              <w:t>31.30</w:t>
            </w:r>
          </w:p>
        </w:tc>
        <w:tc>
          <w:tcPr>
            <w:tcW w:w="1765" w:type="dxa"/>
            <w:vAlign w:val="center"/>
          </w:tcPr>
          <w:p w14:paraId="57B525E7" w14:textId="77777777" w:rsidR="00A94EE1" w:rsidRDefault="00A94EE1" w:rsidP="00A51BE0">
            <w:pPr>
              <w:jc w:val="center"/>
              <w:rPr>
                <w:rFonts w:ascii="Times" w:hAnsi="Times"/>
              </w:rPr>
            </w:pPr>
            <w:r>
              <w:rPr>
                <w:rFonts w:ascii="Times" w:hAnsi="Times"/>
              </w:rPr>
              <w:t>[10.66, 96.05]</w:t>
            </w:r>
          </w:p>
        </w:tc>
      </w:tr>
      <w:tr w:rsidR="00A94EE1" w14:paraId="07FAF4B0" w14:textId="77777777" w:rsidTr="00A51BE0">
        <w:tc>
          <w:tcPr>
            <w:tcW w:w="3505" w:type="dxa"/>
          </w:tcPr>
          <w:p w14:paraId="3A94B80C" w14:textId="77777777" w:rsidR="00A94EE1" w:rsidRDefault="00A94EE1" w:rsidP="00A51BE0">
            <w:pPr>
              <w:rPr>
                <w:rFonts w:ascii="Times" w:hAnsi="Times"/>
              </w:rPr>
            </w:pPr>
            <w:r>
              <w:rPr>
                <w:rFonts w:ascii="Times" w:hAnsi="Times"/>
              </w:rPr>
              <w:t>Patient-Centered Care</w:t>
            </w:r>
          </w:p>
        </w:tc>
        <w:tc>
          <w:tcPr>
            <w:tcW w:w="812" w:type="dxa"/>
            <w:vAlign w:val="center"/>
          </w:tcPr>
          <w:p w14:paraId="76657940" w14:textId="29A8EF46" w:rsidR="00A94EE1" w:rsidRDefault="00EE643B" w:rsidP="00A51BE0">
            <w:pPr>
              <w:jc w:val="center"/>
              <w:rPr>
                <w:rFonts w:ascii="Times" w:hAnsi="Times"/>
              </w:rPr>
            </w:pPr>
            <w:r>
              <w:rPr>
                <w:rFonts w:ascii="Times" w:hAnsi="Times"/>
              </w:rPr>
              <w:t xml:space="preserve"> </w:t>
            </w:r>
            <w:r w:rsidR="00A94EE1">
              <w:rPr>
                <w:rFonts w:ascii="Times" w:hAnsi="Times"/>
              </w:rPr>
              <w:t>0.94</w:t>
            </w:r>
          </w:p>
        </w:tc>
        <w:tc>
          <w:tcPr>
            <w:tcW w:w="804" w:type="dxa"/>
            <w:vAlign w:val="center"/>
          </w:tcPr>
          <w:p w14:paraId="2DE984BC" w14:textId="77777777" w:rsidR="00A94EE1" w:rsidRDefault="00A94EE1" w:rsidP="00A51BE0">
            <w:pPr>
              <w:jc w:val="center"/>
              <w:rPr>
                <w:rFonts w:ascii="Times" w:hAnsi="Times"/>
              </w:rPr>
            </w:pPr>
            <w:r>
              <w:rPr>
                <w:rFonts w:ascii="Times" w:hAnsi="Times"/>
              </w:rPr>
              <w:t>0.50</w:t>
            </w:r>
          </w:p>
        </w:tc>
        <w:tc>
          <w:tcPr>
            <w:tcW w:w="816" w:type="dxa"/>
            <w:vAlign w:val="center"/>
          </w:tcPr>
          <w:p w14:paraId="7295FD21" w14:textId="1CBC5315" w:rsidR="00A94EE1" w:rsidRDefault="00EE643B" w:rsidP="00A51BE0">
            <w:pPr>
              <w:jc w:val="center"/>
              <w:rPr>
                <w:rFonts w:ascii="Times" w:hAnsi="Times"/>
              </w:rPr>
            </w:pPr>
            <w:r>
              <w:rPr>
                <w:rFonts w:ascii="Times" w:hAnsi="Times"/>
              </w:rPr>
              <w:t xml:space="preserve">  </w:t>
            </w:r>
            <w:r w:rsidR="00A94EE1">
              <w:rPr>
                <w:rFonts w:ascii="Times" w:hAnsi="Times"/>
              </w:rPr>
              <w:t>3.63</w:t>
            </w:r>
          </w:p>
        </w:tc>
        <w:tc>
          <w:tcPr>
            <w:tcW w:w="892" w:type="dxa"/>
            <w:vAlign w:val="center"/>
          </w:tcPr>
          <w:p w14:paraId="7F1CDD36" w14:textId="5081CED1" w:rsidR="00A94EE1" w:rsidRDefault="00EE643B" w:rsidP="00A51BE0">
            <w:pPr>
              <w:jc w:val="center"/>
              <w:rPr>
                <w:rFonts w:ascii="Times" w:hAnsi="Times"/>
              </w:rPr>
            </w:pPr>
            <w:r>
              <w:rPr>
                <w:rFonts w:ascii="Times" w:hAnsi="Times"/>
              </w:rPr>
              <w:t xml:space="preserve">  </w:t>
            </w:r>
            <w:r w:rsidR="00A94EE1">
              <w:rPr>
                <w:rFonts w:ascii="Times" w:hAnsi="Times"/>
              </w:rPr>
              <w:t>0.06</w:t>
            </w:r>
          </w:p>
        </w:tc>
        <w:tc>
          <w:tcPr>
            <w:tcW w:w="756" w:type="dxa"/>
            <w:vAlign w:val="center"/>
          </w:tcPr>
          <w:p w14:paraId="115F5522" w14:textId="2A63F8A6" w:rsidR="00A94EE1" w:rsidRDefault="00EE643B" w:rsidP="00A51BE0">
            <w:pPr>
              <w:jc w:val="center"/>
              <w:rPr>
                <w:rFonts w:ascii="Times" w:hAnsi="Times"/>
              </w:rPr>
            </w:pPr>
            <w:r>
              <w:rPr>
                <w:rFonts w:ascii="Times" w:hAnsi="Times"/>
              </w:rPr>
              <w:t xml:space="preserve">  </w:t>
            </w:r>
            <w:r w:rsidR="00A94EE1">
              <w:rPr>
                <w:rFonts w:ascii="Times" w:hAnsi="Times"/>
              </w:rPr>
              <w:t>2.57</w:t>
            </w:r>
          </w:p>
        </w:tc>
        <w:tc>
          <w:tcPr>
            <w:tcW w:w="1765" w:type="dxa"/>
            <w:vAlign w:val="center"/>
          </w:tcPr>
          <w:p w14:paraId="1151BE37" w14:textId="77777777" w:rsidR="00A94EE1" w:rsidRDefault="00A94EE1" w:rsidP="00A51BE0">
            <w:pPr>
              <w:jc w:val="center"/>
              <w:rPr>
                <w:rFonts w:ascii="Times" w:hAnsi="Times"/>
              </w:rPr>
            </w:pPr>
            <w:r>
              <w:rPr>
                <w:rFonts w:ascii="Times" w:hAnsi="Times"/>
              </w:rPr>
              <w:t>[0.97, 6.89]</w:t>
            </w:r>
          </w:p>
        </w:tc>
      </w:tr>
    </w:tbl>
    <w:p w14:paraId="4189B9F6" w14:textId="77777777" w:rsidR="00A94EE1" w:rsidRDefault="00A94EE1" w:rsidP="00A94EE1">
      <w:pPr>
        <w:rPr>
          <w:rFonts w:ascii="Times New Roman" w:hAnsi="Times New Roman" w:cs="Times New Roman"/>
          <w:iCs/>
        </w:rPr>
      </w:pPr>
      <w:r w:rsidRPr="008D52D2">
        <w:rPr>
          <w:rFonts w:ascii="Times New Roman" w:hAnsi="Times New Roman" w:cs="Times New Roman"/>
          <w:iCs/>
        </w:rPr>
        <w:t>Overall model:</w:t>
      </w:r>
      <w:r>
        <w:rPr>
          <w:rFonts w:ascii="Times New Roman" w:hAnsi="Times New Roman" w:cs="Times New Roman"/>
          <w:i/>
        </w:rPr>
        <w:t xml:space="preserve"> </w:t>
      </w:r>
      <w:r w:rsidRPr="007762CC">
        <w:rPr>
          <w:rFonts w:ascii="Times New Roman" w:hAnsi="Times New Roman" w:cs="Times New Roman"/>
          <w:i/>
        </w:rPr>
        <w:t>χ</w:t>
      </w:r>
      <w:r w:rsidRPr="007762CC">
        <w:rPr>
          <w:rFonts w:ascii="Times New Roman" w:hAnsi="Times New Roman" w:cs="Times New Roman"/>
          <w:i/>
          <w:vertAlign w:val="superscript"/>
        </w:rPr>
        <w:t>2</w:t>
      </w:r>
      <w:r>
        <w:rPr>
          <w:rFonts w:ascii="Times New Roman" w:hAnsi="Times New Roman" w:cs="Times New Roman"/>
          <w:iCs/>
        </w:rPr>
        <w:t xml:space="preserve">[1] = 3.62, </w:t>
      </w:r>
      <w:r w:rsidRPr="00205DD7">
        <w:rPr>
          <w:rFonts w:ascii="Times New Roman" w:hAnsi="Times New Roman" w:cs="Times New Roman"/>
          <w:i/>
        </w:rPr>
        <w:t>p</w:t>
      </w:r>
      <w:r>
        <w:rPr>
          <w:rFonts w:ascii="Times New Roman" w:hAnsi="Times New Roman" w:cs="Times New Roman"/>
          <w:iCs/>
        </w:rPr>
        <w:t xml:space="preserve"> = 0.057</w:t>
      </w:r>
    </w:p>
    <w:p w14:paraId="00016B2A" w14:textId="77777777" w:rsidR="00A94EE1" w:rsidRPr="00A94EE1" w:rsidRDefault="00A94EE1" w:rsidP="00A94EE1"/>
    <w:p w14:paraId="7D590C15" w14:textId="77777777" w:rsidR="001300D7" w:rsidRPr="001300D7" w:rsidRDefault="001300D7" w:rsidP="001300D7"/>
    <w:p w14:paraId="7A05C357" w14:textId="761BEC1D" w:rsidR="007A4054" w:rsidRPr="00314C4F" w:rsidRDefault="007A4054" w:rsidP="00314C4F">
      <w:pPr>
        <w:pStyle w:val="Caption"/>
        <w:rPr>
          <w:rFonts w:ascii="Times New Roman" w:hAnsi="Times New Roman" w:cs="Times New Roman"/>
          <w:i w:val="0"/>
          <w:iCs w:val="0"/>
          <w:color w:val="000000" w:themeColor="text1"/>
          <w:sz w:val="24"/>
          <w:szCs w:val="24"/>
        </w:rPr>
      </w:pPr>
      <w:r w:rsidRPr="00314C4F">
        <w:rPr>
          <w:rFonts w:ascii="Times New Roman" w:hAnsi="Times New Roman" w:cs="Times New Roman"/>
          <w:i w:val="0"/>
          <w:iCs w:val="0"/>
          <w:color w:val="000000" w:themeColor="text1"/>
          <w:sz w:val="24"/>
          <w:szCs w:val="24"/>
        </w:rPr>
        <w:br w:type="page"/>
      </w:r>
    </w:p>
    <w:p w14:paraId="59EABF9C" w14:textId="4FC7208D" w:rsidR="007A4054" w:rsidRDefault="007A4054" w:rsidP="007A4054">
      <w:pPr>
        <w:pStyle w:val="Heading1"/>
        <w:jc w:val="center"/>
        <w:rPr>
          <w:rFonts w:ascii="Times New Roman" w:hAnsi="Times New Roman" w:cs="Times New Roman"/>
          <w:b/>
          <w:bCs/>
          <w:color w:val="000000" w:themeColor="text1"/>
          <w:sz w:val="24"/>
          <w:szCs w:val="24"/>
        </w:rPr>
      </w:pPr>
      <w:bookmarkStart w:id="107" w:name="_Toc132025566"/>
      <w:r w:rsidRPr="001367CE">
        <w:rPr>
          <w:rFonts w:ascii="Times New Roman" w:hAnsi="Times New Roman" w:cs="Times New Roman"/>
          <w:b/>
          <w:bCs/>
          <w:color w:val="000000" w:themeColor="text1"/>
          <w:sz w:val="24"/>
          <w:szCs w:val="24"/>
        </w:rPr>
        <w:lastRenderedPageBreak/>
        <w:t>CONCLUSION</w:t>
      </w:r>
      <w:bookmarkEnd w:id="107"/>
    </w:p>
    <w:p w14:paraId="25389A2A" w14:textId="077F080A" w:rsidR="00A246E8" w:rsidRDefault="00A246E8" w:rsidP="00A246E8"/>
    <w:p w14:paraId="2F6425C0" w14:textId="00980408" w:rsidR="00A246E8" w:rsidRDefault="00A246E8" w:rsidP="00A246E8">
      <w:pPr>
        <w:spacing w:line="480" w:lineRule="auto"/>
        <w:rPr>
          <w:rFonts w:ascii="Times New Roman" w:hAnsi="Times New Roman" w:cs="Times New Roman"/>
        </w:rPr>
      </w:pPr>
      <w:r>
        <w:rPr>
          <w:rFonts w:ascii="Times New Roman" w:hAnsi="Times New Roman" w:cs="Times New Roman"/>
        </w:rPr>
        <w:tab/>
        <w:t xml:space="preserve">COVID-19 was a challenging event for both individuals who misused alcohol and other illicit substances and treatment centers that provide care for these </w:t>
      </w:r>
      <w:r w:rsidR="00A72084">
        <w:rPr>
          <w:rFonts w:ascii="Times New Roman" w:hAnsi="Times New Roman" w:cs="Times New Roman"/>
        </w:rPr>
        <w:t>individuals</w:t>
      </w:r>
      <w:r>
        <w:rPr>
          <w:rFonts w:ascii="Times New Roman" w:hAnsi="Times New Roman" w:cs="Times New Roman"/>
        </w:rPr>
        <w:t xml:space="preserve">. </w:t>
      </w:r>
      <w:r w:rsidR="003D5231">
        <w:rPr>
          <w:rFonts w:ascii="Times New Roman" w:hAnsi="Times New Roman" w:cs="Times New Roman"/>
        </w:rPr>
        <w:t xml:space="preserve">While there were </w:t>
      </w:r>
      <w:r w:rsidR="003813EF">
        <w:rPr>
          <w:rFonts w:ascii="Times New Roman" w:hAnsi="Times New Roman" w:cs="Times New Roman"/>
        </w:rPr>
        <w:t>differences</w:t>
      </w:r>
      <w:r w:rsidR="003D5231">
        <w:rPr>
          <w:rFonts w:ascii="Times New Roman" w:hAnsi="Times New Roman" w:cs="Times New Roman"/>
        </w:rPr>
        <w:t xml:space="preserve"> in experiences among individuals who sought treatment, and treatment centers themselves, this study does not fully capture why those differences occurred. It is clear that more exploration is needed </w:t>
      </w:r>
      <w:r w:rsidR="003813EF">
        <w:rPr>
          <w:rFonts w:ascii="Times New Roman" w:hAnsi="Times New Roman" w:cs="Times New Roman"/>
        </w:rPr>
        <w:t xml:space="preserve">into both organizational capacity of treatment centers and why people perceive a need for treatment. </w:t>
      </w:r>
      <w:r w:rsidR="00A72084">
        <w:rPr>
          <w:rFonts w:ascii="Times New Roman" w:hAnsi="Times New Roman" w:cs="Times New Roman"/>
        </w:rPr>
        <w:t xml:space="preserve">However, this study does contribute important implications for future research, practice, and policy. </w:t>
      </w:r>
    </w:p>
    <w:p w14:paraId="09617400" w14:textId="15DD37E0" w:rsidR="00A72084" w:rsidRDefault="00A72084" w:rsidP="00A246E8">
      <w:pPr>
        <w:spacing w:line="480" w:lineRule="auto"/>
        <w:rPr>
          <w:rFonts w:ascii="Times New Roman" w:hAnsi="Times New Roman" w:cs="Times New Roman"/>
        </w:rPr>
      </w:pPr>
      <w:r>
        <w:rPr>
          <w:rFonts w:ascii="Times New Roman" w:hAnsi="Times New Roman" w:cs="Times New Roman"/>
        </w:rPr>
        <w:tab/>
        <w:t xml:space="preserve">Future research on treatment seeking for substance misuse should incorporate why individuals perceive a need for treatment. Knowing the factors that contributed to treatment need may help researchers and practitioners alike streamline the referral and admission to treatment. Additionally, plans should be made to help transport individuals to treatment as reliable transportation was a valuable predictor in treatment receipt during COVID-19. When transportation to treatment is not possible, treatment centers must continue to provide online services. Online services can increase accessibility in care receipt, and they should continue to operate in a post-COVID-19 society. </w:t>
      </w:r>
      <w:r w:rsidR="006716F0">
        <w:rPr>
          <w:rFonts w:ascii="Times New Roman" w:hAnsi="Times New Roman" w:cs="Times New Roman"/>
        </w:rPr>
        <w:t xml:space="preserve">Both transportation to treatment and providing online services could, in the future, be considered an aspect of patient-centered care. Due to poor reliability in the scale measure, a binary measure of patient centered care in this research, where most facilities answered affirmatively to providing patient centered care, was utilized. Even with the weak measurement, patient-centered care approached significance in the bivariate relationship between services provided. This indicates that when we tailor programming to the needs of the clients, it can benefit both the individual seeking treatment and the facility as a whole.  </w:t>
      </w:r>
    </w:p>
    <w:p w14:paraId="4441C4DE" w14:textId="660F378C" w:rsidR="00BA1704" w:rsidRDefault="00A72084" w:rsidP="00BA1704">
      <w:pPr>
        <w:spacing w:line="480" w:lineRule="auto"/>
        <w:ind w:firstLine="720"/>
        <w:rPr>
          <w:rFonts w:ascii="Times New Roman" w:hAnsi="Times New Roman" w:cs="Times New Roman"/>
        </w:rPr>
      </w:pPr>
      <w:r>
        <w:rPr>
          <w:rFonts w:ascii="Times New Roman" w:hAnsi="Times New Roman" w:cs="Times New Roman"/>
        </w:rPr>
        <w:lastRenderedPageBreak/>
        <w:t xml:space="preserve">This study contained a sample of treatment centers that showed strong organizational capacity. While organizational capacity did not predict offering more services during COVID-19, it should not be ignored in future research. </w:t>
      </w:r>
      <w:r w:rsidR="006716F0">
        <w:rPr>
          <w:rFonts w:ascii="Times New Roman" w:hAnsi="Times New Roman" w:cs="Times New Roman"/>
        </w:rPr>
        <w:t xml:space="preserve">Knowing what makes an agency strong can provide insight into how to strengthen agencies that may be struggling to establish that capacity. </w:t>
      </w:r>
      <w:r w:rsidR="00BA1704">
        <w:rPr>
          <w:rFonts w:ascii="Times New Roman" w:hAnsi="Times New Roman" w:cs="Times New Roman"/>
        </w:rPr>
        <w:t xml:space="preserve">This could lead to specific action plans that prevent closures during future times of shutdowns and crisis – including future pandemics and events like natural disasters that may limit the availability of in person treatment.  </w:t>
      </w:r>
    </w:p>
    <w:p w14:paraId="58F1FC6F" w14:textId="5DD1450E" w:rsidR="00A72084" w:rsidRPr="00A246E8" w:rsidRDefault="00BA1704" w:rsidP="00BA1704">
      <w:pPr>
        <w:spacing w:line="480" w:lineRule="auto"/>
        <w:ind w:firstLine="720"/>
        <w:rPr>
          <w:rFonts w:ascii="Times New Roman" w:hAnsi="Times New Roman" w:cs="Times New Roman"/>
        </w:rPr>
      </w:pPr>
      <w:r>
        <w:rPr>
          <w:rFonts w:ascii="Times New Roman" w:hAnsi="Times New Roman" w:cs="Times New Roman"/>
        </w:rPr>
        <w:t xml:space="preserve">Ultimately, substance misuse treatment should be about accessibility. Those who perceive a need for treatment are not always able to access it. If we can help both individuals and treatment facilities know the smoothest, most effective routes for entering treatment we can minimize disillusionment with the treatment seeking process. Seeking treatment is never one sided. The responsibility should not fall solely on the individual who wants treatment, nor should it fall entirely on facilities themselves, as we cannot neglect the key aspect of self-determination in treatment seeking. If future research works harmoniously with both individuals and treatment centers, it could help establish plans and guidelines that ultimately prevent disease and death related to substance misuse. </w:t>
      </w:r>
    </w:p>
    <w:p w14:paraId="687E6ED4" w14:textId="556E9AA0" w:rsidR="007A4054" w:rsidRPr="001367CE" w:rsidRDefault="007A4054" w:rsidP="007A4054">
      <w:pPr>
        <w:rPr>
          <w:rFonts w:ascii="Times New Roman" w:hAnsi="Times New Roman" w:cs="Times New Roman"/>
        </w:rPr>
      </w:pPr>
    </w:p>
    <w:p w14:paraId="0F2EBD47" w14:textId="0F1FF568" w:rsidR="007A4054" w:rsidRPr="001367CE" w:rsidRDefault="007A4054">
      <w:pPr>
        <w:rPr>
          <w:rFonts w:ascii="Times New Roman" w:hAnsi="Times New Roman" w:cs="Times New Roman"/>
        </w:rPr>
      </w:pPr>
      <w:r w:rsidRPr="001367CE">
        <w:rPr>
          <w:rFonts w:ascii="Times New Roman" w:hAnsi="Times New Roman" w:cs="Times New Roman"/>
        </w:rPr>
        <w:br w:type="page"/>
      </w:r>
    </w:p>
    <w:p w14:paraId="58165B7D" w14:textId="102BDB53" w:rsidR="007A4054" w:rsidRPr="001367CE" w:rsidRDefault="007A4054" w:rsidP="00134619">
      <w:pPr>
        <w:pStyle w:val="Heading1"/>
        <w:spacing w:line="480" w:lineRule="auto"/>
        <w:jc w:val="center"/>
        <w:rPr>
          <w:rFonts w:ascii="Times New Roman" w:hAnsi="Times New Roman" w:cs="Times New Roman"/>
          <w:b/>
          <w:bCs/>
          <w:color w:val="000000" w:themeColor="text1"/>
          <w:sz w:val="24"/>
          <w:szCs w:val="24"/>
        </w:rPr>
      </w:pPr>
      <w:bookmarkStart w:id="108" w:name="_Toc132025567"/>
      <w:r w:rsidRPr="001367CE">
        <w:rPr>
          <w:rFonts w:ascii="Times New Roman" w:hAnsi="Times New Roman" w:cs="Times New Roman"/>
          <w:b/>
          <w:bCs/>
          <w:color w:val="000000" w:themeColor="text1"/>
          <w:sz w:val="24"/>
          <w:szCs w:val="24"/>
        </w:rPr>
        <w:lastRenderedPageBreak/>
        <w:t>VITA</w:t>
      </w:r>
      <w:bookmarkEnd w:id="108"/>
    </w:p>
    <w:p w14:paraId="12B28D81" w14:textId="07EFE69D" w:rsidR="007A4054" w:rsidRPr="001367CE" w:rsidRDefault="00134619" w:rsidP="00134619">
      <w:pPr>
        <w:spacing w:line="480" w:lineRule="auto"/>
        <w:rPr>
          <w:rFonts w:ascii="Times New Roman" w:hAnsi="Times New Roman" w:cs="Times New Roman"/>
        </w:rPr>
      </w:pPr>
      <w:r>
        <w:rPr>
          <w:rFonts w:ascii="Times New Roman" w:hAnsi="Times New Roman" w:cs="Times New Roman"/>
        </w:rPr>
        <w:tab/>
        <w:t xml:space="preserve">Dorothy Wallis graduated from Belmont University with a Bachelor of Social Work degree and from Columbia University with a Master of Social Work degree. </w:t>
      </w:r>
      <w:r w:rsidR="00F12283">
        <w:rPr>
          <w:rFonts w:ascii="Times New Roman" w:hAnsi="Times New Roman" w:cs="Times New Roman"/>
        </w:rPr>
        <w:t>Following her MSW, she</w:t>
      </w:r>
      <w:r>
        <w:rPr>
          <w:rFonts w:ascii="Times New Roman" w:hAnsi="Times New Roman" w:cs="Times New Roman"/>
        </w:rPr>
        <w:t xml:space="preserve"> worked as a case manager for individuals living with substance use disorders and severe and persistent mental illness</w:t>
      </w:r>
      <w:r w:rsidR="00F12283">
        <w:rPr>
          <w:rFonts w:ascii="Times New Roman" w:hAnsi="Times New Roman" w:cs="Times New Roman"/>
        </w:rPr>
        <w:t xml:space="preserve"> and </w:t>
      </w:r>
      <w:r w:rsidR="00086EB0">
        <w:rPr>
          <w:rFonts w:ascii="Times New Roman" w:hAnsi="Times New Roman" w:cs="Times New Roman"/>
        </w:rPr>
        <w:t xml:space="preserve">as an Admissions Director in a state-funded substance misuse treatment facility. </w:t>
      </w:r>
      <w:r w:rsidR="00F12283">
        <w:rPr>
          <w:rFonts w:ascii="Times New Roman" w:hAnsi="Times New Roman" w:cs="Times New Roman"/>
        </w:rPr>
        <w:t>As Admissions Director</w:t>
      </w:r>
      <w:r w:rsidR="00086EB0">
        <w:rPr>
          <w:rFonts w:ascii="Times New Roman" w:hAnsi="Times New Roman" w:cs="Times New Roman"/>
        </w:rPr>
        <w:t xml:space="preserve">, she saw individuals from across the state of Tennessee overcome numerous obstacles to enter treatment and work towards individual recovery goals. These experiences inspired her to start her Ph.D. program and engage in research to bridge the gap between those who desire to go to treatment for their substance misuse and being able to access treatment. Her other research interests include organizational structure and capacity of substance use treatment facilities, peer recovery services, and harm reduction. After graduation, she will continue her research as an Assistant Professor at Utah State University. </w:t>
      </w:r>
    </w:p>
    <w:sectPr w:rsidR="007A4054" w:rsidRPr="001367CE" w:rsidSect="005905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5D9D0" w14:textId="77777777" w:rsidR="00C10767" w:rsidRDefault="00C10767" w:rsidP="00A13F41">
      <w:r>
        <w:separator/>
      </w:r>
    </w:p>
  </w:endnote>
  <w:endnote w:type="continuationSeparator" w:id="0">
    <w:p w14:paraId="6BB52B88" w14:textId="77777777" w:rsidR="00C10767" w:rsidRDefault="00C10767" w:rsidP="00A1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900615"/>
      <w:docPartObj>
        <w:docPartGallery w:val="Page Numbers (Bottom of Page)"/>
        <w:docPartUnique/>
      </w:docPartObj>
    </w:sdtPr>
    <w:sdtContent>
      <w:p w14:paraId="4772D63C" w14:textId="55F1F19D" w:rsidR="00A13F41" w:rsidRDefault="00A13F41" w:rsidP="00C110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E1E4E">
          <w:rPr>
            <w:rStyle w:val="PageNumber"/>
            <w:noProof/>
          </w:rPr>
          <w:t>ii</w:t>
        </w:r>
        <w:r>
          <w:rPr>
            <w:rStyle w:val="PageNumber"/>
          </w:rPr>
          <w:fldChar w:fldCharType="end"/>
        </w:r>
      </w:p>
    </w:sdtContent>
  </w:sdt>
  <w:p w14:paraId="7D5881A7" w14:textId="77777777" w:rsidR="00A13F41" w:rsidRDefault="00A13F41" w:rsidP="00A13F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9797539"/>
      <w:docPartObj>
        <w:docPartGallery w:val="Page Numbers (Bottom of Page)"/>
        <w:docPartUnique/>
      </w:docPartObj>
    </w:sdtPr>
    <w:sdtEndPr>
      <w:rPr>
        <w:rStyle w:val="PageNumber"/>
        <w:rFonts w:ascii="Times" w:hAnsi="Times"/>
      </w:rPr>
    </w:sdtEndPr>
    <w:sdtContent>
      <w:p w14:paraId="34627C55" w14:textId="37E561DA" w:rsidR="00A13F41" w:rsidRPr="00A13F41" w:rsidRDefault="00A13F41" w:rsidP="00C11074">
        <w:pPr>
          <w:pStyle w:val="Footer"/>
          <w:framePr w:wrap="none" w:vAnchor="text" w:hAnchor="margin" w:xAlign="right" w:y="1"/>
          <w:rPr>
            <w:rStyle w:val="PageNumber"/>
            <w:rFonts w:ascii="Times" w:hAnsi="Times"/>
          </w:rPr>
        </w:pPr>
        <w:r w:rsidRPr="00A13F41">
          <w:rPr>
            <w:rStyle w:val="PageNumber"/>
            <w:rFonts w:ascii="Times" w:hAnsi="Times"/>
          </w:rPr>
          <w:fldChar w:fldCharType="begin"/>
        </w:r>
        <w:r w:rsidRPr="00A13F41">
          <w:rPr>
            <w:rStyle w:val="PageNumber"/>
            <w:rFonts w:ascii="Times" w:hAnsi="Times"/>
          </w:rPr>
          <w:instrText xml:space="preserve"> PAGE </w:instrText>
        </w:r>
        <w:r w:rsidRPr="00A13F41">
          <w:rPr>
            <w:rStyle w:val="PageNumber"/>
            <w:rFonts w:ascii="Times" w:hAnsi="Times"/>
          </w:rPr>
          <w:fldChar w:fldCharType="separate"/>
        </w:r>
        <w:r w:rsidRPr="00A13F41">
          <w:rPr>
            <w:rStyle w:val="PageNumber"/>
            <w:rFonts w:ascii="Times" w:hAnsi="Times"/>
            <w:noProof/>
          </w:rPr>
          <w:t>iii</w:t>
        </w:r>
        <w:r w:rsidRPr="00A13F41">
          <w:rPr>
            <w:rStyle w:val="PageNumber"/>
            <w:rFonts w:ascii="Times" w:hAnsi="Times"/>
          </w:rPr>
          <w:fldChar w:fldCharType="end"/>
        </w:r>
      </w:p>
    </w:sdtContent>
  </w:sdt>
  <w:p w14:paraId="7A1FE35E" w14:textId="77777777" w:rsidR="00A13F41" w:rsidRDefault="00A13F41" w:rsidP="00A13F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4C6EB" w14:textId="77777777" w:rsidR="00C10767" w:rsidRDefault="00C10767" w:rsidP="00A13F41">
      <w:r>
        <w:separator/>
      </w:r>
    </w:p>
  </w:footnote>
  <w:footnote w:type="continuationSeparator" w:id="0">
    <w:p w14:paraId="0E91D3BD" w14:textId="77777777" w:rsidR="00C10767" w:rsidRDefault="00C10767" w:rsidP="00A13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61A88"/>
    <w:multiLevelType w:val="hybridMultilevel"/>
    <w:tmpl w:val="4858A9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B6663B"/>
    <w:multiLevelType w:val="hybridMultilevel"/>
    <w:tmpl w:val="E1A8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D061C"/>
    <w:multiLevelType w:val="hybridMultilevel"/>
    <w:tmpl w:val="79BCB712"/>
    <w:lvl w:ilvl="0" w:tplc="9B686CCA">
      <w:start w:val="1"/>
      <w:numFmt w:val="decimal"/>
      <w:lvlText w:val="%1."/>
      <w:lvlJc w:val="left"/>
      <w:pPr>
        <w:ind w:left="1080" w:hanging="360"/>
      </w:pPr>
      <w:rPr>
        <w:rFonts w:ascii="Times" w:hAnsi="Times" w:hint="default"/>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7220382">
    <w:abstractNumId w:val="0"/>
  </w:num>
  <w:num w:numId="2" w16cid:durableId="540484027">
    <w:abstractNumId w:val="1"/>
  </w:num>
  <w:num w:numId="3" w16cid:durableId="1673139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F41"/>
    <w:rsid w:val="0000623E"/>
    <w:rsid w:val="00032E2C"/>
    <w:rsid w:val="00033701"/>
    <w:rsid w:val="0004166C"/>
    <w:rsid w:val="0006771B"/>
    <w:rsid w:val="00086EB0"/>
    <w:rsid w:val="000B34EA"/>
    <w:rsid w:val="000F588E"/>
    <w:rsid w:val="000F7F2D"/>
    <w:rsid w:val="00125FDD"/>
    <w:rsid w:val="001300D7"/>
    <w:rsid w:val="00134619"/>
    <w:rsid w:val="001367CE"/>
    <w:rsid w:val="00150A25"/>
    <w:rsid w:val="001645C6"/>
    <w:rsid w:val="001662E8"/>
    <w:rsid w:val="00167B86"/>
    <w:rsid w:val="00180C79"/>
    <w:rsid w:val="001870D4"/>
    <w:rsid w:val="001919C6"/>
    <w:rsid w:val="00193B5D"/>
    <w:rsid w:val="001B5F6F"/>
    <w:rsid w:val="001E059E"/>
    <w:rsid w:val="002728C2"/>
    <w:rsid w:val="002A4ADE"/>
    <w:rsid w:val="00311E93"/>
    <w:rsid w:val="00313E5F"/>
    <w:rsid w:val="00314C4F"/>
    <w:rsid w:val="0032322A"/>
    <w:rsid w:val="00360E5E"/>
    <w:rsid w:val="003813EF"/>
    <w:rsid w:val="00383C82"/>
    <w:rsid w:val="003B16D3"/>
    <w:rsid w:val="003D5231"/>
    <w:rsid w:val="003E1FF0"/>
    <w:rsid w:val="003F4FB9"/>
    <w:rsid w:val="00415FD2"/>
    <w:rsid w:val="004178FD"/>
    <w:rsid w:val="00422D6B"/>
    <w:rsid w:val="00423C9F"/>
    <w:rsid w:val="00481E5E"/>
    <w:rsid w:val="00490C8E"/>
    <w:rsid w:val="004A4FE5"/>
    <w:rsid w:val="004F32D4"/>
    <w:rsid w:val="004F3708"/>
    <w:rsid w:val="004F42CE"/>
    <w:rsid w:val="004F5E5F"/>
    <w:rsid w:val="005854CE"/>
    <w:rsid w:val="0059054B"/>
    <w:rsid w:val="005A4F9A"/>
    <w:rsid w:val="005A55CD"/>
    <w:rsid w:val="005C3989"/>
    <w:rsid w:val="005D6BE4"/>
    <w:rsid w:val="005F3B6E"/>
    <w:rsid w:val="005F4DDF"/>
    <w:rsid w:val="006279BF"/>
    <w:rsid w:val="00635D61"/>
    <w:rsid w:val="006716F0"/>
    <w:rsid w:val="00675226"/>
    <w:rsid w:val="00675A11"/>
    <w:rsid w:val="0068161C"/>
    <w:rsid w:val="006C5E91"/>
    <w:rsid w:val="006D501A"/>
    <w:rsid w:val="006D5422"/>
    <w:rsid w:val="006E076C"/>
    <w:rsid w:val="006E1E4E"/>
    <w:rsid w:val="006E6B74"/>
    <w:rsid w:val="006F5E02"/>
    <w:rsid w:val="00700A5C"/>
    <w:rsid w:val="007073CD"/>
    <w:rsid w:val="00710BDA"/>
    <w:rsid w:val="00717FC3"/>
    <w:rsid w:val="007565CA"/>
    <w:rsid w:val="007A4054"/>
    <w:rsid w:val="007B28C3"/>
    <w:rsid w:val="007B5093"/>
    <w:rsid w:val="007D57DF"/>
    <w:rsid w:val="008162BF"/>
    <w:rsid w:val="008306B4"/>
    <w:rsid w:val="008959C1"/>
    <w:rsid w:val="008A5DF5"/>
    <w:rsid w:val="00904C77"/>
    <w:rsid w:val="00912E01"/>
    <w:rsid w:val="009255AD"/>
    <w:rsid w:val="00943679"/>
    <w:rsid w:val="00964D30"/>
    <w:rsid w:val="00977188"/>
    <w:rsid w:val="0098396C"/>
    <w:rsid w:val="00987A7F"/>
    <w:rsid w:val="009A4AE5"/>
    <w:rsid w:val="009C1466"/>
    <w:rsid w:val="009C6CDB"/>
    <w:rsid w:val="00A13F41"/>
    <w:rsid w:val="00A1682B"/>
    <w:rsid w:val="00A210DB"/>
    <w:rsid w:val="00A246E8"/>
    <w:rsid w:val="00A54C9C"/>
    <w:rsid w:val="00A571DC"/>
    <w:rsid w:val="00A72084"/>
    <w:rsid w:val="00A76DB3"/>
    <w:rsid w:val="00A940A7"/>
    <w:rsid w:val="00A94EE1"/>
    <w:rsid w:val="00AA06F2"/>
    <w:rsid w:val="00AB344B"/>
    <w:rsid w:val="00AD1C42"/>
    <w:rsid w:val="00AD763C"/>
    <w:rsid w:val="00AE0324"/>
    <w:rsid w:val="00B211F8"/>
    <w:rsid w:val="00B212AA"/>
    <w:rsid w:val="00B51B0D"/>
    <w:rsid w:val="00B80A52"/>
    <w:rsid w:val="00BA1704"/>
    <w:rsid w:val="00BA51FE"/>
    <w:rsid w:val="00BB123F"/>
    <w:rsid w:val="00BF4248"/>
    <w:rsid w:val="00C10767"/>
    <w:rsid w:val="00C11074"/>
    <w:rsid w:val="00C46641"/>
    <w:rsid w:val="00C73EAD"/>
    <w:rsid w:val="00C74ADD"/>
    <w:rsid w:val="00C75CAD"/>
    <w:rsid w:val="00C75D0B"/>
    <w:rsid w:val="00CA3D5A"/>
    <w:rsid w:val="00CA45D3"/>
    <w:rsid w:val="00CC51A2"/>
    <w:rsid w:val="00CC736B"/>
    <w:rsid w:val="00CD00A2"/>
    <w:rsid w:val="00CE6884"/>
    <w:rsid w:val="00D01ED7"/>
    <w:rsid w:val="00D05C9A"/>
    <w:rsid w:val="00D07143"/>
    <w:rsid w:val="00D4052D"/>
    <w:rsid w:val="00D70B15"/>
    <w:rsid w:val="00D95141"/>
    <w:rsid w:val="00DF47A8"/>
    <w:rsid w:val="00E21FE9"/>
    <w:rsid w:val="00E321B4"/>
    <w:rsid w:val="00E643DA"/>
    <w:rsid w:val="00EA1CFA"/>
    <w:rsid w:val="00EE643B"/>
    <w:rsid w:val="00F01FE7"/>
    <w:rsid w:val="00F12283"/>
    <w:rsid w:val="00F24353"/>
    <w:rsid w:val="00F244FF"/>
    <w:rsid w:val="00F37B7F"/>
    <w:rsid w:val="00F4619E"/>
    <w:rsid w:val="00F56E3B"/>
    <w:rsid w:val="00F57511"/>
    <w:rsid w:val="00F71C7E"/>
    <w:rsid w:val="00F80BEE"/>
    <w:rsid w:val="00F86245"/>
    <w:rsid w:val="00FA5C2D"/>
    <w:rsid w:val="00FA6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C836"/>
  <w15:chartTrackingRefBased/>
  <w15:docId w15:val="{3028CEF2-EC45-7E43-AEF1-5054B06D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E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56E3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6E3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01FE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3F41"/>
    <w:pPr>
      <w:tabs>
        <w:tab w:val="center" w:pos="4680"/>
        <w:tab w:val="right" w:pos="9360"/>
      </w:tabs>
    </w:pPr>
  </w:style>
  <w:style w:type="character" w:customStyle="1" w:styleId="FooterChar">
    <w:name w:val="Footer Char"/>
    <w:basedOn w:val="DefaultParagraphFont"/>
    <w:link w:val="Footer"/>
    <w:uiPriority w:val="99"/>
    <w:rsid w:val="00A13F41"/>
  </w:style>
  <w:style w:type="character" w:styleId="PageNumber">
    <w:name w:val="page number"/>
    <w:basedOn w:val="DefaultParagraphFont"/>
    <w:uiPriority w:val="99"/>
    <w:semiHidden/>
    <w:unhideWhenUsed/>
    <w:rsid w:val="00A13F41"/>
  </w:style>
  <w:style w:type="paragraph" w:styleId="Header">
    <w:name w:val="header"/>
    <w:basedOn w:val="Normal"/>
    <w:link w:val="HeaderChar"/>
    <w:uiPriority w:val="99"/>
    <w:unhideWhenUsed/>
    <w:rsid w:val="00A13F41"/>
    <w:pPr>
      <w:tabs>
        <w:tab w:val="center" w:pos="4680"/>
        <w:tab w:val="right" w:pos="9360"/>
      </w:tabs>
    </w:pPr>
  </w:style>
  <w:style w:type="character" w:customStyle="1" w:styleId="HeaderChar">
    <w:name w:val="Header Char"/>
    <w:basedOn w:val="DefaultParagraphFont"/>
    <w:link w:val="Header"/>
    <w:uiPriority w:val="99"/>
    <w:rsid w:val="00A13F41"/>
  </w:style>
  <w:style w:type="character" w:customStyle="1" w:styleId="Heading1Char">
    <w:name w:val="Heading 1 Char"/>
    <w:basedOn w:val="DefaultParagraphFont"/>
    <w:link w:val="Heading1"/>
    <w:uiPriority w:val="9"/>
    <w:rsid w:val="006E1E4E"/>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qFormat/>
    <w:rsid w:val="00F4619E"/>
    <w:pPr>
      <w:spacing w:before="120"/>
    </w:pPr>
    <w:rPr>
      <w:rFonts w:ascii="Times" w:hAnsi="Times" w:cstheme="minorHAnsi"/>
      <w:b/>
      <w:bCs/>
      <w:iCs/>
      <w:color w:val="000000" w:themeColor="text1"/>
    </w:rPr>
  </w:style>
  <w:style w:type="paragraph" w:styleId="TOC2">
    <w:name w:val="toc 2"/>
    <w:basedOn w:val="Normal"/>
    <w:next w:val="Normal"/>
    <w:autoRedefine/>
    <w:uiPriority w:val="39"/>
    <w:unhideWhenUsed/>
    <w:qFormat/>
    <w:rsid w:val="00F4619E"/>
    <w:pPr>
      <w:spacing w:before="120"/>
      <w:ind w:left="240"/>
    </w:pPr>
    <w:rPr>
      <w:rFonts w:ascii="Times" w:hAnsi="Times" w:cstheme="minorHAnsi"/>
      <w:b/>
      <w:bCs/>
      <w:color w:val="000000" w:themeColor="text1"/>
      <w:szCs w:val="22"/>
    </w:rPr>
  </w:style>
  <w:style w:type="paragraph" w:styleId="TOC3">
    <w:name w:val="toc 3"/>
    <w:basedOn w:val="Normal"/>
    <w:next w:val="Normal"/>
    <w:autoRedefine/>
    <w:uiPriority w:val="39"/>
    <w:unhideWhenUsed/>
    <w:qFormat/>
    <w:rsid w:val="00F4619E"/>
    <w:pPr>
      <w:ind w:left="480"/>
    </w:pPr>
    <w:rPr>
      <w:rFonts w:ascii="Times" w:hAnsi="Times" w:cstheme="minorHAnsi"/>
      <w:b/>
      <w:color w:val="000000" w:themeColor="text1"/>
      <w:szCs w:val="20"/>
    </w:rPr>
  </w:style>
  <w:style w:type="character" w:styleId="Hyperlink">
    <w:name w:val="Hyperlink"/>
    <w:basedOn w:val="DefaultParagraphFont"/>
    <w:uiPriority w:val="99"/>
    <w:unhideWhenUsed/>
    <w:rsid w:val="00A571DC"/>
    <w:rPr>
      <w:color w:val="0563C1" w:themeColor="hyperlink"/>
      <w:u w:val="single"/>
    </w:rPr>
  </w:style>
  <w:style w:type="character" w:customStyle="1" w:styleId="Heading2Char">
    <w:name w:val="Heading 2 Char"/>
    <w:basedOn w:val="DefaultParagraphFont"/>
    <w:link w:val="Heading2"/>
    <w:uiPriority w:val="9"/>
    <w:semiHidden/>
    <w:rsid w:val="00F56E3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56E3B"/>
    <w:rPr>
      <w:rFonts w:asciiTheme="majorHAnsi" w:eastAsiaTheme="majorEastAsia" w:hAnsiTheme="majorHAnsi" w:cstheme="majorBidi"/>
      <w:color w:val="1F3763" w:themeColor="accent1" w:themeShade="7F"/>
    </w:rPr>
  </w:style>
  <w:style w:type="paragraph" w:customStyle="1" w:styleId="Style1">
    <w:name w:val="Style1"/>
    <w:basedOn w:val="Heading2"/>
    <w:autoRedefine/>
    <w:qFormat/>
    <w:rsid w:val="009255AD"/>
    <w:rPr>
      <w:rFonts w:ascii="Arial" w:hAnsi="Arial"/>
      <w:b/>
      <w:color w:val="000000" w:themeColor="text1"/>
      <w:sz w:val="24"/>
    </w:rPr>
  </w:style>
  <w:style w:type="paragraph" w:styleId="NormalWeb">
    <w:name w:val="Normal (Web)"/>
    <w:basedOn w:val="Normal"/>
    <w:link w:val="NormalWebChar"/>
    <w:uiPriority w:val="99"/>
    <w:unhideWhenUsed/>
    <w:rsid w:val="009255AD"/>
    <w:pPr>
      <w:spacing w:before="100" w:beforeAutospacing="1" w:after="100" w:afterAutospacing="1"/>
    </w:pPr>
    <w:rPr>
      <w:rFonts w:ascii="Times New Roman" w:eastAsia="Times New Roman" w:hAnsi="Times New Roman" w:cs="Times New Roman"/>
    </w:rPr>
  </w:style>
  <w:style w:type="character" w:customStyle="1" w:styleId="NormalWebChar">
    <w:name w:val="Normal (Web) Char"/>
    <w:basedOn w:val="DefaultParagraphFont"/>
    <w:link w:val="NormalWeb"/>
    <w:uiPriority w:val="99"/>
    <w:rsid w:val="009255AD"/>
    <w:rPr>
      <w:rFonts w:ascii="Times New Roman" w:eastAsia="Times New Roman" w:hAnsi="Times New Roman" w:cs="Times New Roman"/>
    </w:rPr>
  </w:style>
  <w:style w:type="paragraph" w:styleId="Revision">
    <w:name w:val="Revision"/>
    <w:hidden/>
    <w:uiPriority w:val="99"/>
    <w:semiHidden/>
    <w:rsid w:val="009255AD"/>
  </w:style>
  <w:style w:type="character" w:styleId="CommentReference">
    <w:name w:val="annotation reference"/>
    <w:basedOn w:val="DefaultParagraphFont"/>
    <w:uiPriority w:val="99"/>
    <w:semiHidden/>
    <w:unhideWhenUsed/>
    <w:rsid w:val="009255AD"/>
    <w:rPr>
      <w:sz w:val="16"/>
      <w:szCs w:val="16"/>
    </w:rPr>
  </w:style>
  <w:style w:type="paragraph" w:styleId="CommentText">
    <w:name w:val="annotation text"/>
    <w:basedOn w:val="Normal"/>
    <w:link w:val="CommentTextChar"/>
    <w:uiPriority w:val="99"/>
    <w:semiHidden/>
    <w:unhideWhenUsed/>
    <w:rsid w:val="009255AD"/>
    <w:rPr>
      <w:sz w:val="20"/>
      <w:szCs w:val="20"/>
    </w:rPr>
  </w:style>
  <w:style w:type="character" w:customStyle="1" w:styleId="CommentTextChar">
    <w:name w:val="Comment Text Char"/>
    <w:basedOn w:val="DefaultParagraphFont"/>
    <w:link w:val="CommentText"/>
    <w:uiPriority w:val="99"/>
    <w:semiHidden/>
    <w:rsid w:val="009255AD"/>
    <w:rPr>
      <w:sz w:val="20"/>
      <w:szCs w:val="20"/>
    </w:rPr>
  </w:style>
  <w:style w:type="paragraph" w:styleId="CommentSubject">
    <w:name w:val="annotation subject"/>
    <w:basedOn w:val="CommentText"/>
    <w:next w:val="CommentText"/>
    <w:link w:val="CommentSubjectChar"/>
    <w:uiPriority w:val="99"/>
    <w:semiHidden/>
    <w:unhideWhenUsed/>
    <w:rsid w:val="009255AD"/>
    <w:rPr>
      <w:b/>
      <w:bCs/>
    </w:rPr>
  </w:style>
  <w:style w:type="character" w:customStyle="1" w:styleId="CommentSubjectChar">
    <w:name w:val="Comment Subject Char"/>
    <w:basedOn w:val="CommentTextChar"/>
    <w:link w:val="CommentSubject"/>
    <w:uiPriority w:val="99"/>
    <w:semiHidden/>
    <w:rsid w:val="009255AD"/>
    <w:rPr>
      <w:b/>
      <w:bCs/>
      <w:sz w:val="20"/>
      <w:szCs w:val="20"/>
    </w:rPr>
  </w:style>
  <w:style w:type="character" w:styleId="LineNumber">
    <w:name w:val="line number"/>
    <w:basedOn w:val="DefaultParagraphFont"/>
    <w:uiPriority w:val="99"/>
    <w:semiHidden/>
    <w:unhideWhenUsed/>
    <w:rsid w:val="009255AD"/>
  </w:style>
  <w:style w:type="table" w:styleId="TableGrid">
    <w:name w:val="Table Grid"/>
    <w:basedOn w:val="TableNormal"/>
    <w:uiPriority w:val="39"/>
    <w:rsid w:val="0092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A6AB5"/>
    <w:pPr>
      <w:spacing w:before="480" w:line="276" w:lineRule="auto"/>
      <w:outlineLvl w:val="9"/>
    </w:pPr>
    <w:rPr>
      <w:b/>
      <w:bCs/>
      <w:sz w:val="28"/>
      <w:szCs w:val="28"/>
    </w:rPr>
  </w:style>
  <w:style w:type="paragraph" w:styleId="TOC4">
    <w:name w:val="toc 4"/>
    <w:basedOn w:val="Normal"/>
    <w:next w:val="Normal"/>
    <w:autoRedefine/>
    <w:uiPriority w:val="39"/>
    <w:semiHidden/>
    <w:unhideWhenUsed/>
    <w:rsid w:val="00FA6AB5"/>
    <w:pPr>
      <w:ind w:left="720"/>
    </w:pPr>
    <w:rPr>
      <w:rFonts w:cstheme="minorHAnsi"/>
      <w:sz w:val="20"/>
      <w:szCs w:val="20"/>
    </w:rPr>
  </w:style>
  <w:style w:type="paragraph" w:styleId="TOC5">
    <w:name w:val="toc 5"/>
    <w:basedOn w:val="Normal"/>
    <w:next w:val="Normal"/>
    <w:autoRedefine/>
    <w:uiPriority w:val="39"/>
    <w:semiHidden/>
    <w:unhideWhenUsed/>
    <w:rsid w:val="00FA6AB5"/>
    <w:pPr>
      <w:ind w:left="960"/>
    </w:pPr>
    <w:rPr>
      <w:rFonts w:cstheme="minorHAnsi"/>
      <w:sz w:val="20"/>
      <w:szCs w:val="20"/>
    </w:rPr>
  </w:style>
  <w:style w:type="paragraph" w:styleId="TOC6">
    <w:name w:val="toc 6"/>
    <w:basedOn w:val="Normal"/>
    <w:next w:val="Normal"/>
    <w:autoRedefine/>
    <w:uiPriority w:val="39"/>
    <w:semiHidden/>
    <w:unhideWhenUsed/>
    <w:rsid w:val="00FA6AB5"/>
    <w:pPr>
      <w:ind w:left="1200"/>
    </w:pPr>
    <w:rPr>
      <w:rFonts w:cstheme="minorHAnsi"/>
      <w:sz w:val="20"/>
      <w:szCs w:val="20"/>
    </w:rPr>
  </w:style>
  <w:style w:type="paragraph" w:styleId="TOC7">
    <w:name w:val="toc 7"/>
    <w:basedOn w:val="Normal"/>
    <w:next w:val="Normal"/>
    <w:autoRedefine/>
    <w:uiPriority w:val="39"/>
    <w:semiHidden/>
    <w:unhideWhenUsed/>
    <w:rsid w:val="00FA6AB5"/>
    <w:pPr>
      <w:ind w:left="1440"/>
    </w:pPr>
    <w:rPr>
      <w:rFonts w:cstheme="minorHAnsi"/>
      <w:sz w:val="20"/>
      <w:szCs w:val="20"/>
    </w:rPr>
  </w:style>
  <w:style w:type="paragraph" w:styleId="TOC8">
    <w:name w:val="toc 8"/>
    <w:basedOn w:val="Normal"/>
    <w:next w:val="Normal"/>
    <w:autoRedefine/>
    <w:uiPriority w:val="39"/>
    <w:semiHidden/>
    <w:unhideWhenUsed/>
    <w:rsid w:val="00FA6AB5"/>
    <w:pPr>
      <w:ind w:left="1680"/>
    </w:pPr>
    <w:rPr>
      <w:rFonts w:cstheme="minorHAnsi"/>
      <w:sz w:val="20"/>
      <w:szCs w:val="20"/>
    </w:rPr>
  </w:style>
  <w:style w:type="paragraph" w:styleId="TOC9">
    <w:name w:val="toc 9"/>
    <w:basedOn w:val="Normal"/>
    <w:next w:val="Normal"/>
    <w:autoRedefine/>
    <w:uiPriority w:val="39"/>
    <w:semiHidden/>
    <w:unhideWhenUsed/>
    <w:rsid w:val="00FA6AB5"/>
    <w:pPr>
      <w:ind w:left="1920"/>
    </w:pPr>
    <w:rPr>
      <w:rFonts w:cstheme="minorHAnsi"/>
      <w:sz w:val="20"/>
      <w:szCs w:val="20"/>
    </w:rPr>
  </w:style>
  <w:style w:type="paragraph" w:styleId="Caption">
    <w:name w:val="caption"/>
    <w:basedOn w:val="Normal"/>
    <w:next w:val="Normal"/>
    <w:uiPriority w:val="35"/>
    <w:unhideWhenUsed/>
    <w:qFormat/>
    <w:rsid w:val="00912E01"/>
    <w:pPr>
      <w:spacing w:after="200"/>
    </w:pPr>
    <w:rPr>
      <w:i/>
      <w:iCs/>
      <w:color w:val="44546A" w:themeColor="text2"/>
      <w:sz w:val="18"/>
      <w:szCs w:val="18"/>
    </w:rPr>
  </w:style>
  <w:style w:type="paragraph" w:styleId="TableofFigures">
    <w:name w:val="table of figures"/>
    <w:basedOn w:val="Normal"/>
    <w:next w:val="Normal"/>
    <w:uiPriority w:val="99"/>
    <w:unhideWhenUsed/>
    <w:rsid w:val="00912E01"/>
    <w:rPr>
      <w:rFonts w:ascii="Times" w:hAnsi="Times"/>
      <w:color w:val="000000" w:themeColor="text1"/>
    </w:rPr>
  </w:style>
  <w:style w:type="character" w:customStyle="1" w:styleId="Heading4Char">
    <w:name w:val="Heading 4 Char"/>
    <w:basedOn w:val="DefaultParagraphFont"/>
    <w:link w:val="Heading4"/>
    <w:uiPriority w:val="9"/>
    <w:semiHidden/>
    <w:rsid w:val="00F01FE7"/>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0B34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8094-C769-0E4D-B88C-859B6454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262</Pages>
  <Words>66054</Words>
  <Characters>376509</Characters>
  <Application>Microsoft Office Word</Application>
  <DocSecurity>0</DocSecurity>
  <Lines>3137</Lines>
  <Paragraphs>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Wallis</dc:creator>
  <cp:keywords/>
  <dc:description/>
  <cp:lastModifiedBy>Dorothy Wallis</cp:lastModifiedBy>
  <cp:revision>89</cp:revision>
  <dcterms:created xsi:type="dcterms:W3CDTF">2023-01-06T19:30:00Z</dcterms:created>
  <dcterms:modified xsi:type="dcterms:W3CDTF">2023-04-12T17:15:00Z</dcterms:modified>
</cp:coreProperties>
</file>