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AA0" w:rsidRDefault="00C41AA0" w:rsidP="00794F09">
      <w:pPr>
        <w:spacing w:line="480" w:lineRule="auto"/>
        <w:jc w:val="center"/>
      </w:pPr>
    </w:p>
    <w:p w:rsidR="00794F09" w:rsidRPr="00A04305" w:rsidRDefault="00794F09" w:rsidP="00794F09">
      <w:pPr>
        <w:spacing w:line="480" w:lineRule="auto"/>
        <w:jc w:val="center"/>
      </w:pPr>
      <w:r>
        <w:t>Should feedback confirm success, correct errors, or both? An empirical test of the sandwich approach to delivering feedback</w:t>
      </w:r>
    </w:p>
    <w:p w:rsidR="00794F09" w:rsidRPr="00A04305" w:rsidRDefault="00794F09" w:rsidP="00794F09">
      <w:pPr>
        <w:spacing w:line="480" w:lineRule="auto"/>
        <w:jc w:val="center"/>
      </w:pPr>
    </w:p>
    <w:p w:rsidR="00794F09" w:rsidRPr="00A04305" w:rsidRDefault="00794F09" w:rsidP="00794F09">
      <w:pPr>
        <w:spacing w:line="480" w:lineRule="auto"/>
        <w:jc w:val="center"/>
      </w:pPr>
    </w:p>
    <w:p w:rsidR="00794F09" w:rsidRPr="00A04305" w:rsidRDefault="00794F09" w:rsidP="00794F09">
      <w:pPr>
        <w:spacing w:line="480" w:lineRule="auto"/>
        <w:jc w:val="center"/>
      </w:pPr>
    </w:p>
    <w:p w:rsidR="00794F09" w:rsidRDefault="00794F09" w:rsidP="00794F09">
      <w:pPr>
        <w:spacing w:after="200"/>
        <w:jc w:val="center"/>
      </w:pPr>
    </w:p>
    <w:p w:rsidR="00794F09" w:rsidRDefault="00794F09" w:rsidP="00794F09">
      <w:pPr>
        <w:spacing w:after="200"/>
        <w:jc w:val="center"/>
      </w:pPr>
    </w:p>
    <w:p w:rsidR="00794F09" w:rsidRDefault="00794F09" w:rsidP="00794F09">
      <w:pPr>
        <w:spacing w:after="200"/>
        <w:jc w:val="center"/>
      </w:pPr>
    </w:p>
    <w:p w:rsidR="00794F09" w:rsidRPr="00A04305" w:rsidRDefault="00794F09" w:rsidP="00794F09">
      <w:pPr>
        <w:spacing w:line="480" w:lineRule="auto"/>
        <w:jc w:val="center"/>
      </w:pPr>
      <w:r>
        <w:t>A Dissertation Presented for the</w:t>
      </w:r>
    </w:p>
    <w:p w:rsidR="00794F09" w:rsidRDefault="00794F09" w:rsidP="00794F09">
      <w:pPr>
        <w:spacing w:line="480" w:lineRule="auto"/>
        <w:jc w:val="center"/>
      </w:pPr>
      <w:r>
        <w:t>Doctor of Philosophy</w:t>
      </w:r>
    </w:p>
    <w:p w:rsidR="00794F09" w:rsidRPr="00A04305" w:rsidRDefault="00794F09" w:rsidP="00794F09">
      <w:pPr>
        <w:spacing w:line="480" w:lineRule="auto"/>
        <w:jc w:val="center"/>
      </w:pPr>
      <w:r>
        <w:t>Degree</w:t>
      </w:r>
    </w:p>
    <w:p w:rsidR="00794F09" w:rsidRDefault="00794F09" w:rsidP="00794F09">
      <w:pPr>
        <w:spacing w:after="200"/>
        <w:jc w:val="center"/>
      </w:pPr>
      <w:r w:rsidRPr="00A04305">
        <w:t>University of Tennessee, Knoxville</w:t>
      </w:r>
    </w:p>
    <w:p w:rsidR="00794F09" w:rsidRDefault="00794F09" w:rsidP="00794F09">
      <w:pPr>
        <w:spacing w:after="200"/>
        <w:jc w:val="center"/>
      </w:pPr>
    </w:p>
    <w:p w:rsidR="00794F09" w:rsidRDefault="00794F09" w:rsidP="00794F09">
      <w:pPr>
        <w:spacing w:after="200"/>
        <w:jc w:val="center"/>
      </w:pPr>
    </w:p>
    <w:p w:rsidR="00794F09" w:rsidRDefault="00794F09" w:rsidP="00794F09">
      <w:pPr>
        <w:spacing w:after="200"/>
        <w:jc w:val="center"/>
      </w:pPr>
    </w:p>
    <w:p w:rsidR="00794F09" w:rsidRDefault="00794F09" w:rsidP="00794F09">
      <w:pPr>
        <w:spacing w:after="200"/>
        <w:jc w:val="center"/>
      </w:pPr>
    </w:p>
    <w:p w:rsidR="00794F09" w:rsidRDefault="00794F09" w:rsidP="00794F09">
      <w:pPr>
        <w:spacing w:after="200"/>
        <w:jc w:val="center"/>
      </w:pPr>
    </w:p>
    <w:p w:rsidR="00794F09" w:rsidRDefault="00794F09" w:rsidP="00794F09">
      <w:pPr>
        <w:spacing w:after="200"/>
        <w:jc w:val="center"/>
      </w:pPr>
    </w:p>
    <w:p w:rsidR="00794F09" w:rsidRDefault="00794F09" w:rsidP="00794F09">
      <w:pPr>
        <w:spacing w:after="200"/>
        <w:jc w:val="center"/>
      </w:pPr>
    </w:p>
    <w:p w:rsidR="00794F09" w:rsidRDefault="00794F09" w:rsidP="00794F09">
      <w:pPr>
        <w:spacing w:after="200"/>
        <w:jc w:val="center"/>
      </w:pPr>
    </w:p>
    <w:p w:rsidR="00794F09" w:rsidRDefault="00794F09" w:rsidP="00794F09">
      <w:pPr>
        <w:spacing w:after="200"/>
        <w:jc w:val="center"/>
      </w:pPr>
    </w:p>
    <w:p w:rsidR="00794F09" w:rsidRDefault="00794F09" w:rsidP="00794F09">
      <w:pPr>
        <w:spacing w:after="200"/>
        <w:jc w:val="center"/>
      </w:pPr>
    </w:p>
    <w:p w:rsidR="00794F09" w:rsidRDefault="00794F09" w:rsidP="00794F09">
      <w:pPr>
        <w:spacing w:after="200"/>
        <w:jc w:val="center"/>
      </w:pPr>
    </w:p>
    <w:p w:rsidR="00794F09" w:rsidRDefault="00794F09" w:rsidP="00794F09">
      <w:pPr>
        <w:spacing w:after="200"/>
        <w:jc w:val="center"/>
      </w:pPr>
      <w:r>
        <w:t xml:space="preserve">Kevin </w:t>
      </w:r>
      <w:r w:rsidR="00537525">
        <w:t>Allan</w:t>
      </w:r>
      <w:r w:rsidR="00392192">
        <w:t xml:space="preserve"> </w:t>
      </w:r>
      <w:r>
        <w:t>Becker</w:t>
      </w:r>
    </w:p>
    <w:p w:rsidR="00794F09" w:rsidRDefault="00F47A19" w:rsidP="00794F09">
      <w:pPr>
        <w:jc w:val="center"/>
      </w:pPr>
      <w:r>
        <w:t>May</w:t>
      </w:r>
      <w:r w:rsidR="00794F09">
        <w:t xml:space="preserve"> 2014</w:t>
      </w:r>
    </w:p>
    <w:p w:rsidR="00794F09" w:rsidRDefault="00794F09" w:rsidP="00794F09">
      <w:pPr>
        <w:jc w:val="center"/>
      </w:pPr>
      <w:r>
        <w:br w:type="page"/>
      </w:r>
      <w:r>
        <w:lastRenderedPageBreak/>
        <w:t>ACKNOWLEDGMENTS</w:t>
      </w:r>
    </w:p>
    <w:p w:rsidR="00794F09" w:rsidRDefault="00794F09" w:rsidP="00794F09">
      <w:pPr>
        <w:tabs>
          <w:tab w:val="left" w:pos="1575"/>
        </w:tabs>
        <w:spacing w:after="200"/>
      </w:pPr>
      <w:r>
        <w:tab/>
      </w:r>
    </w:p>
    <w:p w:rsidR="00794F09" w:rsidRDefault="0012648A" w:rsidP="00794F09">
      <w:pPr>
        <w:spacing w:after="200" w:line="480" w:lineRule="auto"/>
      </w:pPr>
      <w:r>
        <w:t>Will be added…</w:t>
      </w:r>
      <w:r w:rsidR="00F71EC0">
        <w:t xml:space="preserve">(you will all of course be mentioned </w:t>
      </w:r>
      <w:r w:rsidR="00F71EC0">
        <w:sym w:font="Wingdings" w:char="F04A"/>
      </w:r>
      <w:r w:rsidR="00F71EC0">
        <w:t>)</w:t>
      </w:r>
      <w:r w:rsidR="00794F09">
        <w:tab/>
      </w:r>
    </w:p>
    <w:p w:rsidR="00794F09" w:rsidRDefault="00794F09">
      <w:r>
        <w:br w:type="page"/>
      </w:r>
    </w:p>
    <w:p w:rsidR="00794F09" w:rsidRPr="006370B7" w:rsidRDefault="00794F09" w:rsidP="00794F09">
      <w:pPr>
        <w:spacing w:after="200" w:line="480" w:lineRule="auto"/>
        <w:jc w:val="center"/>
      </w:pPr>
      <w:r w:rsidRPr="006370B7">
        <w:lastRenderedPageBreak/>
        <w:t>ABSTRACT</w:t>
      </w:r>
    </w:p>
    <w:p w:rsidR="00AC708D" w:rsidRPr="00331D8B" w:rsidRDefault="00794F09" w:rsidP="00794F09">
      <w:pPr>
        <w:spacing w:after="200" w:line="480" w:lineRule="auto"/>
      </w:pPr>
      <w:r>
        <w:tab/>
      </w:r>
      <w:r w:rsidR="00E9076F">
        <w:t xml:space="preserve">In motor learning, feedback has long been viewed as a mechanism for correcting errors present in a skill. Recent research has suggested that feedback that </w:t>
      </w:r>
      <w:r w:rsidR="008D1AA7">
        <w:t>confirms the success of a</w:t>
      </w:r>
      <w:r w:rsidR="00E9076F">
        <w:t xml:space="preserve"> movement can also be valuable for learning (Chiviacowsky &amp; Wulf, 2007). </w:t>
      </w:r>
      <w:r w:rsidR="00D878DC">
        <w:t xml:space="preserve">The purpose of </w:t>
      </w:r>
      <w:r w:rsidR="00E9076F">
        <w:t>the present</w:t>
      </w:r>
      <w:r w:rsidR="00D878DC">
        <w:t xml:space="preserve"> study was to test the relative merits of knowledge of performance feedback that confirms success (CON</w:t>
      </w:r>
      <w:r w:rsidR="000761BF">
        <w:t>F</w:t>
      </w:r>
      <w:r w:rsidR="00D878DC">
        <w:t>), corrects errors (COR</w:t>
      </w:r>
      <w:r w:rsidR="000761BF">
        <w:t>R</w:t>
      </w:r>
      <w:r w:rsidR="00D878DC">
        <w:t xml:space="preserve">), or </w:t>
      </w:r>
      <w:r w:rsidR="00EA2EC9">
        <w:t xml:space="preserve">does </w:t>
      </w:r>
      <w:r w:rsidR="00D878DC">
        <w:t>both through the method commonly referred to as the sandwich approach (SAN</w:t>
      </w:r>
      <w:r w:rsidR="000761BF">
        <w:t>D</w:t>
      </w:r>
      <w:r w:rsidR="00D878DC">
        <w:t>). Participants (36), were randomly assigned to one of the three feedback groups, and practiced a soccer throw-in task. The acquisition phase consisted of 30 trials with feedback after each trial about the most critical error (COR</w:t>
      </w:r>
      <w:r w:rsidR="000761BF">
        <w:t>R</w:t>
      </w:r>
      <w:r w:rsidR="00D878DC">
        <w:t>), the most critical component of form performed correctly (CON</w:t>
      </w:r>
      <w:r w:rsidR="000761BF">
        <w:t>F</w:t>
      </w:r>
      <w:r w:rsidR="00D878DC">
        <w:t>), or a combination of the two (SAN</w:t>
      </w:r>
      <w:r w:rsidR="000761BF">
        <w:t>D</w:t>
      </w:r>
      <w:r w:rsidR="00D878DC">
        <w:t>). Approximately 24 hr</w:t>
      </w:r>
      <w:r w:rsidR="007743CD">
        <w:t>s</w:t>
      </w:r>
      <w:r w:rsidR="00D878DC">
        <w:t xml:space="preserve"> after the conclusion of acquisition, participants completed a retention test, a</w:t>
      </w:r>
      <w:r w:rsidR="007743CD">
        <w:t>nd</w:t>
      </w:r>
      <w:r w:rsidR="00D878DC">
        <w:t xml:space="preserve"> </w:t>
      </w:r>
      <w:r w:rsidR="00EA2EC9">
        <w:t xml:space="preserve">two </w:t>
      </w:r>
      <w:r w:rsidR="00D878DC">
        <w:t>transfer test</w:t>
      </w:r>
      <w:r w:rsidR="00EA2EC9">
        <w:t>s</w:t>
      </w:r>
      <w:r w:rsidR="00D878DC">
        <w:t>.</w:t>
      </w:r>
      <w:r w:rsidR="00AE7BEB">
        <w:t xml:space="preserve"> Participants completed self-efficacy assessments prior to the start of each experimental phase, and then completed a post-experiment questionnaire after the conclusion of the study. R</w:t>
      </w:r>
      <w:r w:rsidR="00331D8B">
        <w:t>esults revealed that the COR</w:t>
      </w:r>
      <w:r w:rsidR="000761BF">
        <w:t>R</w:t>
      </w:r>
      <w:r w:rsidR="00331D8B">
        <w:t xml:space="preserve"> group and the SAN</w:t>
      </w:r>
      <w:r w:rsidR="000761BF">
        <w:t>D</w:t>
      </w:r>
      <w:r w:rsidR="00331D8B">
        <w:t xml:space="preserve"> group </w:t>
      </w:r>
      <w:r w:rsidR="00EA2EC9">
        <w:t>received higher</w:t>
      </w:r>
      <w:r w:rsidR="00331D8B">
        <w:t xml:space="preserve"> form </w:t>
      </w:r>
      <w:r w:rsidR="00EA2EC9">
        <w:t xml:space="preserve">scores </w:t>
      </w:r>
      <w:r w:rsidR="00331D8B">
        <w:t>than the CON</w:t>
      </w:r>
      <w:r w:rsidR="000761BF">
        <w:t>F</w:t>
      </w:r>
      <w:r w:rsidR="00331D8B">
        <w:t xml:space="preserve"> group across acquisition, retention, and both transfer phases</w:t>
      </w:r>
      <w:r w:rsidR="00EA2EC9">
        <w:t xml:space="preserve"> (</w:t>
      </w:r>
      <w:r w:rsidR="00331D8B">
        <w:rPr>
          <w:i/>
        </w:rPr>
        <w:t>p</w:t>
      </w:r>
      <w:r w:rsidR="00331D8B">
        <w:t xml:space="preserve"> &lt; .05</w:t>
      </w:r>
      <w:r w:rsidR="00EA2EC9">
        <w:t>)</w:t>
      </w:r>
      <w:r w:rsidR="00331D8B">
        <w:t>. The SAN</w:t>
      </w:r>
      <w:r w:rsidR="007743CD">
        <w:t>D</w:t>
      </w:r>
      <w:r w:rsidR="00331D8B">
        <w:t xml:space="preserve"> and COR</w:t>
      </w:r>
      <w:r w:rsidR="000761BF">
        <w:t>R</w:t>
      </w:r>
      <w:r w:rsidR="00331D8B">
        <w:t xml:space="preserve"> groups, however, did not differ with regard to form. No differences between groups emerged for self-efficacy, but </w:t>
      </w:r>
      <w:r w:rsidR="00EA2EC9">
        <w:t xml:space="preserve">the </w:t>
      </w:r>
      <w:r w:rsidR="00331D8B">
        <w:t>post-experiment question</w:t>
      </w:r>
      <w:r w:rsidR="00EA2EC9">
        <w:t>naire</w:t>
      </w:r>
      <w:r w:rsidR="00331D8B">
        <w:t xml:space="preserve"> revealed the SAN</w:t>
      </w:r>
      <w:r w:rsidR="000761BF">
        <w:t>D</w:t>
      </w:r>
      <w:r w:rsidR="00331D8B">
        <w:t xml:space="preserve"> and COR</w:t>
      </w:r>
      <w:r w:rsidR="000761BF">
        <w:t>R</w:t>
      </w:r>
      <w:r w:rsidR="00331D8B">
        <w:t xml:space="preserve"> groups found the feedback to be more useful than the CON</w:t>
      </w:r>
      <w:r w:rsidR="000761BF">
        <w:t>F</w:t>
      </w:r>
      <w:r w:rsidR="00331D8B">
        <w:t xml:space="preserve"> group</w:t>
      </w:r>
      <w:r w:rsidR="00EA2EC9">
        <w:t xml:space="preserve"> (</w:t>
      </w:r>
      <w:r w:rsidR="00331D8B">
        <w:rPr>
          <w:i/>
        </w:rPr>
        <w:t>p</w:t>
      </w:r>
      <w:r w:rsidR="002D47CB">
        <w:t xml:space="preserve"> &lt; .05</w:t>
      </w:r>
      <w:r w:rsidR="00EA2EC9">
        <w:t>)</w:t>
      </w:r>
      <w:r w:rsidR="002D47CB">
        <w:t xml:space="preserve">. The results of </w:t>
      </w:r>
      <w:r w:rsidR="00EA2EC9">
        <w:t xml:space="preserve">this </w:t>
      </w:r>
      <w:r w:rsidR="002D47CB">
        <w:t>study suggest that for learning complex tasks, feedback including corrections leads to better form than feedback only confirming success. There was, however, no documented advantage to receiving both corrective and confirmatory feedback as opposed to corrective feedback only.</w:t>
      </w:r>
      <w:r w:rsidR="004B7DEB">
        <w:t xml:space="preserve"> The findings here contrast with recent studies suggesting a benefit of feedback </w:t>
      </w:r>
      <w:r w:rsidR="004B7DEB">
        <w:lastRenderedPageBreak/>
        <w:t>after “good” trials, and support the notion that when learning complex tasks corrective information is needed for learning.</w:t>
      </w:r>
    </w:p>
    <w:p w:rsidR="00AC708D" w:rsidRDefault="00AC708D">
      <w:r>
        <w:br w:type="page"/>
      </w:r>
    </w:p>
    <w:p w:rsidR="00AC708D" w:rsidRDefault="00AC708D" w:rsidP="00946B31">
      <w:pPr>
        <w:pStyle w:val="TOC1"/>
      </w:pPr>
      <w:r>
        <w:lastRenderedPageBreak/>
        <w:t>TABLE OF CONTENTS</w:t>
      </w:r>
    </w:p>
    <w:p w:rsidR="00AC708D" w:rsidRDefault="001E17EF" w:rsidP="00946B31">
      <w:pPr>
        <w:pStyle w:val="TOC1"/>
        <w:rPr>
          <w:rFonts w:asciiTheme="minorHAnsi" w:eastAsiaTheme="minorEastAsia" w:hAnsiTheme="minorHAnsi" w:cstheme="minorBidi"/>
          <w:sz w:val="22"/>
          <w:szCs w:val="22"/>
        </w:rPr>
      </w:pPr>
      <w:r>
        <w:fldChar w:fldCharType="begin"/>
      </w:r>
      <w:r w:rsidR="00AC708D">
        <w:instrText xml:space="preserve"> TOC \o "1-5" \u </w:instrText>
      </w:r>
      <w:r>
        <w:fldChar w:fldCharType="separate"/>
      </w:r>
      <w:r w:rsidR="00AC708D" w:rsidRPr="00A64F6B">
        <w:rPr>
          <w:b/>
        </w:rPr>
        <w:t>CHAPTER 1</w:t>
      </w:r>
      <w:r w:rsidR="00AE5F2F">
        <w:rPr>
          <w:b/>
        </w:rPr>
        <w:t xml:space="preserve"> Introduction</w:t>
      </w:r>
      <w:r w:rsidR="00AC708D">
        <w:tab/>
      </w:r>
      <w:r>
        <w:fldChar w:fldCharType="begin"/>
      </w:r>
      <w:r w:rsidR="00AC708D">
        <w:instrText xml:space="preserve"> PAGEREF _Toc322088703 \h </w:instrText>
      </w:r>
      <w:r>
        <w:fldChar w:fldCharType="separate"/>
      </w:r>
      <w:r w:rsidR="00AC708D">
        <w:t>1</w:t>
      </w:r>
      <w:r>
        <w:fldChar w:fldCharType="end"/>
      </w:r>
    </w:p>
    <w:p w:rsidR="00AC708D" w:rsidRPr="00E51523" w:rsidRDefault="00AC708D" w:rsidP="00AC708D">
      <w:pPr>
        <w:pStyle w:val="TOC2"/>
        <w:rPr>
          <w:rFonts w:asciiTheme="minorHAnsi" w:eastAsiaTheme="minorEastAsia" w:hAnsiTheme="minorHAnsi" w:cstheme="minorBidi"/>
          <w:noProof/>
          <w:sz w:val="22"/>
          <w:szCs w:val="22"/>
        </w:rPr>
      </w:pPr>
      <w:r w:rsidRPr="00E51523">
        <w:rPr>
          <w:rFonts w:eastAsia="Times New Roman" w:cs="Arial"/>
          <w:bCs/>
          <w:iCs/>
          <w:noProof/>
        </w:rPr>
        <w:t>Statement of the Problem</w:t>
      </w:r>
      <w:r w:rsidRPr="00E51523">
        <w:rPr>
          <w:noProof/>
        </w:rPr>
        <w:tab/>
      </w:r>
      <w:r w:rsidR="00214935">
        <w:rPr>
          <w:noProof/>
        </w:rPr>
        <w:t>6</w:t>
      </w:r>
    </w:p>
    <w:p w:rsidR="00AC708D" w:rsidRPr="00E51523" w:rsidRDefault="00AC708D" w:rsidP="00AC708D">
      <w:pPr>
        <w:pStyle w:val="TOC2"/>
        <w:rPr>
          <w:rFonts w:asciiTheme="minorHAnsi" w:eastAsiaTheme="minorEastAsia" w:hAnsiTheme="minorHAnsi" w:cstheme="minorBidi"/>
          <w:noProof/>
          <w:sz w:val="22"/>
          <w:szCs w:val="22"/>
        </w:rPr>
      </w:pPr>
      <w:r w:rsidRPr="00E51523">
        <w:rPr>
          <w:rFonts w:eastAsia="Times New Roman" w:cs="Arial"/>
          <w:bCs/>
          <w:iCs/>
          <w:noProof/>
        </w:rPr>
        <w:t>Purpose of the Study</w:t>
      </w:r>
      <w:r w:rsidRPr="00E51523">
        <w:rPr>
          <w:noProof/>
        </w:rPr>
        <w:tab/>
      </w:r>
      <w:r w:rsidR="00214935">
        <w:rPr>
          <w:noProof/>
        </w:rPr>
        <w:t>6</w:t>
      </w:r>
    </w:p>
    <w:p w:rsidR="00B533D0" w:rsidRPr="00E51523" w:rsidRDefault="00B533D0" w:rsidP="00B533D0">
      <w:pPr>
        <w:pStyle w:val="TOC2"/>
        <w:rPr>
          <w:rFonts w:asciiTheme="minorHAnsi" w:eastAsiaTheme="minorEastAsia" w:hAnsiTheme="minorHAnsi" w:cstheme="minorBidi"/>
          <w:noProof/>
          <w:sz w:val="22"/>
          <w:szCs w:val="22"/>
        </w:rPr>
      </w:pPr>
      <w:r>
        <w:rPr>
          <w:noProof/>
        </w:rPr>
        <w:t>Hypotheses</w:t>
      </w:r>
      <w:r w:rsidRPr="00E51523">
        <w:rPr>
          <w:noProof/>
        </w:rPr>
        <w:tab/>
      </w:r>
      <w:r w:rsidR="00214935">
        <w:rPr>
          <w:noProof/>
        </w:rPr>
        <w:t>6</w:t>
      </w:r>
    </w:p>
    <w:p w:rsidR="00AC708D" w:rsidRPr="00E51523" w:rsidRDefault="00AC708D" w:rsidP="00AC708D">
      <w:pPr>
        <w:pStyle w:val="TOC2"/>
        <w:rPr>
          <w:rFonts w:asciiTheme="minorHAnsi" w:eastAsiaTheme="minorEastAsia" w:hAnsiTheme="minorHAnsi" w:cstheme="minorBidi"/>
          <w:noProof/>
          <w:sz w:val="22"/>
          <w:szCs w:val="22"/>
        </w:rPr>
      </w:pPr>
      <w:r w:rsidRPr="00E51523">
        <w:rPr>
          <w:noProof/>
        </w:rPr>
        <w:t>Assumptions</w:t>
      </w:r>
      <w:r w:rsidRPr="00E51523">
        <w:rPr>
          <w:noProof/>
        </w:rPr>
        <w:tab/>
      </w:r>
      <w:r w:rsidR="00214935">
        <w:rPr>
          <w:noProof/>
        </w:rPr>
        <w:t>7</w:t>
      </w:r>
    </w:p>
    <w:p w:rsidR="00B533D0" w:rsidRPr="00E51523" w:rsidRDefault="00B533D0" w:rsidP="00B533D0">
      <w:pPr>
        <w:pStyle w:val="TOC2"/>
        <w:rPr>
          <w:rFonts w:asciiTheme="minorHAnsi" w:eastAsiaTheme="minorEastAsia" w:hAnsiTheme="minorHAnsi" w:cstheme="minorBidi"/>
          <w:noProof/>
          <w:sz w:val="22"/>
          <w:szCs w:val="22"/>
        </w:rPr>
      </w:pPr>
      <w:r w:rsidRPr="00E51523">
        <w:rPr>
          <w:noProof/>
        </w:rPr>
        <w:t>Delimitations</w:t>
      </w:r>
      <w:r w:rsidRPr="00E51523">
        <w:rPr>
          <w:noProof/>
        </w:rPr>
        <w:tab/>
      </w:r>
      <w:r w:rsidR="00214935">
        <w:rPr>
          <w:noProof/>
        </w:rPr>
        <w:t>7</w:t>
      </w:r>
    </w:p>
    <w:p w:rsidR="00AC708D" w:rsidRPr="00E51523" w:rsidRDefault="00B533D0" w:rsidP="00AC708D">
      <w:pPr>
        <w:pStyle w:val="TOC2"/>
        <w:rPr>
          <w:rFonts w:asciiTheme="minorHAnsi" w:eastAsiaTheme="minorEastAsia" w:hAnsiTheme="minorHAnsi" w:cstheme="minorBidi"/>
          <w:noProof/>
          <w:sz w:val="22"/>
          <w:szCs w:val="22"/>
        </w:rPr>
      </w:pPr>
      <w:r>
        <w:rPr>
          <w:noProof/>
        </w:rPr>
        <w:t>L</w:t>
      </w:r>
      <w:r w:rsidR="00AC708D" w:rsidRPr="00E51523">
        <w:rPr>
          <w:noProof/>
        </w:rPr>
        <w:t>imitations</w:t>
      </w:r>
      <w:r w:rsidR="00AC708D" w:rsidRPr="00E51523">
        <w:rPr>
          <w:noProof/>
        </w:rPr>
        <w:tab/>
      </w:r>
      <w:r w:rsidR="00332F78">
        <w:rPr>
          <w:noProof/>
        </w:rPr>
        <w:t>8</w:t>
      </w:r>
    </w:p>
    <w:p w:rsidR="00AC708D" w:rsidRDefault="00AC708D" w:rsidP="00AC708D">
      <w:pPr>
        <w:pStyle w:val="TOC2"/>
        <w:rPr>
          <w:rFonts w:asciiTheme="minorHAnsi" w:eastAsiaTheme="minorEastAsia" w:hAnsiTheme="minorHAnsi" w:cstheme="minorBidi"/>
          <w:noProof/>
          <w:sz w:val="22"/>
          <w:szCs w:val="22"/>
        </w:rPr>
      </w:pPr>
      <w:r w:rsidRPr="00E51523">
        <w:rPr>
          <w:noProof/>
        </w:rPr>
        <w:t>Definition of Terms</w:t>
      </w:r>
      <w:r>
        <w:rPr>
          <w:noProof/>
        </w:rPr>
        <w:tab/>
      </w:r>
      <w:r w:rsidR="00214935">
        <w:rPr>
          <w:noProof/>
        </w:rPr>
        <w:t>8</w:t>
      </w:r>
    </w:p>
    <w:p w:rsidR="00AC708D" w:rsidRDefault="00AC708D" w:rsidP="00946B31">
      <w:pPr>
        <w:pStyle w:val="TOC1"/>
        <w:rPr>
          <w:rFonts w:asciiTheme="minorHAnsi" w:eastAsiaTheme="minorEastAsia" w:hAnsiTheme="minorHAnsi" w:cstheme="minorBidi"/>
          <w:sz w:val="22"/>
          <w:szCs w:val="22"/>
        </w:rPr>
      </w:pPr>
      <w:r w:rsidRPr="00A64F6B">
        <w:rPr>
          <w:b/>
        </w:rPr>
        <w:t>CHAPTER 2</w:t>
      </w:r>
      <w:r w:rsidR="00AE5F2F">
        <w:rPr>
          <w:b/>
        </w:rPr>
        <w:t xml:space="preserve"> Review of Literature</w:t>
      </w:r>
      <w:r>
        <w:tab/>
      </w:r>
      <w:r w:rsidR="001E17EF">
        <w:fldChar w:fldCharType="begin"/>
      </w:r>
      <w:r>
        <w:instrText xml:space="preserve"> PAGEREF _Toc322088710 \h </w:instrText>
      </w:r>
      <w:r w:rsidR="001E17EF">
        <w:fldChar w:fldCharType="separate"/>
      </w:r>
      <w:r>
        <w:t>1</w:t>
      </w:r>
      <w:r w:rsidR="001E17EF">
        <w:fldChar w:fldCharType="end"/>
      </w:r>
      <w:r w:rsidR="00214935">
        <w:t>0</w:t>
      </w:r>
    </w:p>
    <w:p w:rsidR="00AC708D" w:rsidRPr="00E51523" w:rsidRDefault="00AC708D" w:rsidP="00AC708D">
      <w:pPr>
        <w:pStyle w:val="TOC2"/>
        <w:rPr>
          <w:rFonts w:asciiTheme="minorHAnsi" w:eastAsiaTheme="minorEastAsia" w:hAnsiTheme="minorHAnsi" w:cstheme="minorBidi"/>
          <w:noProof/>
          <w:sz w:val="22"/>
          <w:szCs w:val="22"/>
        </w:rPr>
      </w:pPr>
      <w:r w:rsidRPr="00E51523">
        <w:rPr>
          <w:rFonts w:eastAsia="Times New Roman" w:cs="Arial"/>
          <w:bCs/>
          <w:iCs/>
          <w:noProof/>
        </w:rPr>
        <w:t>General Background</w:t>
      </w:r>
      <w:r w:rsidRPr="00E51523">
        <w:rPr>
          <w:noProof/>
        </w:rPr>
        <w:tab/>
      </w:r>
      <w:r w:rsidR="001E17EF" w:rsidRPr="00E51523">
        <w:rPr>
          <w:noProof/>
        </w:rPr>
        <w:fldChar w:fldCharType="begin"/>
      </w:r>
      <w:r w:rsidRPr="00E51523">
        <w:rPr>
          <w:noProof/>
        </w:rPr>
        <w:instrText xml:space="preserve"> PAGEREF _Toc322088712 \h </w:instrText>
      </w:r>
      <w:r w:rsidR="001E17EF" w:rsidRPr="00E51523">
        <w:rPr>
          <w:noProof/>
        </w:rPr>
      </w:r>
      <w:r w:rsidR="001E17EF" w:rsidRPr="00E51523">
        <w:rPr>
          <w:noProof/>
        </w:rPr>
        <w:fldChar w:fldCharType="separate"/>
      </w:r>
      <w:r>
        <w:rPr>
          <w:noProof/>
        </w:rPr>
        <w:t>1</w:t>
      </w:r>
      <w:r w:rsidR="001E17EF" w:rsidRPr="00E51523">
        <w:rPr>
          <w:noProof/>
        </w:rPr>
        <w:fldChar w:fldCharType="end"/>
      </w:r>
      <w:r w:rsidR="00214935">
        <w:rPr>
          <w:noProof/>
        </w:rPr>
        <w:t>0</w:t>
      </w:r>
    </w:p>
    <w:p w:rsidR="00AC708D" w:rsidRPr="00E51523" w:rsidRDefault="00D21070" w:rsidP="00AC708D">
      <w:pPr>
        <w:pStyle w:val="TOC2"/>
        <w:rPr>
          <w:rFonts w:asciiTheme="minorHAnsi" w:eastAsiaTheme="minorEastAsia" w:hAnsiTheme="minorHAnsi" w:cstheme="minorBidi"/>
          <w:noProof/>
          <w:sz w:val="22"/>
          <w:szCs w:val="22"/>
        </w:rPr>
      </w:pPr>
      <w:r>
        <w:rPr>
          <w:rFonts w:eastAsia="Times New Roman" w:cs="Arial"/>
          <w:bCs/>
          <w:iCs/>
          <w:noProof/>
        </w:rPr>
        <w:t>Feedback</w:t>
      </w:r>
      <w:r w:rsidR="00AC708D" w:rsidRPr="00E51523">
        <w:rPr>
          <w:noProof/>
        </w:rPr>
        <w:tab/>
      </w:r>
      <w:r w:rsidR="00214935">
        <w:rPr>
          <w:noProof/>
        </w:rPr>
        <w:t>10</w:t>
      </w:r>
    </w:p>
    <w:p w:rsidR="00AC708D" w:rsidRDefault="00D21070" w:rsidP="00AC708D">
      <w:pPr>
        <w:pStyle w:val="TOC2"/>
        <w:rPr>
          <w:rFonts w:asciiTheme="minorHAnsi" w:eastAsiaTheme="minorEastAsia" w:hAnsiTheme="minorHAnsi" w:cstheme="minorBidi"/>
          <w:noProof/>
          <w:sz w:val="22"/>
          <w:szCs w:val="22"/>
        </w:rPr>
      </w:pPr>
      <w:r>
        <w:rPr>
          <w:rFonts w:eastAsia="Times New Roman" w:cs="Arial"/>
          <w:bCs/>
          <w:iCs/>
          <w:noProof/>
        </w:rPr>
        <w:t>Self-efficacy</w:t>
      </w:r>
      <w:r w:rsidR="00AC708D">
        <w:rPr>
          <w:noProof/>
        </w:rPr>
        <w:tab/>
      </w:r>
      <w:r w:rsidR="00214935">
        <w:rPr>
          <w:noProof/>
        </w:rPr>
        <w:t>22</w:t>
      </w:r>
    </w:p>
    <w:p w:rsidR="00AC708D" w:rsidRDefault="00AC708D" w:rsidP="00946B31">
      <w:pPr>
        <w:pStyle w:val="TOC1"/>
        <w:rPr>
          <w:rFonts w:asciiTheme="minorHAnsi" w:eastAsiaTheme="minorEastAsia" w:hAnsiTheme="minorHAnsi" w:cstheme="minorBidi"/>
          <w:sz w:val="22"/>
          <w:szCs w:val="22"/>
        </w:rPr>
      </w:pPr>
      <w:r w:rsidRPr="00AE5F2F">
        <w:rPr>
          <w:b/>
        </w:rPr>
        <w:t>CHAPTER 3</w:t>
      </w:r>
      <w:r w:rsidR="00AE5F2F" w:rsidRPr="00AE5F2F">
        <w:rPr>
          <w:b/>
        </w:rPr>
        <w:t xml:space="preserve"> Methods</w:t>
      </w:r>
      <w:r>
        <w:tab/>
      </w:r>
      <w:r w:rsidR="00214935">
        <w:t>29</w:t>
      </w:r>
    </w:p>
    <w:p w:rsidR="00AC708D" w:rsidRPr="00E51523" w:rsidRDefault="00AC708D" w:rsidP="00AC708D">
      <w:pPr>
        <w:pStyle w:val="TOC2"/>
        <w:rPr>
          <w:rFonts w:asciiTheme="minorHAnsi" w:eastAsiaTheme="minorEastAsia" w:hAnsiTheme="minorHAnsi" w:cstheme="minorBidi"/>
          <w:noProof/>
          <w:sz w:val="22"/>
          <w:szCs w:val="22"/>
        </w:rPr>
      </w:pPr>
      <w:r w:rsidRPr="00E51523">
        <w:rPr>
          <w:rFonts w:eastAsia="Times New Roman" w:cs="Arial"/>
          <w:bCs/>
          <w:iCs/>
          <w:noProof/>
        </w:rPr>
        <w:t>Participants</w:t>
      </w:r>
      <w:r w:rsidRPr="00E51523">
        <w:rPr>
          <w:noProof/>
        </w:rPr>
        <w:tab/>
      </w:r>
      <w:r w:rsidR="00214935">
        <w:rPr>
          <w:noProof/>
        </w:rPr>
        <w:t>29</w:t>
      </w:r>
    </w:p>
    <w:p w:rsidR="00AC708D" w:rsidRPr="00E51523" w:rsidRDefault="00AC708D" w:rsidP="00AC708D">
      <w:pPr>
        <w:pStyle w:val="TOC2"/>
        <w:rPr>
          <w:rFonts w:asciiTheme="minorHAnsi" w:eastAsiaTheme="minorEastAsia" w:hAnsiTheme="minorHAnsi" w:cstheme="minorBidi"/>
          <w:noProof/>
          <w:sz w:val="22"/>
          <w:szCs w:val="22"/>
        </w:rPr>
      </w:pPr>
      <w:r w:rsidRPr="00E51523">
        <w:rPr>
          <w:rFonts w:eastAsia="Times New Roman" w:cs="Arial"/>
          <w:bCs/>
          <w:iCs/>
          <w:noProof/>
        </w:rPr>
        <w:t>Task and Apparatus</w:t>
      </w:r>
      <w:r w:rsidRPr="00E51523">
        <w:rPr>
          <w:noProof/>
        </w:rPr>
        <w:tab/>
      </w:r>
      <w:r w:rsidR="00214935">
        <w:rPr>
          <w:noProof/>
        </w:rPr>
        <w:t>29</w:t>
      </w:r>
    </w:p>
    <w:p w:rsidR="00332F78" w:rsidRPr="00E51523" w:rsidRDefault="00332F78" w:rsidP="00332F78">
      <w:pPr>
        <w:pStyle w:val="TOC2"/>
        <w:rPr>
          <w:rFonts w:asciiTheme="minorHAnsi" w:eastAsiaTheme="minorEastAsia" w:hAnsiTheme="minorHAnsi" w:cstheme="minorBidi"/>
          <w:noProof/>
          <w:sz w:val="22"/>
          <w:szCs w:val="22"/>
        </w:rPr>
      </w:pPr>
      <w:r>
        <w:rPr>
          <w:rFonts w:eastAsia="Times New Roman" w:cs="Arial"/>
          <w:bCs/>
          <w:iCs/>
          <w:noProof/>
        </w:rPr>
        <w:t>Instruments</w:t>
      </w:r>
      <w:r w:rsidRPr="00E51523">
        <w:rPr>
          <w:noProof/>
        </w:rPr>
        <w:tab/>
      </w:r>
      <w:r w:rsidRPr="00E51523">
        <w:rPr>
          <w:noProof/>
        </w:rPr>
        <w:fldChar w:fldCharType="begin"/>
      </w:r>
      <w:r w:rsidRPr="00E51523">
        <w:rPr>
          <w:noProof/>
        </w:rPr>
        <w:instrText xml:space="preserve"> PAGEREF _Toc322088731 \h </w:instrText>
      </w:r>
      <w:r w:rsidRPr="00E51523">
        <w:rPr>
          <w:noProof/>
        </w:rPr>
      </w:r>
      <w:r w:rsidRPr="00E51523">
        <w:rPr>
          <w:noProof/>
        </w:rPr>
        <w:fldChar w:fldCharType="separate"/>
      </w:r>
      <w:r>
        <w:rPr>
          <w:noProof/>
        </w:rPr>
        <w:t>3</w:t>
      </w:r>
      <w:r w:rsidRPr="00E51523">
        <w:rPr>
          <w:noProof/>
        </w:rPr>
        <w:fldChar w:fldCharType="end"/>
      </w:r>
      <w:r w:rsidR="00214935">
        <w:rPr>
          <w:noProof/>
        </w:rPr>
        <w:t>0</w:t>
      </w:r>
    </w:p>
    <w:p w:rsidR="00AC708D" w:rsidRPr="00E51523" w:rsidRDefault="00AC708D" w:rsidP="00AC708D">
      <w:pPr>
        <w:pStyle w:val="TOC2"/>
        <w:rPr>
          <w:rFonts w:asciiTheme="minorHAnsi" w:eastAsiaTheme="minorEastAsia" w:hAnsiTheme="minorHAnsi" w:cstheme="minorBidi"/>
          <w:noProof/>
          <w:sz w:val="22"/>
          <w:szCs w:val="22"/>
        </w:rPr>
      </w:pPr>
      <w:r w:rsidRPr="00E51523">
        <w:rPr>
          <w:rFonts w:eastAsia="Times New Roman" w:cs="Arial"/>
          <w:bCs/>
          <w:iCs/>
          <w:noProof/>
        </w:rPr>
        <w:t>Procedure</w:t>
      </w:r>
      <w:r w:rsidRPr="00E51523">
        <w:rPr>
          <w:noProof/>
        </w:rPr>
        <w:tab/>
      </w:r>
      <w:r w:rsidR="001E17EF" w:rsidRPr="00E51523">
        <w:rPr>
          <w:noProof/>
        </w:rPr>
        <w:fldChar w:fldCharType="begin"/>
      </w:r>
      <w:r w:rsidRPr="00E51523">
        <w:rPr>
          <w:noProof/>
        </w:rPr>
        <w:instrText xml:space="preserve"> PAGEREF _Toc322088731 \h </w:instrText>
      </w:r>
      <w:r w:rsidR="001E17EF" w:rsidRPr="00E51523">
        <w:rPr>
          <w:noProof/>
        </w:rPr>
      </w:r>
      <w:r w:rsidR="001E17EF" w:rsidRPr="00E51523">
        <w:rPr>
          <w:noProof/>
        </w:rPr>
        <w:fldChar w:fldCharType="separate"/>
      </w:r>
      <w:r>
        <w:rPr>
          <w:noProof/>
        </w:rPr>
        <w:t>3</w:t>
      </w:r>
      <w:r w:rsidR="001E17EF" w:rsidRPr="00E51523">
        <w:rPr>
          <w:noProof/>
        </w:rPr>
        <w:fldChar w:fldCharType="end"/>
      </w:r>
      <w:r w:rsidR="00214935">
        <w:rPr>
          <w:noProof/>
        </w:rPr>
        <w:t>0</w:t>
      </w:r>
    </w:p>
    <w:p w:rsidR="00AC708D" w:rsidRPr="00E51523" w:rsidRDefault="00AC708D" w:rsidP="00AC708D">
      <w:pPr>
        <w:pStyle w:val="TOC2"/>
        <w:rPr>
          <w:rFonts w:asciiTheme="minorHAnsi" w:eastAsiaTheme="minorEastAsia" w:hAnsiTheme="minorHAnsi" w:cstheme="minorBidi"/>
          <w:noProof/>
          <w:sz w:val="22"/>
          <w:szCs w:val="22"/>
        </w:rPr>
      </w:pPr>
      <w:r w:rsidRPr="00E51523">
        <w:rPr>
          <w:rFonts w:eastAsia="Times New Roman" w:cs="Arial"/>
          <w:bCs/>
          <w:iCs/>
          <w:noProof/>
        </w:rPr>
        <w:t>Data Treatment and Analysis</w:t>
      </w:r>
      <w:r w:rsidRPr="00E51523">
        <w:rPr>
          <w:noProof/>
        </w:rPr>
        <w:tab/>
      </w:r>
      <w:r w:rsidR="00D21070">
        <w:rPr>
          <w:noProof/>
        </w:rPr>
        <w:t>3</w:t>
      </w:r>
      <w:r w:rsidR="00214935">
        <w:rPr>
          <w:noProof/>
        </w:rPr>
        <w:t>4</w:t>
      </w:r>
    </w:p>
    <w:p w:rsidR="00AC708D" w:rsidRDefault="00AC708D" w:rsidP="00946B31">
      <w:pPr>
        <w:pStyle w:val="TOC1"/>
        <w:rPr>
          <w:rFonts w:asciiTheme="minorHAnsi" w:eastAsiaTheme="minorEastAsia" w:hAnsiTheme="minorHAnsi" w:cstheme="minorBidi"/>
          <w:sz w:val="22"/>
          <w:szCs w:val="22"/>
        </w:rPr>
      </w:pPr>
      <w:r w:rsidRPr="00AE5F2F">
        <w:rPr>
          <w:b/>
        </w:rPr>
        <w:t>CHAPTER 4</w:t>
      </w:r>
      <w:r w:rsidR="00AE5F2F" w:rsidRPr="00AE5F2F">
        <w:rPr>
          <w:b/>
        </w:rPr>
        <w:t xml:space="preserve"> Results</w:t>
      </w:r>
      <w:r>
        <w:tab/>
      </w:r>
      <w:r w:rsidR="00214935">
        <w:t>37</w:t>
      </w:r>
    </w:p>
    <w:p w:rsidR="00AC708D" w:rsidRPr="00E51523" w:rsidRDefault="008451F6" w:rsidP="00AC708D">
      <w:pPr>
        <w:pStyle w:val="TOC2"/>
        <w:rPr>
          <w:rFonts w:asciiTheme="minorHAnsi" w:eastAsiaTheme="minorEastAsia" w:hAnsiTheme="minorHAnsi" w:cstheme="minorBidi"/>
          <w:noProof/>
          <w:sz w:val="22"/>
          <w:szCs w:val="22"/>
        </w:rPr>
      </w:pPr>
      <w:r>
        <w:rPr>
          <w:rFonts w:eastAsia="Times New Roman" w:cs="Arial"/>
          <w:bCs/>
          <w:iCs/>
          <w:noProof/>
        </w:rPr>
        <w:t>Pretest</w:t>
      </w:r>
      <w:r w:rsidR="00AC708D" w:rsidRPr="00E51523">
        <w:rPr>
          <w:noProof/>
        </w:rPr>
        <w:tab/>
      </w:r>
      <w:r w:rsidR="00214935">
        <w:rPr>
          <w:noProof/>
        </w:rPr>
        <w:t>37</w:t>
      </w:r>
    </w:p>
    <w:p w:rsidR="00AC708D" w:rsidRPr="00E51523" w:rsidRDefault="008451F6" w:rsidP="00AC708D">
      <w:pPr>
        <w:pStyle w:val="TOC2"/>
        <w:rPr>
          <w:rFonts w:asciiTheme="minorHAnsi" w:eastAsiaTheme="minorEastAsia" w:hAnsiTheme="minorHAnsi" w:cstheme="minorBidi"/>
          <w:noProof/>
          <w:sz w:val="22"/>
          <w:szCs w:val="22"/>
        </w:rPr>
      </w:pPr>
      <w:r>
        <w:rPr>
          <w:rFonts w:eastAsia="Times New Roman" w:cs="Arial"/>
          <w:bCs/>
          <w:iCs/>
          <w:noProof/>
        </w:rPr>
        <w:t>Acquisition</w:t>
      </w:r>
      <w:r w:rsidR="00AC708D" w:rsidRPr="00E51523">
        <w:rPr>
          <w:noProof/>
        </w:rPr>
        <w:tab/>
      </w:r>
      <w:r>
        <w:rPr>
          <w:noProof/>
        </w:rPr>
        <w:t>3</w:t>
      </w:r>
      <w:r w:rsidR="00214935">
        <w:rPr>
          <w:noProof/>
        </w:rPr>
        <w:t>7</w:t>
      </w:r>
    </w:p>
    <w:p w:rsidR="00AC708D" w:rsidRDefault="00366245" w:rsidP="00AC708D">
      <w:pPr>
        <w:pStyle w:val="TOC2"/>
        <w:rPr>
          <w:noProof/>
        </w:rPr>
      </w:pPr>
      <w:r>
        <w:rPr>
          <w:rFonts w:eastAsia="Times New Roman" w:cs="Arial"/>
          <w:bCs/>
          <w:iCs/>
          <w:noProof/>
        </w:rPr>
        <w:t>Retention and Transfer</w:t>
      </w:r>
      <w:r w:rsidR="00AC708D" w:rsidRPr="00E51523">
        <w:rPr>
          <w:noProof/>
        </w:rPr>
        <w:tab/>
      </w:r>
      <w:r w:rsidR="00214935">
        <w:rPr>
          <w:noProof/>
        </w:rPr>
        <w:t>39</w:t>
      </w:r>
    </w:p>
    <w:p w:rsidR="00AC708D" w:rsidRDefault="00AC708D" w:rsidP="00AC708D">
      <w:pPr>
        <w:pStyle w:val="TOC2"/>
        <w:rPr>
          <w:noProof/>
        </w:rPr>
      </w:pPr>
      <w:r w:rsidRPr="00E51523">
        <w:rPr>
          <w:rFonts w:eastAsia="Times New Roman" w:cs="Arial"/>
          <w:bCs/>
          <w:iCs/>
          <w:noProof/>
        </w:rPr>
        <w:t>Self-Efficacy</w:t>
      </w:r>
      <w:r>
        <w:rPr>
          <w:noProof/>
        </w:rPr>
        <w:tab/>
      </w:r>
      <w:r w:rsidR="00214935">
        <w:rPr>
          <w:noProof/>
        </w:rPr>
        <w:t>40</w:t>
      </w:r>
    </w:p>
    <w:p w:rsidR="008424FB" w:rsidRDefault="008424FB" w:rsidP="008424FB">
      <w:pPr>
        <w:pStyle w:val="TOC2"/>
        <w:rPr>
          <w:rFonts w:asciiTheme="minorHAnsi" w:eastAsiaTheme="minorEastAsia" w:hAnsiTheme="minorHAnsi" w:cstheme="minorBidi"/>
          <w:noProof/>
          <w:sz w:val="22"/>
          <w:szCs w:val="22"/>
        </w:rPr>
      </w:pPr>
      <w:r>
        <w:rPr>
          <w:rFonts w:eastAsia="Times New Roman" w:cs="Arial"/>
          <w:bCs/>
          <w:iCs/>
          <w:noProof/>
        </w:rPr>
        <w:t>Post-Experiment Questions</w:t>
      </w:r>
      <w:r>
        <w:rPr>
          <w:noProof/>
        </w:rPr>
        <w:tab/>
      </w:r>
      <w:r w:rsidR="003B1435">
        <w:rPr>
          <w:noProof/>
        </w:rPr>
        <w:t>4</w:t>
      </w:r>
      <w:r w:rsidR="00214935">
        <w:rPr>
          <w:noProof/>
        </w:rPr>
        <w:t>1</w:t>
      </w:r>
    </w:p>
    <w:p w:rsidR="00AC708D" w:rsidRDefault="00AC708D" w:rsidP="00946B31">
      <w:pPr>
        <w:pStyle w:val="TOC1"/>
        <w:rPr>
          <w:rFonts w:asciiTheme="minorHAnsi" w:eastAsiaTheme="minorEastAsia" w:hAnsiTheme="minorHAnsi" w:cstheme="minorBidi"/>
          <w:sz w:val="22"/>
          <w:szCs w:val="22"/>
        </w:rPr>
      </w:pPr>
      <w:r w:rsidRPr="00AE5F2F">
        <w:rPr>
          <w:b/>
        </w:rPr>
        <w:t>CHAPTER 5</w:t>
      </w:r>
      <w:r w:rsidR="00AE5F2F" w:rsidRPr="00AE5F2F">
        <w:rPr>
          <w:b/>
        </w:rPr>
        <w:t xml:space="preserve"> Discussion and Conclusions</w:t>
      </w:r>
      <w:r>
        <w:tab/>
      </w:r>
      <w:r w:rsidR="00ED0254">
        <w:t>44</w:t>
      </w:r>
    </w:p>
    <w:p w:rsidR="00AC708D" w:rsidRPr="00E51523" w:rsidRDefault="003174D2" w:rsidP="00AC708D">
      <w:pPr>
        <w:pStyle w:val="TOC2"/>
        <w:rPr>
          <w:rFonts w:asciiTheme="minorHAnsi" w:eastAsiaTheme="minorEastAsia" w:hAnsiTheme="minorHAnsi" w:cstheme="minorBidi"/>
          <w:noProof/>
          <w:sz w:val="22"/>
          <w:szCs w:val="22"/>
        </w:rPr>
      </w:pPr>
      <w:r>
        <w:rPr>
          <w:rFonts w:eastAsia="Times New Roman" w:cs="Arial"/>
          <w:bCs/>
          <w:iCs/>
          <w:noProof/>
        </w:rPr>
        <w:t>Summary of Procedures</w:t>
      </w:r>
      <w:r w:rsidR="00AC708D" w:rsidRPr="00E51523">
        <w:rPr>
          <w:noProof/>
        </w:rPr>
        <w:tab/>
      </w:r>
      <w:r w:rsidR="00ED0254">
        <w:rPr>
          <w:noProof/>
        </w:rPr>
        <w:t>5</w:t>
      </w:r>
      <w:r w:rsidR="00214935">
        <w:rPr>
          <w:noProof/>
        </w:rPr>
        <w:t>2</w:t>
      </w:r>
    </w:p>
    <w:p w:rsidR="00AC708D" w:rsidRPr="00E51523" w:rsidRDefault="003174D2" w:rsidP="00AC708D">
      <w:pPr>
        <w:pStyle w:val="TOC2"/>
        <w:rPr>
          <w:rFonts w:asciiTheme="minorHAnsi" w:eastAsiaTheme="minorEastAsia" w:hAnsiTheme="minorHAnsi" w:cstheme="minorBidi"/>
          <w:noProof/>
          <w:sz w:val="22"/>
          <w:szCs w:val="22"/>
        </w:rPr>
      </w:pPr>
      <w:r>
        <w:rPr>
          <w:rFonts w:eastAsia="Times New Roman" w:cs="Arial"/>
          <w:bCs/>
          <w:iCs/>
          <w:noProof/>
        </w:rPr>
        <w:t>Summary of Findings</w:t>
      </w:r>
      <w:r w:rsidR="00AC708D" w:rsidRPr="00E51523">
        <w:rPr>
          <w:noProof/>
        </w:rPr>
        <w:tab/>
      </w:r>
      <w:r w:rsidR="00366245">
        <w:rPr>
          <w:noProof/>
        </w:rPr>
        <w:t>52</w:t>
      </w:r>
    </w:p>
    <w:p w:rsidR="00AC708D" w:rsidRPr="00E51523" w:rsidRDefault="003174D2" w:rsidP="00AC708D">
      <w:pPr>
        <w:pStyle w:val="TOC2"/>
        <w:rPr>
          <w:rFonts w:asciiTheme="minorHAnsi" w:eastAsiaTheme="minorEastAsia" w:hAnsiTheme="minorHAnsi" w:cstheme="minorBidi"/>
          <w:noProof/>
          <w:sz w:val="22"/>
          <w:szCs w:val="22"/>
        </w:rPr>
      </w:pPr>
      <w:r>
        <w:rPr>
          <w:rFonts w:eastAsia="Times New Roman" w:cs="Arial"/>
          <w:bCs/>
          <w:iCs/>
          <w:noProof/>
        </w:rPr>
        <w:t>Conclusions</w:t>
      </w:r>
      <w:r w:rsidR="00AC708D" w:rsidRPr="00E51523">
        <w:rPr>
          <w:noProof/>
        </w:rPr>
        <w:tab/>
      </w:r>
      <w:r w:rsidR="001E17EF" w:rsidRPr="00E51523">
        <w:rPr>
          <w:noProof/>
        </w:rPr>
        <w:fldChar w:fldCharType="begin"/>
      </w:r>
      <w:r w:rsidR="00AC708D" w:rsidRPr="00E51523">
        <w:rPr>
          <w:noProof/>
        </w:rPr>
        <w:instrText xml:space="preserve"> PAGEREF _Toc322088749 \h </w:instrText>
      </w:r>
      <w:r w:rsidR="001E17EF" w:rsidRPr="00E51523">
        <w:rPr>
          <w:noProof/>
        </w:rPr>
      </w:r>
      <w:r w:rsidR="001E17EF" w:rsidRPr="00E51523">
        <w:rPr>
          <w:noProof/>
        </w:rPr>
        <w:fldChar w:fldCharType="separate"/>
      </w:r>
      <w:r w:rsidR="00AC708D">
        <w:rPr>
          <w:noProof/>
        </w:rPr>
        <w:t>5</w:t>
      </w:r>
      <w:r w:rsidR="001E17EF" w:rsidRPr="00E51523">
        <w:rPr>
          <w:noProof/>
        </w:rPr>
        <w:fldChar w:fldCharType="end"/>
      </w:r>
      <w:r w:rsidR="00214935">
        <w:rPr>
          <w:noProof/>
        </w:rPr>
        <w:t>4</w:t>
      </w:r>
    </w:p>
    <w:p w:rsidR="00AC708D" w:rsidRDefault="003174D2" w:rsidP="00AC708D">
      <w:pPr>
        <w:pStyle w:val="TOC2"/>
        <w:rPr>
          <w:noProof/>
        </w:rPr>
      </w:pPr>
      <w:r>
        <w:rPr>
          <w:rFonts w:eastAsia="Times New Roman" w:cs="Arial"/>
          <w:bCs/>
          <w:iCs/>
          <w:noProof/>
        </w:rPr>
        <w:t>Limitations</w:t>
      </w:r>
      <w:r w:rsidR="00AC708D">
        <w:rPr>
          <w:noProof/>
        </w:rPr>
        <w:tab/>
      </w:r>
      <w:r w:rsidR="00ED0254">
        <w:rPr>
          <w:noProof/>
        </w:rPr>
        <w:t>5</w:t>
      </w:r>
      <w:r w:rsidR="00214935">
        <w:rPr>
          <w:noProof/>
        </w:rPr>
        <w:t>4</w:t>
      </w:r>
    </w:p>
    <w:p w:rsidR="003174D2" w:rsidRDefault="003174D2" w:rsidP="003174D2">
      <w:pPr>
        <w:pStyle w:val="TOC2"/>
        <w:rPr>
          <w:rFonts w:asciiTheme="minorHAnsi" w:eastAsiaTheme="minorEastAsia" w:hAnsiTheme="minorHAnsi" w:cstheme="minorBidi"/>
          <w:noProof/>
          <w:sz w:val="22"/>
          <w:szCs w:val="22"/>
        </w:rPr>
      </w:pPr>
      <w:r>
        <w:rPr>
          <w:rFonts w:eastAsia="Times New Roman" w:cs="Arial"/>
          <w:bCs/>
          <w:iCs/>
          <w:noProof/>
        </w:rPr>
        <w:t>Future Directions</w:t>
      </w:r>
      <w:r>
        <w:rPr>
          <w:noProof/>
        </w:rPr>
        <w:tab/>
      </w:r>
      <w:r w:rsidR="00214935">
        <w:rPr>
          <w:noProof/>
        </w:rPr>
        <w:t>55</w:t>
      </w:r>
    </w:p>
    <w:p w:rsidR="00AC708D" w:rsidRDefault="00AC708D" w:rsidP="00946B31">
      <w:pPr>
        <w:pStyle w:val="TOC1"/>
        <w:rPr>
          <w:rFonts w:asciiTheme="minorHAnsi" w:eastAsiaTheme="minorEastAsia" w:hAnsiTheme="minorHAnsi" w:cstheme="minorBidi"/>
          <w:sz w:val="22"/>
          <w:szCs w:val="22"/>
        </w:rPr>
      </w:pPr>
      <w:r w:rsidRPr="00A64F6B">
        <w:t>REFERENCES</w:t>
      </w:r>
      <w:r>
        <w:tab/>
      </w:r>
      <w:r w:rsidR="001B631F">
        <w:t>5</w:t>
      </w:r>
      <w:r w:rsidR="00366245">
        <w:t>6</w:t>
      </w:r>
    </w:p>
    <w:p w:rsidR="00AC708D" w:rsidRDefault="00AC708D" w:rsidP="00946B31">
      <w:pPr>
        <w:pStyle w:val="TOC1"/>
        <w:rPr>
          <w:rFonts w:asciiTheme="minorHAnsi" w:eastAsiaTheme="minorEastAsia" w:hAnsiTheme="minorHAnsi" w:cstheme="minorBidi"/>
          <w:sz w:val="22"/>
          <w:szCs w:val="22"/>
        </w:rPr>
      </w:pPr>
      <w:r w:rsidRPr="00A64F6B">
        <w:t>APPENDICES</w:t>
      </w:r>
      <w:r>
        <w:tab/>
      </w:r>
      <w:r w:rsidR="00366245">
        <w:t>63</w:t>
      </w:r>
    </w:p>
    <w:p w:rsidR="00AC708D" w:rsidRDefault="00AC708D" w:rsidP="00AC708D">
      <w:pPr>
        <w:pStyle w:val="TOC2"/>
        <w:rPr>
          <w:rFonts w:asciiTheme="minorHAnsi" w:eastAsiaTheme="minorEastAsia" w:hAnsiTheme="minorHAnsi" w:cstheme="minorBidi"/>
          <w:noProof/>
          <w:sz w:val="22"/>
          <w:szCs w:val="22"/>
        </w:rPr>
      </w:pPr>
      <w:r w:rsidRPr="00A64F6B">
        <w:rPr>
          <w:rFonts w:eastAsia="Times New Roman" w:cs="Arial"/>
          <w:bCs/>
          <w:iCs/>
          <w:noProof/>
        </w:rPr>
        <w:t>Appendix A</w:t>
      </w:r>
      <w:r>
        <w:rPr>
          <w:noProof/>
        </w:rPr>
        <w:tab/>
      </w:r>
      <w:r w:rsidR="001B631F">
        <w:rPr>
          <w:noProof/>
        </w:rPr>
        <w:t>6</w:t>
      </w:r>
      <w:r w:rsidR="00366245">
        <w:rPr>
          <w:noProof/>
        </w:rPr>
        <w:t>4</w:t>
      </w:r>
    </w:p>
    <w:p w:rsidR="00AC708D" w:rsidRDefault="00AC708D" w:rsidP="00AC708D">
      <w:pPr>
        <w:pStyle w:val="TOC2"/>
        <w:rPr>
          <w:rFonts w:asciiTheme="minorHAnsi" w:eastAsiaTheme="minorEastAsia" w:hAnsiTheme="minorHAnsi" w:cstheme="minorBidi"/>
          <w:noProof/>
          <w:sz w:val="22"/>
          <w:szCs w:val="22"/>
        </w:rPr>
      </w:pPr>
      <w:r w:rsidRPr="00A64F6B">
        <w:rPr>
          <w:rFonts w:eastAsia="Times New Roman" w:cs="Arial"/>
          <w:bCs/>
          <w:iCs/>
          <w:noProof/>
        </w:rPr>
        <w:lastRenderedPageBreak/>
        <w:t>Appendix B</w:t>
      </w:r>
      <w:r>
        <w:rPr>
          <w:noProof/>
        </w:rPr>
        <w:tab/>
      </w:r>
      <w:r w:rsidR="001B631F">
        <w:rPr>
          <w:noProof/>
        </w:rPr>
        <w:t>6</w:t>
      </w:r>
      <w:r w:rsidR="00366245">
        <w:rPr>
          <w:noProof/>
        </w:rPr>
        <w:t>6</w:t>
      </w:r>
    </w:p>
    <w:p w:rsidR="00AC708D" w:rsidRDefault="00AC708D" w:rsidP="00AC708D">
      <w:pPr>
        <w:pStyle w:val="TOC2"/>
        <w:rPr>
          <w:rFonts w:asciiTheme="minorHAnsi" w:eastAsiaTheme="minorEastAsia" w:hAnsiTheme="minorHAnsi" w:cstheme="minorBidi"/>
          <w:noProof/>
          <w:sz w:val="22"/>
          <w:szCs w:val="22"/>
        </w:rPr>
      </w:pPr>
      <w:r w:rsidRPr="00A64F6B">
        <w:rPr>
          <w:rFonts w:eastAsia="Times New Roman" w:cs="Arial"/>
          <w:bCs/>
          <w:iCs/>
          <w:noProof/>
        </w:rPr>
        <w:t>Appendix C</w:t>
      </w:r>
      <w:r>
        <w:rPr>
          <w:noProof/>
        </w:rPr>
        <w:tab/>
      </w:r>
      <w:r w:rsidR="001B631F">
        <w:rPr>
          <w:noProof/>
        </w:rPr>
        <w:t>6</w:t>
      </w:r>
      <w:r w:rsidR="00366245">
        <w:rPr>
          <w:noProof/>
        </w:rPr>
        <w:t>7</w:t>
      </w:r>
    </w:p>
    <w:p w:rsidR="00AC708D" w:rsidRDefault="00AC708D" w:rsidP="00AC708D">
      <w:pPr>
        <w:pStyle w:val="TOC2"/>
        <w:rPr>
          <w:rFonts w:asciiTheme="minorHAnsi" w:eastAsiaTheme="minorEastAsia" w:hAnsiTheme="minorHAnsi" w:cstheme="minorBidi"/>
          <w:noProof/>
          <w:sz w:val="22"/>
          <w:szCs w:val="22"/>
        </w:rPr>
      </w:pPr>
      <w:r w:rsidRPr="00E51523">
        <w:rPr>
          <w:rFonts w:eastAsia="Times New Roman" w:cs="Arial"/>
          <w:bCs/>
          <w:iCs/>
          <w:noProof/>
        </w:rPr>
        <w:t>Appendix D</w:t>
      </w:r>
      <w:r>
        <w:rPr>
          <w:noProof/>
        </w:rPr>
        <w:tab/>
      </w:r>
      <w:r w:rsidR="001B631F">
        <w:rPr>
          <w:noProof/>
        </w:rPr>
        <w:t>6</w:t>
      </w:r>
      <w:r w:rsidR="00366245">
        <w:rPr>
          <w:noProof/>
        </w:rPr>
        <w:t>9</w:t>
      </w:r>
    </w:p>
    <w:p w:rsidR="00AC708D" w:rsidRDefault="00AC708D" w:rsidP="00946B31">
      <w:pPr>
        <w:pStyle w:val="TOC1"/>
        <w:rPr>
          <w:rFonts w:asciiTheme="minorHAnsi" w:eastAsiaTheme="minorEastAsia" w:hAnsiTheme="minorHAnsi" w:cstheme="minorBidi"/>
          <w:sz w:val="22"/>
          <w:szCs w:val="22"/>
        </w:rPr>
      </w:pPr>
      <w:r w:rsidRPr="00A64F6B">
        <w:t>Vita</w:t>
      </w:r>
      <w:r>
        <w:tab/>
      </w:r>
      <w:r w:rsidR="00160788">
        <w:t>78</w:t>
      </w:r>
    </w:p>
    <w:p w:rsidR="00794F09" w:rsidRPr="00794F09" w:rsidRDefault="001E17EF" w:rsidP="00AC708D">
      <w:pPr>
        <w:spacing w:after="200" w:line="480" w:lineRule="auto"/>
      </w:pPr>
      <w:r>
        <w:fldChar w:fldCharType="end"/>
      </w:r>
    </w:p>
    <w:p w:rsidR="00AC708D" w:rsidRDefault="00AC708D">
      <w:r>
        <w:br w:type="page"/>
      </w:r>
    </w:p>
    <w:p w:rsidR="00AC708D" w:rsidRDefault="00AC708D" w:rsidP="00AC708D">
      <w:pPr>
        <w:spacing w:after="200"/>
        <w:jc w:val="center"/>
      </w:pPr>
      <w:r>
        <w:lastRenderedPageBreak/>
        <w:t>LIST OF TABLES</w:t>
      </w:r>
    </w:p>
    <w:p w:rsidR="00946B31" w:rsidRPr="00946B31" w:rsidRDefault="00946B31" w:rsidP="00946B31">
      <w:pPr>
        <w:pStyle w:val="TOC1"/>
        <w:rPr>
          <w:rFonts w:asciiTheme="minorHAnsi" w:eastAsiaTheme="minorEastAsia" w:hAnsiTheme="minorHAnsi" w:cstheme="minorBidi"/>
          <w:sz w:val="22"/>
          <w:szCs w:val="22"/>
        </w:rPr>
      </w:pPr>
      <w:r w:rsidRPr="00946B31">
        <w:t>Table 1. Frequency of KP adminstration for each element of form</w:t>
      </w:r>
      <w:r w:rsidRPr="00946B31">
        <w:tab/>
      </w:r>
      <w:r w:rsidR="00587418">
        <w:t>3</w:t>
      </w:r>
      <w:r w:rsidR="0056457D">
        <w:t>2</w:t>
      </w:r>
    </w:p>
    <w:p w:rsidR="00946B31" w:rsidRDefault="00946B31" w:rsidP="00946B31">
      <w:pPr>
        <w:pStyle w:val="TOC1"/>
        <w:jc w:val="left"/>
        <w:rPr>
          <w:rFonts w:asciiTheme="minorHAnsi" w:eastAsiaTheme="minorEastAsia" w:hAnsiTheme="minorHAnsi" w:cstheme="minorBidi"/>
          <w:sz w:val="22"/>
          <w:szCs w:val="22"/>
        </w:rPr>
      </w:pPr>
      <w:r>
        <w:t>Table 2. Means and Standard Deviations for Responses to Quantitative Post-Experiment Questions</w:t>
      </w:r>
      <w:r>
        <w:tab/>
        <w:t>4</w:t>
      </w:r>
      <w:r w:rsidR="0056457D">
        <w:t>3</w:t>
      </w:r>
    </w:p>
    <w:p w:rsidR="00AC708D" w:rsidRDefault="00AC708D">
      <w:r>
        <w:br w:type="page"/>
      </w:r>
    </w:p>
    <w:p w:rsidR="00AC708D" w:rsidRDefault="000E230A" w:rsidP="000E230A">
      <w:pPr>
        <w:tabs>
          <w:tab w:val="left" w:pos="2853"/>
          <w:tab w:val="center" w:pos="4680"/>
        </w:tabs>
        <w:spacing w:after="200"/>
      </w:pPr>
      <w:r>
        <w:lastRenderedPageBreak/>
        <w:tab/>
      </w:r>
      <w:r>
        <w:tab/>
      </w:r>
      <w:r w:rsidR="00AC708D">
        <w:t>LIST OF FIGURES</w:t>
      </w:r>
    </w:p>
    <w:p w:rsidR="00B93962" w:rsidRPr="00946B31" w:rsidRDefault="00B93962" w:rsidP="00587418">
      <w:pPr>
        <w:pStyle w:val="TOC1"/>
        <w:jc w:val="left"/>
        <w:rPr>
          <w:rFonts w:asciiTheme="minorHAnsi" w:eastAsiaTheme="minorEastAsia" w:hAnsiTheme="minorHAnsi" w:cstheme="minorBidi"/>
          <w:sz w:val="22"/>
          <w:szCs w:val="22"/>
        </w:rPr>
      </w:pPr>
      <w:r>
        <w:t>Figure</w:t>
      </w:r>
      <w:r w:rsidRPr="00946B31">
        <w:t xml:space="preserve"> 1. </w:t>
      </w:r>
      <w:r w:rsidR="000E230A" w:rsidRPr="000E230A">
        <w:t>Mean form scores for the CORR, CONF, and SAND groups during each phase of the experiment.</w:t>
      </w:r>
      <w:r w:rsidRPr="00946B31">
        <w:tab/>
      </w:r>
      <w:r w:rsidR="0056457D">
        <w:t>38</w:t>
      </w:r>
    </w:p>
    <w:p w:rsidR="00B93962" w:rsidRDefault="00B93962" w:rsidP="00B93962">
      <w:pPr>
        <w:pStyle w:val="TOC1"/>
        <w:jc w:val="left"/>
        <w:rPr>
          <w:rFonts w:asciiTheme="minorHAnsi" w:eastAsiaTheme="minorEastAsia" w:hAnsiTheme="minorHAnsi" w:cstheme="minorBidi"/>
          <w:sz w:val="22"/>
          <w:szCs w:val="22"/>
        </w:rPr>
      </w:pPr>
      <w:r>
        <w:t xml:space="preserve">Figure 2. </w:t>
      </w:r>
      <w:r w:rsidR="007E7E29" w:rsidRPr="000E230A">
        <w:t xml:space="preserve">Mean </w:t>
      </w:r>
      <w:r w:rsidR="007E7E29">
        <w:t>accuracy</w:t>
      </w:r>
      <w:r w:rsidR="007E7E29" w:rsidRPr="000E230A">
        <w:t xml:space="preserve"> scores for the CORR, CONF, and SAND groups during each phase of the experiment.</w:t>
      </w:r>
      <w:r w:rsidR="00587418">
        <w:tab/>
      </w:r>
      <w:r w:rsidR="0056457D">
        <w:t>39</w:t>
      </w:r>
    </w:p>
    <w:p w:rsidR="00B93962" w:rsidRPr="00946B31" w:rsidRDefault="00B93962" w:rsidP="007E7E29">
      <w:pPr>
        <w:pStyle w:val="TOC1"/>
        <w:jc w:val="left"/>
        <w:rPr>
          <w:rFonts w:asciiTheme="minorHAnsi" w:eastAsiaTheme="minorEastAsia" w:hAnsiTheme="minorHAnsi" w:cstheme="minorBidi"/>
          <w:sz w:val="22"/>
          <w:szCs w:val="22"/>
        </w:rPr>
      </w:pPr>
      <w:r>
        <w:t>Figure</w:t>
      </w:r>
      <w:r w:rsidRPr="00946B31">
        <w:t xml:space="preserve"> </w:t>
      </w:r>
      <w:r>
        <w:t>3</w:t>
      </w:r>
      <w:r w:rsidRPr="00946B31">
        <w:t xml:space="preserve">. </w:t>
      </w:r>
      <w:r w:rsidR="007E7E29" w:rsidRPr="007E7E29">
        <w:t>Mean self-efficacy scores for the CORR, CONF, and SAND groups at the four different test administrations.</w:t>
      </w:r>
      <w:r w:rsidRPr="00946B31">
        <w:tab/>
      </w:r>
      <w:r w:rsidR="0056457D">
        <w:t>41</w:t>
      </w:r>
      <w:bookmarkStart w:id="0" w:name="_GoBack"/>
      <w:bookmarkEnd w:id="0"/>
    </w:p>
    <w:p w:rsidR="00AC708D" w:rsidRDefault="00AC708D" w:rsidP="00AC708D">
      <w:pPr>
        <w:spacing w:after="200"/>
        <w:jc w:val="center"/>
      </w:pPr>
    </w:p>
    <w:p w:rsidR="00AC708D" w:rsidRDefault="00AC708D">
      <w:pPr>
        <w:sectPr w:rsidR="00AC708D" w:rsidSect="00AC708D">
          <w:headerReference w:type="default" r:id="rId8"/>
          <w:pgSz w:w="12240" w:h="15840"/>
          <w:pgMar w:top="1440" w:right="1440" w:bottom="1440" w:left="1440" w:header="720" w:footer="720" w:gutter="0"/>
          <w:pgNumType w:fmt="lowerRoman"/>
          <w:cols w:space="720"/>
          <w:titlePg/>
          <w:docGrid w:linePitch="360"/>
        </w:sectPr>
      </w:pPr>
      <w:r>
        <w:br w:type="page"/>
      </w:r>
    </w:p>
    <w:p w:rsidR="00AC708D" w:rsidRDefault="00AC708D"/>
    <w:p w:rsidR="00AC708D" w:rsidRPr="000267D4" w:rsidRDefault="00AC708D" w:rsidP="00AC708D">
      <w:pPr>
        <w:spacing w:line="480" w:lineRule="auto"/>
        <w:contextualSpacing/>
        <w:jc w:val="center"/>
        <w:rPr>
          <w:b/>
        </w:rPr>
      </w:pPr>
      <w:r w:rsidRPr="000267D4">
        <w:rPr>
          <w:b/>
        </w:rPr>
        <w:t>CHAPTER 1</w:t>
      </w:r>
    </w:p>
    <w:p w:rsidR="00AC708D" w:rsidRPr="000267D4" w:rsidRDefault="00AC708D" w:rsidP="00AC708D">
      <w:pPr>
        <w:spacing w:line="480" w:lineRule="auto"/>
        <w:contextualSpacing/>
        <w:jc w:val="center"/>
        <w:rPr>
          <w:b/>
        </w:rPr>
      </w:pPr>
      <w:r w:rsidRPr="000267D4">
        <w:rPr>
          <w:b/>
        </w:rPr>
        <w:t>Introduction</w:t>
      </w:r>
    </w:p>
    <w:p w:rsidR="00A14021" w:rsidRDefault="008D1AA7" w:rsidP="00A14021">
      <w:pPr>
        <w:spacing w:line="480" w:lineRule="auto"/>
        <w:ind w:firstLine="720"/>
        <w:contextualSpacing/>
      </w:pPr>
      <w:r>
        <w:t xml:space="preserve">When learning </w:t>
      </w:r>
      <w:r w:rsidR="00A14021" w:rsidRPr="00917D70">
        <w:t xml:space="preserve">motor </w:t>
      </w:r>
      <w:r>
        <w:t>skills</w:t>
      </w:r>
      <w:r w:rsidR="00A14021" w:rsidRPr="00917D70">
        <w:t xml:space="preserve">, </w:t>
      </w:r>
      <w:r>
        <w:t>people</w:t>
      </w:r>
      <w:r w:rsidRPr="00917D70">
        <w:t xml:space="preserve"> </w:t>
      </w:r>
      <w:r w:rsidR="00A14021" w:rsidRPr="00917D70">
        <w:t xml:space="preserve">often </w:t>
      </w:r>
      <w:r>
        <w:t>use feedback from a variety of sources</w:t>
      </w:r>
      <w:r w:rsidR="00A14021" w:rsidRPr="00917D70">
        <w:t xml:space="preserve">.  </w:t>
      </w:r>
      <w:r>
        <w:t>In motor learning research, feedback is divided into two broad categories. Intrinsic or inherent feedback is information about an attempt that is readily available to the performer</w:t>
      </w:r>
      <w:r w:rsidR="002A0BDF">
        <w:t xml:space="preserve"> as a result of completing the task</w:t>
      </w:r>
      <w:r>
        <w:t>. For example, seeing a basketball bounce off the rim is inherent feedback for a set shot. Extrinsic or a</w:t>
      </w:r>
      <w:r w:rsidR="00A14021" w:rsidRPr="00917D70">
        <w:t xml:space="preserve">ugmented feedback, </w:t>
      </w:r>
      <w:r>
        <w:t xml:space="preserve">in contrast, is information that must be provided by </w:t>
      </w:r>
      <w:r w:rsidR="00A14021" w:rsidRPr="00917D70">
        <w:t>external sources (Magill, 2010)</w:t>
      </w:r>
      <w:r w:rsidR="005939F2">
        <w:t>. An example is a coach telling a novice basketball player that her shooting form was correct.</w:t>
      </w:r>
      <w:r w:rsidR="00A14021" w:rsidRPr="00917D70">
        <w:t xml:space="preserve">  </w:t>
      </w:r>
      <w:r w:rsidR="005939F2">
        <w:t>Motor s</w:t>
      </w:r>
      <w:r w:rsidR="00A14021" w:rsidRPr="00917D70">
        <w:t xml:space="preserve">kills can certainly be learned in the absence of augmented feedback, but it </w:t>
      </w:r>
      <w:r w:rsidR="005939F2">
        <w:t xml:space="preserve">is thought to </w:t>
      </w:r>
      <w:r w:rsidR="00A14021" w:rsidRPr="00917D70">
        <w:t>facilitate and expedite</w:t>
      </w:r>
      <w:r w:rsidR="005939F2">
        <w:t xml:space="preserve"> the </w:t>
      </w:r>
      <w:r w:rsidR="00A14021" w:rsidRPr="00917D70">
        <w:t>learning</w:t>
      </w:r>
      <w:r w:rsidR="005939F2">
        <w:t xml:space="preserve"> of complex skills</w:t>
      </w:r>
      <w:r w:rsidR="00A14021" w:rsidRPr="00917D70">
        <w:t xml:space="preserve">.  </w:t>
      </w:r>
      <w:r w:rsidR="005939F2">
        <w:t>Augmented f</w:t>
      </w:r>
      <w:r w:rsidR="005939F2" w:rsidRPr="00917D70">
        <w:t xml:space="preserve">eedback </w:t>
      </w:r>
      <w:r w:rsidR="00A14021" w:rsidRPr="00917D70">
        <w:t xml:space="preserve">is assumed to </w:t>
      </w:r>
      <w:r w:rsidR="005939F2">
        <w:t>have</w:t>
      </w:r>
      <w:r w:rsidR="005939F2" w:rsidRPr="00917D70">
        <w:t xml:space="preserve"> </w:t>
      </w:r>
      <w:r w:rsidR="00A14021" w:rsidRPr="00917D70">
        <w:t xml:space="preserve">at least two roles in </w:t>
      </w:r>
      <w:r w:rsidR="005939F2">
        <w:t>motor</w:t>
      </w:r>
      <w:r w:rsidR="005939F2" w:rsidRPr="00917D70">
        <w:t xml:space="preserve"> </w:t>
      </w:r>
      <w:r w:rsidR="00A14021" w:rsidRPr="00917D70">
        <w:t>learning (e.g., Schmidt &amp; Lee, 2011; Magill, 2010).  First, it inform</w:t>
      </w:r>
      <w:r w:rsidR="005939F2">
        <w:t>s</w:t>
      </w:r>
      <w:r w:rsidR="00A14021" w:rsidRPr="00917D70">
        <w:t xml:space="preserve"> learners how </w:t>
      </w:r>
      <w:r w:rsidR="005939F2">
        <w:t>actual and desired</w:t>
      </w:r>
      <w:r w:rsidR="005939F2" w:rsidRPr="00917D70">
        <w:t xml:space="preserve"> </w:t>
      </w:r>
      <w:r w:rsidR="00A14021" w:rsidRPr="00917D70">
        <w:t>performance</w:t>
      </w:r>
      <w:r w:rsidR="005939F2">
        <w:t>s</w:t>
      </w:r>
      <w:r w:rsidR="00A14021" w:rsidRPr="00917D70">
        <w:t xml:space="preserve"> differ</w:t>
      </w:r>
      <w:r w:rsidR="000C5227">
        <w:t>.</w:t>
      </w:r>
      <w:r w:rsidR="005939F2">
        <w:t xml:space="preserve"> The </w:t>
      </w:r>
      <w:r w:rsidR="005939F2">
        <w:rPr>
          <w:i/>
        </w:rPr>
        <w:t>informational role</w:t>
      </w:r>
      <w:r w:rsidR="005939F2">
        <w:t xml:space="preserve"> of augmented feedback has been the most studied and has therefore become a central part of most discussions of how feedback affects learning.</w:t>
      </w:r>
      <w:r w:rsidR="00A14021" w:rsidRPr="00917D70">
        <w:t xml:space="preserve">  Second, feedback </w:t>
      </w:r>
      <w:r w:rsidR="005939F2">
        <w:t>is also thought to</w:t>
      </w:r>
      <w:r w:rsidR="00A14021" w:rsidRPr="00917D70">
        <w:t xml:space="preserve"> fulfill a </w:t>
      </w:r>
      <w:r w:rsidR="00A14021" w:rsidRPr="005939F2">
        <w:rPr>
          <w:i/>
        </w:rPr>
        <w:t>motivational role</w:t>
      </w:r>
      <w:r w:rsidR="00A14021" w:rsidRPr="00917D70">
        <w:t xml:space="preserve"> by </w:t>
      </w:r>
      <w:r w:rsidR="005939F2">
        <w:t>providing information about progress that can energize</w:t>
      </w:r>
      <w:r w:rsidR="00911DDE">
        <w:t xml:space="preserve"> </w:t>
      </w:r>
      <w:r w:rsidR="005939F2">
        <w:t>learners to devote greater effort during practice (Schmidt &amp; Wrisberg, 2008).</w:t>
      </w:r>
      <w:r w:rsidR="00A14021" w:rsidRPr="00917D70">
        <w:t xml:space="preserve"> </w:t>
      </w:r>
      <w:r w:rsidR="00911DDE">
        <w:t>Although the motivational role of augmented feedback in motor learning has received little attention</w:t>
      </w:r>
      <w:r w:rsidR="00A14021">
        <w:t xml:space="preserve">, recent research has </w:t>
      </w:r>
      <w:r w:rsidR="00911DDE">
        <w:t xml:space="preserve">examined </w:t>
      </w:r>
      <w:r w:rsidR="00A14021">
        <w:t>the effect</w:t>
      </w:r>
      <w:r w:rsidR="00911DDE">
        <w:t>s</w:t>
      </w:r>
      <w:r w:rsidR="00A14021">
        <w:t xml:space="preserve"> of feedback on related affective variables such as self-efficacy and perceived competence. </w:t>
      </w:r>
      <w:r w:rsidR="00911DDE">
        <w:t xml:space="preserve">The primary focus of the current </w:t>
      </w:r>
      <w:r w:rsidR="00A14021">
        <w:t xml:space="preserve">study </w:t>
      </w:r>
      <w:r w:rsidR="00DB5231">
        <w:t>was</w:t>
      </w:r>
      <w:r w:rsidR="00A14021">
        <w:t xml:space="preserve"> on the informational role of </w:t>
      </w:r>
      <w:r w:rsidR="00911DDE">
        <w:t xml:space="preserve">augmented </w:t>
      </w:r>
      <w:r w:rsidR="00A14021">
        <w:t xml:space="preserve">feedback, </w:t>
      </w:r>
      <w:r w:rsidR="00911DDE">
        <w:t xml:space="preserve">but </w:t>
      </w:r>
      <w:r w:rsidR="00A14021">
        <w:t xml:space="preserve">self-efficacy </w:t>
      </w:r>
      <w:r w:rsidR="00DB5231">
        <w:t>was</w:t>
      </w:r>
      <w:r w:rsidR="00911DDE">
        <w:t xml:space="preserve"> also examined as </w:t>
      </w:r>
      <w:r w:rsidR="00DB5231">
        <w:t>a secondary variable</w:t>
      </w:r>
      <w:r w:rsidR="00911DDE">
        <w:t xml:space="preserve"> that could help explain or qualify the primary results.</w:t>
      </w:r>
    </w:p>
    <w:p w:rsidR="00304717" w:rsidRDefault="00A14021" w:rsidP="00A14021">
      <w:pPr>
        <w:spacing w:line="480" w:lineRule="auto"/>
        <w:ind w:firstLine="720"/>
        <w:contextualSpacing/>
      </w:pPr>
      <w:r>
        <w:t xml:space="preserve">The informational role of </w:t>
      </w:r>
      <w:r w:rsidR="00911DDE">
        <w:t xml:space="preserve">augmented </w:t>
      </w:r>
      <w:r>
        <w:t xml:space="preserve">feedback has traditionally been conceptualized as information used </w:t>
      </w:r>
      <w:r w:rsidR="00911DDE">
        <w:t xml:space="preserve">by the learner </w:t>
      </w:r>
      <w:r>
        <w:t xml:space="preserve">to correct errors. Early research focused mainly on </w:t>
      </w:r>
      <w:r w:rsidR="00911DDE">
        <w:t xml:space="preserve">of the effects </w:t>
      </w:r>
      <w:r w:rsidR="00911DDE">
        <w:lastRenderedPageBreak/>
        <w:t>of</w:t>
      </w:r>
      <w:r>
        <w:t xml:space="preserve"> </w:t>
      </w:r>
      <w:r w:rsidR="00911DDE">
        <w:t>augmented feedback about the outcome of movement</w:t>
      </w:r>
      <w:r w:rsidR="00764FFB">
        <w:t>s</w:t>
      </w:r>
      <w:r w:rsidR="00911DDE">
        <w:t xml:space="preserve">, known as </w:t>
      </w:r>
      <w:r w:rsidRPr="00911DDE">
        <w:rPr>
          <w:i/>
        </w:rPr>
        <w:t>knowledge of results</w:t>
      </w:r>
      <w:r>
        <w:t xml:space="preserve"> (KR)</w:t>
      </w:r>
      <w:r w:rsidR="00911DDE">
        <w:t xml:space="preserve">, </w:t>
      </w:r>
      <w:r>
        <w:t>on learning simple laboratory tasks (see Salmoni, Schmidt, &amp; Walter, 1984 for a review). For example, , KR</w:t>
      </w:r>
      <w:r w:rsidR="00764FFB">
        <w:t xml:space="preserve"> for</w:t>
      </w:r>
      <w:r>
        <w:t xml:space="preserve"> </w:t>
      </w:r>
      <w:r w:rsidR="00764FFB">
        <w:t>a lever positioning task</w:t>
      </w:r>
      <w:r w:rsidR="00764FFB" w:rsidDel="00911DDE">
        <w:t xml:space="preserve"> </w:t>
      </w:r>
      <w:r>
        <w:t xml:space="preserve">would </w:t>
      </w:r>
      <w:r w:rsidR="00911DDE">
        <w:t xml:space="preserve">convey </w:t>
      </w:r>
      <w:r>
        <w:t xml:space="preserve">information about how far the </w:t>
      </w:r>
      <w:r w:rsidR="00911DDE">
        <w:t xml:space="preserve">final </w:t>
      </w:r>
      <w:r>
        <w:t xml:space="preserve">lever position deviated from the </w:t>
      </w:r>
      <w:r w:rsidR="00911DDE">
        <w:t xml:space="preserve">criterion </w:t>
      </w:r>
      <w:r>
        <w:t xml:space="preserve">position. </w:t>
      </w:r>
      <w:r w:rsidR="00911DDE">
        <w:t xml:space="preserve">The </w:t>
      </w:r>
      <w:r>
        <w:t xml:space="preserve">error information </w:t>
      </w:r>
      <w:r w:rsidR="00911DDE">
        <w:t xml:space="preserve">typically </w:t>
      </w:r>
      <w:r>
        <w:t xml:space="preserve">presented </w:t>
      </w:r>
      <w:r w:rsidR="00911DDE">
        <w:t xml:space="preserve">in </w:t>
      </w:r>
      <w:r>
        <w:t xml:space="preserve">KR has </w:t>
      </w:r>
      <w:r w:rsidR="00911DDE">
        <w:t xml:space="preserve">been shown to </w:t>
      </w:r>
      <w:r w:rsidR="00764FFB">
        <w:t xml:space="preserve">benefit </w:t>
      </w:r>
      <w:r>
        <w:t>immediate performance</w:t>
      </w:r>
      <w:r w:rsidR="00764FFB">
        <w:t xml:space="preserve"> and long-term learning. High administration frequencies during practice (e.g., after 100% of trials), however, have been shown to degrade learning relative to conditions that received KR less often (e.g. Lee, White, &amp; Carnahan, 1990). It has been presumed that frequent KR can produce dependence and thus degrade subsequent performance during no-KR tests to assess learning. These observations were a critical piece in the formulation of the </w:t>
      </w:r>
      <w:r w:rsidR="00764FFB">
        <w:rPr>
          <w:i/>
        </w:rPr>
        <w:t>guidance hypothesis</w:t>
      </w:r>
      <w:r w:rsidR="00764FFB">
        <w:t>, which states that feedback guide</w:t>
      </w:r>
      <w:r w:rsidR="00954A0F">
        <w:t>s</w:t>
      </w:r>
      <w:r w:rsidR="00764FFB">
        <w:t xml:space="preserve"> the learner to the correct response (via information)</w:t>
      </w:r>
      <w:r w:rsidR="00954A0F">
        <w:t xml:space="preserve"> and that such guidance can sometimes produce dependence </w:t>
      </w:r>
      <w:r w:rsidR="00764FFB">
        <w:t>(Salmoni et al., 1984).</w:t>
      </w:r>
      <w:r>
        <w:t xml:space="preserve"> </w:t>
      </w:r>
    </w:p>
    <w:p w:rsidR="00304717" w:rsidRDefault="00954A0F" w:rsidP="00A06CB0">
      <w:pPr>
        <w:spacing w:line="480" w:lineRule="auto"/>
        <w:ind w:firstLine="720"/>
        <w:contextualSpacing/>
      </w:pPr>
      <w:r>
        <w:t xml:space="preserve">The guidance hypothesis has been supported by findings that </w:t>
      </w:r>
      <w:r w:rsidRPr="00954A0F">
        <w:rPr>
          <w:i/>
        </w:rPr>
        <w:t>reduced</w:t>
      </w:r>
      <w:r>
        <w:t xml:space="preserve"> </w:t>
      </w:r>
      <w:r w:rsidRPr="00954A0F">
        <w:rPr>
          <w:i/>
        </w:rPr>
        <w:t>relative feedback frequencies</w:t>
      </w:r>
      <w:r>
        <w:t xml:space="preserve"> facilitate learning compared to higher frequency conditions (e.g., Winstein &amp; Schmidt, 1990). </w:t>
      </w:r>
      <w:r w:rsidR="005C3920">
        <w:t>I</w:t>
      </w:r>
      <w:r>
        <w:t xml:space="preserve">nterest in the informational role of KR has </w:t>
      </w:r>
      <w:r w:rsidR="005C3920">
        <w:t xml:space="preserve">largely </w:t>
      </w:r>
      <w:r>
        <w:t xml:space="preserve">been consistent with the guidance hypothesis assumption that feedback helps learners correct their errors. </w:t>
      </w:r>
      <w:r w:rsidR="005C3920">
        <w:t xml:space="preserve">More recent research, however, has prompted interest in the potential role of </w:t>
      </w:r>
      <w:r w:rsidR="00A14021">
        <w:t xml:space="preserve">feedback </w:t>
      </w:r>
      <w:r w:rsidR="00304717">
        <w:t xml:space="preserve">in </w:t>
      </w:r>
      <w:r w:rsidR="00A14021">
        <w:t>confirm</w:t>
      </w:r>
      <w:r w:rsidR="005C3920">
        <w:t xml:space="preserve">ing the </w:t>
      </w:r>
      <w:r w:rsidR="00A14021">
        <w:t>s</w:t>
      </w:r>
      <w:r w:rsidR="005C3920">
        <w:t xml:space="preserve">uccess of </w:t>
      </w:r>
      <w:r w:rsidR="00A14021">
        <w:t xml:space="preserve">a movement. </w:t>
      </w:r>
      <w:r w:rsidR="005C3920">
        <w:t xml:space="preserve">This notion emerged from an examination of self-controlled feedback effects, which reported that participants indicated a preference for receiving feedback mostly after so-called </w:t>
      </w:r>
      <w:r w:rsidR="00304717">
        <w:t>“</w:t>
      </w:r>
      <w:r w:rsidR="005C3920">
        <w:t>good</w:t>
      </w:r>
      <w:r w:rsidR="00304717">
        <w:t>”</w:t>
      </w:r>
      <w:r w:rsidR="005C3920">
        <w:t xml:space="preserve"> trials (Chiviacowsky &amp; Wulf, 2002).  Indeed, approximately two-thirds of the participants in the self-control condition indicated that they asked for feedback mostly after good trials and did </w:t>
      </w:r>
      <w:r w:rsidR="005C3920" w:rsidRPr="005C3920">
        <w:rPr>
          <w:i/>
        </w:rPr>
        <w:t>no</w:t>
      </w:r>
      <w:r w:rsidR="005C3920" w:rsidRPr="005C3920">
        <w:t xml:space="preserve">t </w:t>
      </w:r>
      <w:r w:rsidR="005C3920">
        <w:t xml:space="preserve">request it after bad trials.  </w:t>
      </w:r>
      <w:r w:rsidR="00A14021">
        <w:t xml:space="preserve">This finding </w:t>
      </w:r>
      <w:r w:rsidR="005C3920">
        <w:t xml:space="preserve">contradicted </w:t>
      </w:r>
      <w:r w:rsidR="00A14021">
        <w:t xml:space="preserve">the traditional view </w:t>
      </w:r>
      <w:r w:rsidR="005C3920">
        <w:t xml:space="preserve">that the information in </w:t>
      </w:r>
      <w:r w:rsidR="00A14021">
        <w:t xml:space="preserve">feedback </w:t>
      </w:r>
      <w:r w:rsidR="0075089B">
        <w:t xml:space="preserve">primarily serves </w:t>
      </w:r>
      <w:r w:rsidR="00A14021">
        <w:t>to correct errors.</w:t>
      </w:r>
      <w:r w:rsidR="00304717">
        <w:t xml:space="preserve"> </w:t>
      </w:r>
      <w:r w:rsidR="00A14021">
        <w:t xml:space="preserve">To determine if learners’ </w:t>
      </w:r>
      <w:r w:rsidR="00A14021">
        <w:lastRenderedPageBreak/>
        <w:t xml:space="preserve">preferences for feedback after good trials </w:t>
      </w:r>
      <w:r w:rsidR="00A06CB0">
        <w:t>facilitated</w:t>
      </w:r>
      <w:r w:rsidR="00A14021">
        <w:t xml:space="preserve"> learning, Chiviacowsky and Wulf (2007) </w:t>
      </w:r>
      <w:r w:rsidR="00A06CB0">
        <w:t>examined conditions that</w:t>
      </w:r>
      <w:r w:rsidR="00A14021">
        <w:t xml:space="preserve"> </w:t>
      </w:r>
      <w:r w:rsidR="00A06CB0">
        <w:t xml:space="preserve">only </w:t>
      </w:r>
      <w:r w:rsidR="00A14021">
        <w:t xml:space="preserve">received feedback </w:t>
      </w:r>
      <w:r w:rsidR="00A06CB0">
        <w:t xml:space="preserve">after </w:t>
      </w:r>
      <w:r w:rsidR="00A14021">
        <w:t xml:space="preserve">either good or bad trials. After each set of six </w:t>
      </w:r>
      <w:r w:rsidR="00304717">
        <w:t xml:space="preserve">acquisition </w:t>
      </w:r>
      <w:r w:rsidR="00A06CB0">
        <w:t>trials</w:t>
      </w:r>
      <w:r w:rsidR="00A14021">
        <w:t xml:space="preserve">, participants </w:t>
      </w:r>
      <w:r w:rsidR="00A06CB0">
        <w:t xml:space="preserve">in one group </w:t>
      </w:r>
      <w:r w:rsidR="00A14021">
        <w:t xml:space="preserve">received feedback about their best three (good) </w:t>
      </w:r>
      <w:r w:rsidR="00A06CB0">
        <w:t>trials while participants in the other grou</w:t>
      </w:r>
      <w:r w:rsidR="0075089B">
        <w:t>p received feedback about their</w:t>
      </w:r>
      <w:r w:rsidR="00A14021">
        <w:t xml:space="preserve"> worst three (bad) trials. Results </w:t>
      </w:r>
      <w:r w:rsidR="00A06CB0">
        <w:t xml:space="preserve">indicated </w:t>
      </w:r>
      <w:r w:rsidR="00A14021">
        <w:t>that</w:t>
      </w:r>
      <w:r w:rsidR="00304717">
        <w:t xml:space="preserve"> feedback after good trials facilitated learning.</w:t>
      </w:r>
      <w:r w:rsidR="00A14021">
        <w:t xml:space="preserve"> </w:t>
      </w:r>
      <w:r w:rsidR="00304717">
        <w:t>The good-KR group</w:t>
      </w:r>
      <w:r w:rsidR="00A14021">
        <w:t xml:space="preserve"> threw more accurately </w:t>
      </w:r>
      <w:r w:rsidR="00A06CB0">
        <w:t xml:space="preserve">during retention </w:t>
      </w:r>
      <w:r w:rsidR="00A14021">
        <w:t xml:space="preserve">than </w:t>
      </w:r>
      <w:r w:rsidR="00304717">
        <w:t>the</w:t>
      </w:r>
      <w:r w:rsidR="00A14021">
        <w:t xml:space="preserve"> bad</w:t>
      </w:r>
      <w:r w:rsidR="00304717">
        <w:t>-KR group</w:t>
      </w:r>
      <w:r w:rsidR="00A14021">
        <w:t xml:space="preserve">. </w:t>
      </w:r>
    </w:p>
    <w:p w:rsidR="00A14021" w:rsidRDefault="00A06CB0" w:rsidP="00A06CB0">
      <w:pPr>
        <w:spacing w:line="480" w:lineRule="auto"/>
        <w:ind w:firstLine="720"/>
        <w:contextualSpacing/>
      </w:pPr>
      <w:r>
        <w:t>Interestingly, earlier research on the effects of</w:t>
      </w:r>
      <w:r w:rsidR="00A14021">
        <w:t xml:space="preserve"> </w:t>
      </w:r>
      <w:r w:rsidRPr="0075089B">
        <w:rPr>
          <w:i/>
        </w:rPr>
        <w:t xml:space="preserve">bandwidth </w:t>
      </w:r>
      <w:r w:rsidR="00A14021" w:rsidRPr="0075089B">
        <w:rPr>
          <w:i/>
        </w:rPr>
        <w:t>feedback</w:t>
      </w:r>
      <w:r w:rsidR="00A14021">
        <w:t xml:space="preserve"> </w:t>
      </w:r>
      <w:r>
        <w:t xml:space="preserve">can also be interpreted as including information that confirmed the success of a trial. Bandwidth feedback is </w:t>
      </w:r>
      <w:r w:rsidR="00A14021">
        <w:t>a method of feedback delivery designed to reduce the frequency of feedback</w:t>
      </w:r>
      <w:r>
        <w:t xml:space="preserve"> by</w:t>
      </w:r>
      <w:r w:rsidR="00A14021">
        <w:t xml:space="preserve"> provid</w:t>
      </w:r>
      <w:r>
        <w:t>ing</w:t>
      </w:r>
      <w:r w:rsidR="00A14021">
        <w:t xml:space="preserve"> feedback only </w:t>
      </w:r>
      <w:r>
        <w:t xml:space="preserve">after trials with relatively </w:t>
      </w:r>
      <w:r w:rsidR="00A14021">
        <w:t xml:space="preserve">large errors. </w:t>
      </w:r>
      <w:r>
        <w:t xml:space="preserve">For example, </w:t>
      </w:r>
      <w:r w:rsidR="00A14021">
        <w:t xml:space="preserve">Sherwood (1988) </w:t>
      </w:r>
      <w:r>
        <w:t xml:space="preserve">delivered feedback for </w:t>
      </w:r>
      <w:r w:rsidR="008C7EC1">
        <w:t>a timed lever positioning task only when timing error exceeded a set percentage of the 200 ms goal</w:t>
      </w:r>
      <w:r w:rsidR="00304717">
        <w:t xml:space="preserve">. Results showed </w:t>
      </w:r>
      <w:r w:rsidR="00A14021">
        <w:t xml:space="preserve">a benefit of 10% bandwidth </w:t>
      </w:r>
      <w:r w:rsidR="00615526">
        <w:t xml:space="preserve">feedback </w:t>
      </w:r>
      <w:r w:rsidR="00A14021">
        <w:t xml:space="preserve">compared to </w:t>
      </w:r>
      <w:r w:rsidR="00263DA7">
        <w:t xml:space="preserve">a </w:t>
      </w:r>
      <w:r w:rsidR="00615526">
        <w:t>condition that received</w:t>
      </w:r>
      <w:r w:rsidR="00A14021">
        <w:t xml:space="preserve"> feedback after every trial. </w:t>
      </w:r>
      <w:r w:rsidR="00615526">
        <w:t xml:space="preserve">Although this </w:t>
      </w:r>
      <w:r w:rsidR="00A14021">
        <w:t xml:space="preserve">is benefit </w:t>
      </w:r>
      <w:r w:rsidR="00263DA7">
        <w:t>has typically been</w:t>
      </w:r>
      <w:r w:rsidR="00A14021">
        <w:t xml:space="preserve"> attributed to reduced frequency, </w:t>
      </w:r>
      <w:r w:rsidR="00263DA7">
        <w:t>it is also possible that it stemmed in part from the fact that</w:t>
      </w:r>
      <w:r w:rsidR="00A14021">
        <w:t xml:space="preserve"> participants receive</w:t>
      </w:r>
      <w:r w:rsidR="00263DA7">
        <w:t xml:space="preserve">d both </w:t>
      </w:r>
      <w:r w:rsidR="00A14021">
        <w:t xml:space="preserve"> corrective KR on trials with errors</w:t>
      </w:r>
      <w:r w:rsidR="00263DA7">
        <w:t xml:space="preserve"> outside the bandwidth and confirmation of success through the absence of feedback on trials within the bandwidth. Bandwidth feedback does not actually reduce the frequency of feedback, per se. It creates a situation in which participants receive explicit feedback about errors on some trials and implicit confirmation about success on the other trials. Thus, the benefits of bandwidth feedback compared to conditions receiving corrective feedback after every trial could be due to </w:t>
      </w:r>
      <w:r w:rsidR="00256A4A">
        <w:t xml:space="preserve">the effects of implicit confirmation of success after the good trials (within the bandwidth) or the combination of corrective and confirmatory feedback. </w:t>
      </w:r>
    </w:p>
    <w:p w:rsidR="00A14021" w:rsidRDefault="00A14021" w:rsidP="00A14021">
      <w:pPr>
        <w:spacing w:line="480" w:lineRule="auto"/>
        <w:ind w:firstLine="720"/>
        <w:contextualSpacing/>
      </w:pPr>
      <w:r w:rsidRPr="005535D5">
        <w:t>A</w:t>
      </w:r>
      <w:r w:rsidR="00256A4A">
        <w:t>nother</w:t>
      </w:r>
      <w:r w:rsidRPr="005535D5">
        <w:t xml:space="preserve"> line of research </w:t>
      </w:r>
      <w:r w:rsidR="00256A4A">
        <w:t>r</w:t>
      </w:r>
      <w:r w:rsidR="0075089B">
        <w:t>elevant to the consideration of</w:t>
      </w:r>
      <w:r w:rsidR="00256A4A">
        <w:t xml:space="preserve"> the roles of</w:t>
      </w:r>
      <w:r>
        <w:t xml:space="preserve"> corrective and confirmatory feedback</w:t>
      </w:r>
      <w:r w:rsidRPr="005535D5">
        <w:t xml:space="preserve"> </w:t>
      </w:r>
      <w:r w:rsidR="00256A4A">
        <w:t xml:space="preserve">has examined </w:t>
      </w:r>
      <w:r w:rsidRPr="005535D5">
        <w:t xml:space="preserve">the </w:t>
      </w:r>
      <w:r w:rsidR="00256A4A">
        <w:t xml:space="preserve">effects </w:t>
      </w:r>
      <w:r w:rsidRPr="005535D5">
        <w:t xml:space="preserve">of normative feedback on </w:t>
      </w:r>
      <w:r w:rsidR="00256A4A">
        <w:t xml:space="preserve">motor </w:t>
      </w:r>
      <w:r w:rsidRPr="005535D5">
        <w:t xml:space="preserve">learning. </w:t>
      </w:r>
      <w:r w:rsidR="00256A4A">
        <w:t xml:space="preserve">One </w:t>
      </w:r>
      <w:r w:rsidR="00256A4A">
        <w:lastRenderedPageBreak/>
        <w:t xml:space="preserve">study compared conditions that received corrective feedback </w:t>
      </w:r>
      <w:r w:rsidR="00765C9F">
        <w:t xml:space="preserve">either </w:t>
      </w:r>
      <w:r w:rsidR="00256A4A">
        <w:t xml:space="preserve">alone or in combination with </w:t>
      </w:r>
      <w:r w:rsidRPr="005535D5">
        <w:t xml:space="preserve">false </w:t>
      </w:r>
      <w:r w:rsidR="00765C9F">
        <w:t xml:space="preserve">positive or negative </w:t>
      </w:r>
      <w:r w:rsidRPr="005535D5">
        <w:t>normative feedback</w:t>
      </w:r>
      <w:r w:rsidR="00765C9F">
        <w:t>. The false normative feedback conditions were told that their performance was either 20% above (positive) or 20% below (negative) average.</w:t>
      </w:r>
      <w:r w:rsidRPr="005535D5">
        <w:t xml:space="preserve"> </w:t>
      </w:r>
      <w:r w:rsidR="00256A4A">
        <w:t xml:space="preserve">The positive false normative feedback group outperformed the other two groups during retention testing, suggesting that motor learning was facilitated by the addition of </w:t>
      </w:r>
      <w:r>
        <w:t xml:space="preserve">feedback </w:t>
      </w:r>
      <w:r w:rsidR="00256A4A">
        <w:t>indicating</w:t>
      </w:r>
      <w:r>
        <w:t xml:space="preserve"> general </w:t>
      </w:r>
      <w:r w:rsidR="00256A4A">
        <w:t>success</w:t>
      </w:r>
      <w:r>
        <w:t xml:space="preserve">. </w:t>
      </w:r>
      <w:r w:rsidR="00B23DA9">
        <w:t>As with bandwidth feedback, the benefits associated with the positive false normative feedback may have been due to the confirmation of success or its combination with the corrective feedback.</w:t>
      </w:r>
      <w:r>
        <w:t xml:space="preserve"> </w:t>
      </w:r>
      <w:r w:rsidR="00304717">
        <w:t xml:space="preserve">These interpretations of the </w:t>
      </w:r>
      <w:r w:rsidR="00B23DA9">
        <w:t>b</w:t>
      </w:r>
      <w:r>
        <w:t xml:space="preserve">andwidth and false normative feedback </w:t>
      </w:r>
      <w:r w:rsidR="00B23DA9">
        <w:t xml:space="preserve">research </w:t>
      </w:r>
      <w:r w:rsidR="0075089B">
        <w:t>reveal</w:t>
      </w:r>
      <w:r w:rsidR="00304717">
        <w:t xml:space="preserve"> a need to better understand the combined and independent effects of corrective and confirmatory feedback. The potential benefit of combining these two types of feedback is consistent with the so-called</w:t>
      </w:r>
      <w:r w:rsidR="008373FB">
        <w:t xml:space="preserve"> sandwich approach advocated in the </w:t>
      </w:r>
      <w:r>
        <w:t xml:space="preserve">sport psychology and coaching literature (e.g., Weinberg &amp; Gould, 2011). </w:t>
      </w:r>
      <w:r w:rsidR="008373FB">
        <w:t>Although</w:t>
      </w:r>
      <w:r w:rsidR="008373FB" w:rsidRPr="00ED6977">
        <w:t xml:space="preserve"> </w:t>
      </w:r>
      <w:r w:rsidRPr="00ED6977">
        <w:t xml:space="preserve">this approach is often recommended, </w:t>
      </w:r>
      <w:r w:rsidR="008373FB">
        <w:t xml:space="preserve">there are </w:t>
      </w:r>
      <w:r w:rsidRPr="00ED6977">
        <w:t xml:space="preserve">no </w:t>
      </w:r>
      <w:r w:rsidR="008373FB">
        <w:t>direct examinations of its efficacy compared</w:t>
      </w:r>
      <w:r w:rsidRPr="00ED6977">
        <w:t xml:space="preserve"> to other feedback approaches.</w:t>
      </w:r>
    </w:p>
    <w:p w:rsidR="003E0680" w:rsidRDefault="00A14021" w:rsidP="00A14021">
      <w:pPr>
        <w:spacing w:line="480" w:lineRule="auto"/>
        <w:ind w:firstLine="720"/>
        <w:contextualSpacing/>
      </w:pPr>
      <w:r>
        <w:t>A</w:t>
      </w:r>
      <w:r w:rsidR="008373FB">
        <w:t>nother important issue in the consideration of confirmatory and corrective feedback is the fact that most previous research has been limited to the use relatively simple tasks that lend themselves to the use of KR as the primary form of augmented feedback. Many motor skills, especially those seen i</w:t>
      </w:r>
      <w:r>
        <w:t>n applied settings such as sport, are far more complex</w:t>
      </w:r>
      <w:r w:rsidR="00B20061">
        <w:t xml:space="preserve"> and require a greater emphasis on the quality of the movement rather than just the outcome. Accordingly, knowledge of performance (KP), which is augmented feedback focused on movement form, is often </w:t>
      </w:r>
      <w:r w:rsidR="005033F9">
        <w:t>favored by</w:t>
      </w:r>
      <w:r>
        <w:t xml:space="preserve"> instructors</w:t>
      </w:r>
      <w:r w:rsidR="00B20061">
        <w:t xml:space="preserve"> (</w:t>
      </w:r>
      <w:r>
        <w:t xml:space="preserve">Fishman &amp; Tobey, 1978). When </w:t>
      </w:r>
      <w:r w:rsidR="00B20061">
        <w:t xml:space="preserve">delivering </w:t>
      </w:r>
      <w:r>
        <w:t xml:space="preserve">KP about a complex motor skill, there are typically several aspects of the movement that </w:t>
      </w:r>
      <w:r w:rsidR="00B20061">
        <w:t xml:space="preserve">can </w:t>
      </w:r>
      <w:r>
        <w:t>be emphasized. For example, KP feedback for a basketball set shot could relate to foot position, grip, or the follow-through</w:t>
      </w:r>
      <w:r w:rsidR="00B20061">
        <w:t xml:space="preserve"> motion</w:t>
      </w:r>
      <w:r>
        <w:t xml:space="preserve">. </w:t>
      </w:r>
      <w:r w:rsidR="00B20061">
        <w:t xml:space="preserve">It is often the case that some features will be performed correctly while others will not, which </w:t>
      </w:r>
      <w:r w:rsidR="00B20061">
        <w:lastRenderedPageBreak/>
        <w:t>underscores the importance of determining whether feedback should focus on correction or confirmation or both. The use of KP for complex tasks highlights the challenges inherent in labelling a trial as good or bad, and</w:t>
      </w:r>
      <w:r w:rsidR="003E0680">
        <w:t xml:space="preserve"> thus in determining if learners actually have preferences for feedback following each type of trial. Indeed, examinations of self-controlled feedback preferences in studies that have used complex tasks and provided KP have revealed that participants used feedback about as often after good trials as after bad trials (Aiken, Fairbrother, &amp; Post, 2012; Holmberg, 2013; Laughlin, 2012).</w:t>
      </w:r>
      <w:r w:rsidR="003E0680" w:rsidRPr="003E0680">
        <w:t xml:space="preserve"> </w:t>
      </w:r>
      <w:r w:rsidR="003E0680">
        <w:t>These findings are inconsistent with the notion that learners prefer feedback after good trials and the ensuing interpretation that confirmation of success might be a critical feature of the role of augmented feedback in motor learning (Chiviacowsky &amp; Wulf, 2002, 2007).</w:t>
      </w:r>
    </w:p>
    <w:p w:rsidR="00A14021" w:rsidRDefault="00953DA5" w:rsidP="00A14021">
      <w:pPr>
        <w:spacing w:line="480" w:lineRule="auto"/>
        <w:ind w:firstLine="720"/>
        <w:contextualSpacing/>
      </w:pPr>
      <w:r>
        <w:t xml:space="preserve">If confirmatory feedback does facilitate learning, it would presumably operate through an affective variable such as self-efficacy. Self-efficacy </w:t>
      </w:r>
      <w:r w:rsidR="00A14021">
        <w:t xml:space="preserve">refers to the belief in one’s ability to perform specific behaviors as opposed to a general assessment of ability (Bandura, 1997). </w:t>
      </w:r>
      <w:r>
        <w:t>F</w:t>
      </w:r>
      <w:r w:rsidR="00A14021">
        <w:t xml:space="preserve">eedback </w:t>
      </w:r>
      <w:r>
        <w:t>after good trials has been shown to enhance both self-efficacy (</w:t>
      </w:r>
      <w:r w:rsidR="00A14021" w:rsidRPr="00B445A5">
        <w:t xml:space="preserve">Saemi, Porter, Ghotbi-Varzaneh, Zarghami, </w:t>
      </w:r>
      <w:r>
        <w:t xml:space="preserve">&amp; </w:t>
      </w:r>
      <w:r w:rsidR="00A14021">
        <w:t>Maleki</w:t>
      </w:r>
      <w:r>
        <w:t xml:space="preserve">, </w:t>
      </w:r>
      <w:r w:rsidR="00A14021" w:rsidRPr="00B445A5">
        <w:t>2012</w:t>
      </w:r>
      <w:r w:rsidR="00A14021">
        <w:t>)</w:t>
      </w:r>
      <w:r>
        <w:t xml:space="preserve"> and general self-confidence (</w:t>
      </w:r>
      <w:r w:rsidRPr="00B445A5">
        <w:t xml:space="preserve">Badami, VaezMousavi, Wulf, &amp; </w:t>
      </w:r>
      <w:r>
        <w:t xml:space="preserve">Namazizadeh, </w:t>
      </w:r>
      <w:r w:rsidRPr="00B445A5">
        <w:t>2012</w:t>
      </w:r>
      <w:r>
        <w:t xml:space="preserve">). Because these studies employed relatively simple tasks and KR, there is a need to determine if their findings extend to </w:t>
      </w:r>
      <w:r w:rsidR="001E7A2D">
        <w:t xml:space="preserve">more complex motor learning situations representative of real-world learning situations. </w:t>
      </w:r>
      <w:r w:rsidR="00A14021">
        <w:t>The purpose of the p</w:t>
      </w:r>
      <w:r w:rsidR="005033F9">
        <w:t>resent study was to determine the</w:t>
      </w:r>
      <w:r w:rsidR="00A14021">
        <w:t xml:space="preserve"> </w:t>
      </w:r>
      <w:r w:rsidR="001E7A2D">
        <w:t>combined and independent effects of</w:t>
      </w:r>
      <w:r w:rsidR="00A14021">
        <w:t xml:space="preserve"> corrective</w:t>
      </w:r>
      <w:r w:rsidR="001E7A2D">
        <w:t xml:space="preserve"> and</w:t>
      </w:r>
      <w:r w:rsidR="00A14021">
        <w:t xml:space="preserve"> confirmatory</w:t>
      </w:r>
      <w:r w:rsidR="001E7A2D">
        <w:t xml:space="preserve"> KP on the learning of a complex motor skill. KP was used because it allowed a broad representation of task performance consistent with learning</w:t>
      </w:r>
      <w:r w:rsidR="0040676D">
        <w:t xml:space="preserve"> complex skills. </w:t>
      </w:r>
      <w:r w:rsidR="00A14021">
        <w:t>A secondary purpose was to determine if differences in self-efficacy</w:t>
      </w:r>
      <w:r w:rsidR="0040676D">
        <w:t xml:space="preserve"> emerged as a result of the different feedback interventions and to determine if such differences would qualify the performance results.</w:t>
      </w:r>
      <w:r w:rsidR="00A14021">
        <w:t xml:space="preserve"> Based on previous research, </w:t>
      </w:r>
      <w:r w:rsidR="00A14021">
        <w:lastRenderedPageBreak/>
        <w:t xml:space="preserve">there are a number of possible outcomes for this study. If </w:t>
      </w:r>
      <w:r w:rsidR="0040676D">
        <w:t>the benefit of feedback after good trials (</w:t>
      </w:r>
      <w:r w:rsidR="00A14021">
        <w:t xml:space="preserve">Chiviacowsky </w:t>
      </w:r>
      <w:r w:rsidR="0040676D">
        <w:t>&amp;</w:t>
      </w:r>
      <w:r w:rsidR="00A14021">
        <w:t xml:space="preserve"> Wulf</w:t>
      </w:r>
      <w:r w:rsidR="0040676D">
        <w:t xml:space="preserve">, </w:t>
      </w:r>
      <w:r w:rsidR="00A14021">
        <w:t xml:space="preserve">2007)  </w:t>
      </w:r>
      <w:r w:rsidR="0040676D">
        <w:t>generalizes to</w:t>
      </w:r>
      <w:r w:rsidR="00A14021">
        <w:t xml:space="preserve"> complex task</w:t>
      </w:r>
      <w:r w:rsidR="0040676D">
        <w:t>s and the use of KP</w:t>
      </w:r>
      <w:r w:rsidR="00A14021">
        <w:t xml:space="preserve">, then </w:t>
      </w:r>
      <w:r w:rsidR="0040676D">
        <w:t xml:space="preserve">it would be expected that </w:t>
      </w:r>
      <w:r w:rsidR="00A14021">
        <w:t>confirmatory feedback</w:t>
      </w:r>
      <w:r w:rsidR="0040676D">
        <w:t xml:space="preserve"> will facilitate learning more so than corrective feedback</w:t>
      </w:r>
      <w:r w:rsidR="00A14021">
        <w:t>. If</w:t>
      </w:r>
      <w:r w:rsidR="0040676D">
        <w:t xml:space="preserve"> increased task complexity </w:t>
      </w:r>
      <w:r w:rsidR="00E8576F">
        <w:t xml:space="preserve">makes both </w:t>
      </w:r>
      <w:r w:rsidR="00A14021">
        <w:t xml:space="preserve">corrective and confirmatory feedback </w:t>
      </w:r>
      <w:r w:rsidR="00E8576F">
        <w:t xml:space="preserve">useful (as indicated in </w:t>
      </w:r>
      <w:r w:rsidR="00A14021">
        <w:t>Aiken et al.</w:t>
      </w:r>
      <w:r w:rsidR="00E8576F">
        <w:t xml:space="preserve">, </w:t>
      </w:r>
      <w:r w:rsidR="00A14021">
        <w:t xml:space="preserve">2012), the </w:t>
      </w:r>
      <w:r w:rsidR="00E8576F">
        <w:t>combined effects</w:t>
      </w:r>
      <w:r w:rsidR="00A14021">
        <w:t xml:space="preserve"> would be expected to </w:t>
      </w:r>
      <w:r w:rsidR="00E8576F">
        <w:t>facilitate learning compared to the independent effects of either form of feedback</w:t>
      </w:r>
      <w:r w:rsidR="00A14021">
        <w:t xml:space="preserve">. </w:t>
      </w:r>
      <w:r w:rsidR="00E8576F">
        <w:t>In terms of self-efficacy, pre</w:t>
      </w:r>
      <w:r w:rsidR="00A14021">
        <w:t xml:space="preserve">vious </w:t>
      </w:r>
      <w:r w:rsidR="00E8576F">
        <w:t xml:space="preserve">research suggests that </w:t>
      </w:r>
      <w:r w:rsidR="00A14021">
        <w:t>confirmatory feedback alone or in co</w:t>
      </w:r>
      <w:r w:rsidR="00E8576F">
        <w:t>mbination</w:t>
      </w:r>
      <w:r w:rsidR="00A14021">
        <w:t xml:space="preserve"> with corrective feedback </w:t>
      </w:r>
      <w:r w:rsidR="00E8576F">
        <w:t xml:space="preserve">will raise </w:t>
      </w:r>
      <w:r w:rsidR="00A14021">
        <w:t>self-efficacy</w:t>
      </w:r>
      <w:r w:rsidR="00E8576F">
        <w:t xml:space="preserve"> scores more than </w:t>
      </w:r>
      <w:r w:rsidR="00A14021">
        <w:t>corrective feedback.</w:t>
      </w:r>
    </w:p>
    <w:p w:rsidR="00AC708D" w:rsidRDefault="00AC708D" w:rsidP="00AC708D">
      <w:pPr>
        <w:spacing w:line="480" w:lineRule="auto"/>
        <w:rPr>
          <w:b/>
        </w:rPr>
      </w:pPr>
      <w:r>
        <w:rPr>
          <w:b/>
        </w:rPr>
        <w:t>Statement of the Problem</w:t>
      </w:r>
    </w:p>
    <w:p w:rsidR="00BE7F65" w:rsidRDefault="00BE7F65">
      <w:pPr>
        <w:spacing w:line="480" w:lineRule="auto"/>
        <w:rPr>
          <w:b/>
        </w:rPr>
      </w:pPr>
      <w:r>
        <w:rPr>
          <w:b/>
        </w:rPr>
        <w:tab/>
      </w:r>
      <w:r w:rsidR="00E8576F" w:rsidRPr="007B4DCF">
        <w:t>Previous r</w:t>
      </w:r>
      <w:r>
        <w:t xml:space="preserve">esearch </w:t>
      </w:r>
      <w:r w:rsidR="00E8576F">
        <w:t xml:space="preserve">has suggested </w:t>
      </w:r>
      <w:r w:rsidR="000C1E8D">
        <w:t>possible</w:t>
      </w:r>
      <w:r w:rsidR="00E8576F">
        <w:t xml:space="preserve"> independent effects of </w:t>
      </w:r>
      <w:r>
        <w:t>confirmatory</w:t>
      </w:r>
      <w:r w:rsidR="00E8576F">
        <w:t xml:space="preserve"> and </w:t>
      </w:r>
      <w:r>
        <w:t>corrective</w:t>
      </w:r>
      <w:r w:rsidR="00E8576F">
        <w:t xml:space="preserve"> feedback on motor learning. Current understanding is limited, however, by the lack of direct examinations</w:t>
      </w:r>
      <w:r w:rsidR="00C903C2">
        <w:t xml:space="preserve"> and the use of simple laboratory tasks and outcome focused feedback. There is a need, therefore to examine the combined and independent effects of corrective and confirmatory KP on the learning of a complex motor skill.</w:t>
      </w:r>
    </w:p>
    <w:p w:rsidR="00AC708D" w:rsidRDefault="00AC708D" w:rsidP="00AC708D">
      <w:pPr>
        <w:spacing w:line="480" w:lineRule="auto"/>
      </w:pPr>
      <w:r>
        <w:rPr>
          <w:b/>
        </w:rPr>
        <w:t>Purpose of Study</w:t>
      </w:r>
    </w:p>
    <w:p w:rsidR="00AC708D" w:rsidRDefault="00AC708D" w:rsidP="00AC708D">
      <w:pPr>
        <w:spacing w:line="480" w:lineRule="auto"/>
      </w:pPr>
      <w:r>
        <w:tab/>
      </w:r>
      <w:r w:rsidR="00E8576F">
        <w:t>The purpose of the present study was to determine to combined and independent effects of corrective and confirmatory KP on the learning of a complex motor skill. A secondary purpose was to determine if differences in self-efficacy emerged as a result of the different feedback interventions and to determine if such differences qualified performance findings.</w:t>
      </w:r>
    </w:p>
    <w:p w:rsidR="00AC708D" w:rsidRDefault="00AC708D" w:rsidP="00AC708D">
      <w:pPr>
        <w:spacing w:line="480" w:lineRule="auto"/>
      </w:pPr>
      <w:r>
        <w:rPr>
          <w:b/>
        </w:rPr>
        <w:t>Hypotheses</w:t>
      </w:r>
    </w:p>
    <w:p w:rsidR="00AC708D" w:rsidRDefault="00D657D4" w:rsidP="00FD5EE3">
      <w:pPr>
        <w:pStyle w:val="ListParagraph"/>
        <w:numPr>
          <w:ilvl w:val="0"/>
          <w:numId w:val="3"/>
        </w:numPr>
        <w:spacing w:line="480" w:lineRule="auto"/>
      </w:pPr>
      <w:r>
        <w:t>It was hypothesized that participants receiving feedback with the sandwich approach would have higher form scores than those receiving corrective feedback and those receiving confirmatory feedback throughout all phases of the experiment.</w:t>
      </w:r>
    </w:p>
    <w:p w:rsidR="00D657D4" w:rsidRDefault="00D657D4" w:rsidP="00FD5EE3">
      <w:pPr>
        <w:pStyle w:val="ListParagraph"/>
        <w:numPr>
          <w:ilvl w:val="0"/>
          <w:numId w:val="3"/>
        </w:numPr>
        <w:spacing w:line="480" w:lineRule="auto"/>
      </w:pPr>
      <w:r>
        <w:lastRenderedPageBreak/>
        <w:t>It was hypothesized that participants receiving corrective feedback would have higher form scores than those receiving confirmatory feedback throughout all phases of the experiment.</w:t>
      </w:r>
    </w:p>
    <w:p w:rsidR="00D657D4" w:rsidRDefault="00D657D4" w:rsidP="00FD5EE3">
      <w:pPr>
        <w:pStyle w:val="ListParagraph"/>
        <w:numPr>
          <w:ilvl w:val="0"/>
          <w:numId w:val="3"/>
        </w:numPr>
        <w:spacing w:line="480" w:lineRule="auto"/>
      </w:pPr>
      <w:r>
        <w:t>It was hypothesized that participants receiving feedback with the sandwich approach, and those receiving confirmatory feedback would have higher self-efficacy than those receiving corrective feedback on assessments prior to each of the testing phases.</w:t>
      </w:r>
    </w:p>
    <w:p w:rsidR="00D657D4" w:rsidRDefault="00D657D4" w:rsidP="00FD5EE3">
      <w:pPr>
        <w:pStyle w:val="ListParagraph"/>
        <w:numPr>
          <w:ilvl w:val="0"/>
          <w:numId w:val="3"/>
        </w:numPr>
        <w:spacing w:line="480" w:lineRule="auto"/>
      </w:pPr>
      <w:r>
        <w:t>No hypotheses regarding accuracy scores were made as the feedback being manipulated was not knowledge of results.</w:t>
      </w:r>
    </w:p>
    <w:p w:rsidR="00AC708D" w:rsidRDefault="00AC708D" w:rsidP="00AC708D">
      <w:pPr>
        <w:spacing w:line="480" w:lineRule="auto"/>
        <w:rPr>
          <w:b/>
        </w:rPr>
      </w:pPr>
      <w:r>
        <w:rPr>
          <w:b/>
        </w:rPr>
        <w:t>Assumptions</w:t>
      </w:r>
    </w:p>
    <w:p w:rsidR="00C41AA0" w:rsidRDefault="00C41AA0" w:rsidP="00C41AA0">
      <w:pPr>
        <w:pStyle w:val="ListParagraph"/>
        <w:numPr>
          <w:ilvl w:val="0"/>
          <w:numId w:val="2"/>
        </w:numPr>
        <w:spacing w:line="480" w:lineRule="auto"/>
      </w:pPr>
      <w:r>
        <w:t xml:space="preserve">All participants performed the task consistent with instructions to the best of their </w:t>
      </w:r>
      <w:r w:rsidR="001F3A13">
        <w:t>cap</w:t>
      </w:r>
      <w:r>
        <w:t>abilities.</w:t>
      </w:r>
    </w:p>
    <w:p w:rsidR="00C41AA0" w:rsidRDefault="00C41AA0" w:rsidP="00C41AA0">
      <w:pPr>
        <w:pStyle w:val="ListParagraph"/>
        <w:numPr>
          <w:ilvl w:val="0"/>
          <w:numId w:val="2"/>
        </w:numPr>
        <w:spacing w:line="480" w:lineRule="auto"/>
      </w:pPr>
      <w:r>
        <w:t>All participants were truthful regarding their previous experience with the soccer throw-in task.</w:t>
      </w:r>
    </w:p>
    <w:p w:rsidR="00C41AA0" w:rsidRDefault="00C41AA0" w:rsidP="00C41AA0">
      <w:pPr>
        <w:pStyle w:val="ListParagraph"/>
        <w:numPr>
          <w:ilvl w:val="0"/>
          <w:numId w:val="2"/>
        </w:numPr>
        <w:spacing w:line="480" w:lineRule="auto"/>
      </w:pPr>
      <w:r>
        <w:t>All participants complied with the instruction to not practice the task outside of the experiment between the acquisition and retention/transfer phases.</w:t>
      </w:r>
    </w:p>
    <w:p w:rsidR="00AC708D" w:rsidRDefault="00AC708D" w:rsidP="00C41AA0">
      <w:pPr>
        <w:spacing w:line="480" w:lineRule="auto"/>
      </w:pPr>
      <w:r>
        <w:rPr>
          <w:b/>
        </w:rPr>
        <w:t>Delimitations</w:t>
      </w:r>
    </w:p>
    <w:p w:rsidR="00C41AA0" w:rsidRDefault="00C41AA0" w:rsidP="00C41AA0">
      <w:pPr>
        <w:pStyle w:val="ListParagraph"/>
        <w:numPr>
          <w:ilvl w:val="0"/>
          <w:numId w:val="1"/>
        </w:numPr>
        <w:spacing w:line="480" w:lineRule="auto"/>
      </w:pPr>
      <w:r>
        <w:t>Participants were 21 female and 15 male undergraduate and graduate students at the University of Tennessee</w:t>
      </w:r>
    </w:p>
    <w:p w:rsidR="00C41AA0" w:rsidRDefault="00C41AA0" w:rsidP="00C41AA0">
      <w:pPr>
        <w:pStyle w:val="ListParagraph"/>
        <w:numPr>
          <w:ilvl w:val="0"/>
          <w:numId w:val="1"/>
        </w:numPr>
        <w:spacing w:line="480" w:lineRule="auto"/>
      </w:pPr>
      <w:r>
        <w:t>Participants did not play organized soccer at the high school level or higher</w:t>
      </w:r>
    </w:p>
    <w:p w:rsidR="00C41AA0" w:rsidRDefault="00C41AA0" w:rsidP="00C41AA0">
      <w:pPr>
        <w:pStyle w:val="ListParagraph"/>
        <w:numPr>
          <w:ilvl w:val="0"/>
          <w:numId w:val="1"/>
        </w:numPr>
        <w:spacing w:line="480" w:lineRule="auto"/>
      </w:pPr>
      <w:r>
        <w:t>Participation in the study was voluntary</w:t>
      </w:r>
    </w:p>
    <w:p w:rsidR="00C41AA0" w:rsidRDefault="00C41AA0" w:rsidP="00C41AA0">
      <w:pPr>
        <w:pStyle w:val="ListParagraph"/>
        <w:numPr>
          <w:ilvl w:val="0"/>
          <w:numId w:val="1"/>
        </w:numPr>
        <w:spacing w:line="480" w:lineRule="auto"/>
      </w:pPr>
      <w:r>
        <w:t>The study was conducted in a laboratory setting</w:t>
      </w:r>
    </w:p>
    <w:p w:rsidR="00157385" w:rsidRDefault="00157385">
      <w:pPr>
        <w:rPr>
          <w:b/>
        </w:rPr>
      </w:pPr>
      <w:r>
        <w:rPr>
          <w:b/>
        </w:rPr>
        <w:br w:type="page"/>
      </w:r>
    </w:p>
    <w:p w:rsidR="006C3C17" w:rsidRDefault="00F44D48" w:rsidP="00AC708D">
      <w:pPr>
        <w:spacing w:line="480" w:lineRule="auto"/>
        <w:rPr>
          <w:b/>
        </w:rPr>
      </w:pPr>
      <w:r>
        <w:rPr>
          <w:b/>
        </w:rPr>
        <w:lastRenderedPageBreak/>
        <w:t>Limi</w:t>
      </w:r>
      <w:r w:rsidR="006C3C17">
        <w:rPr>
          <w:b/>
        </w:rPr>
        <w:t>tations</w:t>
      </w:r>
    </w:p>
    <w:p w:rsidR="006C3C17" w:rsidRDefault="006C3C17" w:rsidP="006C3C17">
      <w:pPr>
        <w:pStyle w:val="ListParagraph"/>
        <w:numPr>
          <w:ilvl w:val="0"/>
          <w:numId w:val="4"/>
        </w:numPr>
        <w:spacing w:line="480" w:lineRule="auto"/>
      </w:pPr>
      <w:r>
        <w:t>The experimenter was not blind to experimental condition</w:t>
      </w:r>
    </w:p>
    <w:p w:rsidR="006C3C17" w:rsidRDefault="006C3C17" w:rsidP="006C3C17">
      <w:pPr>
        <w:pStyle w:val="ListParagraph"/>
        <w:numPr>
          <w:ilvl w:val="0"/>
          <w:numId w:val="4"/>
        </w:numPr>
        <w:spacing w:line="480" w:lineRule="auto"/>
      </w:pPr>
      <w:r>
        <w:t>Participants’ responses on self-efficacy were self-report</w:t>
      </w:r>
    </w:p>
    <w:p w:rsidR="006C3C17" w:rsidRDefault="006C3C17" w:rsidP="006C3C17">
      <w:pPr>
        <w:pStyle w:val="ListParagraph"/>
        <w:numPr>
          <w:ilvl w:val="0"/>
          <w:numId w:val="4"/>
        </w:numPr>
        <w:spacing w:line="480" w:lineRule="auto"/>
      </w:pPr>
      <w:r>
        <w:t>While applied in nature, the task did not take place in an applied setting</w:t>
      </w:r>
    </w:p>
    <w:p w:rsidR="00CA4B65" w:rsidRPr="006C3C17" w:rsidRDefault="00CA4B65" w:rsidP="00CA4B65">
      <w:pPr>
        <w:pStyle w:val="ListParagraph"/>
        <w:spacing w:line="480" w:lineRule="auto"/>
      </w:pPr>
    </w:p>
    <w:p w:rsidR="00AC708D" w:rsidRDefault="00AC708D" w:rsidP="00AC708D">
      <w:pPr>
        <w:spacing w:line="480" w:lineRule="auto"/>
        <w:rPr>
          <w:b/>
        </w:rPr>
      </w:pPr>
      <w:r>
        <w:rPr>
          <w:b/>
        </w:rPr>
        <w:t>Definition of Terms</w:t>
      </w:r>
    </w:p>
    <w:p w:rsidR="00F14D4C" w:rsidRPr="00A04305" w:rsidRDefault="00F14D4C" w:rsidP="00F14D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1440" w:hanging="720"/>
        <w:rPr>
          <w:color w:val="000000"/>
        </w:rPr>
      </w:pPr>
      <w:r w:rsidRPr="00F14D4C">
        <w:rPr>
          <w:b/>
        </w:rPr>
        <w:t>Acquisition</w:t>
      </w:r>
      <w:r>
        <w:rPr>
          <w:b/>
        </w:rPr>
        <w:t xml:space="preserve">. </w:t>
      </w:r>
      <w:r w:rsidRPr="00A04305">
        <w:rPr>
          <w:color w:val="000000"/>
        </w:rPr>
        <w:t>The initial phase of a motor learning study during which the participant practices the motor task</w:t>
      </w:r>
      <w:r>
        <w:rPr>
          <w:color w:val="000000"/>
        </w:rPr>
        <w:t xml:space="preserve"> </w:t>
      </w:r>
      <w:r w:rsidRPr="00A04305">
        <w:t>(Janelle, Kim, &amp; Singer, 1995)</w:t>
      </w:r>
      <w:r w:rsidRPr="00A04305">
        <w:rPr>
          <w:color w:val="000000"/>
        </w:rPr>
        <w:t>.</w:t>
      </w:r>
    </w:p>
    <w:p w:rsidR="00F14D4C" w:rsidRPr="00A04305" w:rsidRDefault="00F14D4C" w:rsidP="00F14D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1440" w:hanging="720"/>
        <w:rPr>
          <w:color w:val="000000"/>
        </w:rPr>
      </w:pPr>
      <w:r w:rsidRPr="00F14D4C">
        <w:rPr>
          <w:b/>
        </w:rPr>
        <w:t>Augmented feedback</w:t>
      </w:r>
      <w:r>
        <w:rPr>
          <w:b/>
        </w:rPr>
        <w:t xml:space="preserve">. </w:t>
      </w:r>
      <w:r w:rsidRPr="00A04305">
        <w:rPr>
          <w:color w:val="000000"/>
        </w:rPr>
        <w:t xml:space="preserve">Information about a movement that </w:t>
      </w:r>
      <w:r>
        <w:rPr>
          <w:color w:val="000000"/>
        </w:rPr>
        <w:t xml:space="preserve">is provided to the learner from an outside source </w:t>
      </w:r>
      <w:r w:rsidRPr="00A04305">
        <w:rPr>
          <w:color w:val="000000"/>
        </w:rPr>
        <w:t>(Fairbrother, 2010).</w:t>
      </w:r>
    </w:p>
    <w:p w:rsidR="00F14D4C" w:rsidRPr="00F14D4C" w:rsidRDefault="00F14D4C" w:rsidP="00205533">
      <w:pPr>
        <w:spacing w:line="480" w:lineRule="auto"/>
        <w:ind w:left="1440" w:hanging="720"/>
        <w:rPr>
          <w:b/>
        </w:rPr>
      </w:pPr>
      <w:r w:rsidRPr="00F14D4C">
        <w:rPr>
          <w:b/>
        </w:rPr>
        <w:t>Feedback</w:t>
      </w:r>
      <w:r>
        <w:rPr>
          <w:b/>
        </w:rPr>
        <w:t xml:space="preserve">. </w:t>
      </w:r>
      <w:r w:rsidRPr="006F41C6">
        <w:rPr>
          <w:szCs w:val="22"/>
        </w:rPr>
        <w:t>Performance-related information that a learner receives during and/or after skill execution (Magill, 20</w:t>
      </w:r>
      <w:r w:rsidR="00B0693A">
        <w:rPr>
          <w:szCs w:val="22"/>
        </w:rPr>
        <w:t>10</w:t>
      </w:r>
      <w:r w:rsidRPr="006F41C6">
        <w:rPr>
          <w:szCs w:val="22"/>
        </w:rPr>
        <w:t>).</w:t>
      </w:r>
    </w:p>
    <w:p w:rsidR="00F14D4C" w:rsidRPr="006F41C6" w:rsidRDefault="00F14D4C" w:rsidP="00205533">
      <w:pPr>
        <w:spacing w:line="480" w:lineRule="auto"/>
        <w:ind w:left="1440" w:hanging="720"/>
        <w:rPr>
          <w:szCs w:val="22"/>
        </w:rPr>
      </w:pPr>
      <w:r w:rsidRPr="00F14D4C">
        <w:rPr>
          <w:b/>
        </w:rPr>
        <w:t>Knowledge of performance (KP)</w:t>
      </w:r>
      <w:r>
        <w:rPr>
          <w:b/>
        </w:rPr>
        <w:t xml:space="preserve">. </w:t>
      </w:r>
      <w:r w:rsidRPr="006F41C6">
        <w:rPr>
          <w:szCs w:val="22"/>
        </w:rPr>
        <w:t>Augmented feedback about the nature of a movement (Fairbrother, 2010).</w:t>
      </w:r>
    </w:p>
    <w:p w:rsidR="00F14D4C" w:rsidRPr="006F41C6" w:rsidRDefault="00F14D4C" w:rsidP="00205533">
      <w:pPr>
        <w:spacing w:line="480" w:lineRule="auto"/>
        <w:ind w:left="1440" w:hanging="720"/>
        <w:rPr>
          <w:szCs w:val="22"/>
        </w:rPr>
      </w:pPr>
      <w:r w:rsidRPr="00F14D4C">
        <w:rPr>
          <w:b/>
        </w:rPr>
        <w:t>Knowledge of results (KR)</w:t>
      </w:r>
      <w:r>
        <w:rPr>
          <w:b/>
        </w:rPr>
        <w:t xml:space="preserve">. </w:t>
      </w:r>
      <w:r w:rsidRPr="006F41C6">
        <w:rPr>
          <w:szCs w:val="22"/>
        </w:rPr>
        <w:t>Augmented feedback about the outcome of a movement (Fairbrother, 2010).</w:t>
      </w:r>
    </w:p>
    <w:p w:rsidR="00205533" w:rsidRPr="00205533" w:rsidRDefault="00205533" w:rsidP="00205533">
      <w:pPr>
        <w:spacing w:line="480" w:lineRule="auto"/>
        <w:ind w:left="1440" w:hanging="720"/>
        <w:rPr>
          <w:color w:val="000000"/>
        </w:rPr>
      </w:pPr>
      <w:r>
        <w:rPr>
          <w:b/>
          <w:color w:val="000000"/>
        </w:rPr>
        <w:t xml:space="preserve">Motor Learning. </w:t>
      </w:r>
      <w:r w:rsidRPr="00205533">
        <w:rPr>
          <w:color w:val="000000"/>
        </w:rPr>
        <w:t>A set of processes associated with practice or experience leading to relatively permanent changes in the capability for movement.</w:t>
      </w:r>
      <w:r>
        <w:rPr>
          <w:color w:val="000000"/>
        </w:rPr>
        <w:t xml:space="preserve"> (Schmidt &amp; Lee, 2005).</w:t>
      </w:r>
    </w:p>
    <w:p w:rsidR="00F14D4C" w:rsidRPr="00A04305" w:rsidRDefault="00F14D4C" w:rsidP="00F14D4C">
      <w:pPr>
        <w:spacing w:line="480" w:lineRule="auto"/>
        <w:ind w:left="1440" w:hanging="720"/>
      </w:pPr>
      <w:r>
        <w:rPr>
          <w:b/>
        </w:rPr>
        <w:t xml:space="preserve">Retention. </w:t>
      </w:r>
      <w:r w:rsidRPr="00A04305">
        <w:t>A test of a practiced skill that a learner performs</w:t>
      </w:r>
      <w:r>
        <w:t xml:space="preserve"> to assess learning</w:t>
      </w:r>
      <w:r w:rsidRPr="00A04305">
        <w:t xml:space="preserve"> following an interval of time after practice has ceased (Magill, 20</w:t>
      </w:r>
      <w:r w:rsidR="00B0693A">
        <w:t>10</w:t>
      </w:r>
      <w:r w:rsidRPr="00A04305">
        <w:t>).</w:t>
      </w:r>
    </w:p>
    <w:p w:rsidR="00F14D4C" w:rsidRPr="00A04305" w:rsidRDefault="00F14D4C" w:rsidP="00F14D4C">
      <w:pPr>
        <w:spacing w:line="480" w:lineRule="auto"/>
        <w:ind w:left="1440" w:hanging="720"/>
      </w:pPr>
      <w:r w:rsidRPr="00F14D4C">
        <w:rPr>
          <w:b/>
        </w:rPr>
        <w:t>Self-control.</w:t>
      </w:r>
      <w:r w:rsidRPr="00A04305">
        <w:t xml:space="preserve"> Giving a learner some degree of control over the learning environment (Janelle, Barba, Frehlich, Tennant, &amp; Cauraugh, 1997). </w:t>
      </w:r>
    </w:p>
    <w:p w:rsidR="00F14D4C" w:rsidRPr="00F14D4C" w:rsidRDefault="00F14D4C" w:rsidP="00F14D4C">
      <w:pPr>
        <w:spacing w:line="480" w:lineRule="auto"/>
        <w:ind w:left="1440" w:hanging="720"/>
        <w:rPr>
          <w:b/>
        </w:rPr>
      </w:pPr>
      <w:r w:rsidRPr="00F14D4C">
        <w:rPr>
          <w:b/>
        </w:rPr>
        <w:lastRenderedPageBreak/>
        <w:t>Self-efficacy</w:t>
      </w:r>
      <w:r>
        <w:rPr>
          <w:b/>
        </w:rPr>
        <w:t xml:space="preserve">. </w:t>
      </w:r>
      <w:r w:rsidRPr="00A04305">
        <w:rPr>
          <w:color w:val="000000"/>
        </w:rPr>
        <w:t>A form of self-confidence that refers to beliefs about one’s capabilit</w:t>
      </w:r>
      <w:r>
        <w:rPr>
          <w:color w:val="000000"/>
        </w:rPr>
        <w:t>y</w:t>
      </w:r>
      <w:r w:rsidRPr="00A04305">
        <w:rPr>
          <w:color w:val="000000"/>
        </w:rPr>
        <w:t xml:space="preserve"> to plan and execute the behaviors needed for success</w:t>
      </w:r>
      <w:r>
        <w:rPr>
          <w:color w:val="000000"/>
        </w:rPr>
        <w:t>ful production of the outcomes</w:t>
      </w:r>
      <w:r w:rsidRPr="00A04305">
        <w:rPr>
          <w:color w:val="000000"/>
        </w:rPr>
        <w:t xml:space="preserve"> (Bandura, 1997).</w:t>
      </w:r>
    </w:p>
    <w:p w:rsidR="00F14D4C" w:rsidRPr="00A04305" w:rsidRDefault="00F14D4C" w:rsidP="00F14D4C">
      <w:pPr>
        <w:spacing w:line="480" w:lineRule="auto"/>
        <w:ind w:left="1440" w:hanging="720"/>
      </w:pPr>
      <w:r w:rsidRPr="00F14D4C">
        <w:rPr>
          <w:b/>
        </w:rPr>
        <w:t>Transfer</w:t>
      </w:r>
      <w:r>
        <w:rPr>
          <w:b/>
        </w:rPr>
        <w:t xml:space="preserve">. </w:t>
      </w:r>
      <w:r w:rsidRPr="00A04305">
        <w:t>A test in which a person performs a skill that is</w:t>
      </w:r>
      <w:r>
        <w:t xml:space="preserve"> similar yet</w:t>
      </w:r>
      <w:r w:rsidRPr="00A04305">
        <w:t xml:space="preserve"> different from the skill that he or she </w:t>
      </w:r>
      <w:r>
        <w:t xml:space="preserve">has </w:t>
      </w:r>
      <w:r w:rsidRPr="00A04305">
        <w:t>practiced (Magill, 20</w:t>
      </w:r>
      <w:r w:rsidR="00B0693A">
        <w:t>10</w:t>
      </w:r>
      <w:r w:rsidRPr="00A04305">
        <w:t xml:space="preserve">). </w:t>
      </w:r>
    </w:p>
    <w:p w:rsidR="00AC708D" w:rsidRDefault="00AC708D" w:rsidP="00F14D4C">
      <w:pPr>
        <w:spacing w:line="480" w:lineRule="auto"/>
      </w:pPr>
    </w:p>
    <w:p w:rsidR="00AC708D" w:rsidRDefault="00AC708D" w:rsidP="00F14D4C">
      <w:pPr>
        <w:spacing w:line="480" w:lineRule="auto"/>
        <w:rPr>
          <w:b/>
        </w:rPr>
      </w:pPr>
      <w:r>
        <w:rPr>
          <w:b/>
        </w:rPr>
        <w:br w:type="page"/>
      </w:r>
    </w:p>
    <w:p w:rsidR="00AC708D" w:rsidRPr="000267D4" w:rsidRDefault="00AC708D" w:rsidP="00AC708D">
      <w:pPr>
        <w:spacing w:line="480" w:lineRule="auto"/>
        <w:ind w:firstLine="720"/>
        <w:contextualSpacing/>
        <w:jc w:val="center"/>
        <w:rPr>
          <w:b/>
        </w:rPr>
      </w:pPr>
      <w:r w:rsidRPr="000267D4">
        <w:rPr>
          <w:b/>
        </w:rPr>
        <w:lastRenderedPageBreak/>
        <w:t>CHAPTER 2</w:t>
      </w:r>
    </w:p>
    <w:p w:rsidR="00AC708D" w:rsidRPr="000267D4" w:rsidRDefault="00AC708D" w:rsidP="00AC708D">
      <w:pPr>
        <w:spacing w:line="480" w:lineRule="auto"/>
        <w:ind w:firstLine="720"/>
        <w:contextualSpacing/>
        <w:jc w:val="center"/>
        <w:rPr>
          <w:b/>
        </w:rPr>
      </w:pPr>
      <w:r w:rsidRPr="000267D4">
        <w:rPr>
          <w:b/>
        </w:rPr>
        <w:t>Review of Literature</w:t>
      </w:r>
    </w:p>
    <w:p w:rsidR="00AC708D" w:rsidRPr="000267D4" w:rsidRDefault="00AC708D" w:rsidP="00AC708D">
      <w:pPr>
        <w:spacing w:line="480" w:lineRule="auto"/>
        <w:ind w:firstLine="720"/>
        <w:contextualSpacing/>
      </w:pPr>
      <w:r w:rsidRPr="000267D4">
        <w:t>The purpose of this chapter is to provide a review of the existing research in the areas of feedback and self-efficacy</w:t>
      </w:r>
      <w:r w:rsidR="00925EC2">
        <w:t xml:space="preserve"> as they relate to motor learning</w:t>
      </w:r>
      <w:r w:rsidRPr="000267D4">
        <w:t xml:space="preserve">.  It will consider the functions of feedback in motor learning, and how feedback has been studied in the existing literature.  Topics such as different types of feedback, scheduling of feedback, and methods for determining when to give feedback will be explored.  While all of these might not be directly applicable to the present study, they provide background knowledge that show support for </w:t>
      </w:r>
      <w:r w:rsidR="001862EB">
        <w:t>understanding how different types of feedback (i.e., corrective, confirmatory, and sandwich) might serve the informational role of feedback</w:t>
      </w:r>
      <w:r w:rsidRPr="000267D4">
        <w:t>.  For self-efficacy, the theoretical background from both general psychology and s</w:t>
      </w:r>
      <w:r w:rsidR="00EF4EB2">
        <w:t xml:space="preserve">port psychology are presented. </w:t>
      </w:r>
      <w:r w:rsidRPr="000267D4">
        <w:t xml:space="preserve">A thorough explanation is provided to give background knowledge about how </w:t>
      </w:r>
      <w:r w:rsidR="001862EB">
        <w:t>feedback might influence self-efficacy, and how self-efficacy might influence learning.</w:t>
      </w:r>
    </w:p>
    <w:p w:rsidR="00AC708D" w:rsidRPr="000267D4" w:rsidRDefault="00AC708D" w:rsidP="00AC708D">
      <w:pPr>
        <w:spacing w:line="480" w:lineRule="auto"/>
        <w:contextualSpacing/>
      </w:pPr>
    </w:p>
    <w:p w:rsidR="00AC708D" w:rsidRPr="000267D4" w:rsidRDefault="00AC708D" w:rsidP="00AC708D">
      <w:pPr>
        <w:spacing w:line="480" w:lineRule="auto"/>
        <w:contextualSpacing/>
      </w:pPr>
      <w:r w:rsidRPr="000267D4">
        <w:rPr>
          <w:b/>
        </w:rPr>
        <w:t>Feedback</w:t>
      </w:r>
      <w:r w:rsidR="002337D1">
        <w:rPr>
          <w:b/>
        </w:rPr>
        <w:t xml:space="preserve"> and Motor Learning</w:t>
      </w:r>
    </w:p>
    <w:p w:rsidR="00AC708D" w:rsidRPr="000267D4" w:rsidRDefault="00AC708D" w:rsidP="00AC708D">
      <w:pPr>
        <w:spacing w:line="480" w:lineRule="auto"/>
        <w:ind w:firstLine="720"/>
        <w:contextualSpacing/>
      </w:pPr>
      <w:r w:rsidRPr="000267D4">
        <w:t xml:space="preserve">Feedback about a performance can </w:t>
      </w:r>
      <w:r w:rsidR="00925EC2">
        <w:t>come</w:t>
      </w:r>
      <w:r w:rsidR="00925EC2" w:rsidRPr="000267D4">
        <w:t xml:space="preserve"> </w:t>
      </w:r>
      <w:r w:rsidRPr="000267D4">
        <w:t xml:space="preserve">from a variety of sources.  In some cases, our senses provide us with intrinsic feedback that can aid learning.  For example, when playing darts, I can visually see where the dart lands on the board.  This intrinsic information can help guide future performances and aid in learning.  With complex skills, learners often need additional feedback beyond what their senses can offer.  This additional external information is most often called augmented feedback (Schmidt &amp; Lee, 2011).  Historically, augmented feedback has been recognized as the most important variable for motor learning aside from practice itself (Bilodeau, 1966).  </w:t>
      </w:r>
      <w:r w:rsidR="001907CF">
        <w:t>T</w:t>
      </w:r>
      <w:r w:rsidRPr="000267D4">
        <w:t>his section will focus on the functions, types, and effectiveness of augmented feedback.</w:t>
      </w:r>
    </w:p>
    <w:p w:rsidR="00AC708D" w:rsidRPr="000267D4" w:rsidRDefault="00AC708D" w:rsidP="00AC708D">
      <w:pPr>
        <w:spacing w:line="480" w:lineRule="auto"/>
        <w:contextualSpacing/>
      </w:pPr>
      <w:r w:rsidRPr="000267D4">
        <w:lastRenderedPageBreak/>
        <w:tab/>
        <w:t xml:space="preserve">Augmented feedback </w:t>
      </w:r>
      <w:r w:rsidR="00496FD1">
        <w:t>has been</w:t>
      </w:r>
      <w:r w:rsidR="00496FD1" w:rsidRPr="000267D4">
        <w:t xml:space="preserve"> </w:t>
      </w:r>
      <w:r w:rsidRPr="000267D4">
        <w:t>assumed to</w:t>
      </w:r>
      <w:r w:rsidR="00496FD1">
        <w:t xml:space="preserve"> have a number of characteristics that influence motor learning. Two of the most commonly cited are its roles in providing </w:t>
      </w:r>
      <w:r w:rsidRPr="000267D4">
        <w:t>information</w:t>
      </w:r>
      <w:r w:rsidR="00496FD1">
        <w:t xml:space="preserve"> about a </w:t>
      </w:r>
      <w:r w:rsidR="001907CF">
        <w:t>performance</w:t>
      </w:r>
      <w:r w:rsidRPr="000267D4">
        <w:t xml:space="preserve"> and motivat</w:t>
      </w:r>
      <w:r w:rsidR="00496FD1">
        <w:t>ing learners</w:t>
      </w:r>
      <w:r w:rsidRPr="000267D4">
        <w:t xml:space="preserve"> (e.g., Schmidt &amp; Lee, 2011; Magill, 2010).  </w:t>
      </w:r>
      <w:r w:rsidR="00A70655">
        <w:t xml:space="preserve">Augmented feedback </w:t>
      </w:r>
      <w:r w:rsidRPr="000267D4">
        <w:t xml:space="preserve">provides an external source of information </w:t>
      </w:r>
      <w:r w:rsidR="00A70655">
        <w:t>indicating to</w:t>
      </w:r>
      <w:r w:rsidRPr="000267D4">
        <w:t xml:space="preserve"> learners how </w:t>
      </w:r>
      <w:r w:rsidR="00A70655">
        <w:t>an actual</w:t>
      </w:r>
      <w:r w:rsidR="00A70655" w:rsidRPr="000267D4">
        <w:t xml:space="preserve"> </w:t>
      </w:r>
      <w:r w:rsidRPr="000267D4">
        <w:t xml:space="preserve">performance </w:t>
      </w:r>
      <w:r w:rsidR="00A70655" w:rsidRPr="000267D4">
        <w:t>compare</w:t>
      </w:r>
      <w:r w:rsidR="00A70655">
        <w:t xml:space="preserve">d </w:t>
      </w:r>
      <w:r w:rsidRPr="000267D4">
        <w:t xml:space="preserve">to </w:t>
      </w:r>
      <w:r w:rsidR="00A70655">
        <w:t xml:space="preserve">intended performance.  The information conveyed might focus on a movement outcome (e.g., the speed of a tennis serve) or on technique (e.g., shooting form for a basketball set shot). </w:t>
      </w:r>
      <w:r w:rsidR="00A70655" w:rsidRPr="000267D4">
        <w:t>Th</w:t>
      </w:r>
      <w:r w:rsidR="00A70655">
        <w:t>e information</w:t>
      </w:r>
      <w:r w:rsidR="00A70655" w:rsidRPr="000267D4">
        <w:t xml:space="preserve"> </w:t>
      </w:r>
      <w:r w:rsidRPr="000267D4">
        <w:t xml:space="preserve">function </w:t>
      </w:r>
      <w:r w:rsidR="00A70655">
        <w:t>has</w:t>
      </w:r>
      <w:r w:rsidR="00A70655" w:rsidRPr="000267D4">
        <w:t xml:space="preserve"> </w:t>
      </w:r>
      <w:r w:rsidRPr="000267D4">
        <w:t xml:space="preserve">typically </w:t>
      </w:r>
      <w:r w:rsidR="00A70655">
        <w:t xml:space="preserve">been </w:t>
      </w:r>
      <w:r w:rsidRPr="000267D4">
        <w:t xml:space="preserve">associated with </w:t>
      </w:r>
      <w:r w:rsidR="00A70655">
        <w:t>efforts to identify and</w:t>
      </w:r>
      <w:r w:rsidRPr="000267D4">
        <w:t xml:space="preserve"> correct errors</w:t>
      </w:r>
      <w:r w:rsidR="00A70655">
        <w:t xml:space="preserve"> (</w:t>
      </w:r>
      <w:r w:rsidR="008F675F">
        <w:t xml:space="preserve">e.g., Schmidt &amp; Wrisberg, 2008). This perspective has been largely influenced by the common practice in motor learning research of using procedures that either eliminate or restrict intrinsic feedback to facilitate examinations of effects of augmented feedback manipulations. Presumably, </w:t>
      </w:r>
      <w:r w:rsidR="00FD29BC">
        <w:t xml:space="preserve">such conditions disrupt the normal relationship between movements and resulting sensory consequences. For example, a person asked to move a lever to a specific position would receive relevant sensory information from vision, proprioception, and kinesthesis. Removing vision would create an information gap because the task would not normally be controlled using only the latter two senses.  </w:t>
      </w:r>
      <w:r w:rsidR="00C63360">
        <w:t>Augmented feedback about the final position of the lever would t</w:t>
      </w:r>
      <w:r w:rsidR="00FD29BC">
        <w:t>hen provide t</w:t>
      </w:r>
      <w:r w:rsidR="00C63360">
        <w:t>he information to fill this gap. The performer would learn through a series of missteps that are corrected in turn using the information in the augmented feedback (e.g., “too far” or “too short”).</w:t>
      </w:r>
      <w:r w:rsidR="00B513CC">
        <w:t xml:space="preserve"> </w:t>
      </w:r>
      <w:r w:rsidRPr="000267D4">
        <w:t xml:space="preserve">The </w:t>
      </w:r>
      <w:r w:rsidR="00B513CC">
        <w:t>other commonly cited</w:t>
      </w:r>
      <w:r w:rsidR="00B513CC" w:rsidRPr="000267D4">
        <w:t xml:space="preserve"> </w:t>
      </w:r>
      <w:r w:rsidRPr="000267D4">
        <w:t xml:space="preserve">function of </w:t>
      </w:r>
      <w:r w:rsidR="00B513CC">
        <w:t xml:space="preserve">augmented </w:t>
      </w:r>
      <w:r w:rsidRPr="000267D4">
        <w:t>feedback is to motivate learners</w:t>
      </w:r>
      <w:r w:rsidR="00B513CC">
        <w:t xml:space="preserve"> as they practice a task</w:t>
      </w:r>
      <w:r w:rsidRPr="000267D4">
        <w:t>.  According to Schmidt and Lee (2011), augmented feedback can make the task more interesting, keep learners alert, and encourage them to set higher performance goals</w:t>
      </w:r>
      <w:r w:rsidR="00793B71">
        <w:t>.</w:t>
      </w:r>
      <w:r w:rsidR="00B513CC">
        <w:t xml:space="preserve"> </w:t>
      </w:r>
      <w:r w:rsidR="00EC7E71">
        <w:t>Early considerations of both the information and motivation functions of augmented feedback were centered on their potential</w:t>
      </w:r>
      <w:r w:rsidR="00B513CC">
        <w:t xml:space="preserve"> transient or temporary effect</w:t>
      </w:r>
      <w:r w:rsidR="00EC7E71">
        <w:t xml:space="preserve">s on </w:t>
      </w:r>
      <w:r w:rsidR="00B513CC">
        <w:t>motor performance</w:t>
      </w:r>
      <w:r w:rsidR="00EC7E71">
        <w:t xml:space="preserve"> (see Salmoni, Schmidt, &amp; Walter, 1984). Specifically, it </w:t>
      </w:r>
      <w:r w:rsidR="00EC7E71">
        <w:lastRenderedPageBreak/>
        <w:t xml:space="preserve">was thought that performance would deteriorate when the guidance and energizing </w:t>
      </w:r>
      <w:r w:rsidR="00C41D00">
        <w:t>e</w:t>
      </w:r>
      <w:r w:rsidR="00EC7E71">
        <w:t>ffects were removed with the wi</w:t>
      </w:r>
      <w:r w:rsidR="004A4651">
        <w:t xml:space="preserve">thdrawal of augmented feedback. Subsequent research has demonstrated that augmented feedback exerts both temporary performance effects and relatively permanent </w:t>
      </w:r>
      <w:r w:rsidR="004A4651">
        <w:rPr>
          <w:i/>
        </w:rPr>
        <w:t>learning</w:t>
      </w:r>
      <w:r w:rsidR="004A4651">
        <w:t xml:space="preserve"> effects. Currently, the notion that motivation to apply </w:t>
      </w:r>
      <w:r w:rsidRPr="000267D4">
        <w:t>greater effort</w:t>
      </w:r>
      <w:r w:rsidR="004A4651">
        <w:t xml:space="preserve"> during practice</w:t>
      </w:r>
      <w:r w:rsidR="00C41D00">
        <w:t xml:space="preserve"> </w:t>
      </w:r>
      <w:r w:rsidRPr="000267D4">
        <w:t xml:space="preserve">indirectly </w:t>
      </w:r>
      <w:r w:rsidR="004A4651">
        <w:t>enhance</w:t>
      </w:r>
      <w:r w:rsidR="00C41D00">
        <w:t>s</w:t>
      </w:r>
      <w:r w:rsidRPr="000267D4">
        <w:t xml:space="preserve"> learning </w:t>
      </w:r>
      <w:r w:rsidR="004A4651">
        <w:t>is</w:t>
      </w:r>
      <w:r w:rsidR="00C41D00">
        <w:t xml:space="preserve"> at least implicit in many</w:t>
      </w:r>
      <w:r w:rsidR="004A4651">
        <w:t xml:space="preserve"> discussions of augmented feedback’s effects on motor learning</w:t>
      </w:r>
      <w:r w:rsidR="00793B71">
        <w:t>.</w:t>
      </w:r>
    </w:p>
    <w:p w:rsidR="00AC708D" w:rsidRPr="000267D4" w:rsidRDefault="00AC708D" w:rsidP="00AC708D">
      <w:pPr>
        <w:spacing w:line="480" w:lineRule="auto"/>
        <w:contextualSpacing/>
      </w:pPr>
      <w:r w:rsidRPr="000267D4">
        <w:tab/>
        <w:t>Augmented feedback can be classified in a variety of ways.  The most common distinction is between knowledge of results (KR) and knowledge of performance (KP).  K</w:t>
      </w:r>
      <w:r w:rsidR="00C41D00">
        <w:t>R</w:t>
      </w:r>
      <w:r w:rsidRPr="000267D4">
        <w:t xml:space="preserve"> is information about the outcome of the movement, while </w:t>
      </w:r>
      <w:r w:rsidR="00C41D00">
        <w:t>KP</w:t>
      </w:r>
      <w:r w:rsidRPr="000267D4">
        <w:t xml:space="preserve"> is information about the characteristics of the movement completed by the learner (Magill, 2010).  In </w:t>
      </w:r>
      <w:r w:rsidR="00C41D00">
        <w:t xml:space="preserve">the </w:t>
      </w:r>
      <w:r w:rsidRPr="000267D4">
        <w:t xml:space="preserve">motor </w:t>
      </w:r>
      <w:r w:rsidR="00C41D00">
        <w:t>domain</w:t>
      </w:r>
      <w:r w:rsidRPr="000267D4">
        <w:t xml:space="preserve">, the vast majority of feedback research has focused on </w:t>
      </w:r>
      <w:r w:rsidR="00C41D00">
        <w:t>the effects of KR</w:t>
      </w:r>
      <w:r w:rsidRPr="000267D4">
        <w:t>.  A likely reason for this tendency is the tight experimental control afforded by studies measuring the effect of KR.  These studies typically use a simple one dimensional task that involves little to no intrinsic feedback.  As a result, it is very easy to isolate the role of KR in learning.  A drawback to this approach is the limited ecological validity.  In applied settings such as sport and physical education, KR is rarely given, and KP is the more common form of feedback.  Fishman and Tobey (1978) monitored the instruction of physical education teachers and found that 94% of augmented feedback given was knowledge of performance, and only 6% was knowledge of results.  In these settings KR is often redundant with intrinsic information limiting its value, while KP can provide additional support for the learning of complex skills.  It has often been assumed that KR and KP function in a similar manner, and thus results with KR should apply to the use of KP (Schmidt &amp; Lee, 2011).  There is not evidence contradicting this assumption, but more research on the role of KP in learning is certainly warranted to confirm it.</w:t>
      </w:r>
    </w:p>
    <w:p w:rsidR="00AC708D" w:rsidRPr="000267D4" w:rsidRDefault="00AC708D" w:rsidP="00AC708D">
      <w:pPr>
        <w:spacing w:line="480" w:lineRule="auto"/>
        <w:contextualSpacing/>
      </w:pPr>
      <w:r w:rsidRPr="000267D4">
        <w:lastRenderedPageBreak/>
        <w:tab/>
        <w:t>A large body of research has been dedicated to understanding the best scheduling of augmented feedback.  Early research (e.g., Adams, 1971) suggested that feedback was most effective for learning when given 100% of the time, and that it operated as a guide to performance.  Salmoni, Schmidt, and Walter (1984) brought new light to this topic in their thorough review of the feedback literature.  Salmoni et al.’s review reexamined the extensive number of feedback studies, and distinguished between the performance and learning effects of feedback.  Improved performance during acquisition with 100% KR frequency was originally interpreted as a learning benefit, but they clarified that this was merely a performance benefit.  Their analysis showed that having feedback on 100% of trials provided an immediate performance benefit, but in studies that included a no KR retention test, performance diminished when feedback was withdrawn.  Conversely, lower relative feedback frequencies tended to depress immediate performance, but then enhanced performance on no KR trials (e.g., Annett, 1959; Ho &amp; Shea, 1978), indicating a more permanent learning benefit.  Salmoni et al. pointed out the importance of using no KR transfer tests to infer that learning occurred, and proposed the “guidance hypothesis” to explain the performance benefit of feedback.  The guidance hypothesis states that feedback guides future performances by informing learners of errors in execution.  However, when it is used all the time, learners tend to become dependent on the feedback and experience drops in performance when it is removed.  Subsequent research has been careful to distinguish between the immediate performance benefits of feedback when KR is present, and learning benefits as inferred from no KR transfer tests.</w:t>
      </w:r>
    </w:p>
    <w:p w:rsidR="00AC708D" w:rsidRPr="000267D4" w:rsidRDefault="00AC708D" w:rsidP="00AC708D">
      <w:pPr>
        <w:spacing w:line="480" w:lineRule="auto"/>
        <w:contextualSpacing/>
      </w:pPr>
      <w:r w:rsidRPr="000267D4">
        <w:tab/>
        <w:t xml:space="preserve">Based on the findings of Salmoni et al. (1984), several researchers further explored the effect of feedback frequency to empirically test the guidance hypothesis.  Lee, White, and Carnahan (1990) conducted a series of experiments to test the effect of feedback frequency on </w:t>
      </w:r>
      <w:r w:rsidRPr="000267D4">
        <w:lastRenderedPageBreak/>
        <w:t>immediate performance and delayed retention with no KR present.  All three experiments used a simple timing task in which a participant was to tap two separate targets in an interval of 500ms.  The first experiment tested the effect of using a metronome for guidance instead of augmented feedback, and thus will not be discussed here.  The second and third experiment examined the effect of auditory KR feedback about the error in the timing.  If their time was too slow, they heard a low tone, if it was too fast, they heard a fast tone, and if it was within the specified range defined as correct, they heard no tone.  The only difference between the latter two experiments is that experiment 2 had a correct bandwidth of 5%, while experiment 3 had a correct bandwidth of just 1%.  The results of these two experiments were different from each other.  Experiment 2 showed no performance or learning difference between the 100% and 50% relative frequency groups.  The authors speculated that the 5% bandwidth produced enough of a benefit to nullify the guidance property of 100% feedback frequency.  The benefits of bandwidth feedback will be summarized below.  With the reduced bandwidth in experiment 3, participants in the 100% KR group would presumably get corrective KR on nearly every trial.  The results of experiment 3 provided support for the guidance hypothesis by showing a learning benefit for the 50% KR groups in the retention phase.  Further, when the authors combined the retention results of all three experiments, the 50% KR groups showed more learning than the 100% KR groups.  The reduced frequency of KR learning benefit has been replicated by many researchers (e.g, Sparrow &amp; Summers, 1992; Vander Linden, Cauraugh, &amp; Greene, 1993), showing support for the guidance hypothesis.</w:t>
      </w:r>
    </w:p>
    <w:p w:rsidR="00AC708D" w:rsidRPr="000267D4" w:rsidRDefault="00AC708D" w:rsidP="00AC708D">
      <w:pPr>
        <w:spacing w:line="480" w:lineRule="auto"/>
        <w:ind w:firstLine="720"/>
        <w:contextualSpacing/>
      </w:pPr>
      <w:r w:rsidRPr="000267D4">
        <w:t xml:space="preserve">While the above studies all tested the effect of reduced relative frequency of KR, few studies have considered the same effect on KP.  Weeks and Kordus (1998) conducted an experiment to test whether these findings with KR are also applicable to KP, and found a </w:t>
      </w:r>
      <w:r w:rsidRPr="000267D4">
        <w:lastRenderedPageBreak/>
        <w:t>learning advantage of reduced frequency of KP.  Participants in their study were boys aged 11-14 with no soccer experience.  They practiced the novel task of a soccer throw-in while receiving KP after every trial (100% relative frequency), or every third trial (33% relative frequency).  The KP administered was on one of eight different elements of form identified by expert soccer coaches.  Those practicing with 33% feedback frequency demonstrated better form scores in acquisition, retention, and transfer phases.  Interestingly, with KP, the reduced frequency group did not suffer a performance decrement in acquisition as is common with reduced frequency of KR.</w:t>
      </w:r>
    </w:p>
    <w:p w:rsidR="00AC708D" w:rsidRPr="000267D4" w:rsidRDefault="00AC708D" w:rsidP="00AC708D">
      <w:pPr>
        <w:spacing w:line="480" w:lineRule="auto"/>
        <w:ind w:firstLine="720"/>
        <w:contextualSpacing/>
      </w:pPr>
      <w:r w:rsidRPr="000267D4">
        <w:t xml:space="preserve">In light of the findings that less feedback benefits learning, researchers have considered how best to schedule the feedback.  The above mentioned studies all spread feedback evenly across all trials so for a 33% schedule, learners would receive feedback after every third trial.  Winstein and Schmidt (1990, Experiment 2) considered how a fading feedback schedule might affect learning.  Based on the guidance hypothesis, they hypothesized that frequent feedback early in practice would help guide the learner to the correct movement pattern, and that progressively decreasing the frequency would minimize the risk for dependency.  Participants in their study practiced a novel task requiring them to move a lever through four movement segments in 800ms.  The task emphasized spatial and temporal accuracy, and was more complex than many early motor learning tasks (e.g., line drawing).  Participants received KR feedback in the form of a visual screen output comparing their movement with the goal movement either after every trial, or on a faded reduced frequency schedule.  The faded schedule began with KR on all trials, and progressively diminished across practice with feedback occurring overall on 50% of trials across acquisition.  The task was practiced over two days, followed by immediate and delayed no KR retention tests.  No group differences emerged during the acquisition phase.  </w:t>
      </w:r>
      <w:r w:rsidRPr="000267D4">
        <w:lastRenderedPageBreak/>
        <w:t>During the immediate no KR retention test, the faded feedback group had lower error scores, but the difference did not reach significance.  However, on the delayed retention test, the faded feedback group had significantly lower error than the 100% feedback group, demonstrating a learning benefit with the faded schedule.</w:t>
      </w:r>
    </w:p>
    <w:p w:rsidR="00AC708D" w:rsidRPr="000267D4" w:rsidRDefault="00AC708D" w:rsidP="00AC708D">
      <w:pPr>
        <w:spacing w:line="480" w:lineRule="auto"/>
        <w:ind w:firstLine="720"/>
        <w:contextualSpacing/>
      </w:pPr>
      <w:r w:rsidRPr="000267D4">
        <w:t>Another approach to scheduling feedback has been termed the bandwidth-KR method (Sherwood, 1988).  This approach gives error related feedback only when errors exceed an acceptable range of scores around the target score (i.e., bandwidth).  When participants’ scores are within the accepted bandwidth, they do not receive feedback.  In most cases, participants are made aware of the fact that no feedback indicates a successful performance.  In the first paper of this research line, Sherwood (1988) considered the effect of different size bandwidths.  Participants practiced a simple elbow flexion task with a goal of completing the task in exactly 200ms.  They were assigned to either a 10% bandwidth (no feedback if within 10% of 200ms), 5% bandwidth, or 100% KR control group.  The different bandwidths resulted in differential feedback frequencies with the 10% bandwidth group on average receiving feedback on 31.4% of trials, the 5% bandwidth group receiving feedback on 54.5% of trials, and the control group receiving feedback on 100% of trials.  Sherwood provided evidence of a learning benefit of bandwidth feedback with the 10% group showing the least variability in the transfer phase of the experiment.</w:t>
      </w:r>
    </w:p>
    <w:p w:rsidR="00AC708D" w:rsidRPr="000267D4" w:rsidRDefault="00AC708D" w:rsidP="00AC708D">
      <w:pPr>
        <w:spacing w:line="480" w:lineRule="auto"/>
        <w:ind w:firstLine="720"/>
        <w:contextualSpacing/>
      </w:pPr>
      <w:r w:rsidRPr="000267D4">
        <w:t xml:space="preserve">The learning benefit of bandwidth feedback has since been replicated multiple times.  With early research in bandwidth feedback using rather simple tasks, Smith, Taylor, and Withers (1997) sought to determine whether the findings generalized to more complex tasks.  Participants in their experiment practiced a golf chip with either 100% KR, or a 5 or 10 percent bandwidth condition.  The bandwidth for feedback was linked to errors in the outcome measure of accuracy, </w:t>
      </w:r>
      <w:r w:rsidRPr="000267D4">
        <w:lastRenderedPageBreak/>
        <w:t>but the feedback given was transitional statements about the process of hitting the golf ball.  This study is of particular interest as it is much more consistent with what happens in most applied settings.  Their results showed that those participants in the 10 percent bandwidth condition were less variable in retention than those in the 100% KR group.  This finding was consistent with that of Sherwood (1988), confirming the benefit of bandwidth feedback for a complex task.</w:t>
      </w:r>
    </w:p>
    <w:p w:rsidR="00AC708D" w:rsidRPr="000267D4" w:rsidRDefault="00AC708D" w:rsidP="00AC708D">
      <w:pPr>
        <w:spacing w:line="480" w:lineRule="auto"/>
        <w:ind w:firstLine="720"/>
        <w:contextualSpacing/>
      </w:pPr>
      <w:r w:rsidRPr="000267D4">
        <w:t xml:space="preserve">The learning benefit of bandwidth feedback has been partially attributed to the reduced frequency of feedback associated with a bandwidth schedule.  To test whether this was the sole benefit, Lee and Carnahan (1990) conducted an experiment with 5% and 10% bandwidth groups, as well as two corresponding yoked groups.  The yoked groups received feedback on the same schedule as the two bandwidth groups.  The only difference is that the feedback was linked to another participant’s performance, not their own.  By using this design, the authors were able to isolate the effect of feedback being related to the participants’ performance in the bandwidth protocol.  The results of this study showed that the two bandwidth groups performed more consistently in retention than the yoked groups.  </w:t>
      </w:r>
    </w:p>
    <w:p w:rsidR="00AC708D" w:rsidRPr="000267D4" w:rsidRDefault="00AC708D" w:rsidP="00AC708D">
      <w:pPr>
        <w:spacing w:line="480" w:lineRule="auto"/>
        <w:ind w:firstLine="720"/>
        <w:contextualSpacing/>
      </w:pPr>
      <w:r w:rsidRPr="000267D4">
        <w:t>Lee and Carnahan’s (1990) findings indicate there is an additional advantage to bandwidth feedback beyond the reduced frequency effect.  Feedback has traditionally focused on offering information to correct errors.  In the bandwidth feedback protocol, the trials within the bandwidth essentially offer feedback letting the participant know that their performance is correct.  This confirming role of feedback has received little attention in motor learning literature.  Lee and Carnahan (1990) speculated that offering this information that the movement is correct encourages learners to stabilize their movement pattern, just as corrective feedback encourages them to change the movement.  This idea is one of the main questions to be answered in the present dissertation.</w:t>
      </w:r>
    </w:p>
    <w:p w:rsidR="00AC708D" w:rsidRPr="000267D4" w:rsidRDefault="00AC708D" w:rsidP="00AC708D">
      <w:pPr>
        <w:spacing w:line="480" w:lineRule="auto"/>
        <w:ind w:firstLine="720"/>
        <w:contextualSpacing/>
      </w:pPr>
      <w:r w:rsidRPr="000267D4">
        <w:lastRenderedPageBreak/>
        <w:t>Bandwidth feedback is an approach that by its nature offers a more individualized feedback schedule.  Fading feedback schedules are thought to be effective because they offer strong guidance early in learning when learners make more errors, and then reduce feedback when learners are less likely to have as many errors.  Bandwidth feedback tends to create this faded schedule naturally while taking into account the performance of each individual instead of using a pre-determined schedule.</w:t>
      </w:r>
    </w:p>
    <w:p w:rsidR="00AC708D" w:rsidRPr="000267D4" w:rsidRDefault="00AC708D" w:rsidP="00AC708D">
      <w:pPr>
        <w:spacing w:line="480" w:lineRule="auto"/>
        <w:ind w:firstLine="720"/>
        <w:contextualSpacing/>
      </w:pPr>
      <w:r w:rsidRPr="000267D4">
        <w:t>An approach that offers an even more individualized approach is allowing the learner to control when they receive feedback.  Self-control feedback (i.e., learner controlled feedback) has emerged as a new line of feedback research in the motor learning literature.  In the inaugural study, Janelle, Kim, and Singer (1995) had participants learn an underhand ball throwing task.  Participants in the self-control group were given control over when to receive KP feedback, and a yoked group received feedback on the same schedule that a self-control counterpart had selected.  In addition, these two groups were compared to a group receiving 50% relative frequency feedback, a group receiving summary feedback (after every 5 trials), and a group receiving just KR (control group).  In a retention test, the self-control group threw more accurately than all four other conditions, and there were no differences between the other groups.</w:t>
      </w:r>
    </w:p>
    <w:p w:rsidR="00AC708D" w:rsidRPr="000267D4" w:rsidRDefault="00AC708D" w:rsidP="00AC708D">
      <w:pPr>
        <w:spacing w:line="480" w:lineRule="auto"/>
        <w:ind w:firstLine="720"/>
        <w:contextualSpacing/>
      </w:pPr>
      <w:r w:rsidRPr="000267D4">
        <w:t xml:space="preserve">Janelle, Barba, Frehlich, Tennant, &amp; Cauraugh (1997) provided additional support for the learning benefit of allowing learners to control when to receive feedback.  Participants in their study practiced an overhand throw with their non-dominant hand, and received KP feedback about their form.  The KP was administered on either a learner controlled, yoked, or summary schedule.  In addition, a KR only control group was included for comparison.  The primary dependent measure employed was form scores as generated by expert raters.  Retention results in this study confirmed the findings of Janelle et al. (1995).  Self-control participants had the </w:t>
      </w:r>
      <w:r w:rsidRPr="000267D4">
        <w:lastRenderedPageBreak/>
        <w:t>highest form scores, summary KP and yoked groups were intermediate, and the KR only group had the worst form scores.</w:t>
      </w:r>
    </w:p>
    <w:p w:rsidR="00AC708D" w:rsidRPr="000267D4" w:rsidRDefault="00AC708D" w:rsidP="00AC708D">
      <w:pPr>
        <w:spacing w:line="480" w:lineRule="auto"/>
        <w:ind w:firstLine="720"/>
        <w:contextualSpacing/>
      </w:pPr>
      <w:r w:rsidRPr="000267D4">
        <w:t>Just as Janelle and colleagues found a self-control benefit to controlling the administration of KP, Chiviacowsky and Wulf (2002) found a benefit to allowing learners to control KR administration.  Participants in their study practiced a sequential timing task and received KR about their movement times in either a self-controlled or yoked schedule.  While there were no differences between groups during acquisition and retention, the self-control group was more accurate during the transfer phase of the experiment in which participants were required to produce a novel timing sequence with the same relative timing pattern as the task used in acquisition and retention.  An interesting finding with this study is that following the experiment, participants were asked when they reported asking for feedback.  The majority of self-control participants reported asking for feedback after what they perceived to be good trials, and yoked learners reported desiring feedback after good trials.  This preference is contrary to the traditional view of feedback which considers feedback to be information provided to correct errors.  These learner preferences indicate learners may prefer using KR to confirm successful performances in favor of using it to correct errors with a simple timing task.</w:t>
      </w:r>
    </w:p>
    <w:p w:rsidR="00AC708D" w:rsidRPr="000267D4" w:rsidRDefault="00AC708D" w:rsidP="00AC708D">
      <w:pPr>
        <w:spacing w:line="480" w:lineRule="auto"/>
        <w:ind w:firstLine="720"/>
        <w:contextualSpacing/>
      </w:pPr>
      <w:r w:rsidRPr="000267D4">
        <w:t xml:space="preserve">The preference to receive feedback after good trials does not seem to extend to the learning of more complex tasks.  Aiken, Fairbrother, and Post (2012) allowed learners to control the provision of video based KP feedback in the learning of a basketball set shot.  They found a self-control advantage in transfer, but their interview results regarding preferences for feedback did not align with the findings of Chiviacowsky and Wulf (2002).  Self-control participants in their study reported asking for feedback on both good and bad trials equally.  A possible explanation for this difference is related to the increased complexity of the task.  In the simple </w:t>
      </w:r>
      <w:r w:rsidRPr="000267D4">
        <w:lastRenderedPageBreak/>
        <w:t>timing task, participants may be able to create the correct movement by chance in practice and then use the feedback to reinforce and stabilize the movement.  In a basketball set shot, on the other hand, to learn to execute the task with correct form, feedback on bad trials becomes necessary to make the required corrections to form.  The desire to receive feedback after both good and bad trials when learning a complex task has been confirmed by Laughlin (2012), and Holmberg (2013).</w:t>
      </w:r>
    </w:p>
    <w:p w:rsidR="00AC708D" w:rsidRPr="000267D4" w:rsidRDefault="00AC708D" w:rsidP="00AC708D">
      <w:pPr>
        <w:spacing w:line="480" w:lineRule="auto"/>
        <w:ind w:firstLine="720"/>
        <w:contextualSpacing/>
      </w:pPr>
      <w:r w:rsidRPr="000267D4">
        <w:t>Based on the findings indicating a preference of learners to receive feedback after good trials, Chiviacowsky and Wulf (2007) conducted an experiment to determine if learning differences existed when learners were given KR either about their best or worst trials.  Participants practiced an underhand beanbag tossing task with occluded vision, and received feedback about their accuracy after every six trials.  The “good KR” group received feedback about their best three trials, while the “bad KR” group received feedback about their worst three trials.  The two groups performed similarly in practice, but on a no KR delayed retention test the “good KR” group was more accurate.  This finding is somewhat inconsistent with the guidance hypothesis, and suggests there is some value to receiving feedback that reinforces a good trial.</w:t>
      </w:r>
    </w:p>
    <w:p w:rsidR="00AC708D" w:rsidRPr="000267D4" w:rsidRDefault="00AC708D" w:rsidP="00AC708D">
      <w:pPr>
        <w:spacing w:line="480" w:lineRule="auto"/>
        <w:ind w:firstLine="720"/>
        <w:contextualSpacing/>
      </w:pPr>
      <w:r w:rsidRPr="000267D4">
        <w:t xml:space="preserve">In addition to the learning benefit of receiving KR after “good” trials, further studies have shown evidence of some psychosocial benefits.  Saemi, Porter, Ghotbi-Varzaneh, Zarghami, &amp; Maleki (2012) found that with a ball throwing task, participants who received feedback about good trials had better learning and higher self-efficacy than those who received feedback about bad trials.  Self-efficacy has received limited attention in motor learning literature, but the fact that it is consistently positively related to performance (Moritz, Feltz, Fahrbach, &amp; Mack, 2000) makes it an important measure to consider.  In line with this finding, Badami, VaezMousavi, Wulf, and Namazizadeh (2012) conducted a similar experiment in which participants practiced a </w:t>
      </w:r>
      <w:r w:rsidRPr="000267D4">
        <w:lastRenderedPageBreak/>
        <w:t xml:space="preserve">golf putting task while receiving feedback about their best or worst trials.  In this study, receiving feedback after good trials again showed a learning benefit , and also led to higher reports of self-confidence as measured by a subscale of the Competitive State Anxiety Inventory-2.  </w:t>
      </w:r>
    </w:p>
    <w:p w:rsidR="00AC708D" w:rsidRPr="000267D4" w:rsidRDefault="00AC708D" w:rsidP="00AC708D">
      <w:pPr>
        <w:spacing w:line="480" w:lineRule="auto"/>
        <w:ind w:firstLine="720"/>
        <w:contextualSpacing/>
      </w:pPr>
      <w:r w:rsidRPr="000267D4">
        <w:t>In addition to changes in self-efficacy and self-confidence, Badami, VaezMousavi, Wulf, and Namazizadeh (2011) conducted a similar golf putting study and measured participants’ intrinsic motivation.  This study did not reveal a performance or learning difference between those who received feedback on good or bad trials.  However, they did find that those receiving feedback about good trials reported higher levels of intrinsic motivation.  Intrinsic motivation here was measured by a modified version of the Intrinsic Motivation Inventory (IMI; McAuley, Duncan, &amp; Tammen, 1989) that combined the scores on subscales for interest/enjoyment, perceived competence, and effort/importance.  When analyzed separately, the perceived competence subscale was the only one resulting in a significant difference with the good trials group scoring higher.  The three studies here provide some evidence that feedback that confirms a successful performance, in this case feedback about better trials, may support the motivational role of feedback to a greater extent than feedback about the worst trials.</w:t>
      </w:r>
    </w:p>
    <w:p w:rsidR="00AC708D" w:rsidRPr="000267D4" w:rsidRDefault="00AC708D" w:rsidP="00AC708D">
      <w:pPr>
        <w:spacing w:line="480" w:lineRule="auto"/>
        <w:ind w:firstLine="720"/>
        <w:contextualSpacing/>
      </w:pPr>
      <w:r w:rsidRPr="000267D4">
        <w:t xml:space="preserve">A related line of research compares the effect of giving normative (i.e., social-comparative) feedback on learning.  Giving positive feedback, whether it is true or not, has long been associated higher intrinsic motivation (e.g., Deci, 1971; Vallerand &amp; Reid, 1984), but until recently this research has not examined whether performance or learning differences exist.  Lewthwaite and Wulf (2010) tested this hypothesis in an experiment in which participants practiced balancing on a stabilometer.  All participants received KR about the performance of each trial, but in addition one group received false normative feedback indicating their progress was 20% better than average, while another received false normative feedback indicating their </w:t>
      </w:r>
      <w:r w:rsidRPr="000267D4">
        <w:lastRenderedPageBreak/>
        <w:t>performance was 20% below average.  On a retention test, the group told they were better than others had better balance than both the group told they were worse, and a control group receiving only KR.  The control group also outperformed the worse group, suggesting that the negative normative feedback had a detrimental effect on learning.</w:t>
      </w:r>
    </w:p>
    <w:p w:rsidR="00AC708D" w:rsidRPr="000267D4" w:rsidRDefault="00AC708D" w:rsidP="00AC708D">
      <w:pPr>
        <w:spacing w:line="480" w:lineRule="auto"/>
        <w:ind w:firstLine="720"/>
        <w:contextualSpacing/>
      </w:pPr>
      <w:r w:rsidRPr="000267D4">
        <w:t>This learning benefit for positive normative feedback has been replicated with the learning of a timing task (Wulf, Chiviacowsky, &amp; Lewthwaite, 2010), and a beanbag throwing task (Avila, Chiviacowsky, Wulf, &amp; Lewthwaite, 2012).  Avila et al. (2012) did not include a negative normative feedback group, but showed a benefit over just a control group.  In addition, they found that those in the positive normative feedback group reported higher perceived competence than those in the control group.  Again, in a slightly different paradigm, this line of research provides evidence that feedback indicating some type of success improves learning and raises perceptions of competence.</w:t>
      </w:r>
    </w:p>
    <w:p w:rsidR="00AC708D" w:rsidRPr="000267D4" w:rsidRDefault="00AC708D" w:rsidP="00AC708D">
      <w:pPr>
        <w:spacing w:line="480" w:lineRule="auto"/>
        <w:contextualSpacing/>
      </w:pPr>
    </w:p>
    <w:p w:rsidR="00AC708D" w:rsidRPr="000267D4" w:rsidRDefault="00AC708D" w:rsidP="00AC708D">
      <w:pPr>
        <w:spacing w:line="480" w:lineRule="auto"/>
        <w:contextualSpacing/>
        <w:rPr>
          <w:b/>
        </w:rPr>
      </w:pPr>
      <w:r w:rsidRPr="000267D4">
        <w:rPr>
          <w:b/>
        </w:rPr>
        <w:t>Self-efficacy</w:t>
      </w:r>
    </w:p>
    <w:p w:rsidR="00266379" w:rsidRDefault="001E0F93" w:rsidP="00AC708D">
      <w:pPr>
        <w:spacing w:line="480" w:lineRule="auto"/>
        <w:ind w:firstLine="720"/>
        <w:contextualSpacing/>
      </w:pPr>
      <w:r>
        <w:t xml:space="preserve">A relevant affective variable to consider in studying the effect of different types of feedback is self-efficacy. In the paradigm we setup in the present study, information is presented that will either indicate success or failure to complete the task successfully. Naturally, this may have an effect on how capable somebody feels they are of performing the task successfully. </w:t>
      </w:r>
      <w:r w:rsidR="00266379">
        <w:t>As such, having a strong understanding of Self-Efficacy Theory, and considering how different types of feedback might influence self-efficacy is pertinent to understanding the role of feedback as a whole. An in depth summary of self-efficacy follows in this section.</w:t>
      </w:r>
    </w:p>
    <w:p w:rsidR="00AC708D" w:rsidRPr="000267D4" w:rsidRDefault="00AC708D" w:rsidP="00AC708D">
      <w:pPr>
        <w:spacing w:line="480" w:lineRule="auto"/>
        <w:ind w:firstLine="720"/>
        <w:contextualSpacing/>
      </w:pPr>
      <w:r w:rsidRPr="000267D4">
        <w:t xml:space="preserve">Self-efficacy has been defined by different scholars in a variety of ways.  The pioneer of self-efficacy theory, Bandura (1997) defined it as “beliefs in one’s capabilities to organize and </w:t>
      </w:r>
      <w:r w:rsidRPr="000267D4">
        <w:lastRenderedPageBreak/>
        <w:t xml:space="preserve">execute the courses of action required to produce a given attainments” (p. 3).  Similarly, Feltz and Chase (1998) defined it as “a person’s perceived capability to accomplish a certain level of performance” (p. 65).  In an earlier paper, Feltz (1988) simply referred to self-efficacy as situation specific self-confidence.  Central to all of these definitions is the concept of a person self-assessing how certain they are that they can achieve a given skill/task.  It is important to note that self-efficacy is not a reflection of the skills individuals possess, but is instead a reflection of what they think they can accomplish with those skills (Bandura, 1986).  </w:t>
      </w:r>
    </w:p>
    <w:p w:rsidR="00AC708D" w:rsidRPr="000267D4" w:rsidRDefault="00AC708D" w:rsidP="00AC708D">
      <w:pPr>
        <w:spacing w:line="480" w:lineRule="auto"/>
        <w:ind w:firstLine="720"/>
        <w:contextualSpacing/>
      </w:pPr>
      <w:r w:rsidRPr="000267D4">
        <w:t>Self-efficacy consists of three dimensions: level, strength, and generality (Bandura, 1977).  Level, also referred to as magnitude, refers to a challenge or difficulty level that a person feels they can accomplish.  Bandura’s early work was based on findings from treatments of anxiety and phobias.  An example of levels for somebody with a phobia of snakes could be being in the same room as a snake, touching a snake, and picking up a snake.  Similarly, in sport it could be about kicking a 30, 40, or 50 yard field goal.  Strength refers to how certain a person is that they can accomplish a task.  For instance, a kicker might range from 0% to 100% certain that he could kick a 50 yard field goal.  The third dimension, generality, refers to how transferrable the efficacy is to other situations.  If a field goal kicker is 100% certain he can kick a 30 yard field goal, it is important to know what situations that efficacy generalizes to.  Is he certain he can kick it in a rainy game, in the BCS championship game, or just in practice?  These three dimensions provide rich information about people’s confidence in their ability to perform a task.  As will be outlined later, strength and level are the variables most often measured and reported when considering a person’s self-efficacy, but that is not to discount the importance of generality.  All three dimensions provide useful information for the participant and practitioner.</w:t>
      </w:r>
    </w:p>
    <w:p w:rsidR="00AC708D" w:rsidRPr="000267D4" w:rsidRDefault="00AC708D" w:rsidP="00AC708D">
      <w:pPr>
        <w:spacing w:line="480" w:lineRule="auto"/>
        <w:ind w:firstLine="720"/>
        <w:contextualSpacing/>
      </w:pPr>
      <w:r w:rsidRPr="000267D4">
        <w:lastRenderedPageBreak/>
        <w:t>Bandura’s (1977) original model considered four main sources of efficacy information based on the results of intervention studies designed to improve coping with phobias.  The four sources proposed by Bandura listed in order from having the greatest to least impact were performance accomplishments, vicarious experiences, verbal persuasion, and physiological states.  Other scholars have since modified this list by dividing physiological states into physiological information and emotional states, and adding imaginal experiences as a sixth source.  The review here will focus on Bandura’s four sources as those have been demonstrated to have the greatest effect on self-efficacy.</w:t>
      </w:r>
    </w:p>
    <w:p w:rsidR="00AC708D" w:rsidRPr="000267D4" w:rsidRDefault="00AC708D" w:rsidP="00AC708D">
      <w:pPr>
        <w:spacing w:line="480" w:lineRule="auto"/>
        <w:contextualSpacing/>
      </w:pPr>
      <w:r w:rsidRPr="000267D4">
        <w:tab/>
        <w:t>Performance accomplishments, or a person’s past experiences with a task, have been shown to have the largest impact on self-efficacy.  Bandura (1977) reported that early research on phobia interventions showed that actual exposure training to the particular phobia was more effective than imagined experiences.  When considering this finding in sport or motor skills, it is logical that people would be more confident in their ability to do something that they have done previously.  Bandura (1977) pointed out that it is slightly more complex than that.  Successes with a task have a tendency to increase a person’s self-efficacy to accomplish that task again, but with failures it is not as clear cut.  Repeated failures, particularly if they occur early in learning tend to have a negative impact on self-efficacy.  However, if somebody has had several successful experiences, occasional failures tend not to impact self-efficacy.  So in essence, the timing and frequency of failures determine how much impact they will have on self-efficacy.  There are potential implications here to giving feedback in motor learning.  Feedback frequently emphasizing errors may tend to lower self-efficacy, while feedback confirming successful performances may increase self-efficacy.</w:t>
      </w:r>
    </w:p>
    <w:p w:rsidR="00AC708D" w:rsidRPr="000267D4" w:rsidRDefault="00AC708D" w:rsidP="00AC708D">
      <w:pPr>
        <w:spacing w:line="480" w:lineRule="auto"/>
        <w:contextualSpacing/>
      </w:pPr>
      <w:r w:rsidRPr="000267D4">
        <w:lastRenderedPageBreak/>
        <w:tab/>
        <w:t>In addition to the timing and frequency of an event, another important factor for determining the effect on self-efficacy is how a person perceives the event.  To have a positive effect on self-efficacy, a person must first perceive it as a success.  For instance, if a learner perceives a low error score as a successful performance, it should increase self-efficacy.  However, if it is perceived as not good, or attributed to luck, self-efficacy will not be increased.</w:t>
      </w:r>
    </w:p>
    <w:p w:rsidR="00AC708D" w:rsidRPr="000267D4" w:rsidRDefault="00AC708D" w:rsidP="00AC708D">
      <w:pPr>
        <w:spacing w:line="480" w:lineRule="auto"/>
        <w:contextualSpacing/>
      </w:pPr>
      <w:r w:rsidRPr="000267D4">
        <w:tab/>
        <w:t>Behind performance accomplishments, vicarious experiences are the next most powerful influence on self-efficacy.  A vicarious experience in this case is essentially defined as seeing somebody else perform a task successfully (Bandura, 1977).  While this is a less dependable source of self-efficacy, it can be very effective in certain situations.  When people have little or no experience with a task, they have no performance accomplishments to base their efficacy beliefs on.  When this is the case, people rely on the experiences of others to make judgments about what they personally might be able to accomplish (Feltz, Short, &amp; Sullivan, 2008).  A weakness of these experiences is they tend to have more a variable impact on self-efficacy because they are based on social comparisons instead of personal past comparisons.  The impact of vicarious experiences research on observational learning would be meaningful, but in the current study participants are unlikely to engage in a vicarious experience.</w:t>
      </w:r>
    </w:p>
    <w:p w:rsidR="00AC708D" w:rsidRPr="000267D4" w:rsidRDefault="00AC708D" w:rsidP="00AC708D">
      <w:pPr>
        <w:spacing w:line="480" w:lineRule="auto"/>
        <w:contextualSpacing/>
      </w:pPr>
      <w:r w:rsidRPr="000267D4">
        <w:tab/>
        <w:t xml:space="preserve">The source of self-efficacy having the third largest impact is verbal persuasion.  Verbal persuasion is the act of leading people, through suggestion, into believing they can accomplish what has overwhelmed them in the past (Bandura, 1977).  This can occur through encouragement, instruction, evaluative feedback, expectations, and self-talk (Feltz et al., 2008).  Verbal persuasion is common in motor learning, and is most often manifested as different types of augmented feedback.  Feltz, et al. (2008) point out that feedback emphasizing progress made has a positive influence on self-efficacy, while feedback about shortfalls or errors has a negative </w:t>
      </w:r>
      <w:r w:rsidRPr="000267D4">
        <w:lastRenderedPageBreak/>
        <w:t xml:space="preserve">influence on self-efficacy.  This finding is an important consideration to ponder since a large portion of feedback given in motor learning tends to be corrective in nature.  </w:t>
      </w:r>
    </w:p>
    <w:p w:rsidR="00AC708D" w:rsidRPr="000267D4" w:rsidRDefault="00AC708D" w:rsidP="00AC708D">
      <w:pPr>
        <w:spacing w:line="480" w:lineRule="auto"/>
        <w:ind w:firstLine="720"/>
        <w:contextualSpacing/>
      </w:pPr>
      <w:r w:rsidRPr="000267D4">
        <w:t>As a whole, verbal persuasion has a weaker influence than performance accomplishments and vicarious experiences because it does not have an authentic, experiential base (Bandura, 1977).  As a result, even the most influential verbal persuasions can sometimes be overwhelmed by prior experiences of failure.  There are a couple of factors that can positively influence the effectiveness of verbal persuasion.  A first factor having a major influence is the prestige, credibility, expertise, and trustworthiness of the persuader.  To maximize the effectiveness of feedback on self-efficacy, the learner must perceive the person delivering the feedback as competent.</w:t>
      </w:r>
    </w:p>
    <w:p w:rsidR="00AC708D" w:rsidRPr="000267D4" w:rsidRDefault="00AC708D" w:rsidP="00AC708D">
      <w:pPr>
        <w:spacing w:line="480" w:lineRule="auto"/>
        <w:ind w:firstLine="720"/>
        <w:contextualSpacing/>
      </w:pPr>
      <w:r w:rsidRPr="000267D4">
        <w:t>Most researchers report verbal persuasion being most effective when it accompanies performance accomplishments (e.g. Bandura, 1977; Feltz et al., 2008).  In the early work with phobia interventions, this was accomplished by a therapist giving encouragement and positive feedback during an experience.  In the coaching realm, this is something many coaches do instinctively.  When a player does something successfully, the coach provides reinforcement.  The combination of these two sources of efficacy makes a powerful contribution going forward.</w:t>
      </w:r>
    </w:p>
    <w:p w:rsidR="00AC708D" w:rsidRPr="000267D4" w:rsidRDefault="00AC708D" w:rsidP="00AC708D">
      <w:pPr>
        <w:spacing w:line="480" w:lineRule="auto"/>
        <w:contextualSpacing/>
      </w:pPr>
      <w:r w:rsidRPr="000267D4">
        <w:tab/>
        <w:t>The fourth source of efficacy outlined by Bandura (1977) is physiological states.  The important part with this source is how the person interprets the physiological state.  For example, whether a person interprets an increased heart rate as being amped up or being nervous changes the effect on self-efficacy.  Similarly, some people may interpret anxiety as being ready to go, while others might interpret it as a precursor to choking.  Depending on the interpretation, self-efficacy will either go up or down.  This source has a much smaller impact than the above mentioned sources, and is unlikely to play a role in a typical motor learning feedback study.</w:t>
      </w:r>
    </w:p>
    <w:p w:rsidR="00AC708D" w:rsidRPr="000267D4" w:rsidRDefault="00AC708D" w:rsidP="00AC708D">
      <w:pPr>
        <w:spacing w:line="480" w:lineRule="auto"/>
        <w:contextualSpacing/>
      </w:pPr>
      <w:r w:rsidRPr="000267D4">
        <w:lastRenderedPageBreak/>
        <w:tab/>
        <w:t>The combination of these sources leads to a judgment about a person’s level of certainty that they can achieve a task.  A person’s self-efficacy in turn affects a number of outcomes.  Research has shown that self-efficacy influences the amount of challenge people seek in performing tasks (Bandura, 1997), the challenge level of goals people set (Locke, Frederick, Lee, &amp; Bobko, 1984), and the likelihood to persist or give up (Feltz et al., 2008).  Of particular interest to motor learning researchers is the relationship between self-efficacy and performance.  On the surface, it seems logical that greater efficacy beliefs would lead to greater performance.  However, in considering practical examples, an overconfident learner will not likely perform very well, and at times an underconfident learner might perform quite well.  While some variation exists in findings, the research in general does show a moderate, positive relationship between self-efficacy and performance (Moritz, Feltz, Fahrbach, &amp; Mack, 2000; Feltz &amp; Lirgg, 2001).</w:t>
      </w:r>
    </w:p>
    <w:p w:rsidR="00AC708D" w:rsidRPr="000267D4" w:rsidRDefault="00AC708D" w:rsidP="00AC708D">
      <w:pPr>
        <w:spacing w:line="480" w:lineRule="auto"/>
        <w:contextualSpacing/>
      </w:pPr>
      <w:r w:rsidRPr="000267D4">
        <w:tab/>
        <w:t xml:space="preserve">Self-efficacy varies from many other related constructs in that there is not one specific validated instrument to measure it.  Researchers are instead encouraged to develop a context specific measure based on certain criteria (Bandura, 1977).  In developing that instrument, Bandura (1997) recommends measuring self-efficacy on two dimensions: level and strength.  Level refers to a varying degree of challenge.  This has been conceptualized in a number of ways.  Levels are typically classified as hierarchical, but can also be non-hierarchical and focus on different elements of performance (e.g., batting, catching, pitching).  Hierarchical levels can be ordered from least challenging to most challenging, or from least anxiety provoking to most anxiety provoking.  Early phobia research considered levels such as being in the same room as a snake, touching a snake, picking up a snake, and putting a snake around your neck.  Some research in sport has taken a more quantitative approach to hierarchical levels by using levels </w:t>
      </w:r>
      <w:r w:rsidRPr="000267D4">
        <w:lastRenderedPageBreak/>
        <w:t xml:space="preserve">such as the ability to make 1 out of 10, 2 out of 10, etc. free throws in basketball.  When creating hierarchical levels, Bandura (2006) recommends using pretests to eliminate any items that nearly everyone is completely certain they could accomplish.  When such items are included, ceiling effects can be reached making it difficult to detect group differences.  </w:t>
      </w:r>
    </w:p>
    <w:p w:rsidR="00AC708D" w:rsidRPr="000267D4" w:rsidRDefault="00AC708D" w:rsidP="00AC708D">
      <w:pPr>
        <w:spacing w:line="480" w:lineRule="auto"/>
        <w:contextualSpacing/>
      </w:pPr>
      <w:r w:rsidRPr="000267D4">
        <w:tab/>
        <w:t>With both hierarchical and non-hierarchical levels, it is important that they be based on a conceptual analysis and knowledge of the challenging requirements of the task.  In motor learning research, this could most easily be accomplished by studying the task, consulting with experts within that task domain, and then conducting pilot testing.  Taking the time to develop a strong instrument will greatly improve the chances of finding valid, reliable results.</w:t>
      </w:r>
    </w:p>
    <w:p w:rsidR="00AC708D" w:rsidRPr="000267D4" w:rsidRDefault="00AC708D" w:rsidP="00AC708D">
      <w:pPr>
        <w:spacing w:line="480" w:lineRule="auto"/>
        <w:contextualSpacing/>
      </w:pPr>
      <w:r w:rsidRPr="000267D4">
        <w:tab/>
        <w:t xml:space="preserve">The strength dimension of self-efficacy refers to how certain a person is that they can successfully perform the task at each level.  Traditionally this is presented either as a choice from 1-10, or from 0-100% in ten point increments.  In the phrasing of the statement, it is important that the instrument ask how certain participants are that they </w:t>
      </w:r>
      <w:r w:rsidRPr="000267D4">
        <w:rPr>
          <w:i/>
        </w:rPr>
        <w:t>can</w:t>
      </w:r>
      <w:r w:rsidRPr="000267D4">
        <w:t xml:space="preserve"> perform the task, not how certain they are that they </w:t>
      </w:r>
      <w:r w:rsidRPr="000267D4">
        <w:rPr>
          <w:i/>
        </w:rPr>
        <w:t>will</w:t>
      </w:r>
      <w:r w:rsidRPr="000267D4">
        <w:t xml:space="preserve"> perform the task (Vealey &amp; Chase, 2008).  Underlying self-efficacy theory is the concept of a belief in a capability, not an intention to act.    </w:t>
      </w:r>
    </w:p>
    <w:p w:rsidR="00AC708D" w:rsidRDefault="00AC708D" w:rsidP="00A80CAC">
      <w:pPr>
        <w:spacing w:line="480" w:lineRule="auto"/>
        <w:contextualSpacing/>
        <w:rPr>
          <w:b/>
        </w:rPr>
      </w:pPr>
      <w:r w:rsidRPr="000267D4">
        <w:tab/>
        <w:t>When measuring self-efficacy, researchers and practitioners have the option to report self-efficacy level, self-efficacy strength, or both measures.  Self-efficacy level is simply the highest level (in a hierarchical measure) that the participant indicated greater than zero percent certainty he/she could accomplish the task.  Self-efficacy strength is calculated by taking the mean of the self-efficacy strength scores at all levels the participant did not score a zero.  This can be reported as a percentage (e.g. 44%), and can be interpreted as 44% confidence in the ability to complete the task.  Self-efficacy strength is a more sensitive measure, and as a result is the more commonly reported value.</w:t>
      </w:r>
      <w:r>
        <w:rPr>
          <w:b/>
        </w:rPr>
        <w:br w:type="page"/>
      </w:r>
    </w:p>
    <w:p w:rsidR="00DD6341" w:rsidRPr="000267D4" w:rsidRDefault="00DD6341" w:rsidP="00DD6341">
      <w:pPr>
        <w:spacing w:line="480" w:lineRule="auto"/>
        <w:contextualSpacing/>
        <w:jc w:val="center"/>
        <w:rPr>
          <w:b/>
        </w:rPr>
      </w:pPr>
      <w:r w:rsidRPr="000267D4">
        <w:rPr>
          <w:b/>
        </w:rPr>
        <w:lastRenderedPageBreak/>
        <w:t>CHAPTER 3</w:t>
      </w:r>
    </w:p>
    <w:p w:rsidR="00DD6341" w:rsidRPr="000267D4" w:rsidRDefault="00DD6341" w:rsidP="00DD6341">
      <w:pPr>
        <w:spacing w:line="480" w:lineRule="auto"/>
        <w:contextualSpacing/>
        <w:jc w:val="center"/>
      </w:pPr>
      <w:r w:rsidRPr="000267D4">
        <w:rPr>
          <w:b/>
        </w:rPr>
        <w:t>Method</w:t>
      </w:r>
    </w:p>
    <w:p w:rsidR="00DD6341" w:rsidRPr="000267D4" w:rsidRDefault="00DD6341" w:rsidP="00DD6341">
      <w:pPr>
        <w:spacing w:line="480" w:lineRule="auto"/>
        <w:contextualSpacing/>
        <w:rPr>
          <w:b/>
        </w:rPr>
      </w:pPr>
      <w:r w:rsidRPr="000267D4">
        <w:rPr>
          <w:b/>
        </w:rPr>
        <w:t>Participants</w:t>
      </w:r>
    </w:p>
    <w:p w:rsidR="00DD6341" w:rsidRPr="000267D4" w:rsidRDefault="00DD6341" w:rsidP="00DD6341">
      <w:pPr>
        <w:spacing w:before="240" w:line="480" w:lineRule="auto"/>
        <w:contextualSpacing/>
      </w:pPr>
      <w:r w:rsidRPr="000267D4">
        <w:tab/>
        <w:t xml:space="preserve">A total of </w:t>
      </w:r>
      <w:r>
        <w:t>39</w:t>
      </w:r>
      <w:r w:rsidRPr="000267D4">
        <w:t xml:space="preserve"> </w:t>
      </w:r>
      <w:r w:rsidR="000761BF">
        <w:t xml:space="preserve">apparently healthy </w:t>
      </w:r>
      <w:r w:rsidRPr="000267D4">
        <w:t xml:space="preserve">students </w:t>
      </w:r>
      <w:r>
        <w:t xml:space="preserve">volunteered </w:t>
      </w:r>
      <w:r w:rsidRPr="000267D4">
        <w:t>from undergraduate and graduate courses</w:t>
      </w:r>
      <w:r>
        <w:t xml:space="preserve"> in the Department of Kinesiology, Recreation, and Sport Studies. One </w:t>
      </w:r>
      <w:r w:rsidR="000761BF">
        <w:t xml:space="preserve">person </w:t>
      </w:r>
      <w:r>
        <w:t xml:space="preserve">was excluded because of prior soccer experience, and two were excluded for failing to return for the second day of the study. In total, 36 participants (21 females, 15 males) completed the entire study. </w:t>
      </w:r>
      <w:r w:rsidR="000761BF">
        <w:t>P</w:t>
      </w:r>
      <w:r w:rsidRPr="000267D4">
        <w:t xml:space="preserve">articipants </w:t>
      </w:r>
      <w:r>
        <w:t xml:space="preserve">had </w:t>
      </w:r>
      <w:r w:rsidRPr="000267D4">
        <w:t xml:space="preserve">no prior experience with the soccer throw-in task, </w:t>
      </w:r>
      <w:r>
        <w:t xml:space="preserve">did not play organized soccer at the high school level or higher. </w:t>
      </w:r>
      <w:r w:rsidRPr="000267D4">
        <w:t>Each participant complete</w:t>
      </w:r>
      <w:r>
        <w:t>d</w:t>
      </w:r>
      <w:r w:rsidRPr="000267D4">
        <w:t xml:space="preserve"> a written informed consent</w:t>
      </w:r>
      <w:r>
        <w:t xml:space="preserve"> form (Appendix A)</w:t>
      </w:r>
      <w:r w:rsidRPr="000267D4">
        <w:t xml:space="preserve">, which </w:t>
      </w:r>
      <w:r>
        <w:t>was</w:t>
      </w:r>
      <w:r w:rsidRPr="000267D4">
        <w:t xml:space="preserve"> approved by the University of Tennessee Institutional Review Board</w:t>
      </w:r>
      <w:r>
        <w:t xml:space="preserve">. </w:t>
      </w:r>
      <w:r w:rsidRPr="000267D4">
        <w:t xml:space="preserve">Participants </w:t>
      </w:r>
      <w:r>
        <w:t>were</w:t>
      </w:r>
      <w:r w:rsidRPr="000267D4">
        <w:t xml:space="preserve"> randomly assigned to one of </w:t>
      </w:r>
      <w:r>
        <w:t>three</w:t>
      </w:r>
      <w:r w:rsidRPr="000267D4">
        <w:t xml:space="preserve"> experimental groups (</w:t>
      </w:r>
      <w:r w:rsidRPr="000267D4">
        <w:rPr>
          <w:i/>
        </w:rPr>
        <w:t>n</w:t>
      </w:r>
      <w:r w:rsidRPr="000267D4">
        <w:t xml:space="preserve"> = 12 per group) with equal numbers of males</w:t>
      </w:r>
      <w:r>
        <w:t xml:space="preserve"> (</w:t>
      </w:r>
      <w:r>
        <w:rPr>
          <w:i/>
        </w:rPr>
        <w:t>n =5</w:t>
      </w:r>
      <w:r>
        <w:t>)</w:t>
      </w:r>
      <w:r w:rsidRPr="000267D4">
        <w:t xml:space="preserve"> and females </w:t>
      </w:r>
      <w:r>
        <w:t>(</w:t>
      </w:r>
      <w:r>
        <w:rPr>
          <w:i/>
        </w:rPr>
        <w:t>n =7</w:t>
      </w:r>
      <w:r>
        <w:t xml:space="preserve">) </w:t>
      </w:r>
      <w:r w:rsidRPr="000267D4">
        <w:t>in each group.</w:t>
      </w:r>
    </w:p>
    <w:p w:rsidR="00DD6341" w:rsidRPr="000267D4" w:rsidRDefault="00DD6341" w:rsidP="00DD6341">
      <w:pPr>
        <w:spacing w:line="480" w:lineRule="auto"/>
        <w:contextualSpacing/>
      </w:pPr>
      <w:r w:rsidRPr="000267D4">
        <w:rPr>
          <w:b/>
        </w:rPr>
        <w:t>Task and Apparatus</w:t>
      </w:r>
    </w:p>
    <w:p w:rsidR="00DD6341" w:rsidRPr="000267D4" w:rsidRDefault="00DD6341" w:rsidP="00DD6341">
      <w:pPr>
        <w:spacing w:line="480" w:lineRule="auto"/>
        <w:contextualSpacing/>
      </w:pPr>
      <w:r w:rsidRPr="000267D4">
        <w:tab/>
      </w:r>
      <w:r>
        <w:t xml:space="preserve">The task was a one-step soccer throw-in </w:t>
      </w:r>
      <w:r w:rsidRPr="000267D4">
        <w:t>skill</w:t>
      </w:r>
      <w:r>
        <w:t xml:space="preserve"> adapted from Weeks and Kordus (1998)</w:t>
      </w:r>
      <w:r w:rsidRPr="000267D4">
        <w:t xml:space="preserve"> using</w:t>
      </w:r>
      <w:r>
        <w:t xml:space="preserve"> a</w:t>
      </w:r>
      <w:r w:rsidRPr="000267D4">
        <w:t xml:space="preserve"> </w:t>
      </w:r>
      <w:r w:rsidR="000761BF">
        <w:t>s</w:t>
      </w:r>
      <w:r w:rsidR="000761BF" w:rsidRPr="000267D4">
        <w:t xml:space="preserve">ize </w:t>
      </w:r>
      <w:r>
        <w:t xml:space="preserve">5 </w:t>
      </w:r>
      <w:r w:rsidRPr="000267D4">
        <w:t>soccer ball measuring between 68.5 and 69.5 c</w:t>
      </w:r>
      <w:r w:rsidR="000761BF">
        <w:t>m</w:t>
      </w:r>
      <w:r w:rsidRPr="000267D4">
        <w:t xml:space="preserve"> in circumference, and weighing between 420 and 445 gr (FIFA.com)</w:t>
      </w:r>
      <w:r>
        <w:t xml:space="preserve">. </w:t>
      </w:r>
      <w:r w:rsidRPr="000267D4">
        <w:t xml:space="preserve">Participants </w:t>
      </w:r>
      <w:r>
        <w:t>threw</w:t>
      </w:r>
      <w:r w:rsidRPr="000267D4">
        <w:t xml:space="preserve"> the ball at a </w:t>
      </w:r>
      <w:r>
        <w:t xml:space="preserve">cone measuring 35cm in diameter and 75 cm </w:t>
      </w:r>
      <w:r w:rsidR="000761BF">
        <w:t>in height</w:t>
      </w:r>
      <w:r>
        <w:t xml:space="preserve">. The cone was placed on the center of a </w:t>
      </w:r>
      <w:r w:rsidRPr="000267D4">
        <w:t xml:space="preserve">plywood target measuring 2.5 m </w:t>
      </w:r>
      <w:r>
        <w:t>x 2.5 m. The target had three concentric squares around the cone increasing in diameter by 70</w:t>
      </w:r>
      <w:r w:rsidR="000761BF">
        <w:t xml:space="preserve"> </w:t>
      </w:r>
      <w:r>
        <w:t xml:space="preserve">cm each. Two digital camcorders </w:t>
      </w:r>
      <w:r w:rsidRPr="000267D4">
        <w:t>(Canon ZR 960; Canon, USA, Inc., Lake Success, NY)</w:t>
      </w:r>
      <w:r>
        <w:t xml:space="preserve"> captured the movement of the participant during each trial. One camera was placed 3 m directly behind the participant and aimed slightly upward to capture both the upper body movements of the participant and the flight of the ball. The second camcorder was placed directly to the left of the participant at a distance of 4 m to capture the entire movement from a side view. Camcorders </w:t>
      </w:r>
      <w:r>
        <w:lastRenderedPageBreak/>
        <w:t xml:space="preserve">were connected directly to a secure personal computer, and trials were captured, recorded, and reviewed using </w:t>
      </w:r>
      <w:r w:rsidRPr="000267D4">
        <w:t>Silicon Coach Pro Software (Silicon Coach Ltd., Dunedin, New Zealand).</w:t>
      </w:r>
    </w:p>
    <w:p w:rsidR="00E1704C" w:rsidRDefault="00E1704C" w:rsidP="00DD6341">
      <w:pPr>
        <w:spacing w:line="480" w:lineRule="auto"/>
        <w:contextualSpacing/>
        <w:rPr>
          <w:b/>
        </w:rPr>
      </w:pPr>
      <w:r>
        <w:rPr>
          <w:b/>
        </w:rPr>
        <w:t>Instruments</w:t>
      </w:r>
    </w:p>
    <w:p w:rsidR="00E1704C" w:rsidRDefault="00E1704C" w:rsidP="00E1704C">
      <w:pPr>
        <w:spacing w:line="480" w:lineRule="auto"/>
        <w:ind w:firstLine="720"/>
        <w:contextualSpacing/>
        <w:rPr>
          <w:b/>
        </w:rPr>
      </w:pPr>
      <w:r>
        <w:t>For self-efficacy, pa</w:t>
      </w:r>
      <w:r w:rsidRPr="000267D4">
        <w:t xml:space="preserve">rticipants </w:t>
      </w:r>
      <w:r>
        <w:t>wer</w:t>
      </w:r>
      <w:r w:rsidRPr="000267D4">
        <w:t xml:space="preserve">e asked how certain they </w:t>
      </w:r>
      <w:r>
        <w:t>were</w:t>
      </w:r>
      <w:r w:rsidRPr="000267D4">
        <w:t xml:space="preserve"> (from 0-100% in 10 point increments) that they </w:t>
      </w:r>
      <w:r>
        <w:t>could</w:t>
      </w:r>
      <w:r w:rsidRPr="000267D4">
        <w:t xml:space="preserve"> achieve progressively more challenging form scores</w:t>
      </w:r>
      <w:r>
        <w:t xml:space="preserve">. </w:t>
      </w:r>
      <w:r w:rsidRPr="000267D4">
        <w:t xml:space="preserve">For each phase, strength of self-efficacy </w:t>
      </w:r>
      <w:r>
        <w:t>was</w:t>
      </w:r>
      <w:r w:rsidRPr="000267D4">
        <w:t xml:space="preserve"> analyzed</w:t>
      </w:r>
      <w:r>
        <w:t xml:space="preserve">. </w:t>
      </w:r>
      <w:r w:rsidRPr="000267D4">
        <w:t xml:space="preserve">Strength of self-efficacy is an average of all scores </w:t>
      </w:r>
      <w:r>
        <w:t>reported by a</w:t>
      </w:r>
      <w:r w:rsidRPr="000267D4">
        <w:t xml:space="preserve"> participant</w:t>
      </w:r>
      <w:r>
        <w:t xml:space="preserve">. </w:t>
      </w:r>
      <w:r w:rsidRPr="000267D4">
        <w:t xml:space="preserve">Based on the recommendations of Bandura (2006), pilot data </w:t>
      </w:r>
      <w:r>
        <w:t>was</w:t>
      </w:r>
      <w:r w:rsidRPr="000267D4">
        <w:t xml:space="preserve"> collected to determine if there </w:t>
      </w:r>
      <w:r>
        <w:t>was</w:t>
      </w:r>
      <w:r w:rsidRPr="000267D4">
        <w:t xml:space="preserve"> a level that most participants </w:t>
      </w:r>
      <w:r>
        <w:t>had</w:t>
      </w:r>
      <w:r w:rsidRPr="000267D4">
        <w:t xml:space="preserve"> 100% confidence they </w:t>
      </w:r>
      <w:r>
        <w:t>could</w:t>
      </w:r>
      <w:r w:rsidRPr="000267D4">
        <w:t xml:space="preserve"> achieve</w:t>
      </w:r>
      <w:r>
        <w:t xml:space="preserve">. </w:t>
      </w:r>
      <w:r w:rsidRPr="000267D4">
        <w:t>Levels at or below this level (e.g., form score of 1/8</w:t>
      </w:r>
      <w:r>
        <w:t xml:space="preserve"> and 2/8 here</w:t>
      </w:r>
      <w:r w:rsidRPr="000267D4">
        <w:t xml:space="preserve">) </w:t>
      </w:r>
      <w:r>
        <w:t>were</w:t>
      </w:r>
      <w:r w:rsidRPr="000267D4">
        <w:t xml:space="preserve"> eliminated from the instrument to avoid ceiling effects in self-efficacy strength</w:t>
      </w:r>
      <w:r>
        <w:t>.</w:t>
      </w:r>
    </w:p>
    <w:p w:rsidR="00DD6341" w:rsidRPr="000267D4" w:rsidRDefault="00DD6341" w:rsidP="00DD6341">
      <w:pPr>
        <w:spacing w:line="480" w:lineRule="auto"/>
        <w:contextualSpacing/>
      </w:pPr>
      <w:r w:rsidRPr="000267D4">
        <w:rPr>
          <w:b/>
        </w:rPr>
        <w:t>Procedure</w:t>
      </w:r>
    </w:p>
    <w:p w:rsidR="00DD6341" w:rsidRDefault="00DD6341" w:rsidP="00DD6341">
      <w:pPr>
        <w:spacing w:line="480" w:lineRule="auto"/>
        <w:contextualSpacing/>
      </w:pPr>
      <w:r w:rsidRPr="000267D4">
        <w:tab/>
        <w:t>Upon arrival to the laboratory, participants read and sign</w:t>
      </w:r>
      <w:r>
        <w:t>ed</w:t>
      </w:r>
      <w:r w:rsidRPr="000267D4">
        <w:t xml:space="preserve"> a written informed consent </w:t>
      </w:r>
      <w:r>
        <w:t xml:space="preserve">form (Appendix A) </w:t>
      </w:r>
      <w:r w:rsidRPr="000267D4">
        <w:t>and verbally confirm</w:t>
      </w:r>
      <w:r>
        <w:t>ed that they had</w:t>
      </w:r>
      <w:r w:rsidRPr="000267D4">
        <w:t xml:space="preserve"> no prior experience with the soccer throw-in skill</w:t>
      </w:r>
      <w:r>
        <w:t xml:space="preserve">. Participants were then randomly assigned to either the corrective feedback (CORR), confirmation feedback (CONF), or the sandwich </w:t>
      </w:r>
      <w:r w:rsidR="000761BF">
        <w:t>(SAND) group</w:t>
      </w:r>
      <w:r>
        <w:t xml:space="preserve">. </w:t>
      </w:r>
      <w:r w:rsidR="000761BF">
        <w:t>T</w:t>
      </w:r>
      <w:r w:rsidRPr="000267D4">
        <w:t xml:space="preserve">he experimenter </w:t>
      </w:r>
      <w:r w:rsidR="000761BF">
        <w:t xml:space="preserve">then </w:t>
      </w:r>
      <w:r w:rsidRPr="000267D4">
        <w:t>explain</w:t>
      </w:r>
      <w:r>
        <w:t>ed</w:t>
      </w:r>
      <w:r w:rsidRPr="000267D4">
        <w:t xml:space="preserve"> that the</w:t>
      </w:r>
      <w:r w:rsidR="000761BF">
        <w:t>ir</w:t>
      </w:r>
      <w:r w:rsidRPr="000267D4">
        <w:t xml:space="preserve"> goal </w:t>
      </w:r>
      <w:r>
        <w:t>was</w:t>
      </w:r>
      <w:r w:rsidRPr="000267D4">
        <w:t xml:space="preserve"> to learn the </w:t>
      </w:r>
      <w:r w:rsidR="000761BF">
        <w:t xml:space="preserve">correct </w:t>
      </w:r>
      <w:r>
        <w:t xml:space="preserve">technique of the </w:t>
      </w:r>
      <w:r w:rsidRPr="000267D4">
        <w:t>soccer throw-in skill</w:t>
      </w:r>
      <w:r>
        <w:t xml:space="preserve">. </w:t>
      </w:r>
      <w:r w:rsidRPr="000267D4">
        <w:t xml:space="preserve">Participants </w:t>
      </w:r>
      <w:r>
        <w:t>were</w:t>
      </w:r>
      <w:r w:rsidRPr="000267D4">
        <w:t xml:space="preserve"> told that during the acquisition phase, they </w:t>
      </w:r>
      <w:r>
        <w:t>would</w:t>
      </w:r>
      <w:r w:rsidRPr="000267D4">
        <w:t xml:space="preserve"> be given feedback about their form, but during the retention and transfer phases no feedback </w:t>
      </w:r>
      <w:r>
        <w:t>would</w:t>
      </w:r>
      <w:r w:rsidRPr="000267D4">
        <w:t xml:space="preserve"> be given</w:t>
      </w:r>
      <w:r>
        <w:t xml:space="preserve">. </w:t>
      </w:r>
      <w:r w:rsidRPr="000267D4">
        <w:t xml:space="preserve">It </w:t>
      </w:r>
      <w:r>
        <w:t>was further</w:t>
      </w:r>
      <w:r w:rsidRPr="000267D4">
        <w:t xml:space="preserve"> emphasized that throughout all phases of the experiment the primary goal </w:t>
      </w:r>
      <w:r>
        <w:t>was</w:t>
      </w:r>
      <w:r w:rsidRPr="000267D4">
        <w:t xml:space="preserve"> to throw with </w:t>
      </w:r>
      <w:r w:rsidR="000761BF">
        <w:t>correct</w:t>
      </w:r>
      <w:r w:rsidR="000761BF" w:rsidRPr="000267D4">
        <w:t xml:space="preserve"> </w:t>
      </w:r>
      <w:r w:rsidRPr="000267D4">
        <w:t>form.</w:t>
      </w:r>
    </w:p>
    <w:p w:rsidR="00DD6341" w:rsidRPr="000267D4" w:rsidRDefault="00DD6341" w:rsidP="00DD6341">
      <w:pPr>
        <w:spacing w:line="480" w:lineRule="auto"/>
        <w:contextualSpacing/>
      </w:pPr>
      <w:r>
        <w:tab/>
        <w:t xml:space="preserve">Prior to starting </w:t>
      </w:r>
      <w:r w:rsidR="000761BF">
        <w:t>the acquisition phase</w:t>
      </w:r>
      <w:r>
        <w:t>, participants change</w:t>
      </w:r>
      <w:r w:rsidR="000761BF">
        <w:t>d</w:t>
      </w:r>
      <w:r>
        <w:t xml:space="preserve"> into fitted clothing that allowed for reliable </w:t>
      </w:r>
      <w:r w:rsidR="000761BF">
        <w:t xml:space="preserve">identification </w:t>
      </w:r>
      <w:r>
        <w:t xml:space="preserve">of anatomical landmarks. </w:t>
      </w:r>
      <w:r w:rsidR="00301C88">
        <w:t>A square piece of medical tape measuring 3.81cm on each side</w:t>
      </w:r>
      <w:r>
        <w:t xml:space="preserve"> was placed on the greater trochanter of the left femur. A second </w:t>
      </w:r>
      <w:r w:rsidR="00301C88">
        <w:lastRenderedPageBreak/>
        <w:t>piece of tape of equal size</w:t>
      </w:r>
      <w:r>
        <w:t xml:space="preserve"> was placed just below the termination of the posterior axillary fold. These markers were used as reference points for </w:t>
      </w:r>
      <w:r w:rsidR="000761BF">
        <w:t>completing</w:t>
      </w:r>
      <w:r>
        <w:t xml:space="preserve"> form rating</w:t>
      </w:r>
      <w:r w:rsidR="000761BF">
        <w:t>s</w:t>
      </w:r>
      <w:r>
        <w:t>.</w:t>
      </w:r>
    </w:p>
    <w:p w:rsidR="00DD6341" w:rsidRDefault="00CA79A4" w:rsidP="00DD6341">
      <w:pPr>
        <w:spacing w:line="480" w:lineRule="auto"/>
        <w:ind w:firstLine="720"/>
        <w:contextualSpacing/>
      </w:pPr>
      <w:r>
        <w:t>P</w:t>
      </w:r>
      <w:r w:rsidR="00DD6341" w:rsidRPr="000267D4">
        <w:t>articipants view</w:t>
      </w:r>
      <w:r w:rsidR="00DD6341">
        <w:t>ed</w:t>
      </w:r>
      <w:r w:rsidR="00DD6341" w:rsidRPr="000267D4">
        <w:t xml:space="preserve"> a video of a skilled performer completing the task in the same </w:t>
      </w:r>
      <w:r w:rsidR="00DD6341">
        <w:t xml:space="preserve">practice environment. Males viewed a male performer, and females viewed a female performer. Following the video demonstration, participants completed a two throw pretest. For the first pretest throw, participants were instructed to throw the ball as far as </w:t>
      </w:r>
      <w:r>
        <w:t>possible</w:t>
      </w:r>
      <w:r w:rsidR="00DD6341">
        <w:t xml:space="preserve"> using the technique </w:t>
      </w:r>
      <w:r>
        <w:t>shown in</w:t>
      </w:r>
      <w:r w:rsidR="00DD6341">
        <w:t xml:space="preserve"> the video demonstrat</w:t>
      </w:r>
      <w:r>
        <w:t>ion</w:t>
      </w:r>
      <w:r w:rsidR="00DD6341">
        <w:t xml:space="preserve">. For the second throw, </w:t>
      </w:r>
      <w:r>
        <w:t xml:space="preserve">the target was placed at 75% of the distance achieved in the first throw and </w:t>
      </w:r>
      <w:r w:rsidR="00DD6341">
        <w:t xml:space="preserve">participants were instructed to hit the cone or throw </w:t>
      </w:r>
      <w:r>
        <w:t xml:space="preserve">the ball </w:t>
      </w:r>
      <w:r w:rsidR="00DD6341">
        <w:t>as close as possible</w:t>
      </w:r>
      <w:r>
        <w:t xml:space="preserve"> to the cone</w:t>
      </w:r>
      <w:r w:rsidR="00DD6341">
        <w:t xml:space="preserve">. The experimenter recorded </w:t>
      </w:r>
      <w:r>
        <w:t xml:space="preserve">distance for Throw 1 and </w:t>
      </w:r>
      <w:r w:rsidR="00DD6341">
        <w:t xml:space="preserve">accuracy </w:t>
      </w:r>
      <w:r>
        <w:t>for Throw 2</w:t>
      </w:r>
      <w:r w:rsidR="00DD6341">
        <w:t>.</w:t>
      </w:r>
      <w:r>
        <w:t xml:space="preserve"> Both throws were videotaped.</w:t>
      </w:r>
    </w:p>
    <w:p w:rsidR="00DD6341" w:rsidRDefault="00CA79A4" w:rsidP="00DD6341">
      <w:pPr>
        <w:spacing w:line="480" w:lineRule="auto"/>
        <w:ind w:firstLine="720"/>
        <w:contextualSpacing/>
      </w:pPr>
      <w:r>
        <w:t>After the pretest</w:t>
      </w:r>
      <w:r w:rsidR="00DD6341">
        <w:t xml:space="preserve">, the experimenter read </w:t>
      </w:r>
      <w:r>
        <w:t>aloud the</w:t>
      </w:r>
      <w:r w:rsidR="00DD6341">
        <w:t xml:space="preserve"> eleven elements of proper form </w:t>
      </w:r>
      <w:r>
        <w:t>shown</w:t>
      </w:r>
      <w:r w:rsidR="00C7749F">
        <w:t xml:space="preserve"> in Table 1.</w:t>
      </w:r>
      <w:r w:rsidR="00DD6341">
        <w:t xml:space="preserve"> </w:t>
      </w:r>
      <w:r>
        <w:t>Additionally, e</w:t>
      </w:r>
      <w:r w:rsidR="00DD6341">
        <w:t xml:space="preserve">ach </w:t>
      </w:r>
      <w:r>
        <w:t xml:space="preserve">element </w:t>
      </w:r>
      <w:r w:rsidR="00DD6341">
        <w:t xml:space="preserve">was presented </w:t>
      </w:r>
      <w:r w:rsidR="00301C88">
        <w:t xml:space="preserve">on a piece of paper </w:t>
      </w:r>
      <w:r>
        <w:t xml:space="preserve">with a written statement and </w:t>
      </w:r>
      <w:r w:rsidR="00DD6341">
        <w:t xml:space="preserve">a photograph demonstrating proper execution. The eleven </w:t>
      </w:r>
      <w:r>
        <w:t xml:space="preserve">elements </w:t>
      </w:r>
      <w:r w:rsidR="00DD6341">
        <w:t xml:space="preserve">were adapted from those used in Weeks and Kordus (1998). The </w:t>
      </w:r>
      <w:r>
        <w:t xml:space="preserve">final </w:t>
      </w:r>
      <w:r w:rsidR="00DD6341">
        <w:t xml:space="preserve">statements were </w:t>
      </w:r>
      <w:r w:rsidR="00301C88">
        <w:t>developed using</w:t>
      </w:r>
      <w:r w:rsidR="00DD6341">
        <w:t xml:space="preserve"> input </w:t>
      </w:r>
      <w:r>
        <w:t xml:space="preserve">from </w:t>
      </w:r>
      <w:r w:rsidR="00DD6341">
        <w:t xml:space="preserve">soccer coaches and players and the results of pilot </w:t>
      </w:r>
      <w:r>
        <w:t>testing</w:t>
      </w:r>
      <w:r w:rsidR="00DD6341">
        <w:t xml:space="preserve">. Once the eleven statements were </w:t>
      </w:r>
      <w:r>
        <w:t>dev</w:t>
      </w:r>
      <w:r w:rsidR="00301C88">
        <w:t>e</w:t>
      </w:r>
      <w:r>
        <w:t>loped</w:t>
      </w:r>
      <w:r w:rsidR="00DD6341">
        <w:t xml:space="preserve">, two NCAA soccer coaches and one youth soccer coach evaluated </w:t>
      </w:r>
      <w:r>
        <w:t xml:space="preserve">each </w:t>
      </w:r>
      <w:r w:rsidR="00DD6341">
        <w:t xml:space="preserve">statement and ranked them from most important to least important. Following </w:t>
      </w:r>
      <w:r w:rsidR="003E273E">
        <w:t>instruction about</w:t>
      </w:r>
      <w:r w:rsidR="00DD6341">
        <w:t xml:space="preserve"> the elements of proper</w:t>
      </w:r>
      <w:r w:rsidR="003E273E">
        <w:t xml:space="preserve"> throwing</w:t>
      </w:r>
      <w:r w:rsidR="00DD6341">
        <w:t xml:space="preserve"> form, participants completed the first administration of the Self-Efficacy Questionnaire (Appendix B), and were given an opportunity to ask any questions prior to the start of the acquisition phase of the experiment.</w:t>
      </w:r>
    </w:p>
    <w:p w:rsidR="00A44EC6" w:rsidRDefault="00A44EC6" w:rsidP="00A44EC6">
      <w:pPr>
        <w:spacing w:line="480" w:lineRule="auto"/>
        <w:ind w:firstLine="720"/>
        <w:contextualSpacing/>
      </w:pPr>
      <w:r>
        <w:t>The acquisition phase consisted of 30 trials throwing at a target placed at 75% of the distance of each participants’ first pretest throw. It was emphasized that the primary goal was to throw with correct form, while a secondary goal was to throw accurately.</w:t>
      </w:r>
    </w:p>
    <w:p w:rsidR="00C7749F" w:rsidRDefault="00C7749F" w:rsidP="00A44EC6">
      <w:pPr>
        <w:spacing w:line="480" w:lineRule="auto"/>
        <w:contextualSpacing/>
      </w:pPr>
      <w:r w:rsidRPr="004B4405">
        <w:lastRenderedPageBreak/>
        <w:t>Table 1</w:t>
      </w:r>
    </w:p>
    <w:p w:rsidR="00C7749F" w:rsidRPr="004B4405" w:rsidRDefault="00C7749F" w:rsidP="00C7749F"/>
    <w:p w:rsidR="00C7749F" w:rsidRDefault="00C7749F" w:rsidP="00C7749F">
      <w:pPr>
        <w:rPr>
          <w:i/>
        </w:rPr>
      </w:pPr>
      <w:r>
        <w:rPr>
          <w:i/>
        </w:rPr>
        <w:t>Frequency of</w:t>
      </w:r>
      <w:r w:rsidRPr="004B4405">
        <w:rPr>
          <w:i/>
        </w:rPr>
        <w:t xml:space="preserve"> KP administration </w:t>
      </w:r>
      <w:r>
        <w:rPr>
          <w:i/>
        </w:rPr>
        <w:t>for each element of form</w:t>
      </w:r>
    </w:p>
    <w:p w:rsidR="00C7749F" w:rsidRPr="004B4405" w:rsidRDefault="00C7749F" w:rsidP="00C7749F">
      <w:pPr>
        <w:rPr>
          <w:i/>
        </w:rPr>
      </w:pPr>
    </w:p>
    <w:tbl>
      <w:tblPr>
        <w:tblStyle w:val="TableGrid"/>
        <w:tblW w:w="0" w:type="auto"/>
        <w:tblBorders>
          <w:left w:val="none" w:sz="0" w:space="0" w:color="auto"/>
          <w:right w:val="none" w:sz="0" w:space="0" w:color="auto"/>
          <w:insideH w:val="none" w:sz="0" w:space="0" w:color="auto"/>
        </w:tblBorders>
        <w:tblLayout w:type="fixed"/>
        <w:tblLook w:val="04A0" w:firstRow="1" w:lastRow="0" w:firstColumn="1" w:lastColumn="0" w:noHBand="0" w:noVBand="1"/>
      </w:tblPr>
      <w:tblGrid>
        <w:gridCol w:w="4608"/>
        <w:gridCol w:w="1080"/>
        <w:gridCol w:w="990"/>
        <w:gridCol w:w="1130"/>
        <w:gridCol w:w="1017"/>
      </w:tblGrid>
      <w:tr w:rsidR="00C7749F" w:rsidRPr="004B4405" w:rsidTr="00AC5F7A">
        <w:trPr>
          <w:trHeight w:val="470"/>
        </w:trPr>
        <w:tc>
          <w:tcPr>
            <w:tcW w:w="4608" w:type="dxa"/>
            <w:tcBorders>
              <w:top w:val="single" w:sz="4" w:space="0" w:color="auto"/>
              <w:bottom w:val="single" w:sz="4" w:space="0" w:color="auto"/>
              <w:right w:val="nil"/>
            </w:tcBorders>
            <w:vAlign w:val="center"/>
          </w:tcPr>
          <w:p w:rsidR="00C7749F" w:rsidRPr="004B4405" w:rsidRDefault="00C7749F" w:rsidP="00661B32">
            <w:pPr>
              <w:pStyle w:val="ListParagraph"/>
              <w:ind w:left="270" w:hanging="270"/>
            </w:pPr>
            <w:r w:rsidRPr="004B4405">
              <w:t>Form Cue</w:t>
            </w:r>
          </w:p>
        </w:tc>
        <w:tc>
          <w:tcPr>
            <w:tcW w:w="1080" w:type="dxa"/>
            <w:tcBorders>
              <w:top w:val="single" w:sz="4" w:space="0" w:color="auto"/>
              <w:left w:val="nil"/>
              <w:bottom w:val="single" w:sz="4" w:space="0" w:color="auto"/>
              <w:right w:val="nil"/>
            </w:tcBorders>
          </w:tcPr>
          <w:p w:rsidR="00C7749F" w:rsidRPr="004B4405" w:rsidRDefault="00C7749F" w:rsidP="00661B32">
            <w:pPr>
              <w:pStyle w:val="ListParagraph"/>
              <w:ind w:left="270" w:hanging="270"/>
            </w:pPr>
            <w:r w:rsidRPr="004B4405">
              <w:t>CORR</w:t>
            </w:r>
          </w:p>
        </w:tc>
        <w:tc>
          <w:tcPr>
            <w:tcW w:w="990" w:type="dxa"/>
            <w:tcBorders>
              <w:top w:val="single" w:sz="4" w:space="0" w:color="auto"/>
              <w:left w:val="nil"/>
              <w:bottom w:val="single" w:sz="4" w:space="0" w:color="auto"/>
              <w:right w:val="nil"/>
            </w:tcBorders>
          </w:tcPr>
          <w:p w:rsidR="00C7749F" w:rsidRPr="004B4405" w:rsidRDefault="00C7749F" w:rsidP="00661B32">
            <w:pPr>
              <w:pStyle w:val="ListParagraph"/>
              <w:ind w:left="270" w:hanging="270"/>
            </w:pPr>
            <w:r w:rsidRPr="004B4405">
              <w:t>CONF</w:t>
            </w:r>
          </w:p>
        </w:tc>
        <w:tc>
          <w:tcPr>
            <w:tcW w:w="1130" w:type="dxa"/>
            <w:tcBorders>
              <w:top w:val="single" w:sz="4" w:space="0" w:color="auto"/>
              <w:left w:val="nil"/>
              <w:bottom w:val="single" w:sz="4" w:space="0" w:color="auto"/>
              <w:right w:val="nil"/>
            </w:tcBorders>
          </w:tcPr>
          <w:p w:rsidR="00C7749F" w:rsidRPr="004B4405" w:rsidRDefault="00C7749F" w:rsidP="00661B32">
            <w:pPr>
              <w:pStyle w:val="ListParagraph"/>
              <w:ind w:left="270" w:hanging="270"/>
            </w:pPr>
            <w:r w:rsidRPr="004B4405">
              <w:t>SAND +</w:t>
            </w:r>
          </w:p>
        </w:tc>
        <w:tc>
          <w:tcPr>
            <w:tcW w:w="1017" w:type="dxa"/>
            <w:tcBorders>
              <w:top w:val="single" w:sz="4" w:space="0" w:color="auto"/>
              <w:left w:val="nil"/>
              <w:bottom w:val="single" w:sz="4" w:space="0" w:color="auto"/>
            </w:tcBorders>
          </w:tcPr>
          <w:p w:rsidR="00C7749F" w:rsidRPr="004B4405" w:rsidRDefault="00C7749F" w:rsidP="00661B32">
            <w:pPr>
              <w:pStyle w:val="ListParagraph"/>
              <w:ind w:left="270" w:hanging="270"/>
            </w:pPr>
            <w:r w:rsidRPr="004B4405">
              <w:t>SAND -</w:t>
            </w:r>
          </w:p>
        </w:tc>
      </w:tr>
      <w:tr w:rsidR="00C7749F" w:rsidRPr="004B4405" w:rsidTr="00AC5F7A">
        <w:tc>
          <w:tcPr>
            <w:tcW w:w="4608" w:type="dxa"/>
            <w:tcBorders>
              <w:right w:val="nil"/>
            </w:tcBorders>
          </w:tcPr>
          <w:p w:rsidR="00C7749F" w:rsidRPr="004B4405" w:rsidRDefault="00C7749F" w:rsidP="00661B32">
            <w:pPr>
              <w:pStyle w:val="ListParagraph"/>
              <w:ind w:left="270"/>
            </w:pPr>
            <w:r w:rsidRPr="004B4405">
              <w:t>1. Feet should remain on the ground</w:t>
            </w:r>
          </w:p>
        </w:tc>
        <w:tc>
          <w:tcPr>
            <w:tcW w:w="1080" w:type="dxa"/>
            <w:tcBorders>
              <w:left w:val="nil"/>
              <w:right w:val="nil"/>
            </w:tcBorders>
          </w:tcPr>
          <w:p w:rsidR="00C7749F" w:rsidRPr="004B4405" w:rsidRDefault="00C7749F" w:rsidP="00661B32">
            <w:r w:rsidRPr="004B4405">
              <w:t>10.56%</w:t>
            </w:r>
          </w:p>
        </w:tc>
        <w:tc>
          <w:tcPr>
            <w:tcW w:w="990" w:type="dxa"/>
            <w:tcBorders>
              <w:left w:val="nil"/>
              <w:right w:val="nil"/>
            </w:tcBorders>
          </w:tcPr>
          <w:p w:rsidR="00C7749F" w:rsidRPr="004B4405" w:rsidRDefault="00C7749F" w:rsidP="00661B32">
            <w:r w:rsidRPr="004B4405">
              <w:t>61.94%</w:t>
            </w:r>
          </w:p>
        </w:tc>
        <w:tc>
          <w:tcPr>
            <w:tcW w:w="1130" w:type="dxa"/>
            <w:tcBorders>
              <w:left w:val="nil"/>
              <w:right w:val="nil"/>
            </w:tcBorders>
          </w:tcPr>
          <w:p w:rsidR="00C7749F" w:rsidRPr="004B4405" w:rsidRDefault="00C7749F" w:rsidP="00661B32">
            <w:r w:rsidRPr="004B4405">
              <w:t>88.33%</w:t>
            </w:r>
          </w:p>
        </w:tc>
        <w:tc>
          <w:tcPr>
            <w:tcW w:w="1017" w:type="dxa"/>
            <w:tcBorders>
              <w:left w:val="nil"/>
            </w:tcBorders>
          </w:tcPr>
          <w:p w:rsidR="00C7749F" w:rsidRPr="004B4405" w:rsidRDefault="00C7749F" w:rsidP="00661B32">
            <w:r>
              <w:t>11.67%</w:t>
            </w:r>
          </w:p>
        </w:tc>
      </w:tr>
      <w:tr w:rsidR="00C7749F" w:rsidRPr="004B4405" w:rsidTr="00AC5F7A">
        <w:tc>
          <w:tcPr>
            <w:tcW w:w="4608" w:type="dxa"/>
            <w:tcBorders>
              <w:right w:val="nil"/>
            </w:tcBorders>
          </w:tcPr>
          <w:p w:rsidR="00C7749F" w:rsidRPr="004B4405" w:rsidRDefault="00C7749F" w:rsidP="00661B32">
            <w:pPr>
              <w:pStyle w:val="ListParagraph"/>
              <w:ind w:left="270"/>
            </w:pPr>
          </w:p>
        </w:tc>
        <w:tc>
          <w:tcPr>
            <w:tcW w:w="1080" w:type="dxa"/>
            <w:tcBorders>
              <w:left w:val="nil"/>
              <w:right w:val="nil"/>
            </w:tcBorders>
          </w:tcPr>
          <w:p w:rsidR="00C7749F" w:rsidRPr="004B4405" w:rsidRDefault="00C7749F" w:rsidP="00661B32">
            <w:pPr>
              <w:pStyle w:val="ListParagraph"/>
              <w:ind w:left="270"/>
            </w:pPr>
          </w:p>
        </w:tc>
        <w:tc>
          <w:tcPr>
            <w:tcW w:w="990" w:type="dxa"/>
            <w:tcBorders>
              <w:left w:val="nil"/>
              <w:right w:val="nil"/>
            </w:tcBorders>
          </w:tcPr>
          <w:p w:rsidR="00C7749F" w:rsidRPr="004B4405" w:rsidRDefault="00C7749F" w:rsidP="00661B32">
            <w:pPr>
              <w:pStyle w:val="ListParagraph"/>
              <w:ind w:left="270"/>
            </w:pPr>
          </w:p>
        </w:tc>
        <w:tc>
          <w:tcPr>
            <w:tcW w:w="1130" w:type="dxa"/>
            <w:tcBorders>
              <w:left w:val="nil"/>
              <w:right w:val="nil"/>
            </w:tcBorders>
          </w:tcPr>
          <w:p w:rsidR="00C7749F" w:rsidRPr="004B4405" w:rsidRDefault="00C7749F" w:rsidP="00661B32">
            <w:pPr>
              <w:pStyle w:val="ListParagraph"/>
              <w:ind w:left="270"/>
            </w:pPr>
          </w:p>
        </w:tc>
        <w:tc>
          <w:tcPr>
            <w:tcW w:w="1017" w:type="dxa"/>
            <w:tcBorders>
              <w:left w:val="nil"/>
            </w:tcBorders>
          </w:tcPr>
          <w:p w:rsidR="00C7749F" w:rsidRPr="004B4405" w:rsidRDefault="00C7749F" w:rsidP="00661B32">
            <w:pPr>
              <w:pStyle w:val="ListParagraph"/>
              <w:ind w:left="270"/>
            </w:pPr>
          </w:p>
        </w:tc>
      </w:tr>
      <w:tr w:rsidR="00C7749F" w:rsidRPr="004B4405" w:rsidTr="00AC5F7A">
        <w:tc>
          <w:tcPr>
            <w:tcW w:w="4608" w:type="dxa"/>
            <w:tcBorders>
              <w:right w:val="nil"/>
            </w:tcBorders>
          </w:tcPr>
          <w:p w:rsidR="00C7749F" w:rsidRPr="004B4405" w:rsidRDefault="00C7749F" w:rsidP="00661B32">
            <w:pPr>
              <w:pStyle w:val="ListParagraph"/>
              <w:ind w:left="270"/>
            </w:pPr>
            <w:r w:rsidRPr="004B4405">
              <w:t>2. The ball should start behind the head at the beginning of the throw</w:t>
            </w:r>
          </w:p>
        </w:tc>
        <w:tc>
          <w:tcPr>
            <w:tcW w:w="1080" w:type="dxa"/>
            <w:tcBorders>
              <w:left w:val="nil"/>
              <w:right w:val="nil"/>
            </w:tcBorders>
          </w:tcPr>
          <w:p w:rsidR="00C7749F" w:rsidRPr="004B4405" w:rsidRDefault="00C7749F" w:rsidP="00661B32">
            <w:r w:rsidRPr="004B4405">
              <w:t>0.56%</w:t>
            </w:r>
          </w:p>
        </w:tc>
        <w:tc>
          <w:tcPr>
            <w:tcW w:w="990" w:type="dxa"/>
            <w:tcBorders>
              <w:left w:val="nil"/>
              <w:right w:val="nil"/>
            </w:tcBorders>
          </w:tcPr>
          <w:p w:rsidR="00C7749F" w:rsidRPr="004B4405" w:rsidRDefault="00C7749F" w:rsidP="00661B32">
            <w:r w:rsidRPr="004B4405">
              <w:t>37.22%</w:t>
            </w:r>
          </w:p>
        </w:tc>
        <w:tc>
          <w:tcPr>
            <w:tcW w:w="1130" w:type="dxa"/>
            <w:tcBorders>
              <w:left w:val="nil"/>
              <w:right w:val="nil"/>
            </w:tcBorders>
          </w:tcPr>
          <w:p w:rsidR="00C7749F" w:rsidRPr="004B4405" w:rsidRDefault="00C7749F" w:rsidP="00661B32">
            <w:r w:rsidRPr="004B4405">
              <w:t>11.67%</w:t>
            </w:r>
          </w:p>
        </w:tc>
        <w:tc>
          <w:tcPr>
            <w:tcW w:w="1017" w:type="dxa"/>
            <w:tcBorders>
              <w:left w:val="nil"/>
            </w:tcBorders>
          </w:tcPr>
          <w:p w:rsidR="00C7749F" w:rsidRPr="004B4405" w:rsidRDefault="00C7749F" w:rsidP="00661B32">
            <w:r>
              <w:t>0.28%</w:t>
            </w:r>
          </w:p>
        </w:tc>
      </w:tr>
      <w:tr w:rsidR="00C7749F" w:rsidRPr="004B4405" w:rsidTr="00AC5F7A">
        <w:tc>
          <w:tcPr>
            <w:tcW w:w="4608" w:type="dxa"/>
            <w:tcBorders>
              <w:right w:val="nil"/>
            </w:tcBorders>
          </w:tcPr>
          <w:p w:rsidR="00C7749F" w:rsidRPr="004B4405" w:rsidRDefault="00C7749F" w:rsidP="00661B32">
            <w:pPr>
              <w:pStyle w:val="ListParagraph"/>
              <w:ind w:left="270"/>
            </w:pPr>
          </w:p>
        </w:tc>
        <w:tc>
          <w:tcPr>
            <w:tcW w:w="1080" w:type="dxa"/>
            <w:tcBorders>
              <w:left w:val="nil"/>
              <w:right w:val="nil"/>
            </w:tcBorders>
          </w:tcPr>
          <w:p w:rsidR="00C7749F" w:rsidRPr="004B4405" w:rsidRDefault="00C7749F" w:rsidP="00661B32">
            <w:pPr>
              <w:pStyle w:val="ListParagraph"/>
              <w:ind w:left="270"/>
            </w:pPr>
          </w:p>
        </w:tc>
        <w:tc>
          <w:tcPr>
            <w:tcW w:w="990" w:type="dxa"/>
            <w:tcBorders>
              <w:left w:val="nil"/>
              <w:right w:val="nil"/>
            </w:tcBorders>
          </w:tcPr>
          <w:p w:rsidR="00C7749F" w:rsidRPr="004B4405" w:rsidRDefault="00C7749F" w:rsidP="00661B32">
            <w:pPr>
              <w:pStyle w:val="ListParagraph"/>
              <w:ind w:left="270"/>
            </w:pPr>
          </w:p>
        </w:tc>
        <w:tc>
          <w:tcPr>
            <w:tcW w:w="1130" w:type="dxa"/>
            <w:tcBorders>
              <w:left w:val="nil"/>
              <w:right w:val="nil"/>
            </w:tcBorders>
          </w:tcPr>
          <w:p w:rsidR="00C7749F" w:rsidRPr="004B4405" w:rsidRDefault="00C7749F" w:rsidP="00661B32">
            <w:pPr>
              <w:pStyle w:val="ListParagraph"/>
              <w:ind w:left="270"/>
            </w:pPr>
          </w:p>
        </w:tc>
        <w:tc>
          <w:tcPr>
            <w:tcW w:w="1017" w:type="dxa"/>
            <w:tcBorders>
              <w:left w:val="nil"/>
            </w:tcBorders>
          </w:tcPr>
          <w:p w:rsidR="00C7749F" w:rsidRPr="004B4405" w:rsidRDefault="00C7749F" w:rsidP="00661B32">
            <w:pPr>
              <w:pStyle w:val="ListParagraph"/>
              <w:ind w:left="270"/>
            </w:pPr>
          </w:p>
        </w:tc>
      </w:tr>
      <w:tr w:rsidR="00C7749F" w:rsidRPr="004B4405" w:rsidTr="00AC5F7A">
        <w:tc>
          <w:tcPr>
            <w:tcW w:w="4608" w:type="dxa"/>
            <w:tcBorders>
              <w:right w:val="nil"/>
            </w:tcBorders>
          </w:tcPr>
          <w:p w:rsidR="00C7749F" w:rsidRPr="004B4405" w:rsidRDefault="00C7749F" w:rsidP="00661B32">
            <w:pPr>
              <w:pStyle w:val="ListParagraph"/>
              <w:ind w:left="270"/>
            </w:pPr>
            <w:r w:rsidRPr="004B4405">
              <w:t>3. The ball should go directly over the head during the throw with both arms contributing equally</w:t>
            </w:r>
          </w:p>
        </w:tc>
        <w:tc>
          <w:tcPr>
            <w:tcW w:w="1080" w:type="dxa"/>
            <w:tcBorders>
              <w:left w:val="nil"/>
              <w:right w:val="nil"/>
            </w:tcBorders>
          </w:tcPr>
          <w:p w:rsidR="00C7749F" w:rsidRPr="004B4405" w:rsidRDefault="00C7749F" w:rsidP="00661B32">
            <w:r w:rsidRPr="004B4405">
              <w:t>33.61%</w:t>
            </w:r>
          </w:p>
        </w:tc>
        <w:tc>
          <w:tcPr>
            <w:tcW w:w="990" w:type="dxa"/>
            <w:tcBorders>
              <w:left w:val="nil"/>
              <w:right w:val="nil"/>
            </w:tcBorders>
          </w:tcPr>
          <w:p w:rsidR="00C7749F" w:rsidRPr="004B4405" w:rsidRDefault="00C7749F" w:rsidP="00661B32">
            <w:r w:rsidRPr="004B4405">
              <w:t>0.56%</w:t>
            </w:r>
          </w:p>
        </w:tc>
        <w:tc>
          <w:tcPr>
            <w:tcW w:w="1130" w:type="dxa"/>
            <w:tcBorders>
              <w:left w:val="nil"/>
              <w:right w:val="nil"/>
            </w:tcBorders>
          </w:tcPr>
          <w:p w:rsidR="00C7749F" w:rsidRPr="004B4405" w:rsidRDefault="00C7749F" w:rsidP="00661B32">
            <w:r w:rsidRPr="004B4405">
              <w:t>0%</w:t>
            </w:r>
          </w:p>
        </w:tc>
        <w:tc>
          <w:tcPr>
            <w:tcW w:w="1017" w:type="dxa"/>
            <w:tcBorders>
              <w:left w:val="nil"/>
            </w:tcBorders>
          </w:tcPr>
          <w:p w:rsidR="00C7749F" w:rsidRPr="004B4405" w:rsidRDefault="00C7749F" w:rsidP="00661B32">
            <w:r>
              <w:t>26.39%</w:t>
            </w:r>
          </w:p>
        </w:tc>
      </w:tr>
      <w:tr w:rsidR="00C7749F" w:rsidRPr="004B4405" w:rsidTr="00AC5F7A">
        <w:tc>
          <w:tcPr>
            <w:tcW w:w="4608" w:type="dxa"/>
            <w:tcBorders>
              <w:right w:val="nil"/>
            </w:tcBorders>
          </w:tcPr>
          <w:p w:rsidR="00C7749F" w:rsidRPr="004B4405" w:rsidRDefault="00C7749F" w:rsidP="00661B32">
            <w:pPr>
              <w:pStyle w:val="ListParagraph"/>
              <w:ind w:left="270"/>
            </w:pPr>
          </w:p>
        </w:tc>
        <w:tc>
          <w:tcPr>
            <w:tcW w:w="1080" w:type="dxa"/>
            <w:tcBorders>
              <w:left w:val="nil"/>
              <w:right w:val="nil"/>
            </w:tcBorders>
          </w:tcPr>
          <w:p w:rsidR="00C7749F" w:rsidRPr="004B4405" w:rsidRDefault="00C7749F" w:rsidP="00661B32">
            <w:pPr>
              <w:pStyle w:val="ListParagraph"/>
              <w:ind w:left="270"/>
            </w:pPr>
          </w:p>
        </w:tc>
        <w:tc>
          <w:tcPr>
            <w:tcW w:w="990" w:type="dxa"/>
            <w:tcBorders>
              <w:left w:val="nil"/>
              <w:right w:val="nil"/>
            </w:tcBorders>
          </w:tcPr>
          <w:p w:rsidR="00C7749F" w:rsidRPr="004B4405" w:rsidRDefault="00C7749F" w:rsidP="00661B32">
            <w:pPr>
              <w:pStyle w:val="ListParagraph"/>
              <w:ind w:left="270"/>
            </w:pPr>
          </w:p>
        </w:tc>
        <w:tc>
          <w:tcPr>
            <w:tcW w:w="1130" w:type="dxa"/>
            <w:tcBorders>
              <w:left w:val="nil"/>
              <w:right w:val="nil"/>
            </w:tcBorders>
          </w:tcPr>
          <w:p w:rsidR="00C7749F" w:rsidRPr="004B4405" w:rsidRDefault="00C7749F" w:rsidP="00661B32">
            <w:pPr>
              <w:pStyle w:val="ListParagraph"/>
              <w:ind w:left="270"/>
            </w:pPr>
          </w:p>
        </w:tc>
        <w:tc>
          <w:tcPr>
            <w:tcW w:w="1017" w:type="dxa"/>
            <w:tcBorders>
              <w:left w:val="nil"/>
            </w:tcBorders>
          </w:tcPr>
          <w:p w:rsidR="00C7749F" w:rsidRPr="004B4405" w:rsidRDefault="00C7749F" w:rsidP="00661B32">
            <w:pPr>
              <w:pStyle w:val="ListParagraph"/>
              <w:ind w:left="270"/>
            </w:pPr>
          </w:p>
        </w:tc>
      </w:tr>
      <w:tr w:rsidR="00C7749F" w:rsidRPr="004B4405" w:rsidTr="00AC5F7A">
        <w:tc>
          <w:tcPr>
            <w:tcW w:w="4608" w:type="dxa"/>
            <w:tcBorders>
              <w:right w:val="nil"/>
            </w:tcBorders>
          </w:tcPr>
          <w:p w:rsidR="00C7749F" w:rsidRPr="004B4405" w:rsidRDefault="00C7749F" w:rsidP="00661B32">
            <w:pPr>
              <w:pStyle w:val="ListParagraph"/>
              <w:ind w:left="270"/>
            </w:pPr>
            <w:r w:rsidRPr="004B4405">
              <w:t>4. The back should be arched to put the body in a “C” position</w:t>
            </w:r>
          </w:p>
        </w:tc>
        <w:tc>
          <w:tcPr>
            <w:tcW w:w="1080" w:type="dxa"/>
            <w:tcBorders>
              <w:left w:val="nil"/>
              <w:right w:val="nil"/>
            </w:tcBorders>
          </w:tcPr>
          <w:p w:rsidR="00C7749F" w:rsidRPr="004B4405" w:rsidRDefault="00C7749F" w:rsidP="00661B32">
            <w:r w:rsidRPr="004B4405">
              <w:t>17.50%</w:t>
            </w:r>
          </w:p>
        </w:tc>
        <w:tc>
          <w:tcPr>
            <w:tcW w:w="990" w:type="dxa"/>
            <w:tcBorders>
              <w:left w:val="nil"/>
              <w:right w:val="nil"/>
            </w:tcBorders>
          </w:tcPr>
          <w:p w:rsidR="00C7749F" w:rsidRPr="004B4405" w:rsidRDefault="00C7749F" w:rsidP="00661B32">
            <w:r w:rsidRPr="004B4405">
              <w:t>0%</w:t>
            </w:r>
          </w:p>
        </w:tc>
        <w:tc>
          <w:tcPr>
            <w:tcW w:w="1130" w:type="dxa"/>
            <w:tcBorders>
              <w:left w:val="nil"/>
              <w:right w:val="nil"/>
            </w:tcBorders>
          </w:tcPr>
          <w:p w:rsidR="00C7749F" w:rsidRPr="004B4405" w:rsidRDefault="00C7749F" w:rsidP="00661B32">
            <w:r w:rsidRPr="004B4405">
              <w:t>0%</w:t>
            </w:r>
          </w:p>
        </w:tc>
        <w:tc>
          <w:tcPr>
            <w:tcW w:w="1017" w:type="dxa"/>
            <w:tcBorders>
              <w:left w:val="nil"/>
            </w:tcBorders>
          </w:tcPr>
          <w:p w:rsidR="00C7749F" w:rsidRPr="004B4405" w:rsidRDefault="00C7749F" w:rsidP="00661B32">
            <w:r>
              <w:t>20.56%</w:t>
            </w:r>
          </w:p>
        </w:tc>
      </w:tr>
      <w:tr w:rsidR="00C7749F" w:rsidRPr="004B4405" w:rsidTr="00AC5F7A">
        <w:tc>
          <w:tcPr>
            <w:tcW w:w="4608" w:type="dxa"/>
            <w:tcBorders>
              <w:right w:val="nil"/>
            </w:tcBorders>
          </w:tcPr>
          <w:p w:rsidR="00C7749F" w:rsidRPr="004B4405" w:rsidRDefault="00C7749F" w:rsidP="00661B32">
            <w:pPr>
              <w:pStyle w:val="ListParagraph"/>
              <w:ind w:left="270"/>
            </w:pPr>
          </w:p>
        </w:tc>
        <w:tc>
          <w:tcPr>
            <w:tcW w:w="1080" w:type="dxa"/>
            <w:tcBorders>
              <w:left w:val="nil"/>
              <w:right w:val="nil"/>
            </w:tcBorders>
          </w:tcPr>
          <w:p w:rsidR="00C7749F" w:rsidRPr="004B4405" w:rsidRDefault="00C7749F" w:rsidP="00661B32">
            <w:pPr>
              <w:pStyle w:val="ListParagraph"/>
              <w:ind w:left="270"/>
            </w:pPr>
          </w:p>
        </w:tc>
        <w:tc>
          <w:tcPr>
            <w:tcW w:w="990" w:type="dxa"/>
            <w:tcBorders>
              <w:left w:val="nil"/>
              <w:right w:val="nil"/>
            </w:tcBorders>
          </w:tcPr>
          <w:p w:rsidR="00C7749F" w:rsidRPr="004B4405" w:rsidRDefault="00C7749F" w:rsidP="00661B32">
            <w:pPr>
              <w:pStyle w:val="ListParagraph"/>
              <w:ind w:left="270"/>
            </w:pPr>
          </w:p>
        </w:tc>
        <w:tc>
          <w:tcPr>
            <w:tcW w:w="1130" w:type="dxa"/>
            <w:tcBorders>
              <w:left w:val="nil"/>
              <w:right w:val="nil"/>
            </w:tcBorders>
          </w:tcPr>
          <w:p w:rsidR="00C7749F" w:rsidRPr="004B4405" w:rsidRDefault="00C7749F" w:rsidP="00661B32">
            <w:pPr>
              <w:pStyle w:val="ListParagraph"/>
              <w:ind w:left="270"/>
            </w:pPr>
          </w:p>
        </w:tc>
        <w:tc>
          <w:tcPr>
            <w:tcW w:w="1017" w:type="dxa"/>
            <w:tcBorders>
              <w:left w:val="nil"/>
            </w:tcBorders>
          </w:tcPr>
          <w:p w:rsidR="00C7749F" w:rsidRPr="004B4405" w:rsidRDefault="00C7749F" w:rsidP="00661B32">
            <w:pPr>
              <w:pStyle w:val="ListParagraph"/>
              <w:ind w:left="270"/>
            </w:pPr>
          </w:p>
        </w:tc>
      </w:tr>
      <w:tr w:rsidR="00C7749F" w:rsidRPr="004B4405" w:rsidTr="00AC5F7A">
        <w:tc>
          <w:tcPr>
            <w:tcW w:w="4608" w:type="dxa"/>
            <w:tcBorders>
              <w:right w:val="nil"/>
            </w:tcBorders>
          </w:tcPr>
          <w:p w:rsidR="00C7749F" w:rsidRPr="004B4405" w:rsidRDefault="00C7749F" w:rsidP="00661B32">
            <w:pPr>
              <w:pStyle w:val="ListParagraph"/>
              <w:ind w:left="270"/>
            </w:pPr>
            <w:r w:rsidRPr="004B4405">
              <w:t>5. The front foot should contact the ground before any trunk or arm flexion</w:t>
            </w:r>
          </w:p>
        </w:tc>
        <w:tc>
          <w:tcPr>
            <w:tcW w:w="1080" w:type="dxa"/>
            <w:tcBorders>
              <w:left w:val="nil"/>
              <w:right w:val="nil"/>
            </w:tcBorders>
          </w:tcPr>
          <w:p w:rsidR="00C7749F" w:rsidRPr="004B4405" w:rsidRDefault="00C7749F" w:rsidP="00661B32">
            <w:r w:rsidRPr="004B4405">
              <w:t>0.83%</w:t>
            </w:r>
          </w:p>
        </w:tc>
        <w:tc>
          <w:tcPr>
            <w:tcW w:w="990" w:type="dxa"/>
            <w:tcBorders>
              <w:left w:val="nil"/>
              <w:right w:val="nil"/>
            </w:tcBorders>
          </w:tcPr>
          <w:p w:rsidR="00C7749F" w:rsidRPr="004B4405" w:rsidRDefault="00C7749F" w:rsidP="00661B32">
            <w:r w:rsidRPr="004B4405">
              <w:t>0%</w:t>
            </w:r>
          </w:p>
        </w:tc>
        <w:tc>
          <w:tcPr>
            <w:tcW w:w="1130" w:type="dxa"/>
            <w:tcBorders>
              <w:left w:val="nil"/>
              <w:right w:val="nil"/>
            </w:tcBorders>
          </w:tcPr>
          <w:p w:rsidR="00C7749F" w:rsidRPr="004B4405" w:rsidRDefault="00C7749F" w:rsidP="00661B32">
            <w:r w:rsidRPr="004B4405">
              <w:t>0%</w:t>
            </w:r>
          </w:p>
        </w:tc>
        <w:tc>
          <w:tcPr>
            <w:tcW w:w="1017" w:type="dxa"/>
            <w:tcBorders>
              <w:left w:val="nil"/>
            </w:tcBorders>
          </w:tcPr>
          <w:p w:rsidR="00C7749F" w:rsidRPr="004B4405" w:rsidRDefault="00C7749F" w:rsidP="00661B32">
            <w:r>
              <w:t>1.94%</w:t>
            </w:r>
          </w:p>
        </w:tc>
      </w:tr>
      <w:tr w:rsidR="00C7749F" w:rsidRPr="004B4405" w:rsidTr="00AC5F7A">
        <w:tc>
          <w:tcPr>
            <w:tcW w:w="4608" w:type="dxa"/>
            <w:tcBorders>
              <w:right w:val="nil"/>
            </w:tcBorders>
          </w:tcPr>
          <w:p w:rsidR="00C7749F" w:rsidRPr="004B4405" w:rsidRDefault="00C7749F" w:rsidP="00661B32">
            <w:pPr>
              <w:pStyle w:val="ListParagraph"/>
              <w:ind w:left="270"/>
            </w:pPr>
          </w:p>
        </w:tc>
        <w:tc>
          <w:tcPr>
            <w:tcW w:w="1080" w:type="dxa"/>
            <w:tcBorders>
              <w:left w:val="nil"/>
              <w:right w:val="nil"/>
            </w:tcBorders>
          </w:tcPr>
          <w:p w:rsidR="00C7749F" w:rsidRPr="004B4405" w:rsidRDefault="00C7749F" w:rsidP="00661B32">
            <w:pPr>
              <w:pStyle w:val="ListParagraph"/>
              <w:ind w:left="270"/>
            </w:pPr>
          </w:p>
        </w:tc>
        <w:tc>
          <w:tcPr>
            <w:tcW w:w="990" w:type="dxa"/>
            <w:tcBorders>
              <w:left w:val="nil"/>
              <w:right w:val="nil"/>
            </w:tcBorders>
          </w:tcPr>
          <w:p w:rsidR="00C7749F" w:rsidRPr="004B4405" w:rsidRDefault="00C7749F" w:rsidP="00661B32">
            <w:pPr>
              <w:pStyle w:val="ListParagraph"/>
              <w:ind w:left="270"/>
            </w:pPr>
          </w:p>
        </w:tc>
        <w:tc>
          <w:tcPr>
            <w:tcW w:w="1130" w:type="dxa"/>
            <w:tcBorders>
              <w:left w:val="nil"/>
              <w:right w:val="nil"/>
            </w:tcBorders>
          </w:tcPr>
          <w:p w:rsidR="00C7749F" w:rsidRPr="004B4405" w:rsidRDefault="00C7749F" w:rsidP="00661B32">
            <w:pPr>
              <w:pStyle w:val="ListParagraph"/>
              <w:ind w:left="270"/>
            </w:pPr>
          </w:p>
        </w:tc>
        <w:tc>
          <w:tcPr>
            <w:tcW w:w="1017" w:type="dxa"/>
            <w:tcBorders>
              <w:left w:val="nil"/>
            </w:tcBorders>
          </w:tcPr>
          <w:p w:rsidR="00C7749F" w:rsidRPr="004B4405" w:rsidRDefault="00C7749F" w:rsidP="00661B32">
            <w:pPr>
              <w:pStyle w:val="ListParagraph"/>
              <w:ind w:left="270"/>
            </w:pPr>
          </w:p>
        </w:tc>
      </w:tr>
      <w:tr w:rsidR="00C7749F" w:rsidRPr="004B4405" w:rsidTr="00AC5F7A">
        <w:tc>
          <w:tcPr>
            <w:tcW w:w="4608" w:type="dxa"/>
            <w:tcBorders>
              <w:right w:val="nil"/>
            </w:tcBorders>
          </w:tcPr>
          <w:p w:rsidR="00C7749F" w:rsidRPr="004B4405" w:rsidRDefault="00C7749F" w:rsidP="00661B32">
            <w:pPr>
              <w:pStyle w:val="ListParagraph"/>
              <w:ind w:left="270"/>
            </w:pPr>
            <w:r w:rsidRPr="004B4405">
              <w:t>6. Movement should be initiated from the trunk</w:t>
            </w:r>
          </w:p>
        </w:tc>
        <w:tc>
          <w:tcPr>
            <w:tcW w:w="1080" w:type="dxa"/>
            <w:tcBorders>
              <w:left w:val="nil"/>
              <w:right w:val="nil"/>
            </w:tcBorders>
          </w:tcPr>
          <w:p w:rsidR="00C7749F" w:rsidRPr="004B4405" w:rsidRDefault="00C7749F" w:rsidP="00661B32">
            <w:r w:rsidRPr="004B4405">
              <w:t>1.67%</w:t>
            </w:r>
          </w:p>
        </w:tc>
        <w:tc>
          <w:tcPr>
            <w:tcW w:w="990" w:type="dxa"/>
            <w:tcBorders>
              <w:left w:val="nil"/>
              <w:right w:val="nil"/>
            </w:tcBorders>
          </w:tcPr>
          <w:p w:rsidR="00C7749F" w:rsidRPr="004B4405" w:rsidRDefault="00C7749F" w:rsidP="00661B32">
            <w:r w:rsidRPr="004B4405">
              <w:t>0.28%</w:t>
            </w:r>
          </w:p>
        </w:tc>
        <w:tc>
          <w:tcPr>
            <w:tcW w:w="1130" w:type="dxa"/>
            <w:tcBorders>
              <w:left w:val="nil"/>
              <w:right w:val="nil"/>
            </w:tcBorders>
          </w:tcPr>
          <w:p w:rsidR="00C7749F" w:rsidRPr="004B4405" w:rsidRDefault="00C7749F" w:rsidP="00661B32">
            <w:r w:rsidRPr="004B4405">
              <w:t>0%</w:t>
            </w:r>
          </w:p>
        </w:tc>
        <w:tc>
          <w:tcPr>
            <w:tcW w:w="1017" w:type="dxa"/>
            <w:tcBorders>
              <w:left w:val="nil"/>
            </w:tcBorders>
          </w:tcPr>
          <w:p w:rsidR="00C7749F" w:rsidRPr="004B4405" w:rsidRDefault="00C7749F" w:rsidP="00661B32">
            <w:r>
              <w:t>0.28%</w:t>
            </w:r>
          </w:p>
        </w:tc>
      </w:tr>
      <w:tr w:rsidR="00C7749F" w:rsidRPr="004B4405" w:rsidTr="00AC5F7A">
        <w:tc>
          <w:tcPr>
            <w:tcW w:w="4608" w:type="dxa"/>
            <w:tcBorders>
              <w:right w:val="nil"/>
            </w:tcBorders>
          </w:tcPr>
          <w:p w:rsidR="00C7749F" w:rsidRPr="004B4405" w:rsidRDefault="00C7749F" w:rsidP="00661B32">
            <w:pPr>
              <w:pStyle w:val="ListParagraph"/>
              <w:ind w:left="270"/>
            </w:pPr>
          </w:p>
        </w:tc>
        <w:tc>
          <w:tcPr>
            <w:tcW w:w="1080" w:type="dxa"/>
            <w:tcBorders>
              <w:left w:val="nil"/>
              <w:right w:val="nil"/>
            </w:tcBorders>
          </w:tcPr>
          <w:p w:rsidR="00C7749F" w:rsidRPr="004B4405" w:rsidRDefault="00C7749F" w:rsidP="00661B32">
            <w:pPr>
              <w:pStyle w:val="ListParagraph"/>
              <w:ind w:left="270"/>
            </w:pPr>
          </w:p>
        </w:tc>
        <w:tc>
          <w:tcPr>
            <w:tcW w:w="990" w:type="dxa"/>
            <w:tcBorders>
              <w:left w:val="nil"/>
              <w:right w:val="nil"/>
            </w:tcBorders>
          </w:tcPr>
          <w:p w:rsidR="00C7749F" w:rsidRPr="004B4405" w:rsidRDefault="00C7749F" w:rsidP="00661B32">
            <w:pPr>
              <w:pStyle w:val="ListParagraph"/>
              <w:ind w:left="270"/>
            </w:pPr>
          </w:p>
        </w:tc>
        <w:tc>
          <w:tcPr>
            <w:tcW w:w="1130" w:type="dxa"/>
            <w:tcBorders>
              <w:left w:val="nil"/>
              <w:right w:val="nil"/>
            </w:tcBorders>
          </w:tcPr>
          <w:p w:rsidR="00C7749F" w:rsidRPr="004B4405" w:rsidRDefault="00C7749F" w:rsidP="00661B32">
            <w:pPr>
              <w:pStyle w:val="ListParagraph"/>
              <w:ind w:left="270"/>
            </w:pPr>
          </w:p>
        </w:tc>
        <w:tc>
          <w:tcPr>
            <w:tcW w:w="1017" w:type="dxa"/>
            <w:tcBorders>
              <w:left w:val="nil"/>
            </w:tcBorders>
          </w:tcPr>
          <w:p w:rsidR="00C7749F" w:rsidRPr="004B4405" w:rsidRDefault="00C7749F" w:rsidP="00661B32">
            <w:pPr>
              <w:pStyle w:val="ListParagraph"/>
              <w:ind w:left="270"/>
            </w:pPr>
          </w:p>
        </w:tc>
      </w:tr>
      <w:tr w:rsidR="00C7749F" w:rsidRPr="004B4405" w:rsidTr="00AC5F7A">
        <w:tc>
          <w:tcPr>
            <w:tcW w:w="4608" w:type="dxa"/>
            <w:tcBorders>
              <w:right w:val="nil"/>
            </w:tcBorders>
          </w:tcPr>
          <w:p w:rsidR="00C7749F" w:rsidRPr="004B4405" w:rsidRDefault="00C7749F" w:rsidP="00661B32">
            <w:pPr>
              <w:pStyle w:val="ListParagraph"/>
              <w:tabs>
                <w:tab w:val="right" w:pos="2673"/>
              </w:tabs>
              <w:ind w:left="270"/>
            </w:pPr>
            <w:r w:rsidRPr="004B4405">
              <w:t>7. The arms should be together and aimed at the target at the end of the throw</w:t>
            </w:r>
          </w:p>
        </w:tc>
        <w:tc>
          <w:tcPr>
            <w:tcW w:w="1080" w:type="dxa"/>
            <w:tcBorders>
              <w:left w:val="nil"/>
              <w:right w:val="nil"/>
            </w:tcBorders>
          </w:tcPr>
          <w:p w:rsidR="00C7749F" w:rsidRPr="004B4405" w:rsidRDefault="00C7749F" w:rsidP="00661B32">
            <w:r w:rsidRPr="004B4405">
              <w:t>22.22%</w:t>
            </w:r>
          </w:p>
        </w:tc>
        <w:tc>
          <w:tcPr>
            <w:tcW w:w="990" w:type="dxa"/>
            <w:tcBorders>
              <w:left w:val="nil"/>
              <w:right w:val="nil"/>
            </w:tcBorders>
          </w:tcPr>
          <w:p w:rsidR="00C7749F" w:rsidRPr="004B4405" w:rsidRDefault="00C7749F" w:rsidP="00661B32">
            <w:r w:rsidRPr="004B4405">
              <w:t>0%</w:t>
            </w:r>
          </w:p>
        </w:tc>
        <w:tc>
          <w:tcPr>
            <w:tcW w:w="1130" w:type="dxa"/>
            <w:tcBorders>
              <w:left w:val="nil"/>
              <w:right w:val="nil"/>
            </w:tcBorders>
          </w:tcPr>
          <w:p w:rsidR="00C7749F" w:rsidRPr="004B4405" w:rsidRDefault="00C7749F" w:rsidP="00661B32">
            <w:r w:rsidRPr="004B4405">
              <w:t>0%</w:t>
            </w:r>
          </w:p>
        </w:tc>
        <w:tc>
          <w:tcPr>
            <w:tcW w:w="1017" w:type="dxa"/>
            <w:tcBorders>
              <w:left w:val="nil"/>
            </w:tcBorders>
          </w:tcPr>
          <w:p w:rsidR="00C7749F" w:rsidRPr="004B4405" w:rsidRDefault="00C7749F" w:rsidP="00661B32">
            <w:r>
              <w:t>16.94%</w:t>
            </w:r>
          </w:p>
        </w:tc>
      </w:tr>
      <w:tr w:rsidR="00C7749F" w:rsidRPr="004B4405" w:rsidTr="00AC5F7A">
        <w:tc>
          <w:tcPr>
            <w:tcW w:w="4608" w:type="dxa"/>
            <w:tcBorders>
              <w:right w:val="nil"/>
            </w:tcBorders>
          </w:tcPr>
          <w:p w:rsidR="00C7749F" w:rsidRPr="004B4405" w:rsidRDefault="00C7749F" w:rsidP="00661B32">
            <w:pPr>
              <w:pStyle w:val="ListParagraph"/>
              <w:ind w:left="270"/>
            </w:pPr>
          </w:p>
        </w:tc>
        <w:tc>
          <w:tcPr>
            <w:tcW w:w="1080" w:type="dxa"/>
            <w:tcBorders>
              <w:left w:val="nil"/>
              <w:right w:val="nil"/>
            </w:tcBorders>
          </w:tcPr>
          <w:p w:rsidR="00C7749F" w:rsidRPr="004B4405" w:rsidRDefault="00C7749F" w:rsidP="00661B32">
            <w:pPr>
              <w:pStyle w:val="ListParagraph"/>
              <w:ind w:left="270"/>
            </w:pPr>
          </w:p>
        </w:tc>
        <w:tc>
          <w:tcPr>
            <w:tcW w:w="990" w:type="dxa"/>
            <w:tcBorders>
              <w:left w:val="nil"/>
              <w:right w:val="nil"/>
            </w:tcBorders>
          </w:tcPr>
          <w:p w:rsidR="00C7749F" w:rsidRPr="004B4405" w:rsidRDefault="00C7749F" w:rsidP="00661B32">
            <w:pPr>
              <w:pStyle w:val="ListParagraph"/>
              <w:ind w:left="270"/>
            </w:pPr>
          </w:p>
        </w:tc>
        <w:tc>
          <w:tcPr>
            <w:tcW w:w="1130" w:type="dxa"/>
            <w:tcBorders>
              <w:left w:val="nil"/>
              <w:right w:val="nil"/>
            </w:tcBorders>
          </w:tcPr>
          <w:p w:rsidR="00C7749F" w:rsidRPr="004B4405" w:rsidRDefault="00C7749F" w:rsidP="00661B32">
            <w:pPr>
              <w:pStyle w:val="ListParagraph"/>
              <w:ind w:left="270"/>
            </w:pPr>
          </w:p>
        </w:tc>
        <w:tc>
          <w:tcPr>
            <w:tcW w:w="1017" w:type="dxa"/>
            <w:tcBorders>
              <w:left w:val="nil"/>
            </w:tcBorders>
          </w:tcPr>
          <w:p w:rsidR="00C7749F" w:rsidRPr="004B4405" w:rsidRDefault="00C7749F" w:rsidP="00661B32">
            <w:pPr>
              <w:pStyle w:val="ListParagraph"/>
              <w:ind w:left="270"/>
            </w:pPr>
          </w:p>
        </w:tc>
      </w:tr>
      <w:tr w:rsidR="00C7749F" w:rsidRPr="004B4405" w:rsidTr="00AC5F7A">
        <w:tc>
          <w:tcPr>
            <w:tcW w:w="4608" w:type="dxa"/>
            <w:tcBorders>
              <w:right w:val="nil"/>
            </w:tcBorders>
          </w:tcPr>
          <w:p w:rsidR="00C7749F" w:rsidRPr="004B4405" w:rsidRDefault="00C7749F" w:rsidP="00661B32">
            <w:pPr>
              <w:pStyle w:val="ListParagraph"/>
              <w:ind w:left="270"/>
            </w:pPr>
            <w:r w:rsidRPr="004B4405">
              <w:t>8. The feet, hips, knees, and shoulders should be aimed at the target, feet shoulder width apart</w:t>
            </w:r>
          </w:p>
        </w:tc>
        <w:tc>
          <w:tcPr>
            <w:tcW w:w="1080" w:type="dxa"/>
            <w:tcBorders>
              <w:left w:val="nil"/>
              <w:right w:val="nil"/>
            </w:tcBorders>
          </w:tcPr>
          <w:p w:rsidR="00C7749F" w:rsidRPr="004B4405" w:rsidRDefault="00C7749F" w:rsidP="00661B32">
            <w:r w:rsidRPr="004B4405">
              <w:t>0.56%</w:t>
            </w:r>
          </w:p>
        </w:tc>
        <w:tc>
          <w:tcPr>
            <w:tcW w:w="990" w:type="dxa"/>
            <w:tcBorders>
              <w:left w:val="nil"/>
              <w:right w:val="nil"/>
            </w:tcBorders>
          </w:tcPr>
          <w:p w:rsidR="00C7749F" w:rsidRPr="004B4405" w:rsidRDefault="00C7749F" w:rsidP="00661B32">
            <w:r w:rsidRPr="004B4405">
              <w:t>0%</w:t>
            </w:r>
          </w:p>
        </w:tc>
        <w:tc>
          <w:tcPr>
            <w:tcW w:w="1130" w:type="dxa"/>
            <w:tcBorders>
              <w:left w:val="nil"/>
              <w:right w:val="nil"/>
            </w:tcBorders>
          </w:tcPr>
          <w:p w:rsidR="00C7749F" w:rsidRPr="004B4405" w:rsidRDefault="00C7749F" w:rsidP="00661B32">
            <w:r w:rsidRPr="004B4405">
              <w:t>0%</w:t>
            </w:r>
          </w:p>
        </w:tc>
        <w:tc>
          <w:tcPr>
            <w:tcW w:w="1017" w:type="dxa"/>
            <w:tcBorders>
              <w:left w:val="nil"/>
            </w:tcBorders>
          </w:tcPr>
          <w:p w:rsidR="00C7749F" w:rsidRPr="004B4405" w:rsidRDefault="00C7749F" w:rsidP="00661B32">
            <w:r>
              <w:t>0.83%</w:t>
            </w:r>
          </w:p>
        </w:tc>
      </w:tr>
      <w:tr w:rsidR="00C7749F" w:rsidRPr="004B4405" w:rsidTr="00AC5F7A">
        <w:tc>
          <w:tcPr>
            <w:tcW w:w="4608" w:type="dxa"/>
            <w:tcBorders>
              <w:right w:val="nil"/>
            </w:tcBorders>
          </w:tcPr>
          <w:p w:rsidR="00C7749F" w:rsidRPr="004B4405" w:rsidRDefault="00C7749F" w:rsidP="00661B32">
            <w:pPr>
              <w:pStyle w:val="ListParagraph"/>
              <w:ind w:left="270"/>
            </w:pPr>
          </w:p>
        </w:tc>
        <w:tc>
          <w:tcPr>
            <w:tcW w:w="1080" w:type="dxa"/>
            <w:tcBorders>
              <w:left w:val="nil"/>
              <w:right w:val="nil"/>
            </w:tcBorders>
          </w:tcPr>
          <w:p w:rsidR="00C7749F" w:rsidRPr="004B4405" w:rsidRDefault="00C7749F" w:rsidP="00661B32">
            <w:pPr>
              <w:pStyle w:val="ListParagraph"/>
              <w:ind w:left="270"/>
            </w:pPr>
          </w:p>
        </w:tc>
        <w:tc>
          <w:tcPr>
            <w:tcW w:w="990" w:type="dxa"/>
            <w:tcBorders>
              <w:left w:val="nil"/>
              <w:right w:val="nil"/>
            </w:tcBorders>
          </w:tcPr>
          <w:p w:rsidR="00C7749F" w:rsidRPr="004B4405" w:rsidRDefault="00C7749F" w:rsidP="00661B32">
            <w:pPr>
              <w:pStyle w:val="ListParagraph"/>
              <w:ind w:left="270"/>
            </w:pPr>
          </w:p>
        </w:tc>
        <w:tc>
          <w:tcPr>
            <w:tcW w:w="1130" w:type="dxa"/>
            <w:tcBorders>
              <w:left w:val="nil"/>
              <w:right w:val="nil"/>
            </w:tcBorders>
          </w:tcPr>
          <w:p w:rsidR="00C7749F" w:rsidRPr="004B4405" w:rsidRDefault="00C7749F" w:rsidP="00661B32">
            <w:pPr>
              <w:pStyle w:val="ListParagraph"/>
              <w:ind w:left="270"/>
            </w:pPr>
          </w:p>
        </w:tc>
        <w:tc>
          <w:tcPr>
            <w:tcW w:w="1017" w:type="dxa"/>
            <w:tcBorders>
              <w:left w:val="nil"/>
            </w:tcBorders>
          </w:tcPr>
          <w:p w:rsidR="00C7749F" w:rsidRPr="004B4405" w:rsidRDefault="00C7749F" w:rsidP="00661B32">
            <w:pPr>
              <w:pStyle w:val="ListParagraph"/>
              <w:ind w:left="270"/>
            </w:pPr>
          </w:p>
        </w:tc>
      </w:tr>
      <w:tr w:rsidR="00C7749F" w:rsidRPr="004B4405" w:rsidTr="00AC5F7A">
        <w:tc>
          <w:tcPr>
            <w:tcW w:w="4608" w:type="dxa"/>
            <w:tcBorders>
              <w:right w:val="nil"/>
            </w:tcBorders>
          </w:tcPr>
          <w:p w:rsidR="00C7749F" w:rsidRPr="004B4405" w:rsidRDefault="00C7749F" w:rsidP="00661B32">
            <w:pPr>
              <w:pStyle w:val="ListParagraph"/>
              <w:ind w:left="270"/>
            </w:pPr>
            <w:r w:rsidRPr="004B4405">
              <w:t>9. The grip should look like a “W” with thumbs together on the back of the ball</w:t>
            </w:r>
          </w:p>
        </w:tc>
        <w:tc>
          <w:tcPr>
            <w:tcW w:w="1080" w:type="dxa"/>
            <w:tcBorders>
              <w:left w:val="nil"/>
              <w:right w:val="nil"/>
            </w:tcBorders>
          </w:tcPr>
          <w:p w:rsidR="00C7749F" w:rsidRPr="004B4405" w:rsidRDefault="00C7749F" w:rsidP="00661B32">
            <w:r w:rsidRPr="004B4405">
              <w:t>2.78%</w:t>
            </w:r>
          </w:p>
        </w:tc>
        <w:tc>
          <w:tcPr>
            <w:tcW w:w="990" w:type="dxa"/>
            <w:tcBorders>
              <w:left w:val="nil"/>
              <w:right w:val="nil"/>
            </w:tcBorders>
          </w:tcPr>
          <w:p w:rsidR="00C7749F" w:rsidRPr="004B4405" w:rsidRDefault="00C7749F" w:rsidP="00661B32">
            <w:r w:rsidRPr="004B4405">
              <w:t>0%</w:t>
            </w:r>
          </w:p>
        </w:tc>
        <w:tc>
          <w:tcPr>
            <w:tcW w:w="1130" w:type="dxa"/>
            <w:tcBorders>
              <w:left w:val="nil"/>
              <w:right w:val="nil"/>
            </w:tcBorders>
          </w:tcPr>
          <w:p w:rsidR="00C7749F" w:rsidRPr="004B4405" w:rsidRDefault="00C7749F" w:rsidP="00661B32">
            <w:r w:rsidRPr="004B4405">
              <w:t>0%</w:t>
            </w:r>
          </w:p>
        </w:tc>
        <w:tc>
          <w:tcPr>
            <w:tcW w:w="1017" w:type="dxa"/>
            <w:tcBorders>
              <w:left w:val="nil"/>
            </w:tcBorders>
          </w:tcPr>
          <w:p w:rsidR="00C7749F" w:rsidRPr="004B4405" w:rsidRDefault="00C7749F" w:rsidP="00661B32">
            <w:r>
              <w:t>3.61%</w:t>
            </w:r>
          </w:p>
        </w:tc>
      </w:tr>
      <w:tr w:rsidR="00C7749F" w:rsidRPr="004B4405" w:rsidTr="00AC5F7A">
        <w:tc>
          <w:tcPr>
            <w:tcW w:w="4608" w:type="dxa"/>
            <w:tcBorders>
              <w:right w:val="nil"/>
            </w:tcBorders>
          </w:tcPr>
          <w:p w:rsidR="00C7749F" w:rsidRPr="004B4405" w:rsidRDefault="00C7749F" w:rsidP="00661B32">
            <w:pPr>
              <w:pStyle w:val="ListParagraph"/>
              <w:ind w:left="270"/>
            </w:pPr>
          </w:p>
        </w:tc>
        <w:tc>
          <w:tcPr>
            <w:tcW w:w="1080" w:type="dxa"/>
            <w:tcBorders>
              <w:left w:val="nil"/>
              <w:right w:val="nil"/>
            </w:tcBorders>
          </w:tcPr>
          <w:p w:rsidR="00C7749F" w:rsidRPr="004B4405" w:rsidRDefault="00C7749F" w:rsidP="00661B32">
            <w:pPr>
              <w:pStyle w:val="ListParagraph"/>
              <w:ind w:left="270"/>
            </w:pPr>
          </w:p>
        </w:tc>
        <w:tc>
          <w:tcPr>
            <w:tcW w:w="990" w:type="dxa"/>
            <w:tcBorders>
              <w:left w:val="nil"/>
              <w:right w:val="nil"/>
            </w:tcBorders>
          </w:tcPr>
          <w:p w:rsidR="00C7749F" w:rsidRPr="004B4405" w:rsidRDefault="00C7749F" w:rsidP="00661B32"/>
        </w:tc>
        <w:tc>
          <w:tcPr>
            <w:tcW w:w="1130" w:type="dxa"/>
            <w:tcBorders>
              <w:left w:val="nil"/>
              <w:right w:val="nil"/>
            </w:tcBorders>
          </w:tcPr>
          <w:p w:rsidR="00C7749F" w:rsidRPr="004B4405" w:rsidRDefault="00C7749F" w:rsidP="00661B32">
            <w:pPr>
              <w:pStyle w:val="ListParagraph"/>
              <w:ind w:left="270"/>
            </w:pPr>
          </w:p>
        </w:tc>
        <w:tc>
          <w:tcPr>
            <w:tcW w:w="1017" w:type="dxa"/>
            <w:tcBorders>
              <w:left w:val="nil"/>
            </w:tcBorders>
          </w:tcPr>
          <w:p w:rsidR="00C7749F" w:rsidRPr="004B4405" w:rsidRDefault="00C7749F" w:rsidP="00661B32">
            <w:pPr>
              <w:pStyle w:val="ListParagraph"/>
              <w:ind w:left="270"/>
            </w:pPr>
          </w:p>
        </w:tc>
      </w:tr>
      <w:tr w:rsidR="00C7749F" w:rsidRPr="004B4405" w:rsidTr="00AC5F7A">
        <w:tc>
          <w:tcPr>
            <w:tcW w:w="4608" w:type="dxa"/>
            <w:tcBorders>
              <w:right w:val="nil"/>
            </w:tcBorders>
          </w:tcPr>
          <w:p w:rsidR="00C7749F" w:rsidRPr="004B4405" w:rsidRDefault="00C7749F" w:rsidP="00661B32">
            <w:pPr>
              <w:pStyle w:val="ListParagraph"/>
              <w:ind w:left="270"/>
            </w:pPr>
            <w:r w:rsidRPr="004B4405">
              <w:t>10. The ball should be released just in front of the head</w:t>
            </w:r>
          </w:p>
        </w:tc>
        <w:tc>
          <w:tcPr>
            <w:tcW w:w="1080" w:type="dxa"/>
            <w:tcBorders>
              <w:left w:val="nil"/>
              <w:right w:val="nil"/>
            </w:tcBorders>
          </w:tcPr>
          <w:p w:rsidR="00C7749F" w:rsidRPr="004B4405" w:rsidRDefault="00C7749F" w:rsidP="00661B32">
            <w:r w:rsidRPr="004B4405">
              <w:t>6.94%</w:t>
            </w:r>
          </w:p>
        </w:tc>
        <w:tc>
          <w:tcPr>
            <w:tcW w:w="990" w:type="dxa"/>
            <w:tcBorders>
              <w:left w:val="nil"/>
              <w:right w:val="nil"/>
            </w:tcBorders>
          </w:tcPr>
          <w:p w:rsidR="00C7749F" w:rsidRPr="004B4405" w:rsidRDefault="00C7749F" w:rsidP="00661B32">
            <w:r w:rsidRPr="004B4405">
              <w:t>0%</w:t>
            </w:r>
          </w:p>
        </w:tc>
        <w:tc>
          <w:tcPr>
            <w:tcW w:w="1130" w:type="dxa"/>
            <w:tcBorders>
              <w:left w:val="nil"/>
              <w:right w:val="nil"/>
            </w:tcBorders>
          </w:tcPr>
          <w:p w:rsidR="00C7749F" w:rsidRPr="004B4405" w:rsidRDefault="00C7749F" w:rsidP="00661B32">
            <w:r w:rsidRPr="004B4405">
              <w:t>0%</w:t>
            </w:r>
          </w:p>
        </w:tc>
        <w:tc>
          <w:tcPr>
            <w:tcW w:w="1017" w:type="dxa"/>
            <w:tcBorders>
              <w:left w:val="nil"/>
            </w:tcBorders>
          </w:tcPr>
          <w:p w:rsidR="00C7749F" w:rsidRPr="004B4405" w:rsidRDefault="00C7749F" w:rsidP="00661B32">
            <w:r>
              <w:t>7.78%</w:t>
            </w:r>
          </w:p>
        </w:tc>
      </w:tr>
      <w:tr w:rsidR="00C7749F" w:rsidRPr="004B4405" w:rsidTr="00AC5F7A">
        <w:tc>
          <w:tcPr>
            <w:tcW w:w="4608" w:type="dxa"/>
            <w:tcBorders>
              <w:right w:val="nil"/>
            </w:tcBorders>
          </w:tcPr>
          <w:p w:rsidR="00C7749F" w:rsidRPr="004B4405" w:rsidRDefault="00C7749F" w:rsidP="00661B32">
            <w:pPr>
              <w:pStyle w:val="ListParagraph"/>
              <w:ind w:left="270"/>
            </w:pPr>
          </w:p>
        </w:tc>
        <w:tc>
          <w:tcPr>
            <w:tcW w:w="1080" w:type="dxa"/>
            <w:tcBorders>
              <w:left w:val="nil"/>
              <w:right w:val="nil"/>
            </w:tcBorders>
          </w:tcPr>
          <w:p w:rsidR="00C7749F" w:rsidRPr="004B4405" w:rsidRDefault="00C7749F" w:rsidP="00661B32">
            <w:pPr>
              <w:pStyle w:val="ListParagraph"/>
              <w:ind w:left="270"/>
            </w:pPr>
          </w:p>
        </w:tc>
        <w:tc>
          <w:tcPr>
            <w:tcW w:w="990" w:type="dxa"/>
            <w:tcBorders>
              <w:left w:val="nil"/>
              <w:right w:val="nil"/>
            </w:tcBorders>
          </w:tcPr>
          <w:p w:rsidR="00C7749F" w:rsidRPr="004B4405" w:rsidRDefault="00C7749F" w:rsidP="00661B32">
            <w:pPr>
              <w:pStyle w:val="ListParagraph"/>
              <w:ind w:left="270"/>
            </w:pPr>
          </w:p>
        </w:tc>
        <w:tc>
          <w:tcPr>
            <w:tcW w:w="1130" w:type="dxa"/>
            <w:tcBorders>
              <w:left w:val="nil"/>
              <w:right w:val="nil"/>
            </w:tcBorders>
          </w:tcPr>
          <w:p w:rsidR="00C7749F" w:rsidRPr="004B4405" w:rsidRDefault="00C7749F" w:rsidP="00661B32">
            <w:pPr>
              <w:pStyle w:val="ListParagraph"/>
              <w:ind w:left="270"/>
            </w:pPr>
          </w:p>
        </w:tc>
        <w:tc>
          <w:tcPr>
            <w:tcW w:w="1017" w:type="dxa"/>
            <w:tcBorders>
              <w:left w:val="nil"/>
            </w:tcBorders>
          </w:tcPr>
          <w:p w:rsidR="00C7749F" w:rsidRPr="004B4405" w:rsidRDefault="00C7749F" w:rsidP="00661B32">
            <w:pPr>
              <w:pStyle w:val="ListParagraph"/>
              <w:ind w:left="270"/>
            </w:pPr>
          </w:p>
        </w:tc>
      </w:tr>
      <w:tr w:rsidR="00C7749F" w:rsidRPr="004B4405" w:rsidTr="00AC5F7A">
        <w:tc>
          <w:tcPr>
            <w:tcW w:w="4608" w:type="dxa"/>
            <w:tcBorders>
              <w:right w:val="nil"/>
            </w:tcBorders>
          </w:tcPr>
          <w:p w:rsidR="00C7749F" w:rsidRPr="004B4405" w:rsidRDefault="00C7749F" w:rsidP="00661B32">
            <w:pPr>
              <w:pStyle w:val="ListParagraph"/>
              <w:ind w:left="270"/>
            </w:pPr>
            <w:r w:rsidRPr="004B4405">
              <w:t>11. There should be no spin on the ball during flight</w:t>
            </w:r>
          </w:p>
        </w:tc>
        <w:tc>
          <w:tcPr>
            <w:tcW w:w="1080" w:type="dxa"/>
            <w:tcBorders>
              <w:left w:val="nil"/>
              <w:right w:val="nil"/>
            </w:tcBorders>
          </w:tcPr>
          <w:p w:rsidR="00C7749F" w:rsidRPr="004B4405" w:rsidRDefault="00C7749F" w:rsidP="00661B32">
            <w:r w:rsidRPr="004B4405">
              <w:t>2.78%</w:t>
            </w:r>
          </w:p>
        </w:tc>
        <w:tc>
          <w:tcPr>
            <w:tcW w:w="990" w:type="dxa"/>
            <w:tcBorders>
              <w:left w:val="nil"/>
              <w:right w:val="nil"/>
            </w:tcBorders>
          </w:tcPr>
          <w:p w:rsidR="00C7749F" w:rsidRPr="004B4405" w:rsidRDefault="00C7749F" w:rsidP="00661B32">
            <w:r w:rsidRPr="004B4405">
              <w:t>0%</w:t>
            </w:r>
          </w:p>
        </w:tc>
        <w:tc>
          <w:tcPr>
            <w:tcW w:w="1130" w:type="dxa"/>
            <w:tcBorders>
              <w:left w:val="nil"/>
              <w:right w:val="nil"/>
            </w:tcBorders>
          </w:tcPr>
          <w:p w:rsidR="00C7749F" w:rsidRPr="004B4405" w:rsidRDefault="00C7749F" w:rsidP="00661B32">
            <w:r w:rsidRPr="004B4405">
              <w:t>0%</w:t>
            </w:r>
          </w:p>
        </w:tc>
        <w:tc>
          <w:tcPr>
            <w:tcW w:w="1017" w:type="dxa"/>
            <w:tcBorders>
              <w:left w:val="nil"/>
            </w:tcBorders>
          </w:tcPr>
          <w:p w:rsidR="00C7749F" w:rsidRPr="004B4405" w:rsidRDefault="00C7749F" w:rsidP="00661B32">
            <w:r>
              <w:t>9.72%</w:t>
            </w:r>
          </w:p>
        </w:tc>
      </w:tr>
      <w:tr w:rsidR="00C7749F" w:rsidRPr="004B4405" w:rsidTr="00AC5F7A">
        <w:tc>
          <w:tcPr>
            <w:tcW w:w="4608" w:type="dxa"/>
            <w:tcBorders>
              <w:right w:val="nil"/>
            </w:tcBorders>
          </w:tcPr>
          <w:p w:rsidR="00C7749F" w:rsidRPr="004B4405" w:rsidRDefault="00C7749F" w:rsidP="00661B32">
            <w:pPr>
              <w:pStyle w:val="ListParagraph"/>
              <w:ind w:left="270"/>
            </w:pPr>
          </w:p>
        </w:tc>
        <w:tc>
          <w:tcPr>
            <w:tcW w:w="1080" w:type="dxa"/>
            <w:tcBorders>
              <w:left w:val="nil"/>
              <w:bottom w:val="single" w:sz="4" w:space="0" w:color="auto"/>
              <w:right w:val="nil"/>
            </w:tcBorders>
          </w:tcPr>
          <w:p w:rsidR="00C7749F" w:rsidRPr="004B4405" w:rsidRDefault="00C7749F" w:rsidP="00661B32">
            <w:pPr>
              <w:pStyle w:val="ListParagraph"/>
              <w:ind w:left="270"/>
            </w:pPr>
          </w:p>
        </w:tc>
        <w:tc>
          <w:tcPr>
            <w:tcW w:w="990" w:type="dxa"/>
            <w:tcBorders>
              <w:left w:val="nil"/>
              <w:bottom w:val="single" w:sz="4" w:space="0" w:color="auto"/>
              <w:right w:val="nil"/>
            </w:tcBorders>
          </w:tcPr>
          <w:p w:rsidR="00C7749F" w:rsidRPr="004B4405" w:rsidRDefault="00C7749F" w:rsidP="00661B32">
            <w:pPr>
              <w:pStyle w:val="ListParagraph"/>
              <w:ind w:left="270"/>
            </w:pPr>
          </w:p>
        </w:tc>
        <w:tc>
          <w:tcPr>
            <w:tcW w:w="1130" w:type="dxa"/>
            <w:tcBorders>
              <w:left w:val="nil"/>
              <w:bottom w:val="single" w:sz="4" w:space="0" w:color="auto"/>
              <w:right w:val="nil"/>
            </w:tcBorders>
          </w:tcPr>
          <w:p w:rsidR="00C7749F" w:rsidRPr="004B4405" w:rsidRDefault="00C7749F" w:rsidP="00661B32">
            <w:pPr>
              <w:pStyle w:val="ListParagraph"/>
              <w:ind w:left="270"/>
            </w:pPr>
          </w:p>
        </w:tc>
        <w:tc>
          <w:tcPr>
            <w:tcW w:w="1017" w:type="dxa"/>
            <w:tcBorders>
              <w:left w:val="nil"/>
              <w:bottom w:val="single" w:sz="4" w:space="0" w:color="auto"/>
            </w:tcBorders>
          </w:tcPr>
          <w:p w:rsidR="00C7749F" w:rsidRPr="004B4405" w:rsidRDefault="00C7749F" w:rsidP="00661B32">
            <w:pPr>
              <w:pStyle w:val="ListParagraph"/>
              <w:ind w:left="270"/>
            </w:pPr>
          </w:p>
        </w:tc>
      </w:tr>
    </w:tbl>
    <w:p w:rsidR="00C7749F" w:rsidRDefault="00996485" w:rsidP="00996485">
      <w:r>
        <w:t xml:space="preserve">* Form elements are presented in order from most important to least important </w:t>
      </w:r>
    </w:p>
    <w:p w:rsidR="00996485" w:rsidRPr="004B4405" w:rsidRDefault="00996485" w:rsidP="00996485"/>
    <w:p w:rsidR="009F3524" w:rsidRDefault="009F3524" w:rsidP="00DD6341">
      <w:pPr>
        <w:spacing w:line="480" w:lineRule="auto"/>
        <w:ind w:firstLine="720"/>
        <w:contextualSpacing/>
      </w:pPr>
    </w:p>
    <w:p w:rsidR="00DD6341" w:rsidRDefault="00DD6341" w:rsidP="00A44EC6">
      <w:pPr>
        <w:spacing w:line="480" w:lineRule="auto"/>
        <w:contextualSpacing/>
      </w:pPr>
      <w:r>
        <w:lastRenderedPageBreak/>
        <w:t xml:space="preserve">Following each trial, participants received feedback related to the eleven elements of </w:t>
      </w:r>
      <w:r w:rsidR="003E273E">
        <w:t xml:space="preserve">correct </w:t>
      </w:r>
      <w:r>
        <w:t xml:space="preserve">form introduced earlier in the experiment. </w:t>
      </w:r>
      <w:r w:rsidRPr="000267D4">
        <w:t>Participants in the confirmation feedback group (C</w:t>
      </w:r>
      <w:r w:rsidR="003E273E">
        <w:t>ON</w:t>
      </w:r>
      <w:r w:rsidRPr="000267D4">
        <w:t xml:space="preserve">F) </w:t>
      </w:r>
      <w:r>
        <w:t>received</w:t>
      </w:r>
      <w:r w:rsidRPr="000267D4">
        <w:t xml:space="preserve"> feedback on the most critical form component they performed correctly</w:t>
      </w:r>
      <w:r>
        <w:t xml:space="preserve">. </w:t>
      </w:r>
      <w:r w:rsidRPr="000267D4">
        <w:t>Those in the correction group (C</w:t>
      </w:r>
      <w:r w:rsidR="003E273E">
        <w:t>OR</w:t>
      </w:r>
      <w:r w:rsidRPr="000267D4">
        <w:t xml:space="preserve">R) </w:t>
      </w:r>
      <w:r>
        <w:t>received</w:t>
      </w:r>
      <w:r w:rsidRPr="000267D4">
        <w:t xml:space="preserve"> feedback on the most critical error in their form</w:t>
      </w:r>
      <w:r>
        <w:t xml:space="preserve">. </w:t>
      </w:r>
      <w:r w:rsidR="00996485">
        <w:t xml:space="preserve">The most critical form element in each case was determined by the experimenter reviewing video of the trial and choosing the highest ranking form element that was performed either correctly or incorrectly. For example, if the video showed that a participant kept both feet on the ground, the feedback they received was, “On that trial, one thing that was correct is that both feet remained on the ground.” </w:t>
      </w:r>
      <w:r w:rsidRPr="000267D4">
        <w:t>Participants in the sandwich feedback group (S</w:t>
      </w:r>
      <w:r w:rsidR="003E273E">
        <w:t>AND</w:t>
      </w:r>
      <w:r w:rsidRPr="000267D4">
        <w:t xml:space="preserve">) </w:t>
      </w:r>
      <w:r>
        <w:t>received</w:t>
      </w:r>
      <w:r w:rsidRPr="000267D4">
        <w:t xml:space="preserve"> feedback on the most critical </w:t>
      </w:r>
      <w:r w:rsidR="003E273E" w:rsidRPr="000267D4">
        <w:t xml:space="preserve">form </w:t>
      </w:r>
      <w:r w:rsidRPr="000267D4">
        <w:t xml:space="preserve">component performed correctly followed by feedback </w:t>
      </w:r>
      <w:r>
        <w:t xml:space="preserve">about their most critical error. </w:t>
      </w:r>
    </w:p>
    <w:p w:rsidR="00DD6341" w:rsidRPr="000267D4" w:rsidRDefault="00DD6341" w:rsidP="00996485">
      <w:pPr>
        <w:spacing w:line="480" w:lineRule="auto"/>
        <w:ind w:firstLine="720"/>
        <w:contextualSpacing/>
      </w:pPr>
      <w:r>
        <w:t xml:space="preserve">Prior to each trial, the experimenter verbally confirmed the participant was ready, started the </w:t>
      </w:r>
      <w:r w:rsidR="003E273E">
        <w:t xml:space="preserve">video </w:t>
      </w:r>
      <w:r>
        <w:t>cameras, and instructed the participant to take the throw. Immediately after the throw, the experimenter recorded the accuracy score. Throws hitting the cone were scored as four points, and each successive zone on the target decreased by one point (</w:t>
      </w:r>
      <w:r w:rsidR="003E273E">
        <w:t xml:space="preserve">i.e., </w:t>
      </w:r>
      <w:r>
        <w:t xml:space="preserve"> 3,</w:t>
      </w:r>
      <w:r w:rsidR="003E273E">
        <w:t xml:space="preserve"> </w:t>
      </w:r>
      <w:r>
        <w:t>2,</w:t>
      </w:r>
      <w:r w:rsidR="003E273E">
        <w:t xml:space="preserve"> </w:t>
      </w:r>
      <w:r>
        <w:t xml:space="preserve">1). Throws missing the target entirely were scored as zero. After each throw, the participant was asked to retrieve the soccer ball, and the experimenter reviewed video of the throw on a computer to determine which form element </w:t>
      </w:r>
      <w:r w:rsidR="003E273E">
        <w:t>about the feedback would emphasize</w:t>
      </w:r>
      <w:r>
        <w:t xml:space="preserve">. </w:t>
      </w:r>
      <w:r w:rsidR="00996485">
        <w:t xml:space="preserve">Video was reviewed in both real time and frame by frame. The researcher </w:t>
      </w:r>
      <w:r w:rsidR="009A364A">
        <w:t xml:space="preserve">reviewed the form elements in the order ranked by coaches, and provided feedback on the highest ranking element performed correctly (CONF), the highest ranking error (CORR), or both (SAND). </w:t>
      </w:r>
      <w:r w:rsidR="00996485">
        <w:t xml:space="preserve"> </w:t>
      </w:r>
      <w:r>
        <w:t>Following feedback delivery</w:t>
      </w:r>
      <w:r w:rsidR="003E273E">
        <w:t>,</w:t>
      </w:r>
      <w:r>
        <w:t xml:space="preserve"> the participant </w:t>
      </w:r>
      <w:r w:rsidR="003E273E">
        <w:t>moved into</w:t>
      </w:r>
      <w:r>
        <w:t xml:space="preserve"> position for the next throw</w:t>
      </w:r>
      <w:r w:rsidR="003E273E">
        <w:t>.</w:t>
      </w:r>
      <w:r>
        <w:t xml:space="preserve"> At the conclusion of the thirty trials, participants were reminded of the time to come back for the retention and transfer phases on the </w:t>
      </w:r>
      <w:r>
        <w:lastRenderedPageBreak/>
        <w:t xml:space="preserve">following day. </w:t>
      </w:r>
      <w:r w:rsidRPr="000267D4">
        <w:t xml:space="preserve">Upon dismissal from the first day of the experiment, participants </w:t>
      </w:r>
      <w:r>
        <w:t>were</w:t>
      </w:r>
      <w:r w:rsidRPr="000267D4">
        <w:t xml:space="preserve"> instructed not to practice the task outside of the experiment.</w:t>
      </w:r>
    </w:p>
    <w:p w:rsidR="00DD6341" w:rsidRPr="000267D4" w:rsidRDefault="00DD6341" w:rsidP="00DD6341">
      <w:pPr>
        <w:spacing w:line="480" w:lineRule="auto"/>
        <w:contextualSpacing/>
      </w:pPr>
      <w:r w:rsidRPr="000267D4">
        <w:tab/>
        <w:t>Approximately 24 hours after the completion of the acquisition phase, participants return</w:t>
      </w:r>
      <w:r>
        <w:t>ed</w:t>
      </w:r>
      <w:r w:rsidRPr="000267D4">
        <w:t xml:space="preserve"> for the retention, </w:t>
      </w:r>
      <w:r>
        <w:t>short</w:t>
      </w:r>
      <w:r w:rsidRPr="000267D4">
        <w:t xml:space="preserve"> transfer, and </w:t>
      </w:r>
      <w:r>
        <w:t>long</w:t>
      </w:r>
      <w:r w:rsidRPr="000267D4">
        <w:t xml:space="preserve"> transfer phases</w:t>
      </w:r>
      <w:r>
        <w:t xml:space="preserve">. </w:t>
      </w:r>
      <w:r w:rsidRPr="000267D4">
        <w:t xml:space="preserve">Prior to each phase, </w:t>
      </w:r>
      <w:r w:rsidR="00806B6E">
        <w:t xml:space="preserve">participants </w:t>
      </w:r>
      <w:r>
        <w:t xml:space="preserve">completed the Self-Efficacy Questionnaire (Appendix B). For each administration, participants were asked to answer the questions specifically in reference to the phase that was about to be completed. </w:t>
      </w:r>
      <w:r w:rsidR="00806B6E">
        <w:t xml:space="preserve">For example, </w:t>
      </w:r>
      <w:r w:rsidR="009A364A">
        <w:t>in the short transfer phase, participants considered how they felt about throwing at a shorter distance. Th</w:t>
      </w:r>
      <w:r w:rsidRPr="000267D4">
        <w:t xml:space="preserve">e retention phase </w:t>
      </w:r>
      <w:r>
        <w:t>consisted</w:t>
      </w:r>
      <w:r w:rsidRPr="000267D4">
        <w:t xml:space="preserve"> of five trials </w:t>
      </w:r>
      <w:r>
        <w:t>throwing at the same target distance</w:t>
      </w:r>
      <w:r w:rsidR="00CC0C55">
        <w:t xml:space="preserve"> used in acquisition</w:t>
      </w:r>
      <w:r>
        <w:t xml:space="preserve">. The only difference between the acquisition and retention phases was that participants received no feedback about their form. Following the completion of the retention phase, participants rested for five minutes, and then completed the short transfer phase. In this phase, participants took five throws at a target placed at 50% of the distance </w:t>
      </w:r>
      <w:r w:rsidR="00806B6E">
        <w:t>used during acquisition</w:t>
      </w:r>
      <w:r>
        <w:t xml:space="preserve">. Again, participants did not receive feedback about their form. Following this phase, participants again rested for five minutes, and then completed the long transfer phase. This phase consisted of five throws throwing at </w:t>
      </w:r>
      <w:r w:rsidR="00E1704C">
        <w:t xml:space="preserve">a target at </w:t>
      </w:r>
      <w:r>
        <w:t>the same distance thrown in the first pretest throw</w:t>
      </w:r>
      <w:r w:rsidR="00806B6E">
        <w:t xml:space="preserve"> (i.e., the throw for maximum distance)</w:t>
      </w:r>
      <w:r>
        <w:t xml:space="preserve">. Prior to all </w:t>
      </w:r>
      <w:r w:rsidRPr="000267D4">
        <w:t xml:space="preserve">three phases, participants </w:t>
      </w:r>
      <w:r>
        <w:t>were</w:t>
      </w:r>
      <w:r w:rsidRPr="000267D4">
        <w:t xml:space="preserve"> reminded that the primary goal </w:t>
      </w:r>
      <w:r>
        <w:t>was</w:t>
      </w:r>
      <w:r w:rsidRPr="000267D4">
        <w:t xml:space="preserve"> to throw with correct form</w:t>
      </w:r>
      <w:r>
        <w:t xml:space="preserve">, while the secondary goal was to throw </w:t>
      </w:r>
      <w:r w:rsidR="00806B6E">
        <w:t>accurately</w:t>
      </w:r>
      <w:r>
        <w:t xml:space="preserve">. Following the </w:t>
      </w:r>
      <w:r w:rsidR="00806B6E">
        <w:t xml:space="preserve">long </w:t>
      </w:r>
      <w:r>
        <w:t>transfer phase, participants complete</w:t>
      </w:r>
      <w:r w:rsidR="00806B6E">
        <w:t>d</w:t>
      </w:r>
      <w:r>
        <w:t xml:space="preserve"> the Post-Experiment Questionnaire (Appendix C) and </w:t>
      </w:r>
      <w:r w:rsidR="00806B6E">
        <w:t>then</w:t>
      </w:r>
      <w:r w:rsidRPr="000267D4">
        <w:t xml:space="preserve"> debriefed about the purpose of the study.</w:t>
      </w:r>
    </w:p>
    <w:p w:rsidR="00DD6341" w:rsidRPr="000267D4" w:rsidRDefault="00DD6341" w:rsidP="00DD6341">
      <w:pPr>
        <w:spacing w:line="480" w:lineRule="auto"/>
        <w:contextualSpacing/>
      </w:pPr>
      <w:r w:rsidRPr="000267D4">
        <w:rPr>
          <w:b/>
        </w:rPr>
        <w:t>Data Treatment and Analysis</w:t>
      </w:r>
    </w:p>
    <w:p w:rsidR="00DD6341" w:rsidRPr="000267D4" w:rsidRDefault="00DD6341" w:rsidP="00DD6341">
      <w:pPr>
        <w:spacing w:line="480" w:lineRule="auto"/>
        <w:contextualSpacing/>
      </w:pPr>
      <w:r w:rsidRPr="000267D4">
        <w:tab/>
        <w:t xml:space="preserve">The primary dependent measure </w:t>
      </w:r>
      <w:r>
        <w:t xml:space="preserve">used </w:t>
      </w:r>
      <w:r w:rsidRPr="000267D4">
        <w:t xml:space="preserve">during all phases of the experiment </w:t>
      </w:r>
      <w:r>
        <w:t>was</w:t>
      </w:r>
      <w:r w:rsidRPr="000267D4">
        <w:t xml:space="preserve"> form score</w:t>
      </w:r>
      <w:r>
        <w:t xml:space="preserve">. </w:t>
      </w:r>
      <w:r w:rsidRPr="000267D4">
        <w:t xml:space="preserve">Consistent with the procedures of Weeks and Kordus (1998), form scores </w:t>
      </w:r>
      <w:r>
        <w:t>were</w:t>
      </w:r>
      <w:r w:rsidRPr="000267D4">
        <w:t xml:space="preserve"> assessed by two </w:t>
      </w:r>
      <w:r w:rsidRPr="000267D4">
        <w:lastRenderedPageBreak/>
        <w:t xml:space="preserve">research assistants who </w:t>
      </w:r>
      <w:r>
        <w:t>were</w:t>
      </w:r>
      <w:r w:rsidRPr="000267D4">
        <w:t xml:space="preserve"> naïve to the purpose of the study</w:t>
      </w:r>
      <w:r>
        <w:t xml:space="preserve">. </w:t>
      </w:r>
      <w:r w:rsidRPr="000267D4">
        <w:t xml:space="preserve">Raters </w:t>
      </w:r>
      <w:r>
        <w:t>viewed</w:t>
      </w:r>
      <w:r w:rsidRPr="000267D4">
        <w:t xml:space="preserve"> clips in a random order, and </w:t>
      </w:r>
      <w:r>
        <w:t>were</w:t>
      </w:r>
      <w:r w:rsidRPr="000267D4">
        <w:t xml:space="preserve"> unaware of experimental </w:t>
      </w:r>
      <w:r w:rsidR="00806B6E">
        <w:t>group</w:t>
      </w:r>
      <w:r w:rsidR="00806B6E" w:rsidRPr="000267D4">
        <w:t xml:space="preserve"> </w:t>
      </w:r>
      <w:r w:rsidRPr="000267D4">
        <w:t>or phase</w:t>
      </w:r>
      <w:r>
        <w:t xml:space="preserve">. </w:t>
      </w:r>
      <w:r w:rsidRPr="000267D4">
        <w:t xml:space="preserve">Interrater reliability </w:t>
      </w:r>
      <w:r>
        <w:t>was</w:t>
      </w:r>
      <w:r w:rsidRPr="000267D4">
        <w:t xml:space="preserve"> assessed </w:t>
      </w:r>
      <w:r>
        <w:t>using an intraclass correlation (ICC)</w:t>
      </w:r>
      <w:r w:rsidRPr="000267D4">
        <w:t xml:space="preserve"> to assure consistency in scoring</w:t>
      </w:r>
      <w:r>
        <w:t xml:space="preserve">. Across all conditions, the scores calculated by the raters had an ICC of .83, indicating good consistency between raters. </w:t>
      </w:r>
      <w:r w:rsidRPr="000267D4">
        <w:t xml:space="preserve">Form scores </w:t>
      </w:r>
      <w:r>
        <w:t>wer</w:t>
      </w:r>
      <w:r w:rsidRPr="000267D4">
        <w:t xml:space="preserve">e based on the </w:t>
      </w:r>
      <w:r>
        <w:t>eleven</w:t>
      </w:r>
      <w:r w:rsidRPr="000267D4">
        <w:t xml:space="preserve"> form components listed in Table 1</w:t>
      </w:r>
      <w:r>
        <w:t xml:space="preserve">. </w:t>
      </w:r>
      <w:r w:rsidR="00806B6E">
        <w:t>O</w:t>
      </w:r>
      <w:r>
        <w:t>ne</w:t>
      </w:r>
      <w:r w:rsidRPr="000267D4">
        <w:t xml:space="preserve"> point </w:t>
      </w:r>
      <w:r w:rsidR="00806B6E">
        <w:t>was awarded for each element performed</w:t>
      </w:r>
      <w:r w:rsidRPr="000267D4">
        <w:t xml:space="preserve"> correctly</w:t>
      </w:r>
      <w:r w:rsidR="00806B6E">
        <w:t>. The exception was Element 9 (</w:t>
      </w:r>
      <w:r>
        <w:t>At the end of the throw the arms should be together and aimed at the target</w:t>
      </w:r>
      <w:r w:rsidR="00806B6E">
        <w:t>) for which</w:t>
      </w:r>
      <w:r>
        <w:t xml:space="preserve"> a half point </w:t>
      </w:r>
      <w:r w:rsidR="00806B6E">
        <w:t xml:space="preserve">was awarded </w:t>
      </w:r>
      <w:r>
        <w:t xml:space="preserve">if the arms were together, but not aimed at the target, or if they were aimed at the target, but not together. </w:t>
      </w:r>
      <w:r w:rsidRPr="000267D4">
        <w:t xml:space="preserve">Scores for each </w:t>
      </w:r>
      <w:r w:rsidR="00806B6E">
        <w:t>element</w:t>
      </w:r>
      <w:r w:rsidR="00806B6E" w:rsidRPr="000267D4">
        <w:t xml:space="preserve"> </w:t>
      </w:r>
      <w:r>
        <w:t>wer</w:t>
      </w:r>
      <w:r w:rsidRPr="000267D4">
        <w:t xml:space="preserve">e totaled with a maximum score of </w:t>
      </w:r>
      <w:r w:rsidR="00E1704C">
        <w:t>eleven</w:t>
      </w:r>
      <w:r w:rsidRPr="000267D4">
        <w:t xml:space="preserve"> for each trial</w:t>
      </w:r>
      <w:r>
        <w:t xml:space="preserve">. Final form scores were calculated by taking the mean score of the two raters. </w:t>
      </w:r>
    </w:p>
    <w:p w:rsidR="00DD6341" w:rsidRDefault="00DD6341" w:rsidP="00DD6341">
      <w:pPr>
        <w:spacing w:line="480" w:lineRule="auto"/>
        <w:contextualSpacing/>
      </w:pPr>
      <w:r w:rsidRPr="000267D4">
        <w:tab/>
        <w:t xml:space="preserve">Throwing accuracy </w:t>
      </w:r>
      <w:r>
        <w:t>was</w:t>
      </w:r>
      <w:r w:rsidRPr="000267D4">
        <w:t xml:space="preserve"> included as a secondary dependent measure</w:t>
      </w:r>
      <w:r>
        <w:t xml:space="preserve">. </w:t>
      </w:r>
      <w:r w:rsidRPr="000267D4">
        <w:t xml:space="preserve">With the focus of the experiment being on developing correct form, accuracy scores </w:t>
      </w:r>
      <w:r>
        <w:t>were</w:t>
      </w:r>
      <w:r w:rsidRPr="000267D4">
        <w:t xml:space="preserve"> a less meaningful measure, but </w:t>
      </w:r>
      <w:r>
        <w:t>wer</w:t>
      </w:r>
      <w:r w:rsidRPr="000267D4">
        <w:t xml:space="preserve">e measured in the event that more proficient form in one group also </w:t>
      </w:r>
      <w:r>
        <w:t>led</w:t>
      </w:r>
      <w:r w:rsidRPr="000267D4">
        <w:t xml:space="preserve"> to superior accuracy</w:t>
      </w:r>
      <w:r>
        <w:t xml:space="preserve">. </w:t>
      </w:r>
      <w:r w:rsidRPr="000267D4">
        <w:t xml:space="preserve">Accuracy </w:t>
      </w:r>
      <w:r>
        <w:t>was</w:t>
      </w:r>
      <w:r w:rsidRPr="000267D4">
        <w:t xml:space="preserve"> measured for each trial as outlined above, with each trial receiving a score </w:t>
      </w:r>
      <w:r w:rsidR="00574215">
        <w:t>of 0-4</w:t>
      </w:r>
      <w:r>
        <w:t>.</w:t>
      </w:r>
    </w:p>
    <w:p w:rsidR="00DD6341" w:rsidRPr="000267D4" w:rsidRDefault="00DD6341" w:rsidP="00DD6341">
      <w:pPr>
        <w:spacing w:line="480" w:lineRule="auto"/>
        <w:contextualSpacing/>
      </w:pPr>
      <w:r w:rsidRPr="000267D4">
        <w:tab/>
        <w:t xml:space="preserve">Data from each phase of the experiment (pretest, acquisition, retention, accuracy transfer, and distance transfer) </w:t>
      </w:r>
      <w:r w:rsidR="00574215" w:rsidRPr="000267D4">
        <w:t>w</w:t>
      </w:r>
      <w:r w:rsidR="00574215">
        <w:t>ere</w:t>
      </w:r>
      <w:r w:rsidRPr="000267D4">
        <w:t xml:space="preserve"> analyzed separately</w:t>
      </w:r>
      <w:r>
        <w:t xml:space="preserve">. </w:t>
      </w:r>
      <w:r w:rsidR="00574215">
        <w:t>P</w:t>
      </w:r>
      <w:r>
        <w:t>retest form scores and accuracy were</w:t>
      </w:r>
      <w:r w:rsidRPr="000267D4">
        <w:t xml:space="preserve"> analyzed </w:t>
      </w:r>
      <w:r w:rsidR="00574215">
        <w:t>using</w:t>
      </w:r>
      <w:r w:rsidR="00574215" w:rsidRPr="000267D4">
        <w:t xml:space="preserve"> </w:t>
      </w:r>
      <w:r w:rsidRPr="000267D4">
        <w:t xml:space="preserve">separate univariate </w:t>
      </w:r>
      <w:r w:rsidR="00574215">
        <w:t>analyses of variance (</w:t>
      </w:r>
      <w:r w:rsidRPr="000267D4">
        <w:t>ANOVA</w:t>
      </w:r>
      <w:r w:rsidR="00574215">
        <w:t>)</w:t>
      </w:r>
      <w:r w:rsidRPr="000267D4">
        <w:t xml:space="preserve"> to </w:t>
      </w:r>
      <w:r>
        <w:t xml:space="preserve">ensure no </w:t>
      </w:r>
      <w:r w:rsidR="00574215">
        <w:t xml:space="preserve">initial </w:t>
      </w:r>
      <w:r>
        <w:t xml:space="preserve">differences existed between groups. </w:t>
      </w:r>
      <w:r w:rsidR="00574215">
        <w:t>For</w:t>
      </w:r>
      <w:r>
        <w:t xml:space="preserve"> a</w:t>
      </w:r>
      <w:r w:rsidRPr="000267D4">
        <w:t>cquisition</w:t>
      </w:r>
      <w:r w:rsidR="00574215">
        <w:t>, form and accuracy were</w:t>
      </w:r>
      <w:r w:rsidRPr="000267D4">
        <w:t xml:space="preserve"> </w:t>
      </w:r>
      <w:r>
        <w:t>analyzed using a 3</w:t>
      </w:r>
      <w:r w:rsidRPr="000267D4">
        <w:t xml:space="preserve"> (Group) x </w:t>
      </w:r>
      <w:r>
        <w:t>6</w:t>
      </w:r>
      <w:r w:rsidRPr="000267D4">
        <w:t xml:space="preserve"> (</w:t>
      </w:r>
      <w:r>
        <w:t>Block</w:t>
      </w:r>
      <w:r w:rsidRPr="000267D4">
        <w:t>) doubly multivariate repeated measures analysis of variance (MANOVA)</w:t>
      </w:r>
      <w:r>
        <w:t>. Follow-up 3</w:t>
      </w:r>
      <w:r w:rsidRPr="000267D4">
        <w:t xml:space="preserve"> (Group) x </w:t>
      </w:r>
      <w:r>
        <w:t>6</w:t>
      </w:r>
      <w:r w:rsidRPr="000267D4">
        <w:t xml:space="preserve"> (</w:t>
      </w:r>
      <w:r>
        <w:t>Block</w:t>
      </w:r>
      <w:r w:rsidRPr="000267D4">
        <w:t xml:space="preserve">) univariate repeated measures ANOVAs </w:t>
      </w:r>
      <w:r>
        <w:t>were</w:t>
      </w:r>
      <w:r w:rsidRPr="000267D4">
        <w:t xml:space="preserve"> conducted separately for each dependent variable</w:t>
      </w:r>
      <w:r>
        <w:t xml:space="preserve">. </w:t>
      </w:r>
      <w:r w:rsidRPr="000267D4">
        <w:t>Where significant effects and interactions occur</w:t>
      </w:r>
      <w:r>
        <w:t>red</w:t>
      </w:r>
      <w:r w:rsidRPr="000267D4">
        <w:t xml:space="preserve">, </w:t>
      </w:r>
      <w:r>
        <w:t xml:space="preserve">Sidak multiple comparisons were </w:t>
      </w:r>
      <w:r w:rsidRPr="000267D4">
        <w:t xml:space="preserve">used as a follow-up test to determine </w:t>
      </w:r>
      <w:r>
        <w:t>the source of those differences</w:t>
      </w:r>
      <w:r w:rsidRPr="000267D4">
        <w:t>.</w:t>
      </w:r>
    </w:p>
    <w:p w:rsidR="00DD6341" w:rsidRPr="000267D4" w:rsidRDefault="00574215" w:rsidP="00DD6341">
      <w:pPr>
        <w:spacing w:line="480" w:lineRule="auto"/>
        <w:ind w:firstLine="720"/>
        <w:contextualSpacing/>
      </w:pPr>
      <w:r>
        <w:lastRenderedPageBreak/>
        <w:t>For</w:t>
      </w:r>
      <w:r w:rsidR="00DD6341" w:rsidRPr="000267D4">
        <w:t xml:space="preserve"> retention, </w:t>
      </w:r>
      <w:r w:rsidR="00DD6341">
        <w:t>short</w:t>
      </w:r>
      <w:r w:rsidR="00DD6341" w:rsidRPr="000267D4">
        <w:t xml:space="preserve"> transfer, and </w:t>
      </w:r>
      <w:r w:rsidR="00DD6341">
        <w:t>long</w:t>
      </w:r>
      <w:r w:rsidR="00DD6341" w:rsidRPr="000267D4">
        <w:t xml:space="preserve"> transfer</w:t>
      </w:r>
      <w:r>
        <w:t>, form and accuracy</w:t>
      </w:r>
      <w:r w:rsidR="00DD6341" w:rsidRPr="000267D4">
        <w:t xml:space="preserve"> </w:t>
      </w:r>
      <w:r w:rsidR="00DD6341">
        <w:t>wer</w:t>
      </w:r>
      <w:r w:rsidR="00DD6341" w:rsidRPr="000267D4">
        <w:t xml:space="preserve">e analyzed using separate </w:t>
      </w:r>
      <w:r>
        <w:t>univariate</w:t>
      </w:r>
      <w:r w:rsidR="00DD6341">
        <w:t xml:space="preserve"> MANOVAs </w:t>
      </w:r>
      <w:r>
        <w:t xml:space="preserve">comparing </w:t>
      </w:r>
      <w:r w:rsidR="00DD6341">
        <w:t>group</w:t>
      </w:r>
      <w:r>
        <w:t>s</w:t>
      </w:r>
      <w:r w:rsidR="00DD6341">
        <w:t xml:space="preserve">. </w:t>
      </w:r>
      <w:r w:rsidR="00DD6341" w:rsidRPr="000267D4">
        <w:t xml:space="preserve">Each </w:t>
      </w:r>
      <w:r w:rsidR="00DD6341">
        <w:t xml:space="preserve">significant </w:t>
      </w:r>
      <w:r w:rsidR="00DD6341" w:rsidRPr="000267D4">
        <w:t xml:space="preserve">MANOVA </w:t>
      </w:r>
      <w:r w:rsidR="00DD6341">
        <w:t>was</w:t>
      </w:r>
      <w:r w:rsidR="00DD6341" w:rsidRPr="000267D4">
        <w:t xml:space="preserve"> followed up by </w:t>
      </w:r>
      <w:r w:rsidR="00DD6341">
        <w:t xml:space="preserve">separate </w:t>
      </w:r>
      <w:r>
        <w:t>univariate</w:t>
      </w:r>
      <w:r w:rsidR="00DD6341">
        <w:t xml:space="preserve"> ANOVAs </w:t>
      </w:r>
      <w:r>
        <w:t xml:space="preserve">comparing </w:t>
      </w:r>
      <w:r w:rsidR="00DD6341">
        <w:t>group</w:t>
      </w:r>
      <w:r>
        <w:t>s</w:t>
      </w:r>
      <w:r w:rsidR="00DD6341">
        <w:t xml:space="preserve">. </w:t>
      </w:r>
      <w:r w:rsidR="00DD6341" w:rsidRPr="000267D4">
        <w:t>Where significant effects and interactions occur</w:t>
      </w:r>
      <w:r w:rsidR="00DD6341">
        <w:t>red</w:t>
      </w:r>
      <w:r w:rsidR="00DD6341" w:rsidRPr="000267D4">
        <w:t xml:space="preserve">, </w:t>
      </w:r>
      <w:r w:rsidR="00DD6341">
        <w:t>Sidak multiple comparisons were</w:t>
      </w:r>
      <w:r w:rsidR="00DD6341" w:rsidRPr="000267D4">
        <w:t xml:space="preserve"> used as a follow-up test to determine which groups differ</w:t>
      </w:r>
      <w:r w:rsidR="00DD6341">
        <w:t>ed</w:t>
      </w:r>
      <w:r w:rsidR="00DD6341" w:rsidRPr="000267D4">
        <w:t xml:space="preserve"> from each other.</w:t>
      </w:r>
    </w:p>
    <w:p w:rsidR="007B5F49" w:rsidRPr="001A48F5" w:rsidRDefault="006F2129" w:rsidP="007B5F49">
      <w:pPr>
        <w:spacing w:line="480" w:lineRule="auto"/>
        <w:ind w:firstLine="720"/>
        <w:contextualSpacing/>
      </w:pPr>
      <w:r>
        <w:t>S</w:t>
      </w:r>
      <w:r w:rsidR="00DD6341" w:rsidRPr="000267D4">
        <w:t xml:space="preserve">elf-efficacy </w:t>
      </w:r>
      <w:r>
        <w:t>was</w:t>
      </w:r>
      <w:r w:rsidR="00DD6341" w:rsidRPr="000267D4">
        <w:t xml:space="preserve"> measured at four different time points: prior to the acquisition, retention, </w:t>
      </w:r>
      <w:r w:rsidR="00DD6341">
        <w:t>short</w:t>
      </w:r>
      <w:r w:rsidR="00DD6341" w:rsidRPr="000267D4">
        <w:t xml:space="preserve"> transfer, and </w:t>
      </w:r>
      <w:r w:rsidR="00DD6341">
        <w:t>long</w:t>
      </w:r>
      <w:r w:rsidR="00DD6341" w:rsidRPr="000267D4">
        <w:t xml:space="preserve"> transfer phases</w:t>
      </w:r>
      <w:r w:rsidR="00DD6341">
        <w:t xml:space="preserve">. </w:t>
      </w:r>
      <w:r w:rsidR="003B27DC">
        <w:t>Self</w:t>
      </w:r>
      <w:r w:rsidR="007B5F49">
        <w:t xml:space="preserve">-efficacy </w:t>
      </w:r>
      <w:r w:rsidR="003B27DC">
        <w:t>was</w:t>
      </w:r>
      <w:r w:rsidR="00DD6341" w:rsidRPr="000267D4">
        <w:t xml:space="preserve"> analyzed </w:t>
      </w:r>
      <w:r w:rsidR="007B5F49">
        <w:t>using a 3</w:t>
      </w:r>
      <w:r w:rsidR="007B5F49" w:rsidRPr="000267D4">
        <w:t xml:space="preserve"> (Group) x </w:t>
      </w:r>
      <w:r w:rsidR="007B5F49">
        <w:t>4</w:t>
      </w:r>
      <w:r w:rsidR="007B5F49" w:rsidRPr="000267D4">
        <w:t xml:space="preserve"> (</w:t>
      </w:r>
      <w:r w:rsidR="007B5F49">
        <w:t>Test</w:t>
      </w:r>
      <w:r w:rsidR="007B5F49" w:rsidRPr="000267D4">
        <w:t xml:space="preserve">) </w:t>
      </w:r>
      <w:r w:rsidR="003B27DC">
        <w:t>univariate analysis of variance (</w:t>
      </w:r>
      <w:r w:rsidR="007B5F49" w:rsidRPr="000267D4">
        <w:t>ANOVA)</w:t>
      </w:r>
      <w:r w:rsidR="007B5F49">
        <w:t xml:space="preserve">. </w:t>
      </w:r>
      <w:r w:rsidR="007B5F49" w:rsidRPr="000267D4">
        <w:t>Where significant effects and interactions occur</w:t>
      </w:r>
      <w:r w:rsidR="007B5F49">
        <w:t>red</w:t>
      </w:r>
      <w:r w:rsidR="007B5F49" w:rsidRPr="000267D4">
        <w:t xml:space="preserve">, </w:t>
      </w:r>
      <w:r w:rsidR="007B5F49">
        <w:t xml:space="preserve">Sidak multiple comparisons were </w:t>
      </w:r>
      <w:r w:rsidR="007B5F49" w:rsidRPr="000267D4">
        <w:t xml:space="preserve">used as a follow-up test to determine </w:t>
      </w:r>
      <w:r w:rsidR="007B5F49">
        <w:t>the source of those differences</w:t>
      </w:r>
      <w:r w:rsidR="007B5F49" w:rsidRPr="000267D4">
        <w:t>.</w:t>
      </w:r>
      <w:r w:rsidR="001A48F5">
        <w:t xml:space="preserve"> Cronbach’s alpha was calculated to ensure internal consistency between measures of self-efficacy at different time points, and indicated excellent internal consistency (</w:t>
      </w:r>
      <w:r w:rsidR="001A48F5" w:rsidRPr="001A48F5">
        <w:t>α</w:t>
      </w:r>
      <w:r w:rsidR="001A48F5">
        <w:t xml:space="preserve"> = .94).</w:t>
      </w:r>
    </w:p>
    <w:p w:rsidR="00DD6341" w:rsidRPr="00CE6580" w:rsidRDefault="00574215" w:rsidP="007B5F49">
      <w:pPr>
        <w:spacing w:line="480" w:lineRule="auto"/>
        <w:ind w:firstLine="720"/>
        <w:contextualSpacing/>
      </w:pPr>
      <w:r>
        <w:t>Responses</w:t>
      </w:r>
      <w:r w:rsidR="00DD6341">
        <w:t xml:space="preserve"> from the Post-Experiment Questionnaire were analyzed </w:t>
      </w:r>
      <w:r>
        <w:t xml:space="preserve">using </w:t>
      </w:r>
      <w:r w:rsidR="00DD6341">
        <w:t>separate univariate ANOVAs</w:t>
      </w:r>
      <w:r>
        <w:t xml:space="preserve"> comparing groups</w:t>
      </w:r>
      <w:r w:rsidR="00DD6341">
        <w:t xml:space="preserve">. </w:t>
      </w:r>
      <w:r w:rsidR="00C57DDC">
        <w:t xml:space="preserve">Sidak multiple comparisons were </w:t>
      </w:r>
      <w:r w:rsidR="00C57DDC" w:rsidRPr="000267D4">
        <w:t xml:space="preserve">used as a follow-up test to determine </w:t>
      </w:r>
      <w:r w:rsidR="00C57DDC">
        <w:t>the source of those differences</w:t>
      </w:r>
      <w:r w:rsidR="00C57DDC" w:rsidRPr="000267D4">
        <w:t>.</w:t>
      </w:r>
      <w:r w:rsidR="00C57DDC">
        <w:t xml:space="preserve"> </w:t>
      </w:r>
      <w:r w:rsidR="00DD6341">
        <w:t xml:space="preserve">Qualitative data from the four open-ended responses </w:t>
      </w:r>
      <w:r>
        <w:t xml:space="preserve">were </w:t>
      </w:r>
      <w:r w:rsidR="00DD6341">
        <w:t xml:space="preserve">included </w:t>
      </w:r>
      <w:r>
        <w:t xml:space="preserve">for descriptive purposes </w:t>
      </w:r>
      <w:r w:rsidR="00DD6341">
        <w:t xml:space="preserve">(Appendix D). </w:t>
      </w:r>
      <w:r w:rsidR="00DD6341" w:rsidRPr="00CE6580">
        <w:t xml:space="preserve">In all analyses, </w:t>
      </w:r>
      <w:r w:rsidRPr="00CE6580">
        <w:t>whe</w:t>
      </w:r>
      <w:r>
        <w:t>n</w:t>
      </w:r>
      <w:r w:rsidRPr="00CE6580">
        <w:t xml:space="preserve"> </w:t>
      </w:r>
      <w:r w:rsidR="00DD6341" w:rsidRPr="00CE6580">
        <w:t>sphericity was violated, Greenhouse-Geisser</w:t>
      </w:r>
      <w:r>
        <w:t xml:space="preserve"> </w:t>
      </w:r>
      <w:r>
        <w:rPr>
          <w:i/>
        </w:rPr>
        <w:t>df</w:t>
      </w:r>
      <w:r w:rsidR="00DD6341" w:rsidRPr="00CE6580">
        <w:t xml:space="preserve"> adjustments were </w:t>
      </w:r>
      <w:r>
        <w:t>used</w:t>
      </w:r>
      <w:r w:rsidR="00DD6341" w:rsidRPr="00CE6580">
        <w:t>. The alpha level for all analyses was set at .05.</w:t>
      </w:r>
    </w:p>
    <w:p w:rsidR="00DD6341" w:rsidRDefault="00DD6341">
      <w:pPr>
        <w:rPr>
          <w:b/>
        </w:rPr>
      </w:pPr>
      <w:r>
        <w:rPr>
          <w:b/>
        </w:rPr>
        <w:br w:type="page"/>
      </w:r>
    </w:p>
    <w:p w:rsidR="00DD6341" w:rsidRDefault="00DD6341" w:rsidP="00DD6341">
      <w:pPr>
        <w:spacing w:line="480" w:lineRule="auto"/>
        <w:jc w:val="center"/>
        <w:rPr>
          <w:b/>
        </w:rPr>
      </w:pPr>
      <w:r>
        <w:rPr>
          <w:b/>
        </w:rPr>
        <w:lastRenderedPageBreak/>
        <w:t>CHAPTER 4</w:t>
      </w:r>
    </w:p>
    <w:p w:rsidR="00DD6341" w:rsidRDefault="00DD6341" w:rsidP="00DD6341">
      <w:pPr>
        <w:spacing w:line="480" w:lineRule="auto"/>
        <w:jc w:val="center"/>
        <w:rPr>
          <w:b/>
        </w:rPr>
      </w:pPr>
      <w:r>
        <w:rPr>
          <w:b/>
        </w:rPr>
        <w:t>Results</w:t>
      </w:r>
    </w:p>
    <w:p w:rsidR="00DD6341" w:rsidRPr="00597E78" w:rsidRDefault="00DD6341" w:rsidP="00DD6341">
      <w:pPr>
        <w:spacing w:line="480" w:lineRule="auto"/>
        <w:ind w:firstLine="720"/>
      </w:pPr>
      <w:r>
        <w:t xml:space="preserve">In this chapter, the results of the present study are discussed. These include form and accuracy </w:t>
      </w:r>
      <w:r w:rsidR="007F3B6F">
        <w:t xml:space="preserve">scores </w:t>
      </w:r>
      <w:r>
        <w:t xml:space="preserve">during the pretest, acquisition, retention, short transfer, and long transfer. Also discussed </w:t>
      </w:r>
      <w:r w:rsidR="001C07F2">
        <w:t>is</w:t>
      </w:r>
      <w:r>
        <w:t xml:space="preserve"> self-efficacy at different time points in the experiment, and responses to the Likert scale items of the Post-Experiment Questionnaire (PEQ). Responses to open-ended items on the PEQ are presented in Appendix D.</w:t>
      </w:r>
    </w:p>
    <w:p w:rsidR="00DD6341" w:rsidRDefault="00DD6341" w:rsidP="00DD6341">
      <w:pPr>
        <w:spacing w:line="480" w:lineRule="auto"/>
        <w:rPr>
          <w:b/>
        </w:rPr>
      </w:pPr>
      <w:r>
        <w:rPr>
          <w:b/>
        </w:rPr>
        <w:t>Pretest</w:t>
      </w:r>
    </w:p>
    <w:p w:rsidR="00DD6341" w:rsidRPr="00AD35B0" w:rsidRDefault="00DD6341" w:rsidP="00DD6341">
      <w:pPr>
        <w:spacing w:line="480" w:lineRule="auto"/>
      </w:pPr>
      <w:r>
        <w:tab/>
      </w:r>
      <w:r w:rsidR="002E50C7" w:rsidRPr="002E50C7">
        <w:t xml:space="preserve">During the pretest, all three groups produced similar form (M = </w:t>
      </w:r>
      <w:r w:rsidR="002E50C7">
        <w:t>5.15</w:t>
      </w:r>
      <w:r w:rsidR="002E50C7" w:rsidRPr="002E50C7">
        <w:t xml:space="preserve">; SD = </w:t>
      </w:r>
      <w:r w:rsidR="002E50C7">
        <w:t>1.49</w:t>
      </w:r>
      <w:r w:rsidR="002E50C7" w:rsidRPr="002E50C7">
        <w:t xml:space="preserve">) and accuracy (M = </w:t>
      </w:r>
      <w:r w:rsidR="002E50C7">
        <w:t>1.78</w:t>
      </w:r>
      <w:r w:rsidR="002E50C7" w:rsidRPr="002E50C7">
        <w:t xml:space="preserve">; SD = </w:t>
      </w:r>
      <w:r w:rsidR="002E50C7">
        <w:t>1.40</w:t>
      </w:r>
      <w:r w:rsidR="002E50C7" w:rsidRPr="002E50C7">
        <w:t xml:space="preserve">) scores. These observations accounted for the lack of significant differences in the MANOVA, </w:t>
      </w:r>
      <w:r w:rsidR="00022E79">
        <w:t>Λ</w:t>
      </w:r>
      <w:r w:rsidR="00022E79" w:rsidRPr="00093231">
        <w:rPr>
          <w:vertAlign w:val="subscript"/>
        </w:rPr>
        <w:t>Wilk’s</w:t>
      </w:r>
      <w:r w:rsidR="002E50C7" w:rsidRPr="002E50C7">
        <w:t xml:space="preserve"> = .86, </w:t>
      </w:r>
      <w:r w:rsidR="002E50C7" w:rsidRPr="00022E79">
        <w:rPr>
          <w:i/>
        </w:rPr>
        <w:t>F</w:t>
      </w:r>
      <w:r w:rsidR="002E50C7" w:rsidRPr="002E50C7">
        <w:t>(4, 64) = 1.21.</w:t>
      </w:r>
      <w:r>
        <w:t xml:space="preserve"> Since no group differences existed, follow-up tests were not warranted.</w:t>
      </w:r>
    </w:p>
    <w:p w:rsidR="00DD6341" w:rsidRDefault="00DD6341" w:rsidP="00DD6341">
      <w:pPr>
        <w:spacing w:line="480" w:lineRule="auto"/>
        <w:rPr>
          <w:b/>
        </w:rPr>
      </w:pPr>
      <w:r>
        <w:rPr>
          <w:b/>
        </w:rPr>
        <w:t>Acquisition</w:t>
      </w:r>
    </w:p>
    <w:p w:rsidR="00DD6341" w:rsidRDefault="00DD6341" w:rsidP="000E230A">
      <w:pPr>
        <w:spacing w:line="480" w:lineRule="auto"/>
      </w:pPr>
      <w:r>
        <w:tab/>
      </w:r>
      <w:r w:rsidR="007F3B6F">
        <w:t>Figure</w:t>
      </w:r>
      <w:r w:rsidR="00CA28A5">
        <w:t>s</w:t>
      </w:r>
      <w:r w:rsidR="007F3B6F">
        <w:t xml:space="preserve"> 1 </w:t>
      </w:r>
      <w:r w:rsidR="00CA28A5">
        <w:t xml:space="preserve">and 2 </w:t>
      </w:r>
      <w:r w:rsidR="007F3B6F">
        <w:t xml:space="preserve">show mean form </w:t>
      </w:r>
      <w:r w:rsidR="00CA28A5">
        <w:t xml:space="preserve">and accuracy </w:t>
      </w:r>
      <w:r w:rsidR="007F3B6F">
        <w:t xml:space="preserve">scores for the CORR, CONF, and SAND groups during acquisition. </w:t>
      </w:r>
      <w:r w:rsidR="00CA28A5">
        <w:t>The MANOVA revealed a</w:t>
      </w:r>
      <w:r w:rsidR="007F3B6F">
        <w:t xml:space="preserve"> significant main effect for group, </w:t>
      </w:r>
      <w:r>
        <w:t>Λ</w:t>
      </w:r>
      <w:r w:rsidRPr="00093231">
        <w:rPr>
          <w:vertAlign w:val="subscript"/>
        </w:rPr>
        <w:t>Wilk’s</w:t>
      </w:r>
      <w:r>
        <w:t xml:space="preserve"> = .72, </w:t>
      </w:r>
      <w:r>
        <w:rPr>
          <w:i/>
        </w:rPr>
        <w:t>F</w:t>
      </w:r>
      <w:r>
        <w:t xml:space="preserve">(4,64) = 2.86, </w:t>
      </w:r>
      <w:r>
        <w:rPr>
          <w:i/>
        </w:rPr>
        <w:t>p</w:t>
      </w:r>
      <w:r>
        <w:t xml:space="preserve"> =.03, </w:t>
      </w:r>
      <w:r w:rsidR="007F3B6F">
        <w:rPr>
          <w:rFonts w:ascii="Arial" w:hAnsi="Arial" w:cs="Arial"/>
          <w:i/>
        </w:rPr>
        <w:sym w:font="Symbol" w:char="F068"/>
      </w:r>
      <w:r w:rsidRPr="00A33FDB">
        <w:rPr>
          <w:vertAlign w:val="superscript"/>
        </w:rPr>
        <w:t>2</w:t>
      </w:r>
      <w:r>
        <w:t xml:space="preserve"> = .152. </w:t>
      </w:r>
      <w:r w:rsidR="007F3B6F">
        <w:t xml:space="preserve">Neither the main effect for </w:t>
      </w:r>
      <w:r>
        <w:t>block, Λ</w:t>
      </w:r>
      <w:r w:rsidRPr="00093231">
        <w:rPr>
          <w:vertAlign w:val="subscript"/>
        </w:rPr>
        <w:t>Wilk’s</w:t>
      </w:r>
      <w:r>
        <w:t xml:space="preserve"> = .53, </w:t>
      </w:r>
      <w:r>
        <w:rPr>
          <w:i/>
        </w:rPr>
        <w:t>F</w:t>
      </w:r>
      <w:r>
        <w:t xml:space="preserve">(10,24) = 2.15, </w:t>
      </w:r>
      <w:r w:rsidR="007F3B6F">
        <w:t>nor the</w:t>
      </w:r>
      <w:r>
        <w:t xml:space="preserve"> Group </w:t>
      </w:r>
      <w:r w:rsidR="007F3B6F">
        <w:sym w:font="Symbol" w:char="F0B4"/>
      </w:r>
      <w:r>
        <w:t xml:space="preserve"> Block interaction, Λ</w:t>
      </w:r>
      <w:r w:rsidRPr="00093231">
        <w:rPr>
          <w:vertAlign w:val="subscript"/>
        </w:rPr>
        <w:t>Wilk’s</w:t>
      </w:r>
      <w:r>
        <w:t xml:space="preserve"> = .35, </w:t>
      </w:r>
      <w:r>
        <w:rPr>
          <w:i/>
        </w:rPr>
        <w:t>F</w:t>
      </w:r>
      <w:r>
        <w:t>(20,</w:t>
      </w:r>
      <w:r w:rsidR="006E146C">
        <w:t>48) = 1.68</w:t>
      </w:r>
      <w:r>
        <w:t xml:space="preserve">, </w:t>
      </w:r>
      <w:r w:rsidR="00CA28A5">
        <w:t>were</w:t>
      </w:r>
      <w:r>
        <w:t xml:space="preserve"> significan</w:t>
      </w:r>
      <w:r w:rsidR="00CA28A5">
        <w:t>t</w:t>
      </w:r>
      <w:r>
        <w:t xml:space="preserve">. </w:t>
      </w:r>
      <w:r w:rsidR="00CF260A">
        <w:t>Follow-up</w:t>
      </w:r>
      <w:r w:rsidR="00CA28A5">
        <w:t xml:space="preserve"> analysis fo</w:t>
      </w:r>
      <w:r w:rsidR="00CF260A">
        <w:t>r</w:t>
      </w:r>
      <w:r w:rsidR="00CA28A5">
        <w:t xml:space="preserve"> the </w:t>
      </w:r>
      <w:r w:rsidR="00DB4CB0">
        <w:t xml:space="preserve">group main effect </w:t>
      </w:r>
      <w:r w:rsidR="00CA28A5">
        <w:t>were conducted using</w:t>
      </w:r>
      <w:r>
        <w:t xml:space="preserve"> separate 3 (Group) x 6 (Block) ANOVAs with repeated measures on block for </w:t>
      </w:r>
      <w:r w:rsidR="00CA28A5">
        <w:t>form and accuracy scores</w:t>
      </w:r>
      <w:r>
        <w:t xml:space="preserve">. </w:t>
      </w:r>
      <w:r w:rsidR="000D2471">
        <w:t xml:space="preserve">The CORR and CONF groups had the highest and lowest mean form scores, respectively, during acquisition. The mean form scores for the SAND group fell in between the CORR and CONF groups. These observations accounted for a significant main effect for </w:t>
      </w:r>
      <w:r>
        <w:t xml:space="preserve">group, </w:t>
      </w:r>
      <w:r>
        <w:rPr>
          <w:i/>
        </w:rPr>
        <w:t>F</w:t>
      </w:r>
      <w:r>
        <w:t xml:space="preserve">(2,33) = 6.12, </w:t>
      </w:r>
      <w:r>
        <w:rPr>
          <w:i/>
        </w:rPr>
        <w:t>p</w:t>
      </w:r>
      <w:r>
        <w:t xml:space="preserve"> =.005, </w:t>
      </w:r>
      <w:r w:rsidR="000D2471" w:rsidRPr="000E230A">
        <w:rPr>
          <w:rFonts w:ascii="Arial" w:hAnsi="Arial" w:cs="Arial"/>
          <w:i/>
        </w:rPr>
        <w:sym w:font="Symbol" w:char="F068"/>
      </w:r>
      <w:r w:rsidRPr="00A33FDB">
        <w:rPr>
          <w:vertAlign w:val="superscript"/>
        </w:rPr>
        <w:t>2</w:t>
      </w:r>
      <w:r>
        <w:t xml:space="preserve"> = .271. </w:t>
      </w:r>
      <w:r w:rsidR="00CF260A">
        <w:t xml:space="preserve">Post hoc </w:t>
      </w:r>
      <w:r>
        <w:t xml:space="preserve">comparisons </w:t>
      </w:r>
      <w:r w:rsidR="00CF260A">
        <w:t xml:space="preserve">revealed significantly higher form scores for the CORR group </w:t>
      </w:r>
      <w:r w:rsidR="00CF260A">
        <w:lastRenderedPageBreak/>
        <w:t>compared to the CONF group (</w:t>
      </w:r>
      <w:r w:rsidR="00CF260A">
        <w:rPr>
          <w:i/>
        </w:rPr>
        <w:t xml:space="preserve">p </w:t>
      </w:r>
      <w:r w:rsidR="00CF260A">
        <w:t>= .005).  T</w:t>
      </w:r>
      <w:r w:rsidR="00C63FE0">
        <w:t xml:space="preserve">he </w:t>
      </w:r>
      <w:r w:rsidR="00CF260A">
        <w:t xml:space="preserve">SAND </w:t>
      </w:r>
      <w:r w:rsidR="00C63FE0">
        <w:t>group</w:t>
      </w:r>
      <w:r>
        <w:t xml:space="preserve"> did not differ from </w:t>
      </w:r>
      <w:r w:rsidR="00CF260A">
        <w:t xml:space="preserve">the other </w:t>
      </w:r>
      <w:r>
        <w:t>group</w:t>
      </w:r>
      <w:r w:rsidR="00CF260A">
        <w:t>s</w:t>
      </w:r>
      <w:r>
        <w:t xml:space="preserve">. </w:t>
      </w:r>
      <w:r w:rsidR="00CF260A">
        <w:t>Neither the main effect for</w:t>
      </w:r>
      <w:r>
        <w:t xml:space="preserve"> block, </w:t>
      </w:r>
      <w:r>
        <w:rPr>
          <w:i/>
        </w:rPr>
        <w:t>F</w:t>
      </w:r>
      <w:r>
        <w:t xml:space="preserve">(5,165) = 2.08, </w:t>
      </w:r>
      <w:r w:rsidR="00CF260A">
        <w:t>nor the G</w:t>
      </w:r>
      <w:r>
        <w:t xml:space="preserve">roup </w:t>
      </w:r>
      <w:r w:rsidR="00CF260A">
        <w:sym w:font="Symbol" w:char="F0B4"/>
      </w:r>
      <w:r>
        <w:t xml:space="preserve"> </w:t>
      </w:r>
      <w:r w:rsidR="00CF260A">
        <w:t xml:space="preserve">Block </w:t>
      </w:r>
      <w:r>
        <w:t xml:space="preserve">interaction, </w:t>
      </w:r>
      <w:r>
        <w:rPr>
          <w:i/>
        </w:rPr>
        <w:t>F</w:t>
      </w:r>
      <w:r>
        <w:t xml:space="preserve">(10,165) = 1.62, </w:t>
      </w:r>
      <w:r w:rsidR="00CF260A" w:rsidRPr="00CF260A">
        <w:t>were</w:t>
      </w:r>
      <w:r>
        <w:t xml:space="preserve"> significan</w:t>
      </w:r>
      <w:r w:rsidR="00CF260A">
        <w:t>t</w:t>
      </w:r>
      <w:r>
        <w:t xml:space="preserve">. </w:t>
      </w:r>
    </w:p>
    <w:p w:rsidR="00C634E8" w:rsidRDefault="00C634E8" w:rsidP="00C634E8">
      <w:pPr>
        <w:rPr>
          <w:i/>
        </w:rPr>
      </w:pPr>
    </w:p>
    <w:p w:rsidR="00157385" w:rsidRDefault="00157385" w:rsidP="00C634E8">
      <w:pPr>
        <w:rPr>
          <w:i/>
        </w:rPr>
      </w:pPr>
    </w:p>
    <w:p w:rsidR="00C634E8" w:rsidRPr="00C634E8" w:rsidRDefault="00C634E8" w:rsidP="00C634E8">
      <w:pPr>
        <w:rPr>
          <w:b/>
          <w:i/>
        </w:rPr>
      </w:pPr>
      <w:r w:rsidRPr="00C634E8">
        <w:rPr>
          <w:b/>
          <w:i/>
        </w:rPr>
        <w:t xml:space="preserve"> </w:t>
      </w:r>
      <w:r>
        <w:rPr>
          <w:b/>
          <w:i/>
          <w:noProof/>
        </w:rPr>
        <w:drawing>
          <wp:inline distT="0" distB="0" distL="0" distR="0">
            <wp:extent cx="5505450" cy="3426460"/>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5505450" cy="3426460"/>
                    </a:xfrm>
                    <a:prstGeom prst="rect">
                      <a:avLst/>
                    </a:prstGeom>
                    <a:noFill/>
                  </pic:spPr>
                </pic:pic>
              </a:graphicData>
            </a:graphic>
          </wp:inline>
        </w:drawing>
      </w:r>
    </w:p>
    <w:p w:rsidR="00157385" w:rsidRDefault="00157385" w:rsidP="00157385"/>
    <w:p w:rsidR="00157385" w:rsidRDefault="00157385" w:rsidP="00157385">
      <w:r>
        <w:t>Figure 1</w:t>
      </w:r>
    </w:p>
    <w:p w:rsidR="00157385" w:rsidRDefault="00157385" w:rsidP="00157385"/>
    <w:p w:rsidR="00157385" w:rsidRDefault="00157385" w:rsidP="00157385">
      <w:pPr>
        <w:rPr>
          <w:i/>
        </w:rPr>
      </w:pPr>
      <w:r>
        <w:rPr>
          <w:i/>
        </w:rPr>
        <w:t>Mean form scores for the CORR, CONF, and SAND groups during each phase of the experiment.</w:t>
      </w:r>
    </w:p>
    <w:p w:rsidR="00C634E8" w:rsidRDefault="00C634E8" w:rsidP="00157385">
      <w:pPr>
        <w:spacing w:line="480" w:lineRule="auto"/>
      </w:pPr>
    </w:p>
    <w:p w:rsidR="00157385" w:rsidRDefault="00157385" w:rsidP="00DD6341">
      <w:pPr>
        <w:spacing w:line="480" w:lineRule="auto"/>
        <w:ind w:firstLine="720"/>
      </w:pPr>
    </w:p>
    <w:p w:rsidR="00DD6341" w:rsidRDefault="00DD6341" w:rsidP="00DD6341">
      <w:pPr>
        <w:spacing w:line="480" w:lineRule="auto"/>
        <w:ind w:firstLine="720"/>
      </w:pPr>
      <w:r>
        <w:t xml:space="preserve">For accuracy scores, the group effect, </w:t>
      </w:r>
      <w:r>
        <w:rPr>
          <w:i/>
        </w:rPr>
        <w:t>F</w:t>
      </w:r>
      <w:r>
        <w:t xml:space="preserve">(2,33) </w:t>
      </w:r>
      <w:r w:rsidR="00D70505">
        <w:t>&lt; 1</w:t>
      </w:r>
      <w:r>
        <w:t xml:space="preserve">, and the Group x Block interaction, </w:t>
      </w:r>
      <w:r>
        <w:rPr>
          <w:i/>
        </w:rPr>
        <w:t>F</w:t>
      </w:r>
      <w:r>
        <w:t xml:space="preserve">(10,165) </w:t>
      </w:r>
      <w:r w:rsidR="00D70505">
        <w:t>&lt; 1</w:t>
      </w:r>
      <w:r>
        <w:t xml:space="preserve"> </w:t>
      </w:r>
      <w:r w:rsidR="00D70505">
        <w:t>were not significant</w:t>
      </w:r>
      <w:r>
        <w:t xml:space="preserve">. There was a significant Block effect, </w:t>
      </w:r>
      <w:r>
        <w:rPr>
          <w:i/>
        </w:rPr>
        <w:t>F</w:t>
      </w:r>
      <w:r>
        <w:t xml:space="preserve">(5,165) = 3.50, </w:t>
      </w:r>
      <w:r>
        <w:rPr>
          <w:i/>
        </w:rPr>
        <w:t>p</w:t>
      </w:r>
      <w:r>
        <w:t xml:space="preserve"> = .005. </w:t>
      </w:r>
      <w:r w:rsidR="00D70505">
        <w:t>Post hoc</w:t>
      </w:r>
      <w:r>
        <w:t xml:space="preserve"> comparisons showed that block 1 (</w:t>
      </w:r>
      <w:r>
        <w:rPr>
          <w:i/>
        </w:rPr>
        <w:t xml:space="preserve">M </w:t>
      </w:r>
      <w:r>
        <w:t xml:space="preserve"> = 2.02, </w:t>
      </w:r>
      <w:r w:rsidRPr="006C4B5E">
        <w:rPr>
          <w:i/>
        </w:rPr>
        <w:t>SD</w:t>
      </w:r>
      <w:r>
        <w:t xml:space="preserve"> = .78) </w:t>
      </w:r>
      <w:r w:rsidRPr="006C4B5E">
        <w:t>was</w:t>
      </w:r>
      <w:r>
        <w:t xml:space="preserve"> significantly different from block 5 (</w:t>
      </w:r>
      <w:r>
        <w:rPr>
          <w:i/>
        </w:rPr>
        <w:t xml:space="preserve">M </w:t>
      </w:r>
      <w:r>
        <w:t xml:space="preserve"> = 2.53, </w:t>
      </w:r>
      <w:r w:rsidRPr="006C4B5E">
        <w:rPr>
          <w:i/>
        </w:rPr>
        <w:t>SD</w:t>
      </w:r>
      <w:r>
        <w:t xml:space="preserve"> = .86), </w:t>
      </w:r>
      <w:r>
        <w:rPr>
          <w:i/>
        </w:rPr>
        <w:t>p</w:t>
      </w:r>
      <w:r>
        <w:t xml:space="preserve"> = .015, and block 6 (</w:t>
      </w:r>
      <w:r>
        <w:rPr>
          <w:i/>
        </w:rPr>
        <w:t xml:space="preserve">M </w:t>
      </w:r>
      <w:r>
        <w:t xml:space="preserve"> = 2.52, </w:t>
      </w:r>
      <w:r w:rsidRPr="006C4B5E">
        <w:rPr>
          <w:i/>
        </w:rPr>
        <w:t>SD</w:t>
      </w:r>
      <w:r>
        <w:t xml:space="preserve"> = .89), </w:t>
      </w:r>
      <w:r>
        <w:rPr>
          <w:i/>
        </w:rPr>
        <w:t>p</w:t>
      </w:r>
      <w:r>
        <w:t xml:space="preserve"> = .009, giving evidence that participants’ accuracy improved over acquisition. </w:t>
      </w:r>
    </w:p>
    <w:p w:rsidR="00157385" w:rsidRDefault="00157385" w:rsidP="00C27974">
      <w:pPr>
        <w:spacing w:line="480" w:lineRule="auto"/>
      </w:pPr>
    </w:p>
    <w:p w:rsidR="00C27974" w:rsidRPr="006C4B5E" w:rsidRDefault="00C27974" w:rsidP="00C27974">
      <w:pPr>
        <w:spacing w:line="480" w:lineRule="auto"/>
      </w:pPr>
      <w:r>
        <w:rPr>
          <w:noProof/>
        </w:rPr>
        <w:lastRenderedPageBreak/>
        <w:drawing>
          <wp:inline distT="0" distB="0" distL="0" distR="0">
            <wp:extent cx="5505450" cy="3426460"/>
            <wp:effectExtent l="1905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5505450" cy="3426460"/>
                    </a:xfrm>
                    <a:prstGeom prst="rect">
                      <a:avLst/>
                    </a:prstGeom>
                    <a:noFill/>
                  </pic:spPr>
                </pic:pic>
              </a:graphicData>
            </a:graphic>
          </wp:inline>
        </w:drawing>
      </w:r>
    </w:p>
    <w:p w:rsidR="00157385" w:rsidRDefault="00157385" w:rsidP="00157385">
      <w:pPr>
        <w:spacing w:line="480" w:lineRule="auto"/>
      </w:pPr>
      <w:r>
        <w:t>Figure 2</w:t>
      </w:r>
    </w:p>
    <w:p w:rsidR="00157385" w:rsidRDefault="00157385" w:rsidP="00157385">
      <w:pPr>
        <w:rPr>
          <w:i/>
        </w:rPr>
      </w:pPr>
      <w:r>
        <w:rPr>
          <w:i/>
        </w:rPr>
        <w:t>Mean accuracy scores for the CORR, CONF, and SAND groups during each phase of the experiment.</w:t>
      </w:r>
    </w:p>
    <w:p w:rsidR="00157385" w:rsidRDefault="00157385" w:rsidP="00157385">
      <w:pPr>
        <w:tabs>
          <w:tab w:val="left" w:pos="1302"/>
        </w:tabs>
        <w:spacing w:line="480" w:lineRule="auto"/>
        <w:rPr>
          <w:b/>
        </w:rPr>
      </w:pPr>
      <w:r>
        <w:rPr>
          <w:b/>
        </w:rPr>
        <w:tab/>
      </w:r>
    </w:p>
    <w:p w:rsidR="00157385" w:rsidRDefault="00157385" w:rsidP="00157385">
      <w:pPr>
        <w:tabs>
          <w:tab w:val="left" w:pos="1302"/>
        </w:tabs>
        <w:spacing w:line="480" w:lineRule="auto"/>
        <w:rPr>
          <w:b/>
        </w:rPr>
      </w:pPr>
    </w:p>
    <w:p w:rsidR="00DD6341" w:rsidRDefault="00CF260A" w:rsidP="00DD6341">
      <w:pPr>
        <w:spacing w:line="480" w:lineRule="auto"/>
      </w:pPr>
      <w:r>
        <w:rPr>
          <w:b/>
        </w:rPr>
        <w:t>Retention and Transfer</w:t>
      </w:r>
      <w:r w:rsidR="00DD6341">
        <w:rPr>
          <w:b/>
        </w:rPr>
        <w:br/>
      </w:r>
      <w:r w:rsidR="00DD6341">
        <w:rPr>
          <w:b/>
        </w:rPr>
        <w:tab/>
      </w:r>
      <w:r w:rsidR="004E315A">
        <w:t xml:space="preserve">Figures 1 and 2 show mean form and accuracy scores for the CORR, CONF, and SAND groups during retention, short transfer, and long transfer. </w:t>
      </w:r>
      <w:r w:rsidR="002E1B82">
        <w:t xml:space="preserve">The linear combination of form and accuracy during retention and transfer phases </w:t>
      </w:r>
      <w:r w:rsidR="0012040C">
        <w:t>differed</w:t>
      </w:r>
      <w:r w:rsidR="002E1B82">
        <w:t xml:space="preserve"> between groups as evidenced by a </w:t>
      </w:r>
      <w:r w:rsidR="00BD50C5">
        <w:t xml:space="preserve">significant group main effect on the </w:t>
      </w:r>
      <w:r w:rsidR="00DD6341">
        <w:t>MANOVA, Λ</w:t>
      </w:r>
      <w:r w:rsidR="00DD6341" w:rsidRPr="00093231">
        <w:rPr>
          <w:vertAlign w:val="subscript"/>
        </w:rPr>
        <w:t>Wilk’s</w:t>
      </w:r>
      <w:r w:rsidR="00DD6341">
        <w:t xml:space="preserve"> = .64, </w:t>
      </w:r>
      <w:r w:rsidR="00DD6341">
        <w:rPr>
          <w:i/>
        </w:rPr>
        <w:t>F</w:t>
      </w:r>
      <w:r w:rsidR="00DD6341">
        <w:t xml:space="preserve">(4,64) = 4.08, </w:t>
      </w:r>
      <w:r w:rsidR="00DD6341">
        <w:rPr>
          <w:i/>
        </w:rPr>
        <w:t>p</w:t>
      </w:r>
      <w:r w:rsidR="00DD6341">
        <w:t xml:space="preserve"> =.005, </w:t>
      </w:r>
      <w:r w:rsidR="00C62448" w:rsidRPr="000E230A">
        <w:rPr>
          <w:rFonts w:ascii="Arial" w:hAnsi="Arial" w:cs="Arial"/>
          <w:i/>
        </w:rPr>
        <w:sym w:font="Symbol" w:char="F068"/>
      </w:r>
      <w:r w:rsidR="00DD6341" w:rsidRPr="00A33FDB">
        <w:rPr>
          <w:vertAlign w:val="superscript"/>
        </w:rPr>
        <w:t>2</w:t>
      </w:r>
      <w:r w:rsidR="00DD6341">
        <w:t xml:space="preserve"> = .203. </w:t>
      </w:r>
      <w:r w:rsidR="002E1B82">
        <w:t>Scores also differed across the three tests, as evidenced by a significant test main effect on the MANOVA,</w:t>
      </w:r>
      <w:r w:rsidR="00DD6341">
        <w:t xml:space="preserve"> Λ</w:t>
      </w:r>
      <w:r w:rsidR="00DD6341" w:rsidRPr="00093231">
        <w:rPr>
          <w:vertAlign w:val="subscript"/>
        </w:rPr>
        <w:t>Wilk’s</w:t>
      </w:r>
      <w:r w:rsidR="00DD6341">
        <w:t xml:space="preserve"> = .24, </w:t>
      </w:r>
      <w:r w:rsidR="00DD6341">
        <w:rPr>
          <w:i/>
        </w:rPr>
        <w:t>F</w:t>
      </w:r>
      <w:r w:rsidR="00DD6341">
        <w:t xml:space="preserve">(4,30) = 23.30, </w:t>
      </w:r>
      <w:r w:rsidR="00DD6341">
        <w:rPr>
          <w:i/>
        </w:rPr>
        <w:t>p</w:t>
      </w:r>
      <w:r w:rsidR="00DD6341">
        <w:t xml:space="preserve"> &lt; .001</w:t>
      </w:r>
      <w:r w:rsidR="00C62448">
        <w:t xml:space="preserve">, </w:t>
      </w:r>
      <w:r w:rsidR="00C62448" w:rsidRPr="000E230A">
        <w:rPr>
          <w:rFonts w:ascii="Arial" w:hAnsi="Arial" w:cs="Arial"/>
          <w:i/>
        </w:rPr>
        <w:sym w:font="Symbol" w:char="F068"/>
      </w:r>
      <w:r w:rsidR="00C62448" w:rsidRPr="00A33FDB">
        <w:rPr>
          <w:vertAlign w:val="superscript"/>
        </w:rPr>
        <w:t>2</w:t>
      </w:r>
      <w:r w:rsidR="00C62448">
        <w:t xml:space="preserve"> = .756</w:t>
      </w:r>
      <w:r w:rsidR="00DD6341">
        <w:t>, but the Group x Test interaction, Λ</w:t>
      </w:r>
      <w:r w:rsidR="00DD6341" w:rsidRPr="00093231">
        <w:rPr>
          <w:vertAlign w:val="subscript"/>
        </w:rPr>
        <w:t>Wilk’s</w:t>
      </w:r>
      <w:r w:rsidR="00DD6341">
        <w:t xml:space="preserve"> = .84, </w:t>
      </w:r>
      <w:r w:rsidR="00DD6341">
        <w:rPr>
          <w:i/>
        </w:rPr>
        <w:t>F</w:t>
      </w:r>
      <w:r w:rsidR="00DD6341">
        <w:t>(8,60) = .682</w:t>
      </w:r>
      <w:r w:rsidR="002E1B82">
        <w:t>, was not significant.</w:t>
      </w:r>
      <w:r w:rsidR="00DD6341">
        <w:t xml:space="preserve"> </w:t>
      </w:r>
    </w:p>
    <w:p w:rsidR="00DD6341" w:rsidRDefault="00BD50C5" w:rsidP="00DD6341">
      <w:pPr>
        <w:spacing w:line="480" w:lineRule="auto"/>
        <w:ind w:firstLine="720"/>
      </w:pPr>
      <w:r>
        <w:lastRenderedPageBreak/>
        <w:t xml:space="preserve">To determine the source of group differences on the MANOVA, </w:t>
      </w:r>
      <w:r w:rsidR="00DD6341">
        <w:t xml:space="preserve">separate 3 (Group) x 3 (Test) repeated measures ANOVAs with repeated measures on </w:t>
      </w:r>
      <w:r w:rsidR="00D70505">
        <w:t>test</w:t>
      </w:r>
      <w:r w:rsidR="00DD6341">
        <w:t xml:space="preserve"> for Form Score and Accuracy</w:t>
      </w:r>
      <w:r>
        <w:t xml:space="preserve"> were conducted</w:t>
      </w:r>
      <w:r w:rsidR="00DD6341">
        <w:t xml:space="preserve">. </w:t>
      </w:r>
      <w:r w:rsidR="00C80242">
        <w:t>The three groups differed in form scores across all three tests</w:t>
      </w:r>
      <w:r w:rsidR="00DD6341">
        <w:t xml:space="preserve">, </w:t>
      </w:r>
      <w:r w:rsidR="00DD6341">
        <w:rPr>
          <w:i/>
        </w:rPr>
        <w:t>F</w:t>
      </w:r>
      <w:r w:rsidR="00DD6341">
        <w:t xml:space="preserve">(2,33) = 8.21, </w:t>
      </w:r>
      <w:r w:rsidR="00DD6341">
        <w:rPr>
          <w:i/>
        </w:rPr>
        <w:t>p</w:t>
      </w:r>
      <w:r w:rsidR="00DD6341">
        <w:t xml:space="preserve"> =.001, </w:t>
      </w:r>
      <w:r w:rsidR="00C62448" w:rsidRPr="000E230A">
        <w:rPr>
          <w:rFonts w:ascii="Arial" w:hAnsi="Arial" w:cs="Arial"/>
          <w:i/>
        </w:rPr>
        <w:sym w:font="Symbol" w:char="F068"/>
      </w:r>
      <w:r w:rsidR="00DD6341" w:rsidRPr="00A33FDB">
        <w:rPr>
          <w:vertAlign w:val="superscript"/>
        </w:rPr>
        <w:t>2</w:t>
      </w:r>
      <w:r w:rsidR="00DD6341">
        <w:t xml:space="preserve"> = .332. </w:t>
      </w:r>
      <w:r w:rsidR="00C80242">
        <w:t>Post hoc</w:t>
      </w:r>
      <w:r w:rsidR="00DD6341">
        <w:t xml:space="preserve"> comparisons indicated that across all three tests, the correction group (</w:t>
      </w:r>
      <w:r w:rsidR="00DD6341">
        <w:rPr>
          <w:i/>
        </w:rPr>
        <w:t>M</w:t>
      </w:r>
      <w:r w:rsidR="00DD6341">
        <w:t xml:space="preserve"> = 8.07, </w:t>
      </w:r>
      <w:r w:rsidR="00DD6341">
        <w:rPr>
          <w:i/>
        </w:rPr>
        <w:t>SD</w:t>
      </w:r>
      <w:r w:rsidR="00DD6341">
        <w:t xml:space="preserve"> = .77) and the sandwich group (</w:t>
      </w:r>
      <w:r w:rsidR="00DD6341">
        <w:rPr>
          <w:i/>
        </w:rPr>
        <w:t>M</w:t>
      </w:r>
      <w:r w:rsidR="00DD6341">
        <w:t xml:space="preserve"> = 7.80, </w:t>
      </w:r>
      <w:r w:rsidR="00DD6341">
        <w:rPr>
          <w:i/>
        </w:rPr>
        <w:t>SD</w:t>
      </w:r>
      <w:r w:rsidR="00DD6341">
        <w:t xml:space="preserve"> = .93) did not differ from each other, </w:t>
      </w:r>
      <w:r w:rsidR="00DD6341">
        <w:rPr>
          <w:i/>
        </w:rPr>
        <w:t xml:space="preserve">p </w:t>
      </w:r>
      <w:r w:rsidR="00DD6341">
        <w:t>&gt; .05, but each had significantly better form than the confirmation group (</w:t>
      </w:r>
      <w:r w:rsidR="00DD6341">
        <w:rPr>
          <w:i/>
        </w:rPr>
        <w:t>M</w:t>
      </w:r>
      <w:r w:rsidR="00DD6341">
        <w:t xml:space="preserve"> = 6.64, </w:t>
      </w:r>
      <w:r w:rsidR="00DD6341">
        <w:rPr>
          <w:i/>
        </w:rPr>
        <w:t>SD</w:t>
      </w:r>
      <w:r w:rsidR="00DD6341">
        <w:t xml:space="preserve"> = 1.04), </w:t>
      </w:r>
      <w:r w:rsidR="00DD6341">
        <w:softHyphen/>
      </w:r>
      <w:r w:rsidR="00DD6341">
        <w:rPr>
          <w:i/>
        </w:rPr>
        <w:t>p</w:t>
      </w:r>
      <w:r w:rsidR="00DD6341">
        <w:t xml:space="preserve">’s = .002 and .012 respectively. </w:t>
      </w:r>
      <w:r>
        <w:t xml:space="preserve">Groups did not differ </w:t>
      </w:r>
      <w:r w:rsidR="00C80242">
        <w:t>on</w:t>
      </w:r>
      <w:r>
        <w:t xml:space="preserve"> accuracy scores</w:t>
      </w:r>
      <w:r w:rsidR="00DD6341">
        <w:t xml:space="preserve">, </w:t>
      </w:r>
      <w:r w:rsidR="00DD6341">
        <w:rPr>
          <w:i/>
        </w:rPr>
        <w:t>F</w:t>
      </w:r>
      <w:r w:rsidR="00DD6341">
        <w:t>(2,33) = 2.32.</w:t>
      </w:r>
    </w:p>
    <w:p w:rsidR="00DD6341" w:rsidRDefault="00DD6341" w:rsidP="00DD6341">
      <w:pPr>
        <w:spacing w:line="480" w:lineRule="auto"/>
      </w:pPr>
      <w:r>
        <w:rPr>
          <w:b/>
        </w:rPr>
        <w:tab/>
      </w:r>
      <w:r w:rsidR="00C80242">
        <w:t>Form scores and accuracy were analyzed in</w:t>
      </w:r>
      <w:r>
        <w:t xml:space="preserve"> separate 3 (Group) x 3 (Test) repeated measures ANOVAs with repeated measures on Test </w:t>
      </w:r>
      <w:r w:rsidR="00C80242">
        <w:t>to determine the source of the significant test effect in the MANOVA. Participants’ form s</w:t>
      </w:r>
      <w:r w:rsidR="004E315A">
        <w:t>cores did not differ across tests</w:t>
      </w:r>
      <w:r>
        <w:t xml:space="preserve">, </w:t>
      </w:r>
      <w:r>
        <w:rPr>
          <w:i/>
        </w:rPr>
        <w:t>F</w:t>
      </w:r>
      <w:r>
        <w:t>(2,66) = 2.96</w:t>
      </w:r>
      <w:r w:rsidR="004E315A">
        <w:t xml:space="preserve">. </w:t>
      </w:r>
      <w:r>
        <w:t xml:space="preserve">However, for accuracy </w:t>
      </w:r>
      <w:r w:rsidR="004E315A">
        <w:t>scores did differ across the three tests</w:t>
      </w:r>
      <w:r>
        <w:t xml:space="preserve">, </w:t>
      </w:r>
      <w:r>
        <w:rPr>
          <w:i/>
        </w:rPr>
        <w:t>F</w:t>
      </w:r>
      <w:r>
        <w:t xml:space="preserve">(2,66) = 56.34, </w:t>
      </w:r>
      <w:r>
        <w:rPr>
          <w:i/>
        </w:rPr>
        <w:t>p</w:t>
      </w:r>
      <w:r>
        <w:t xml:space="preserve"> &lt; .001, </w:t>
      </w:r>
      <w:r w:rsidR="004E315A" w:rsidRPr="000E230A">
        <w:rPr>
          <w:rFonts w:ascii="Arial" w:hAnsi="Arial" w:cs="Arial"/>
          <w:i/>
        </w:rPr>
        <w:sym w:font="Symbol" w:char="F068"/>
      </w:r>
      <w:r w:rsidRPr="00A33FDB">
        <w:rPr>
          <w:vertAlign w:val="superscript"/>
        </w:rPr>
        <w:t>2</w:t>
      </w:r>
      <w:r>
        <w:t xml:space="preserve"> = .631. </w:t>
      </w:r>
      <w:r w:rsidR="004E315A">
        <w:t>Post hoc</w:t>
      </w:r>
      <w:r>
        <w:t xml:space="preserve"> comparisons indicated that participants threw more accurately in Short Transfer (</w:t>
      </w:r>
      <w:r>
        <w:rPr>
          <w:i/>
        </w:rPr>
        <w:t>M</w:t>
      </w:r>
      <w:r>
        <w:t xml:space="preserve"> = 2.97, </w:t>
      </w:r>
      <w:r>
        <w:rPr>
          <w:i/>
        </w:rPr>
        <w:t>SD</w:t>
      </w:r>
      <w:r>
        <w:t xml:space="preserve"> = .71) than in Retention (</w:t>
      </w:r>
      <w:r>
        <w:rPr>
          <w:i/>
        </w:rPr>
        <w:t>M</w:t>
      </w:r>
      <w:r>
        <w:t xml:space="preserve"> = 2.47, </w:t>
      </w:r>
      <w:r>
        <w:rPr>
          <w:i/>
        </w:rPr>
        <w:t>SD</w:t>
      </w:r>
      <w:r>
        <w:t xml:space="preserve"> = .78), </w:t>
      </w:r>
      <w:r>
        <w:rPr>
          <w:i/>
        </w:rPr>
        <w:t>p</w:t>
      </w:r>
      <w:r>
        <w:t xml:space="preserve"> = .009, and Long Transfer (</w:t>
      </w:r>
      <w:r>
        <w:rPr>
          <w:i/>
        </w:rPr>
        <w:t>M</w:t>
      </w:r>
      <w:r>
        <w:t xml:space="preserve"> = 1.26, </w:t>
      </w:r>
      <w:r>
        <w:rPr>
          <w:i/>
        </w:rPr>
        <w:t>SD</w:t>
      </w:r>
      <w:r>
        <w:t xml:space="preserve"> = .86), </w:t>
      </w:r>
      <w:r>
        <w:rPr>
          <w:i/>
        </w:rPr>
        <w:t>p</w:t>
      </w:r>
      <w:r>
        <w:t xml:space="preserve"> &lt; .001. Further, they were more accurate in Retention than in Long Transfer, </w:t>
      </w:r>
      <w:r>
        <w:rPr>
          <w:i/>
        </w:rPr>
        <w:t>p</w:t>
      </w:r>
      <w:r>
        <w:t xml:space="preserve"> &lt; .001.</w:t>
      </w:r>
    </w:p>
    <w:p w:rsidR="00DD6341" w:rsidRDefault="00DD6341" w:rsidP="00DD6341">
      <w:pPr>
        <w:spacing w:line="480" w:lineRule="auto"/>
      </w:pPr>
      <w:r>
        <w:rPr>
          <w:b/>
        </w:rPr>
        <w:t>Self-Efficacy</w:t>
      </w:r>
    </w:p>
    <w:p w:rsidR="00DD6341" w:rsidRDefault="00DD6341" w:rsidP="00DD6341">
      <w:pPr>
        <w:spacing w:line="480" w:lineRule="auto"/>
      </w:pPr>
      <w:r>
        <w:tab/>
      </w:r>
      <w:r w:rsidR="0012040C">
        <w:t xml:space="preserve">Figures 3 </w:t>
      </w:r>
      <w:r w:rsidR="001E1C7E">
        <w:t>shows</w:t>
      </w:r>
      <w:r w:rsidR="0012040C">
        <w:t xml:space="preserve"> mean self-efficacy scores for the CORR, CONF, and SAND groups </w:t>
      </w:r>
      <w:r w:rsidR="001E1C7E">
        <w:t>throughout the experiment</w:t>
      </w:r>
      <w:r w:rsidR="0012040C">
        <w:t xml:space="preserve">. </w:t>
      </w:r>
      <w:r>
        <w:t xml:space="preserve">A 3 (Group) x 4 (Test) </w:t>
      </w:r>
      <w:r w:rsidR="000F3352">
        <w:t xml:space="preserve">univariate repeated measures </w:t>
      </w:r>
      <w:r>
        <w:t xml:space="preserve">ANOVA with repeated measures on Test was conducted on </w:t>
      </w:r>
      <w:r w:rsidR="003B0ADE">
        <w:t>self-efficacy</w:t>
      </w:r>
      <w:r>
        <w:t xml:space="preserve">. </w:t>
      </w:r>
      <w:r w:rsidR="00EE62E4">
        <w:t>The three groups did not differ from each other</w:t>
      </w:r>
      <w:r>
        <w:t xml:space="preserve">, </w:t>
      </w:r>
      <w:r>
        <w:rPr>
          <w:i/>
        </w:rPr>
        <w:t>F</w:t>
      </w:r>
      <w:r w:rsidR="000F3352">
        <w:t>(2,32</w:t>
      </w:r>
      <w:r>
        <w:t>) = 2.</w:t>
      </w:r>
      <w:r w:rsidR="000F3352">
        <w:t>29</w:t>
      </w:r>
      <w:r>
        <w:t xml:space="preserve">, </w:t>
      </w:r>
      <w:r>
        <w:rPr>
          <w:i/>
        </w:rPr>
        <w:t>p</w:t>
      </w:r>
      <w:r>
        <w:t xml:space="preserve"> </w:t>
      </w:r>
      <w:r w:rsidR="000F3352">
        <w:t>&gt; .05</w:t>
      </w:r>
      <w:r>
        <w:t xml:space="preserve">. </w:t>
      </w:r>
      <w:r w:rsidR="00EE62E4">
        <w:t>Participants scores did change across tests,</w:t>
      </w:r>
      <w:r>
        <w:t xml:space="preserve"> </w:t>
      </w:r>
      <w:r>
        <w:rPr>
          <w:i/>
        </w:rPr>
        <w:t>F</w:t>
      </w:r>
      <w:r>
        <w:t>(</w:t>
      </w:r>
      <w:r w:rsidR="000F3352">
        <w:t>1.64,52.57</w:t>
      </w:r>
      <w:r>
        <w:t xml:space="preserve">) = </w:t>
      </w:r>
      <w:r w:rsidR="000F3352">
        <w:t>5.05</w:t>
      </w:r>
      <w:r>
        <w:t xml:space="preserve">, </w:t>
      </w:r>
      <w:r>
        <w:rPr>
          <w:i/>
        </w:rPr>
        <w:t>p</w:t>
      </w:r>
      <w:r>
        <w:t xml:space="preserve"> </w:t>
      </w:r>
      <w:r w:rsidR="000F3352">
        <w:t>= .014</w:t>
      </w:r>
      <w:r>
        <w:t xml:space="preserve">, </w:t>
      </w:r>
      <w:r w:rsidR="00D3757E" w:rsidRPr="000E230A">
        <w:rPr>
          <w:rFonts w:ascii="Arial" w:hAnsi="Arial" w:cs="Arial"/>
          <w:i/>
        </w:rPr>
        <w:sym w:font="Symbol" w:char="F068"/>
      </w:r>
      <w:r w:rsidRPr="00A33FDB">
        <w:rPr>
          <w:vertAlign w:val="superscript"/>
        </w:rPr>
        <w:t>2</w:t>
      </w:r>
      <w:r>
        <w:t xml:space="preserve"> = .</w:t>
      </w:r>
      <w:r w:rsidR="000F3352">
        <w:t>136</w:t>
      </w:r>
      <w:r w:rsidR="00BC223F">
        <w:t>. Self-efficacy was higher during short transfer (</w:t>
      </w:r>
      <w:r w:rsidR="00BC223F">
        <w:rPr>
          <w:i/>
        </w:rPr>
        <w:t>M</w:t>
      </w:r>
      <w:r w:rsidR="00BC223F">
        <w:t xml:space="preserve"> = 55.05, </w:t>
      </w:r>
      <w:r w:rsidR="00BC223F">
        <w:rPr>
          <w:i/>
        </w:rPr>
        <w:t>SD</w:t>
      </w:r>
      <w:r w:rsidR="00BC223F">
        <w:t xml:space="preserve"> = 18.56) than in retention (</w:t>
      </w:r>
      <w:r w:rsidR="00BC223F">
        <w:rPr>
          <w:i/>
        </w:rPr>
        <w:t>M</w:t>
      </w:r>
      <w:r w:rsidR="00BC223F">
        <w:t xml:space="preserve"> = 50.35, </w:t>
      </w:r>
      <w:r w:rsidR="00BC223F">
        <w:rPr>
          <w:i/>
        </w:rPr>
        <w:t>SD</w:t>
      </w:r>
      <w:r w:rsidR="00BC223F">
        <w:t xml:space="preserve"> = 18.48), </w:t>
      </w:r>
      <w:r w:rsidR="00BC223F">
        <w:rPr>
          <w:i/>
        </w:rPr>
        <w:t>p</w:t>
      </w:r>
      <w:r w:rsidR="00BC223F">
        <w:t xml:space="preserve"> = .016, and in long transfer (</w:t>
      </w:r>
      <w:r w:rsidR="00BC223F">
        <w:rPr>
          <w:i/>
        </w:rPr>
        <w:t>M</w:t>
      </w:r>
      <w:r w:rsidR="00BC223F">
        <w:t xml:space="preserve"> = 48.16, </w:t>
      </w:r>
      <w:r w:rsidR="00BC223F">
        <w:rPr>
          <w:i/>
        </w:rPr>
        <w:t>SD</w:t>
      </w:r>
      <w:r w:rsidR="00BC223F">
        <w:t xml:space="preserve"> = </w:t>
      </w:r>
      <w:r w:rsidR="00BC223F">
        <w:lastRenderedPageBreak/>
        <w:t xml:space="preserve">17.60), </w:t>
      </w:r>
      <w:r w:rsidR="00BC223F">
        <w:rPr>
          <w:i/>
        </w:rPr>
        <w:t>p</w:t>
      </w:r>
      <w:r w:rsidR="00BC223F">
        <w:t xml:space="preserve"> = .001. T</w:t>
      </w:r>
      <w:r>
        <w:t>he Group x Test interaction</w:t>
      </w:r>
      <w:r w:rsidRPr="00F82916">
        <w:t xml:space="preserve"> </w:t>
      </w:r>
      <w:r>
        <w:t xml:space="preserve">failed to reach significance, </w:t>
      </w:r>
      <w:r>
        <w:rPr>
          <w:i/>
        </w:rPr>
        <w:t>F</w:t>
      </w:r>
      <w:r>
        <w:t>(</w:t>
      </w:r>
      <w:r w:rsidR="000713A0">
        <w:t>3.29,52,57</w:t>
      </w:r>
      <w:r>
        <w:t>) = .</w:t>
      </w:r>
      <w:r w:rsidR="000713A0">
        <w:t>880</w:t>
      </w:r>
      <w:r>
        <w:t xml:space="preserve">, </w:t>
      </w:r>
      <w:r>
        <w:rPr>
          <w:i/>
        </w:rPr>
        <w:t>p</w:t>
      </w:r>
      <w:r>
        <w:t xml:space="preserve"> &gt; .05. </w:t>
      </w:r>
    </w:p>
    <w:p w:rsidR="00FE0FDB" w:rsidRDefault="00DD6341" w:rsidP="00C27974">
      <w:pPr>
        <w:spacing w:line="480" w:lineRule="auto"/>
      </w:pPr>
      <w:r>
        <w:tab/>
      </w:r>
    </w:p>
    <w:p w:rsidR="00C27974" w:rsidRDefault="003D5158" w:rsidP="00DD6341">
      <w:pPr>
        <w:spacing w:line="480" w:lineRule="auto"/>
      </w:pPr>
      <w:r>
        <w:rPr>
          <w:noProof/>
        </w:rPr>
        <w:drawing>
          <wp:inline distT="0" distB="0" distL="0" distR="0">
            <wp:extent cx="5505450" cy="3426460"/>
            <wp:effectExtent l="19050" t="0" r="0" b="0"/>
            <wp:docPr id="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srcRect/>
                    <a:stretch>
                      <a:fillRect/>
                    </a:stretch>
                  </pic:blipFill>
                  <pic:spPr bwMode="auto">
                    <a:xfrm>
                      <a:off x="0" y="0"/>
                      <a:ext cx="5505450" cy="3426460"/>
                    </a:xfrm>
                    <a:prstGeom prst="rect">
                      <a:avLst/>
                    </a:prstGeom>
                    <a:noFill/>
                  </pic:spPr>
                </pic:pic>
              </a:graphicData>
            </a:graphic>
          </wp:inline>
        </w:drawing>
      </w:r>
    </w:p>
    <w:p w:rsidR="00157385" w:rsidRDefault="00157385" w:rsidP="00157385">
      <w:pPr>
        <w:spacing w:line="480" w:lineRule="auto"/>
      </w:pPr>
      <w:r>
        <w:t>Figure 3</w:t>
      </w:r>
    </w:p>
    <w:p w:rsidR="00157385" w:rsidRDefault="00157385" w:rsidP="00157385">
      <w:pPr>
        <w:spacing w:line="480" w:lineRule="auto"/>
        <w:rPr>
          <w:i/>
        </w:rPr>
      </w:pPr>
      <w:r>
        <w:rPr>
          <w:i/>
        </w:rPr>
        <w:t xml:space="preserve">Mean self-efficacy scores for </w:t>
      </w:r>
      <w:r w:rsidRPr="007E7E29">
        <w:rPr>
          <w:i/>
        </w:rPr>
        <w:t>the CORR, CONF, and SAND groups</w:t>
      </w:r>
      <w:r>
        <w:rPr>
          <w:i/>
        </w:rPr>
        <w:t xml:space="preserve"> at the four different test administrations.</w:t>
      </w:r>
    </w:p>
    <w:p w:rsidR="00B744DD" w:rsidRDefault="00B744DD" w:rsidP="00DD6341">
      <w:pPr>
        <w:spacing w:line="480" w:lineRule="auto"/>
        <w:rPr>
          <w:b/>
        </w:rPr>
      </w:pPr>
    </w:p>
    <w:p w:rsidR="00DD6341" w:rsidRDefault="00DD6341" w:rsidP="00DD6341">
      <w:pPr>
        <w:spacing w:line="480" w:lineRule="auto"/>
      </w:pPr>
      <w:r>
        <w:rPr>
          <w:b/>
        </w:rPr>
        <w:t>Post Experiment Questions</w:t>
      </w:r>
    </w:p>
    <w:p w:rsidR="00DD6341" w:rsidRDefault="00252AC4" w:rsidP="00252AC4">
      <w:pPr>
        <w:spacing w:line="480" w:lineRule="auto"/>
        <w:ind w:firstLine="720"/>
      </w:pPr>
      <w:r>
        <w:t xml:space="preserve">Means and standard deviations for each question can be found in Table 2. </w:t>
      </w:r>
      <w:r w:rsidR="00DD6341">
        <w:t xml:space="preserve">A between-groups univariate ANOVA on the responses for question #6 revealed a significant group main effect, </w:t>
      </w:r>
      <w:r w:rsidR="00DD6341">
        <w:rPr>
          <w:i/>
        </w:rPr>
        <w:t>F</w:t>
      </w:r>
      <w:r w:rsidR="00DD6341">
        <w:t xml:space="preserve">(2,33) = 13.72, </w:t>
      </w:r>
      <w:r w:rsidR="00DD6341">
        <w:rPr>
          <w:i/>
        </w:rPr>
        <w:t>p</w:t>
      </w:r>
      <w:r w:rsidR="00DD6341">
        <w:t xml:space="preserve"> = .001, </w:t>
      </w:r>
      <w:r w:rsidRPr="000E230A">
        <w:rPr>
          <w:rFonts w:ascii="Arial" w:hAnsi="Arial" w:cs="Arial"/>
          <w:i/>
        </w:rPr>
        <w:sym w:font="Symbol" w:char="F068"/>
      </w:r>
      <w:r w:rsidR="00DD6341" w:rsidRPr="00A33FDB">
        <w:rPr>
          <w:vertAlign w:val="superscript"/>
        </w:rPr>
        <w:t>2</w:t>
      </w:r>
      <w:r w:rsidR="00DD6341">
        <w:t xml:space="preserve"> = .384. The sandwich group (</w:t>
      </w:r>
      <w:r w:rsidR="00DD6341">
        <w:rPr>
          <w:i/>
        </w:rPr>
        <w:t>M</w:t>
      </w:r>
      <w:r w:rsidR="00DD6341">
        <w:t xml:space="preserve"> = 5.92, </w:t>
      </w:r>
      <w:r w:rsidR="00DD6341">
        <w:rPr>
          <w:i/>
        </w:rPr>
        <w:t>SD</w:t>
      </w:r>
      <w:r w:rsidR="00DD6341">
        <w:t xml:space="preserve"> = 1.31) reported finding the confirmatory feedback more helpful than the confirmation group (</w:t>
      </w:r>
      <w:r w:rsidR="00DD6341">
        <w:rPr>
          <w:i/>
        </w:rPr>
        <w:t>M</w:t>
      </w:r>
      <w:r w:rsidR="00DD6341">
        <w:t xml:space="preserve"> = 3.75, </w:t>
      </w:r>
      <w:r w:rsidR="00DD6341">
        <w:rPr>
          <w:i/>
        </w:rPr>
        <w:t>SD</w:t>
      </w:r>
      <w:r w:rsidR="00DD6341">
        <w:t xml:space="preserve"> = 1.54). Additionally, the responses of questions 5 and 6 were combined to represent the </w:t>
      </w:r>
      <w:r w:rsidR="00DD6341">
        <w:lastRenderedPageBreak/>
        <w:t>helpfulness of th</w:t>
      </w:r>
      <w:r w:rsidR="00252BAF">
        <w:t>e feedback</w:t>
      </w:r>
      <w:r w:rsidR="00DD6341">
        <w:t xml:space="preserve"> in general. A univariate ANOVA on this data revealed a significant group effect, </w:t>
      </w:r>
      <w:r w:rsidR="00DD6341">
        <w:rPr>
          <w:i/>
        </w:rPr>
        <w:t>F</w:t>
      </w:r>
      <w:r w:rsidR="00DD6341">
        <w:t xml:space="preserve">(2,33) = 8.29, </w:t>
      </w:r>
      <w:r w:rsidR="00DD6341">
        <w:rPr>
          <w:i/>
        </w:rPr>
        <w:t>p</w:t>
      </w:r>
      <w:r w:rsidR="00DD6341">
        <w:t xml:space="preserve"> = .001, </w:t>
      </w:r>
      <w:r w:rsidRPr="000E230A">
        <w:rPr>
          <w:rFonts w:ascii="Arial" w:hAnsi="Arial" w:cs="Arial"/>
          <w:i/>
        </w:rPr>
        <w:sym w:font="Symbol" w:char="F068"/>
      </w:r>
      <w:r w:rsidR="00DD6341" w:rsidRPr="00A33FDB">
        <w:rPr>
          <w:vertAlign w:val="superscript"/>
        </w:rPr>
        <w:t>2</w:t>
      </w:r>
      <w:r w:rsidR="00DD6341">
        <w:t xml:space="preserve"> = .334. </w:t>
      </w:r>
      <w:r>
        <w:t>Post hoc comparisons indicated that t</w:t>
      </w:r>
      <w:r w:rsidR="00DD6341">
        <w:t>he sandwich group (</w:t>
      </w:r>
      <w:r w:rsidR="00DD6341">
        <w:rPr>
          <w:i/>
        </w:rPr>
        <w:t>M</w:t>
      </w:r>
      <w:r w:rsidR="00DD6341">
        <w:t xml:space="preserve"> = 5.67, </w:t>
      </w:r>
      <w:r w:rsidR="00DD6341">
        <w:rPr>
          <w:i/>
        </w:rPr>
        <w:t>SD</w:t>
      </w:r>
      <w:r w:rsidR="00DD6341">
        <w:t xml:space="preserve"> = 1.30) and the correction group (</w:t>
      </w:r>
      <w:r w:rsidR="00DD6341">
        <w:rPr>
          <w:i/>
        </w:rPr>
        <w:t>M</w:t>
      </w:r>
      <w:r w:rsidR="00DD6341">
        <w:t xml:space="preserve"> = 5.75, </w:t>
      </w:r>
      <w:r w:rsidR="00DD6341">
        <w:rPr>
          <w:i/>
        </w:rPr>
        <w:t>SD</w:t>
      </w:r>
      <w:r w:rsidR="00DD6341">
        <w:t xml:space="preserve"> = 1.22) did not differ from each other, but both found the feedback more useful than the confirmation group (</w:t>
      </w:r>
      <w:r w:rsidR="00DD6341">
        <w:rPr>
          <w:i/>
        </w:rPr>
        <w:t>M</w:t>
      </w:r>
      <w:r w:rsidR="00DD6341">
        <w:t xml:space="preserve"> = 3.75, </w:t>
      </w:r>
      <w:r w:rsidR="00DD6341">
        <w:rPr>
          <w:i/>
        </w:rPr>
        <w:t>SD</w:t>
      </w:r>
      <w:r w:rsidR="00DD6341">
        <w:t xml:space="preserve"> = 1.54), </w:t>
      </w:r>
      <w:r w:rsidR="00DD6341">
        <w:rPr>
          <w:i/>
        </w:rPr>
        <w:t>p</w:t>
      </w:r>
      <w:r w:rsidR="00DD6341">
        <w:t xml:space="preserve">’s = .005 and .003 respectively. Analyses of all other question responses revealed no significant differences between groups. </w:t>
      </w:r>
    </w:p>
    <w:p w:rsidR="00157385" w:rsidRDefault="00157385">
      <w:r>
        <w:br w:type="page"/>
      </w:r>
    </w:p>
    <w:p w:rsidR="00756E06" w:rsidRDefault="00756E06" w:rsidP="00756E06">
      <w:r w:rsidRPr="004B4405">
        <w:lastRenderedPageBreak/>
        <w:t xml:space="preserve">Table </w:t>
      </w:r>
      <w:r>
        <w:t>2</w:t>
      </w:r>
    </w:p>
    <w:p w:rsidR="00756E06" w:rsidRPr="004B4405" w:rsidRDefault="00756E06" w:rsidP="00756E06"/>
    <w:p w:rsidR="00756E06" w:rsidRDefault="00756E06" w:rsidP="00756E06">
      <w:pPr>
        <w:rPr>
          <w:i/>
        </w:rPr>
      </w:pPr>
      <w:r>
        <w:rPr>
          <w:i/>
        </w:rPr>
        <w:t>Means and Standard Deviations for Responses to Quantitative Post-Experiment Questions</w:t>
      </w:r>
    </w:p>
    <w:p w:rsidR="00756E06" w:rsidRPr="004B4405" w:rsidRDefault="00756E06" w:rsidP="00756E06">
      <w:pPr>
        <w:rPr>
          <w:i/>
        </w:rPr>
      </w:pPr>
    </w:p>
    <w:tbl>
      <w:tblPr>
        <w:tblStyle w:val="TableGrid"/>
        <w:tblW w:w="0" w:type="auto"/>
        <w:tblBorders>
          <w:left w:val="none" w:sz="0" w:space="0" w:color="auto"/>
          <w:right w:val="none" w:sz="0" w:space="0" w:color="auto"/>
          <w:insideH w:val="none" w:sz="0" w:space="0" w:color="auto"/>
        </w:tblBorders>
        <w:tblLayout w:type="fixed"/>
        <w:tblLook w:val="04A0" w:firstRow="1" w:lastRow="0" w:firstColumn="1" w:lastColumn="0" w:noHBand="0" w:noVBand="1"/>
      </w:tblPr>
      <w:tblGrid>
        <w:gridCol w:w="4608"/>
        <w:gridCol w:w="1560"/>
        <w:gridCol w:w="1560"/>
        <w:gridCol w:w="1560"/>
      </w:tblGrid>
      <w:tr w:rsidR="00756E06" w:rsidRPr="004B4405" w:rsidTr="00661B32">
        <w:trPr>
          <w:trHeight w:val="470"/>
        </w:trPr>
        <w:tc>
          <w:tcPr>
            <w:tcW w:w="4608" w:type="dxa"/>
            <w:tcBorders>
              <w:top w:val="single" w:sz="4" w:space="0" w:color="auto"/>
              <w:bottom w:val="single" w:sz="4" w:space="0" w:color="auto"/>
              <w:right w:val="nil"/>
            </w:tcBorders>
            <w:vAlign w:val="center"/>
          </w:tcPr>
          <w:p w:rsidR="00756E06" w:rsidRPr="004B4405" w:rsidRDefault="00756E06" w:rsidP="00661B32">
            <w:pPr>
              <w:pStyle w:val="ListParagraph"/>
              <w:ind w:left="270" w:hanging="270"/>
            </w:pPr>
            <w:r>
              <w:t>Question</w:t>
            </w:r>
          </w:p>
        </w:tc>
        <w:tc>
          <w:tcPr>
            <w:tcW w:w="1560" w:type="dxa"/>
            <w:tcBorders>
              <w:top w:val="single" w:sz="4" w:space="0" w:color="auto"/>
              <w:left w:val="nil"/>
              <w:bottom w:val="single" w:sz="4" w:space="0" w:color="auto"/>
              <w:right w:val="nil"/>
            </w:tcBorders>
          </w:tcPr>
          <w:p w:rsidR="00756E06" w:rsidRPr="004B4405" w:rsidRDefault="00756E06" w:rsidP="00661B32">
            <w:pPr>
              <w:pStyle w:val="ListParagraph"/>
              <w:ind w:left="270" w:hanging="270"/>
            </w:pPr>
            <w:r w:rsidRPr="004B4405">
              <w:t>C</w:t>
            </w:r>
            <w:r>
              <w:t>orrective</w:t>
            </w:r>
          </w:p>
        </w:tc>
        <w:tc>
          <w:tcPr>
            <w:tcW w:w="1560" w:type="dxa"/>
            <w:tcBorders>
              <w:top w:val="single" w:sz="4" w:space="0" w:color="auto"/>
              <w:left w:val="nil"/>
              <w:bottom w:val="single" w:sz="4" w:space="0" w:color="auto"/>
              <w:right w:val="nil"/>
            </w:tcBorders>
          </w:tcPr>
          <w:p w:rsidR="00756E06" w:rsidRPr="004B4405" w:rsidRDefault="00756E06" w:rsidP="00661B32">
            <w:pPr>
              <w:pStyle w:val="ListParagraph"/>
              <w:ind w:left="270" w:hanging="270"/>
            </w:pPr>
            <w:r>
              <w:t>Confirmatory</w:t>
            </w:r>
          </w:p>
        </w:tc>
        <w:tc>
          <w:tcPr>
            <w:tcW w:w="1560" w:type="dxa"/>
            <w:tcBorders>
              <w:top w:val="single" w:sz="4" w:space="0" w:color="auto"/>
              <w:left w:val="nil"/>
              <w:bottom w:val="single" w:sz="4" w:space="0" w:color="auto"/>
            </w:tcBorders>
          </w:tcPr>
          <w:p w:rsidR="00756E06" w:rsidRPr="004B4405" w:rsidRDefault="00756E06" w:rsidP="00661B32">
            <w:pPr>
              <w:pStyle w:val="ListParagraph"/>
              <w:ind w:left="270" w:hanging="270"/>
            </w:pPr>
            <w:r>
              <w:t>Sandwich</w:t>
            </w:r>
          </w:p>
        </w:tc>
      </w:tr>
      <w:tr w:rsidR="00756E06" w:rsidRPr="004B4405" w:rsidTr="00661B32">
        <w:tc>
          <w:tcPr>
            <w:tcW w:w="4608" w:type="dxa"/>
            <w:tcBorders>
              <w:right w:val="nil"/>
            </w:tcBorders>
          </w:tcPr>
          <w:p w:rsidR="00756E06" w:rsidRPr="004B4405" w:rsidRDefault="00756E06" w:rsidP="00661B32">
            <w:pPr>
              <w:pStyle w:val="ListParagraph"/>
              <w:ind w:left="270" w:hanging="270"/>
            </w:pPr>
            <w:r w:rsidRPr="004B4405">
              <w:t xml:space="preserve">1. </w:t>
            </w:r>
            <w:r w:rsidRPr="0088556B">
              <w:t>How competent do you think you are at the soccer throw-in?</w:t>
            </w:r>
          </w:p>
        </w:tc>
        <w:tc>
          <w:tcPr>
            <w:tcW w:w="1560" w:type="dxa"/>
            <w:tcBorders>
              <w:left w:val="nil"/>
              <w:right w:val="nil"/>
            </w:tcBorders>
          </w:tcPr>
          <w:p w:rsidR="00756E06" w:rsidRPr="004B4405" w:rsidRDefault="00756E06" w:rsidP="00661B32">
            <w:r>
              <w:t>5.33 (.89)</w:t>
            </w:r>
          </w:p>
        </w:tc>
        <w:tc>
          <w:tcPr>
            <w:tcW w:w="1560" w:type="dxa"/>
            <w:tcBorders>
              <w:left w:val="nil"/>
              <w:right w:val="nil"/>
            </w:tcBorders>
          </w:tcPr>
          <w:p w:rsidR="00756E06" w:rsidRPr="004B4405" w:rsidRDefault="00756E06" w:rsidP="00661B32">
            <w:r>
              <w:t>4.42 (1.16)</w:t>
            </w:r>
          </w:p>
        </w:tc>
        <w:tc>
          <w:tcPr>
            <w:tcW w:w="1560" w:type="dxa"/>
            <w:tcBorders>
              <w:left w:val="nil"/>
            </w:tcBorders>
          </w:tcPr>
          <w:p w:rsidR="00756E06" w:rsidRPr="004B4405" w:rsidRDefault="00756E06" w:rsidP="00661B32">
            <w:r>
              <w:t>5.00 (1.35)</w:t>
            </w:r>
          </w:p>
        </w:tc>
      </w:tr>
      <w:tr w:rsidR="00756E06" w:rsidRPr="004B4405" w:rsidTr="00661B32">
        <w:tc>
          <w:tcPr>
            <w:tcW w:w="4608" w:type="dxa"/>
            <w:tcBorders>
              <w:right w:val="nil"/>
            </w:tcBorders>
          </w:tcPr>
          <w:p w:rsidR="00756E06" w:rsidRPr="004B4405" w:rsidRDefault="00756E06" w:rsidP="00661B32">
            <w:pPr>
              <w:pStyle w:val="ListParagraph"/>
              <w:ind w:left="270" w:hanging="270"/>
            </w:pPr>
          </w:p>
        </w:tc>
        <w:tc>
          <w:tcPr>
            <w:tcW w:w="1560" w:type="dxa"/>
            <w:tcBorders>
              <w:left w:val="nil"/>
              <w:right w:val="nil"/>
            </w:tcBorders>
          </w:tcPr>
          <w:p w:rsidR="00756E06" w:rsidRPr="004B4405" w:rsidRDefault="00756E06" w:rsidP="00661B32">
            <w:pPr>
              <w:pStyle w:val="ListParagraph"/>
              <w:ind w:left="270"/>
            </w:pPr>
          </w:p>
        </w:tc>
        <w:tc>
          <w:tcPr>
            <w:tcW w:w="1560" w:type="dxa"/>
            <w:tcBorders>
              <w:left w:val="nil"/>
              <w:right w:val="nil"/>
            </w:tcBorders>
          </w:tcPr>
          <w:p w:rsidR="00756E06" w:rsidRPr="004B4405" w:rsidRDefault="00756E06" w:rsidP="00661B32">
            <w:pPr>
              <w:pStyle w:val="ListParagraph"/>
              <w:ind w:left="270"/>
            </w:pPr>
          </w:p>
        </w:tc>
        <w:tc>
          <w:tcPr>
            <w:tcW w:w="1560" w:type="dxa"/>
            <w:tcBorders>
              <w:left w:val="nil"/>
            </w:tcBorders>
          </w:tcPr>
          <w:p w:rsidR="00756E06" w:rsidRPr="004B4405" w:rsidRDefault="00756E06" w:rsidP="00661B32">
            <w:pPr>
              <w:pStyle w:val="ListParagraph"/>
              <w:ind w:left="270"/>
            </w:pPr>
          </w:p>
        </w:tc>
      </w:tr>
      <w:tr w:rsidR="00756E06" w:rsidRPr="004B4405" w:rsidTr="00661B32">
        <w:tc>
          <w:tcPr>
            <w:tcW w:w="4608" w:type="dxa"/>
            <w:tcBorders>
              <w:right w:val="nil"/>
            </w:tcBorders>
          </w:tcPr>
          <w:p w:rsidR="00756E06" w:rsidRPr="004B4405" w:rsidRDefault="00756E06" w:rsidP="00661B32">
            <w:pPr>
              <w:pStyle w:val="ListParagraph"/>
              <w:ind w:left="270" w:hanging="270"/>
            </w:pPr>
            <w:r>
              <w:t xml:space="preserve">2. </w:t>
            </w:r>
            <w:r w:rsidRPr="0088556B">
              <w:t>How do you feel your current skill in this task compares to when you first started the experiment?</w:t>
            </w:r>
          </w:p>
        </w:tc>
        <w:tc>
          <w:tcPr>
            <w:tcW w:w="1560" w:type="dxa"/>
            <w:tcBorders>
              <w:left w:val="nil"/>
              <w:right w:val="nil"/>
            </w:tcBorders>
          </w:tcPr>
          <w:p w:rsidR="00756E06" w:rsidRPr="004B4405" w:rsidRDefault="00756E06" w:rsidP="00661B32">
            <w:r>
              <w:t>5.25 (.87)</w:t>
            </w:r>
          </w:p>
        </w:tc>
        <w:tc>
          <w:tcPr>
            <w:tcW w:w="1560" w:type="dxa"/>
            <w:tcBorders>
              <w:left w:val="nil"/>
              <w:right w:val="nil"/>
            </w:tcBorders>
          </w:tcPr>
          <w:p w:rsidR="00756E06" w:rsidRPr="004B4405" w:rsidRDefault="00756E06" w:rsidP="00661B32">
            <w:r>
              <w:t>5.50 (.80)</w:t>
            </w:r>
          </w:p>
        </w:tc>
        <w:tc>
          <w:tcPr>
            <w:tcW w:w="1560" w:type="dxa"/>
            <w:tcBorders>
              <w:left w:val="nil"/>
            </w:tcBorders>
          </w:tcPr>
          <w:p w:rsidR="00756E06" w:rsidRPr="004B4405" w:rsidRDefault="00756E06" w:rsidP="00661B32">
            <w:r>
              <w:t>5.17 (1.11)</w:t>
            </w:r>
          </w:p>
        </w:tc>
      </w:tr>
      <w:tr w:rsidR="00756E06" w:rsidRPr="004B4405" w:rsidTr="00661B32">
        <w:tc>
          <w:tcPr>
            <w:tcW w:w="4608" w:type="dxa"/>
            <w:tcBorders>
              <w:right w:val="nil"/>
            </w:tcBorders>
          </w:tcPr>
          <w:p w:rsidR="00756E06" w:rsidRPr="004B4405" w:rsidRDefault="00756E06" w:rsidP="00661B32">
            <w:pPr>
              <w:pStyle w:val="ListParagraph"/>
              <w:ind w:left="270" w:hanging="270"/>
            </w:pPr>
          </w:p>
        </w:tc>
        <w:tc>
          <w:tcPr>
            <w:tcW w:w="1560" w:type="dxa"/>
            <w:tcBorders>
              <w:left w:val="nil"/>
              <w:right w:val="nil"/>
            </w:tcBorders>
          </w:tcPr>
          <w:p w:rsidR="00756E06" w:rsidRPr="004B4405" w:rsidRDefault="00756E06" w:rsidP="00661B32">
            <w:pPr>
              <w:pStyle w:val="ListParagraph"/>
              <w:ind w:left="270"/>
            </w:pPr>
          </w:p>
        </w:tc>
        <w:tc>
          <w:tcPr>
            <w:tcW w:w="1560" w:type="dxa"/>
            <w:tcBorders>
              <w:left w:val="nil"/>
              <w:right w:val="nil"/>
            </w:tcBorders>
          </w:tcPr>
          <w:p w:rsidR="00756E06" w:rsidRPr="004B4405" w:rsidRDefault="00756E06" w:rsidP="00661B32">
            <w:pPr>
              <w:pStyle w:val="ListParagraph"/>
              <w:ind w:left="270"/>
            </w:pPr>
          </w:p>
        </w:tc>
        <w:tc>
          <w:tcPr>
            <w:tcW w:w="1560" w:type="dxa"/>
            <w:tcBorders>
              <w:left w:val="nil"/>
            </w:tcBorders>
          </w:tcPr>
          <w:p w:rsidR="00756E06" w:rsidRPr="004B4405" w:rsidRDefault="00756E06" w:rsidP="00661B32">
            <w:pPr>
              <w:pStyle w:val="ListParagraph"/>
              <w:ind w:left="270"/>
            </w:pPr>
          </w:p>
        </w:tc>
      </w:tr>
      <w:tr w:rsidR="00756E06" w:rsidRPr="004B4405" w:rsidTr="00661B32">
        <w:tc>
          <w:tcPr>
            <w:tcW w:w="4608" w:type="dxa"/>
            <w:tcBorders>
              <w:right w:val="nil"/>
            </w:tcBorders>
          </w:tcPr>
          <w:p w:rsidR="00756E06" w:rsidRPr="004B4405" w:rsidRDefault="00756E06" w:rsidP="00661B32">
            <w:pPr>
              <w:pStyle w:val="ListParagraph"/>
              <w:ind w:left="270" w:hanging="270"/>
            </w:pPr>
            <w:r w:rsidRPr="004B4405">
              <w:t xml:space="preserve">3. </w:t>
            </w:r>
            <w:r>
              <w:t>To what extent were you concerned with throwing with proper form?</w:t>
            </w:r>
          </w:p>
        </w:tc>
        <w:tc>
          <w:tcPr>
            <w:tcW w:w="1560" w:type="dxa"/>
            <w:tcBorders>
              <w:left w:val="nil"/>
              <w:right w:val="nil"/>
            </w:tcBorders>
          </w:tcPr>
          <w:p w:rsidR="00756E06" w:rsidRPr="004B4405" w:rsidRDefault="00756E06" w:rsidP="00661B32">
            <w:r>
              <w:t>5.75 (.87)</w:t>
            </w:r>
          </w:p>
        </w:tc>
        <w:tc>
          <w:tcPr>
            <w:tcW w:w="1560" w:type="dxa"/>
            <w:tcBorders>
              <w:left w:val="nil"/>
              <w:right w:val="nil"/>
            </w:tcBorders>
          </w:tcPr>
          <w:p w:rsidR="00756E06" w:rsidRPr="004B4405" w:rsidRDefault="00756E06" w:rsidP="00661B32">
            <w:r>
              <w:t>6.00 (.85)</w:t>
            </w:r>
          </w:p>
        </w:tc>
        <w:tc>
          <w:tcPr>
            <w:tcW w:w="1560" w:type="dxa"/>
            <w:tcBorders>
              <w:left w:val="nil"/>
            </w:tcBorders>
          </w:tcPr>
          <w:p w:rsidR="00756E06" w:rsidRPr="004B4405" w:rsidRDefault="00756E06" w:rsidP="00661B32">
            <w:r>
              <w:t>5.25 (1.06)</w:t>
            </w:r>
          </w:p>
        </w:tc>
      </w:tr>
      <w:tr w:rsidR="00756E06" w:rsidRPr="004B4405" w:rsidTr="00661B32">
        <w:tc>
          <w:tcPr>
            <w:tcW w:w="4608" w:type="dxa"/>
            <w:tcBorders>
              <w:right w:val="nil"/>
            </w:tcBorders>
          </w:tcPr>
          <w:p w:rsidR="00756E06" w:rsidRPr="004B4405" w:rsidRDefault="00756E06" w:rsidP="00661B32">
            <w:pPr>
              <w:pStyle w:val="ListParagraph"/>
              <w:ind w:left="270" w:hanging="270"/>
            </w:pPr>
          </w:p>
        </w:tc>
        <w:tc>
          <w:tcPr>
            <w:tcW w:w="1560" w:type="dxa"/>
            <w:tcBorders>
              <w:left w:val="nil"/>
              <w:right w:val="nil"/>
            </w:tcBorders>
          </w:tcPr>
          <w:p w:rsidR="00756E06" w:rsidRPr="004B4405" w:rsidRDefault="00756E06" w:rsidP="00661B32">
            <w:pPr>
              <w:pStyle w:val="ListParagraph"/>
              <w:ind w:left="270"/>
            </w:pPr>
          </w:p>
        </w:tc>
        <w:tc>
          <w:tcPr>
            <w:tcW w:w="1560" w:type="dxa"/>
            <w:tcBorders>
              <w:left w:val="nil"/>
              <w:right w:val="nil"/>
            </w:tcBorders>
          </w:tcPr>
          <w:p w:rsidR="00756E06" w:rsidRPr="004B4405" w:rsidRDefault="00756E06" w:rsidP="00661B32">
            <w:pPr>
              <w:pStyle w:val="ListParagraph"/>
              <w:ind w:left="270"/>
            </w:pPr>
          </w:p>
        </w:tc>
        <w:tc>
          <w:tcPr>
            <w:tcW w:w="1560" w:type="dxa"/>
            <w:tcBorders>
              <w:left w:val="nil"/>
            </w:tcBorders>
          </w:tcPr>
          <w:p w:rsidR="00756E06" w:rsidRPr="004B4405" w:rsidRDefault="00756E06" w:rsidP="00661B32">
            <w:pPr>
              <w:pStyle w:val="ListParagraph"/>
              <w:ind w:left="270"/>
            </w:pPr>
          </w:p>
        </w:tc>
      </w:tr>
      <w:tr w:rsidR="00756E06" w:rsidRPr="004B4405" w:rsidTr="00661B32">
        <w:tc>
          <w:tcPr>
            <w:tcW w:w="4608" w:type="dxa"/>
            <w:tcBorders>
              <w:right w:val="nil"/>
            </w:tcBorders>
          </w:tcPr>
          <w:p w:rsidR="00756E06" w:rsidRPr="004B4405" w:rsidRDefault="00756E06" w:rsidP="00661B32">
            <w:pPr>
              <w:pStyle w:val="ListParagraph"/>
              <w:ind w:left="270" w:hanging="270"/>
            </w:pPr>
            <w:r w:rsidRPr="004B4405">
              <w:t xml:space="preserve">4. </w:t>
            </w:r>
            <w:r>
              <w:t>To what extent were you concerned with throwing accurately?</w:t>
            </w:r>
          </w:p>
        </w:tc>
        <w:tc>
          <w:tcPr>
            <w:tcW w:w="1560" w:type="dxa"/>
            <w:tcBorders>
              <w:left w:val="nil"/>
              <w:right w:val="nil"/>
            </w:tcBorders>
          </w:tcPr>
          <w:p w:rsidR="00756E06" w:rsidRPr="004B4405" w:rsidRDefault="00756E06" w:rsidP="00661B32">
            <w:r>
              <w:t>5.08 (1.56)</w:t>
            </w:r>
          </w:p>
        </w:tc>
        <w:tc>
          <w:tcPr>
            <w:tcW w:w="1560" w:type="dxa"/>
            <w:tcBorders>
              <w:left w:val="nil"/>
              <w:right w:val="nil"/>
            </w:tcBorders>
          </w:tcPr>
          <w:p w:rsidR="00756E06" w:rsidRPr="004B4405" w:rsidRDefault="00756E06" w:rsidP="00661B32">
            <w:r>
              <w:t>5.33 (1.15)</w:t>
            </w:r>
          </w:p>
        </w:tc>
        <w:tc>
          <w:tcPr>
            <w:tcW w:w="1560" w:type="dxa"/>
            <w:tcBorders>
              <w:left w:val="nil"/>
            </w:tcBorders>
          </w:tcPr>
          <w:p w:rsidR="00756E06" w:rsidRPr="004B4405" w:rsidRDefault="00756E06" w:rsidP="00661B32">
            <w:r>
              <w:t>5.25 (1.46)</w:t>
            </w:r>
          </w:p>
        </w:tc>
      </w:tr>
      <w:tr w:rsidR="00756E06" w:rsidRPr="004B4405" w:rsidTr="00661B32">
        <w:tc>
          <w:tcPr>
            <w:tcW w:w="4608" w:type="dxa"/>
            <w:tcBorders>
              <w:right w:val="nil"/>
            </w:tcBorders>
          </w:tcPr>
          <w:p w:rsidR="00756E06" w:rsidRPr="004B4405" w:rsidRDefault="00756E06" w:rsidP="00661B32">
            <w:pPr>
              <w:pStyle w:val="ListParagraph"/>
              <w:ind w:left="270" w:hanging="270"/>
            </w:pPr>
          </w:p>
        </w:tc>
        <w:tc>
          <w:tcPr>
            <w:tcW w:w="1560" w:type="dxa"/>
            <w:tcBorders>
              <w:left w:val="nil"/>
              <w:right w:val="nil"/>
            </w:tcBorders>
          </w:tcPr>
          <w:p w:rsidR="00756E06" w:rsidRPr="004B4405" w:rsidRDefault="00756E06" w:rsidP="00661B32">
            <w:pPr>
              <w:pStyle w:val="ListParagraph"/>
              <w:ind w:left="270"/>
            </w:pPr>
          </w:p>
        </w:tc>
        <w:tc>
          <w:tcPr>
            <w:tcW w:w="1560" w:type="dxa"/>
            <w:tcBorders>
              <w:left w:val="nil"/>
              <w:right w:val="nil"/>
            </w:tcBorders>
          </w:tcPr>
          <w:p w:rsidR="00756E06" w:rsidRPr="004B4405" w:rsidRDefault="00756E06" w:rsidP="00661B32">
            <w:pPr>
              <w:pStyle w:val="ListParagraph"/>
              <w:ind w:left="270"/>
            </w:pPr>
          </w:p>
        </w:tc>
        <w:tc>
          <w:tcPr>
            <w:tcW w:w="1560" w:type="dxa"/>
            <w:tcBorders>
              <w:left w:val="nil"/>
            </w:tcBorders>
          </w:tcPr>
          <w:p w:rsidR="00756E06" w:rsidRPr="004B4405" w:rsidRDefault="00756E06" w:rsidP="00661B32">
            <w:pPr>
              <w:pStyle w:val="ListParagraph"/>
              <w:ind w:left="270"/>
            </w:pPr>
          </w:p>
        </w:tc>
      </w:tr>
      <w:tr w:rsidR="00756E06" w:rsidRPr="004B4405" w:rsidTr="00661B32">
        <w:tc>
          <w:tcPr>
            <w:tcW w:w="4608" w:type="dxa"/>
            <w:tcBorders>
              <w:right w:val="nil"/>
            </w:tcBorders>
          </w:tcPr>
          <w:p w:rsidR="00756E06" w:rsidRPr="004B4405" w:rsidRDefault="00756E06" w:rsidP="00661B32">
            <w:pPr>
              <w:pStyle w:val="ListParagraph"/>
              <w:ind w:left="270" w:hanging="270"/>
            </w:pPr>
            <w:r w:rsidRPr="004B4405">
              <w:t xml:space="preserve">5. </w:t>
            </w:r>
            <w:r>
              <w:t>For improving your form, how useful was it when the researcher told you what you did correctly?</w:t>
            </w:r>
          </w:p>
        </w:tc>
        <w:tc>
          <w:tcPr>
            <w:tcW w:w="1560" w:type="dxa"/>
            <w:tcBorders>
              <w:left w:val="nil"/>
              <w:right w:val="nil"/>
            </w:tcBorders>
          </w:tcPr>
          <w:p w:rsidR="00756E06" w:rsidRPr="004B4405" w:rsidRDefault="00756E06" w:rsidP="00661B32">
            <w:r>
              <w:t>n/a</w:t>
            </w:r>
          </w:p>
        </w:tc>
        <w:tc>
          <w:tcPr>
            <w:tcW w:w="1560" w:type="dxa"/>
            <w:tcBorders>
              <w:left w:val="nil"/>
              <w:right w:val="nil"/>
            </w:tcBorders>
          </w:tcPr>
          <w:p w:rsidR="00756E06" w:rsidRPr="004B4405" w:rsidRDefault="00756E06" w:rsidP="00661B32">
            <w:r>
              <w:t>3.75 (1.54)</w:t>
            </w:r>
          </w:p>
        </w:tc>
        <w:tc>
          <w:tcPr>
            <w:tcW w:w="1560" w:type="dxa"/>
            <w:tcBorders>
              <w:left w:val="nil"/>
            </w:tcBorders>
          </w:tcPr>
          <w:p w:rsidR="00756E06" w:rsidRPr="004B4405" w:rsidRDefault="00756E06" w:rsidP="00661B32">
            <w:r>
              <w:t>5.92 (1.31)</w:t>
            </w:r>
          </w:p>
        </w:tc>
      </w:tr>
      <w:tr w:rsidR="00756E06" w:rsidRPr="004B4405" w:rsidTr="00661B32">
        <w:tc>
          <w:tcPr>
            <w:tcW w:w="4608" w:type="dxa"/>
            <w:tcBorders>
              <w:right w:val="nil"/>
            </w:tcBorders>
          </w:tcPr>
          <w:p w:rsidR="00756E06" w:rsidRPr="004B4405" w:rsidRDefault="00756E06" w:rsidP="00661B32">
            <w:pPr>
              <w:pStyle w:val="ListParagraph"/>
              <w:ind w:left="270" w:hanging="270"/>
            </w:pPr>
          </w:p>
        </w:tc>
        <w:tc>
          <w:tcPr>
            <w:tcW w:w="1560" w:type="dxa"/>
            <w:tcBorders>
              <w:left w:val="nil"/>
              <w:right w:val="nil"/>
            </w:tcBorders>
          </w:tcPr>
          <w:p w:rsidR="00756E06" w:rsidRPr="004B4405" w:rsidRDefault="00756E06" w:rsidP="00661B32">
            <w:pPr>
              <w:pStyle w:val="ListParagraph"/>
              <w:ind w:left="270"/>
            </w:pPr>
          </w:p>
        </w:tc>
        <w:tc>
          <w:tcPr>
            <w:tcW w:w="1560" w:type="dxa"/>
            <w:tcBorders>
              <w:left w:val="nil"/>
              <w:right w:val="nil"/>
            </w:tcBorders>
          </w:tcPr>
          <w:p w:rsidR="00756E06" w:rsidRPr="004B4405" w:rsidRDefault="00756E06" w:rsidP="00661B32">
            <w:pPr>
              <w:pStyle w:val="ListParagraph"/>
              <w:ind w:left="270"/>
            </w:pPr>
          </w:p>
        </w:tc>
        <w:tc>
          <w:tcPr>
            <w:tcW w:w="1560" w:type="dxa"/>
            <w:tcBorders>
              <w:left w:val="nil"/>
            </w:tcBorders>
          </w:tcPr>
          <w:p w:rsidR="00756E06" w:rsidRPr="004B4405" w:rsidRDefault="00756E06" w:rsidP="00661B32">
            <w:pPr>
              <w:pStyle w:val="ListParagraph"/>
              <w:ind w:left="270"/>
            </w:pPr>
          </w:p>
        </w:tc>
      </w:tr>
      <w:tr w:rsidR="00756E06" w:rsidRPr="004B4405" w:rsidTr="00661B32">
        <w:tc>
          <w:tcPr>
            <w:tcW w:w="4608" w:type="dxa"/>
            <w:tcBorders>
              <w:right w:val="nil"/>
            </w:tcBorders>
          </w:tcPr>
          <w:p w:rsidR="00756E06" w:rsidRPr="004B4405" w:rsidRDefault="00756E06" w:rsidP="00661B32">
            <w:pPr>
              <w:pStyle w:val="ListParagraph"/>
              <w:ind w:left="270" w:hanging="270"/>
            </w:pPr>
            <w:r w:rsidRPr="004B4405">
              <w:t xml:space="preserve">6. </w:t>
            </w:r>
            <w:r>
              <w:t>For improving your form, how useful was it when the researcher told you what you did incorrectly?</w:t>
            </w:r>
          </w:p>
        </w:tc>
        <w:tc>
          <w:tcPr>
            <w:tcW w:w="1560" w:type="dxa"/>
            <w:tcBorders>
              <w:left w:val="nil"/>
              <w:right w:val="nil"/>
            </w:tcBorders>
          </w:tcPr>
          <w:p w:rsidR="00756E06" w:rsidRPr="004B4405" w:rsidRDefault="00756E06" w:rsidP="00661B32">
            <w:r>
              <w:t>5.75 (1.22)</w:t>
            </w:r>
          </w:p>
        </w:tc>
        <w:tc>
          <w:tcPr>
            <w:tcW w:w="1560" w:type="dxa"/>
            <w:tcBorders>
              <w:left w:val="nil"/>
              <w:right w:val="nil"/>
            </w:tcBorders>
          </w:tcPr>
          <w:p w:rsidR="00756E06" w:rsidRPr="004B4405" w:rsidRDefault="00756E06" w:rsidP="00661B32">
            <w:r>
              <w:t>n/a</w:t>
            </w:r>
          </w:p>
        </w:tc>
        <w:tc>
          <w:tcPr>
            <w:tcW w:w="1560" w:type="dxa"/>
            <w:tcBorders>
              <w:left w:val="nil"/>
            </w:tcBorders>
          </w:tcPr>
          <w:p w:rsidR="00756E06" w:rsidRPr="004B4405" w:rsidRDefault="00756E06" w:rsidP="00661B32">
            <w:r>
              <w:t>5.42 (1.56)</w:t>
            </w:r>
          </w:p>
        </w:tc>
      </w:tr>
      <w:tr w:rsidR="00756E06" w:rsidRPr="004B4405" w:rsidTr="00661B32">
        <w:tc>
          <w:tcPr>
            <w:tcW w:w="4608" w:type="dxa"/>
            <w:tcBorders>
              <w:right w:val="nil"/>
            </w:tcBorders>
          </w:tcPr>
          <w:p w:rsidR="00756E06" w:rsidRPr="004B4405" w:rsidRDefault="00756E06" w:rsidP="00661B32">
            <w:pPr>
              <w:pStyle w:val="ListParagraph"/>
              <w:ind w:left="270" w:hanging="270"/>
            </w:pPr>
          </w:p>
        </w:tc>
        <w:tc>
          <w:tcPr>
            <w:tcW w:w="1560" w:type="dxa"/>
            <w:tcBorders>
              <w:left w:val="nil"/>
              <w:right w:val="nil"/>
            </w:tcBorders>
          </w:tcPr>
          <w:p w:rsidR="00756E06" w:rsidRPr="004B4405" w:rsidRDefault="00756E06" w:rsidP="00661B32">
            <w:pPr>
              <w:pStyle w:val="ListParagraph"/>
              <w:ind w:left="270"/>
            </w:pPr>
          </w:p>
        </w:tc>
        <w:tc>
          <w:tcPr>
            <w:tcW w:w="1560" w:type="dxa"/>
            <w:tcBorders>
              <w:left w:val="nil"/>
              <w:right w:val="nil"/>
            </w:tcBorders>
          </w:tcPr>
          <w:p w:rsidR="00756E06" w:rsidRPr="004B4405" w:rsidRDefault="00756E06" w:rsidP="00661B32">
            <w:pPr>
              <w:pStyle w:val="ListParagraph"/>
              <w:ind w:left="270"/>
            </w:pPr>
          </w:p>
        </w:tc>
        <w:tc>
          <w:tcPr>
            <w:tcW w:w="1560" w:type="dxa"/>
            <w:tcBorders>
              <w:left w:val="nil"/>
            </w:tcBorders>
          </w:tcPr>
          <w:p w:rsidR="00756E06" w:rsidRPr="004B4405" w:rsidRDefault="00756E06" w:rsidP="00661B32">
            <w:pPr>
              <w:pStyle w:val="ListParagraph"/>
              <w:ind w:left="270"/>
            </w:pPr>
          </w:p>
        </w:tc>
      </w:tr>
      <w:tr w:rsidR="00756E06" w:rsidRPr="004B4405" w:rsidTr="00661B32">
        <w:tc>
          <w:tcPr>
            <w:tcW w:w="4608" w:type="dxa"/>
            <w:tcBorders>
              <w:right w:val="nil"/>
            </w:tcBorders>
          </w:tcPr>
          <w:p w:rsidR="00756E06" w:rsidRPr="004B4405" w:rsidRDefault="00756E06" w:rsidP="00661B32">
            <w:pPr>
              <w:pStyle w:val="ListParagraph"/>
              <w:tabs>
                <w:tab w:val="right" w:pos="2673"/>
              </w:tabs>
              <w:ind w:left="270" w:hanging="270"/>
            </w:pPr>
            <w:r w:rsidRPr="004B4405">
              <w:t xml:space="preserve">7. </w:t>
            </w:r>
            <w:r>
              <w:t>How did the feedback you received from the researcher affect your confidence about performing the task?</w:t>
            </w:r>
          </w:p>
        </w:tc>
        <w:tc>
          <w:tcPr>
            <w:tcW w:w="1560" w:type="dxa"/>
            <w:tcBorders>
              <w:left w:val="nil"/>
              <w:right w:val="nil"/>
            </w:tcBorders>
          </w:tcPr>
          <w:p w:rsidR="00756E06" w:rsidRPr="004B4405" w:rsidRDefault="00756E06" w:rsidP="00661B32">
            <w:r>
              <w:t>4.08 (1.08)</w:t>
            </w:r>
          </w:p>
        </w:tc>
        <w:tc>
          <w:tcPr>
            <w:tcW w:w="1560" w:type="dxa"/>
            <w:tcBorders>
              <w:left w:val="nil"/>
              <w:right w:val="nil"/>
            </w:tcBorders>
          </w:tcPr>
          <w:p w:rsidR="00756E06" w:rsidRPr="004B4405" w:rsidRDefault="00756E06" w:rsidP="00661B32">
            <w:r>
              <w:t>3.75 (1.36)</w:t>
            </w:r>
          </w:p>
        </w:tc>
        <w:tc>
          <w:tcPr>
            <w:tcW w:w="1560" w:type="dxa"/>
            <w:tcBorders>
              <w:left w:val="nil"/>
            </w:tcBorders>
          </w:tcPr>
          <w:p w:rsidR="00756E06" w:rsidRPr="004B4405" w:rsidRDefault="00756E06" w:rsidP="00661B32">
            <w:r>
              <w:t>4.08 (1.88)</w:t>
            </w:r>
          </w:p>
        </w:tc>
      </w:tr>
      <w:tr w:rsidR="00756E06" w:rsidRPr="004B4405" w:rsidTr="00661B32">
        <w:tc>
          <w:tcPr>
            <w:tcW w:w="4608" w:type="dxa"/>
            <w:tcBorders>
              <w:right w:val="nil"/>
            </w:tcBorders>
          </w:tcPr>
          <w:p w:rsidR="00756E06" w:rsidRPr="004B4405" w:rsidRDefault="00756E06" w:rsidP="00661B32">
            <w:pPr>
              <w:pStyle w:val="ListParagraph"/>
              <w:ind w:left="270" w:hanging="270"/>
            </w:pPr>
          </w:p>
        </w:tc>
        <w:tc>
          <w:tcPr>
            <w:tcW w:w="1560" w:type="dxa"/>
            <w:tcBorders>
              <w:left w:val="nil"/>
              <w:right w:val="nil"/>
            </w:tcBorders>
          </w:tcPr>
          <w:p w:rsidR="00756E06" w:rsidRPr="004B4405" w:rsidRDefault="00756E06" w:rsidP="00661B32">
            <w:pPr>
              <w:pStyle w:val="ListParagraph"/>
              <w:ind w:left="270"/>
            </w:pPr>
          </w:p>
        </w:tc>
        <w:tc>
          <w:tcPr>
            <w:tcW w:w="1560" w:type="dxa"/>
            <w:tcBorders>
              <w:left w:val="nil"/>
              <w:right w:val="nil"/>
            </w:tcBorders>
          </w:tcPr>
          <w:p w:rsidR="00756E06" w:rsidRPr="004B4405" w:rsidRDefault="00756E06" w:rsidP="00661B32">
            <w:pPr>
              <w:pStyle w:val="ListParagraph"/>
              <w:ind w:left="270"/>
            </w:pPr>
          </w:p>
        </w:tc>
        <w:tc>
          <w:tcPr>
            <w:tcW w:w="1560" w:type="dxa"/>
            <w:tcBorders>
              <w:left w:val="nil"/>
            </w:tcBorders>
          </w:tcPr>
          <w:p w:rsidR="00756E06" w:rsidRPr="004B4405" w:rsidRDefault="00756E06" w:rsidP="00661B32">
            <w:pPr>
              <w:pStyle w:val="ListParagraph"/>
              <w:ind w:left="270"/>
            </w:pPr>
          </w:p>
        </w:tc>
      </w:tr>
      <w:tr w:rsidR="00756E06" w:rsidRPr="004B4405" w:rsidTr="00661B32">
        <w:tc>
          <w:tcPr>
            <w:tcW w:w="4608" w:type="dxa"/>
            <w:tcBorders>
              <w:right w:val="nil"/>
            </w:tcBorders>
          </w:tcPr>
          <w:p w:rsidR="00756E06" w:rsidRPr="004B4405" w:rsidRDefault="00756E06" w:rsidP="00661B32">
            <w:pPr>
              <w:pStyle w:val="ListParagraph"/>
              <w:ind w:left="270" w:hanging="270"/>
            </w:pPr>
            <w:r w:rsidRPr="004B4405">
              <w:t xml:space="preserve">8. </w:t>
            </w:r>
            <w:r>
              <w:t>How did the feedback you received from the researcher affect your motivation to learn the task?</w:t>
            </w:r>
          </w:p>
        </w:tc>
        <w:tc>
          <w:tcPr>
            <w:tcW w:w="1560" w:type="dxa"/>
            <w:tcBorders>
              <w:left w:val="nil"/>
              <w:right w:val="nil"/>
            </w:tcBorders>
          </w:tcPr>
          <w:p w:rsidR="00756E06" w:rsidRPr="004B4405" w:rsidRDefault="00756E06" w:rsidP="00661B32">
            <w:r>
              <w:t>5.50 (.90)</w:t>
            </w:r>
          </w:p>
        </w:tc>
        <w:tc>
          <w:tcPr>
            <w:tcW w:w="1560" w:type="dxa"/>
            <w:tcBorders>
              <w:left w:val="nil"/>
              <w:right w:val="nil"/>
            </w:tcBorders>
          </w:tcPr>
          <w:p w:rsidR="00756E06" w:rsidRPr="004B4405" w:rsidRDefault="00756E06" w:rsidP="00661B32">
            <w:r>
              <w:t>5.17 (1.27)</w:t>
            </w:r>
          </w:p>
        </w:tc>
        <w:tc>
          <w:tcPr>
            <w:tcW w:w="1560" w:type="dxa"/>
            <w:tcBorders>
              <w:left w:val="nil"/>
            </w:tcBorders>
          </w:tcPr>
          <w:p w:rsidR="00756E06" w:rsidRPr="004B4405" w:rsidRDefault="00756E06" w:rsidP="00661B32">
            <w:r>
              <w:t>5.17 (1.47)</w:t>
            </w:r>
          </w:p>
        </w:tc>
      </w:tr>
      <w:tr w:rsidR="00756E06" w:rsidRPr="004B4405" w:rsidTr="00661B32">
        <w:tc>
          <w:tcPr>
            <w:tcW w:w="4608" w:type="dxa"/>
            <w:tcBorders>
              <w:right w:val="nil"/>
            </w:tcBorders>
          </w:tcPr>
          <w:p w:rsidR="00756E06" w:rsidRPr="004B4405" w:rsidRDefault="00756E06" w:rsidP="00661B32">
            <w:pPr>
              <w:pStyle w:val="ListParagraph"/>
              <w:ind w:left="270" w:hanging="270"/>
            </w:pPr>
          </w:p>
        </w:tc>
        <w:tc>
          <w:tcPr>
            <w:tcW w:w="1560" w:type="dxa"/>
            <w:tcBorders>
              <w:left w:val="nil"/>
              <w:right w:val="nil"/>
            </w:tcBorders>
          </w:tcPr>
          <w:p w:rsidR="00756E06" w:rsidRPr="004B4405" w:rsidRDefault="00756E06" w:rsidP="00661B32">
            <w:pPr>
              <w:pStyle w:val="ListParagraph"/>
              <w:ind w:left="270"/>
            </w:pPr>
          </w:p>
        </w:tc>
        <w:tc>
          <w:tcPr>
            <w:tcW w:w="1560" w:type="dxa"/>
            <w:tcBorders>
              <w:left w:val="nil"/>
              <w:right w:val="nil"/>
            </w:tcBorders>
          </w:tcPr>
          <w:p w:rsidR="00756E06" w:rsidRPr="004B4405" w:rsidRDefault="00756E06" w:rsidP="00661B32">
            <w:pPr>
              <w:pStyle w:val="ListParagraph"/>
              <w:ind w:left="270"/>
            </w:pPr>
          </w:p>
        </w:tc>
        <w:tc>
          <w:tcPr>
            <w:tcW w:w="1560" w:type="dxa"/>
            <w:tcBorders>
              <w:left w:val="nil"/>
            </w:tcBorders>
          </w:tcPr>
          <w:p w:rsidR="00756E06" w:rsidRPr="004B4405" w:rsidRDefault="00756E06" w:rsidP="00661B32">
            <w:pPr>
              <w:pStyle w:val="ListParagraph"/>
              <w:ind w:left="270"/>
            </w:pPr>
          </w:p>
        </w:tc>
      </w:tr>
      <w:tr w:rsidR="00756E06" w:rsidRPr="004B4405" w:rsidTr="00661B32">
        <w:tc>
          <w:tcPr>
            <w:tcW w:w="4608" w:type="dxa"/>
            <w:tcBorders>
              <w:right w:val="nil"/>
            </w:tcBorders>
          </w:tcPr>
          <w:p w:rsidR="00756E06" w:rsidRPr="004B4405" w:rsidRDefault="00756E06" w:rsidP="00661B32">
            <w:pPr>
              <w:pStyle w:val="ListParagraph"/>
              <w:ind w:left="270" w:hanging="270"/>
            </w:pPr>
            <w:r w:rsidRPr="004B4405">
              <w:t xml:space="preserve">9. </w:t>
            </w:r>
            <w:r>
              <w:t>How did the feedback you received from the researcher affect your level of enjoyment in practicing the task?</w:t>
            </w:r>
          </w:p>
        </w:tc>
        <w:tc>
          <w:tcPr>
            <w:tcW w:w="1560" w:type="dxa"/>
            <w:tcBorders>
              <w:left w:val="nil"/>
              <w:right w:val="nil"/>
            </w:tcBorders>
          </w:tcPr>
          <w:p w:rsidR="00756E06" w:rsidRPr="004B4405" w:rsidRDefault="00756E06" w:rsidP="00661B32">
            <w:r>
              <w:t>4.42 (.67)</w:t>
            </w:r>
          </w:p>
        </w:tc>
        <w:tc>
          <w:tcPr>
            <w:tcW w:w="1560" w:type="dxa"/>
            <w:tcBorders>
              <w:left w:val="nil"/>
              <w:right w:val="nil"/>
            </w:tcBorders>
          </w:tcPr>
          <w:p w:rsidR="00756E06" w:rsidRPr="004B4405" w:rsidRDefault="00756E06" w:rsidP="00661B32">
            <w:r>
              <w:t>3.58 (1.08)</w:t>
            </w:r>
          </w:p>
        </w:tc>
        <w:tc>
          <w:tcPr>
            <w:tcW w:w="1560" w:type="dxa"/>
            <w:tcBorders>
              <w:left w:val="nil"/>
            </w:tcBorders>
          </w:tcPr>
          <w:p w:rsidR="00756E06" w:rsidRPr="004B4405" w:rsidRDefault="00756E06" w:rsidP="00661B32">
            <w:r>
              <w:t>4.33 (1.61)</w:t>
            </w:r>
          </w:p>
        </w:tc>
      </w:tr>
      <w:tr w:rsidR="00756E06" w:rsidRPr="004B4405" w:rsidTr="00661B32">
        <w:tc>
          <w:tcPr>
            <w:tcW w:w="4608" w:type="dxa"/>
            <w:tcBorders>
              <w:right w:val="nil"/>
            </w:tcBorders>
          </w:tcPr>
          <w:p w:rsidR="00756E06" w:rsidRPr="004B4405" w:rsidRDefault="00756E06" w:rsidP="00661B32">
            <w:pPr>
              <w:pStyle w:val="ListParagraph"/>
              <w:ind w:left="270" w:hanging="270"/>
            </w:pPr>
          </w:p>
        </w:tc>
        <w:tc>
          <w:tcPr>
            <w:tcW w:w="1560" w:type="dxa"/>
            <w:tcBorders>
              <w:left w:val="nil"/>
              <w:bottom w:val="single" w:sz="4" w:space="0" w:color="auto"/>
              <w:right w:val="nil"/>
            </w:tcBorders>
          </w:tcPr>
          <w:p w:rsidR="00756E06" w:rsidRPr="004B4405" w:rsidRDefault="00756E06" w:rsidP="00661B32">
            <w:pPr>
              <w:pStyle w:val="ListParagraph"/>
              <w:ind w:left="270"/>
            </w:pPr>
          </w:p>
        </w:tc>
        <w:tc>
          <w:tcPr>
            <w:tcW w:w="1560" w:type="dxa"/>
            <w:tcBorders>
              <w:left w:val="nil"/>
              <w:bottom w:val="single" w:sz="4" w:space="0" w:color="auto"/>
              <w:right w:val="nil"/>
            </w:tcBorders>
          </w:tcPr>
          <w:p w:rsidR="00756E06" w:rsidRPr="004B4405" w:rsidRDefault="00756E06" w:rsidP="00661B32">
            <w:pPr>
              <w:pStyle w:val="ListParagraph"/>
              <w:ind w:left="270"/>
            </w:pPr>
          </w:p>
        </w:tc>
        <w:tc>
          <w:tcPr>
            <w:tcW w:w="1560" w:type="dxa"/>
            <w:tcBorders>
              <w:left w:val="nil"/>
              <w:bottom w:val="single" w:sz="4" w:space="0" w:color="auto"/>
            </w:tcBorders>
          </w:tcPr>
          <w:p w:rsidR="00756E06" w:rsidRPr="004B4405" w:rsidRDefault="00756E06" w:rsidP="00661B32">
            <w:pPr>
              <w:pStyle w:val="ListParagraph"/>
              <w:ind w:left="270"/>
            </w:pPr>
          </w:p>
        </w:tc>
      </w:tr>
    </w:tbl>
    <w:p w:rsidR="00756E06" w:rsidRPr="004B4405" w:rsidRDefault="00756E06" w:rsidP="00756E06"/>
    <w:p w:rsidR="00AC708D" w:rsidRDefault="00DD6341" w:rsidP="00B744DD">
      <w:pPr>
        <w:jc w:val="center"/>
        <w:rPr>
          <w:b/>
        </w:rPr>
      </w:pPr>
      <w:r>
        <w:br w:type="page"/>
      </w:r>
      <w:r>
        <w:rPr>
          <w:b/>
        </w:rPr>
        <w:lastRenderedPageBreak/>
        <w:t>CHAPTER 5</w:t>
      </w:r>
    </w:p>
    <w:p w:rsidR="00AE5F2F" w:rsidRPr="00B744DD" w:rsidRDefault="00AE5F2F" w:rsidP="00B744DD">
      <w:pPr>
        <w:jc w:val="center"/>
      </w:pPr>
    </w:p>
    <w:p w:rsidR="00DD6341" w:rsidRDefault="00DD6341" w:rsidP="00DD6341">
      <w:pPr>
        <w:spacing w:line="480" w:lineRule="auto"/>
        <w:jc w:val="center"/>
        <w:rPr>
          <w:b/>
        </w:rPr>
      </w:pPr>
      <w:r>
        <w:rPr>
          <w:b/>
        </w:rPr>
        <w:t>Discussion</w:t>
      </w:r>
    </w:p>
    <w:p w:rsidR="00BD16C1" w:rsidRDefault="00661B32" w:rsidP="00BD16C1">
      <w:pPr>
        <w:spacing w:line="480" w:lineRule="auto"/>
      </w:pPr>
      <w:r>
        <w:rPr>
          <w:b/>
        </w:rPr>
        <w:tab/>
      </w:r>
      <w:r w:rsidR="00BD16C1">
        <w:t>The purpose of this study was to test the combined and independent effects of corrective and confirmatory KP in the learning of a novel motor skill. Based on previous literature, there were multiple possible outcomes. Traditional viewpoints recognize feedback as a means to correct errors, thus meaning corrective would be more beneficial than confirmatory feedback. However, recent research showing an advantage to receiving feedback after good as opposed to bad trials suggests there may be a benefit to feedback confirming success (Chiviacowsky &amp; Wulf, 2007). There is also preliminary evidence suggesting that confirmatory feedback may support increases in self-efficacy, which may in turn influence learning (Saemi et al., 2012). I hypothesized that those receiving both corrective and confirmatory feedback (SAND) would throw with the best form through all phases of the experiment by means of gaining the information necessary to make corrections, while also experiencing gains in self-efficacy from the confirmatory feedback. This hypothesis was also consistent with the benefit of including both confirmatory and corrective feedback seen in bandwidth feedback (e.g., Sherwood, 1988) and normative feedback (e.g., Lewthwaite &amp; Wulf, 2010). I hypothesized that the corrective group would also demonstrate more learning than the confirmatory group since they would also receive information needed to make corrections to their form. I expected the confirmatory group would throw with the worst form as a result of not gaining enough information to improve their form. I also predicted that both groups receiving confirmatory feedback would report higher self-efficacy for their throwing form as a result of the reinforcement they received.</w:t>
      </w:r>
    </w:p>
    <w:p w:rsidR="00BD16C1" w:rsidRDefault="00BD16C1" w:rsidP="00BD16C1">
      <w:pPr>
        <w:spacing w:line="480" w:lineRule="auto"/>
      </w:pPr>
      <w:r>
        <w:tab/>
        <w:t xml:space="preserve">The most important finding of this experiment was that corrective feedback was more effective than confirmatory feedback in the performance and learning of a complex motor skill. </w:t>
      </w:r>
      <w:r>
        <w:lastRenderedPageBreak/>
        <w:t xml:space="preserve">Those who received corrective feedback threw with better form throughout acquisition, retention, and both transfer phases of the experiment. This finding supports the traditional viewpoint that feedback operates by providing error based information so that learners can adapt their movements to more closely replicate the movement goal (Salmoni et al., 1984). In learning a complex skill like a soccer throw-in, there are a number of movement components that need to be mastered to facilitate proper form, and that mastery is unlikely to occur without some corrective information indicating how the learner’s performance differs from the desired performance. This finding also converges with Aiken et al.’s (2012) finding that when given the choice, participants choose to use corrective feedback when learning movement form for a complex task. Participants in the present study seemed to echo this preference. In the Post-Experiment Questionnaire, nearly all participants in the confirmatory group reported desiring feedback about what they did incorrectly. While the confirmatory feedback may have had some value, participants seemed to recognize the need for corrective information to improve their throwing form throughout practice. </w:t>
      </w:r>
    </w:p>
    <w:p w:rsidR="00BD16C1" w:rsidRDefault="00BD16C1" w:rsidP="00BD16C1">
      <w:pPr>
        <w:spacing w:line="480" w:lineRule="auto"/>
      </w:pPr>
      <w:r>
        <w:tab/>
        <w:t xml:space="preserve">While the results here support the traditional viewpoint of feedback as error based information, they are somewhat inconsistent with the findings of Chiviacowsky and Wulf (2007). Chiviacowsky and Wulf found that those who received feedback after good trials as opposed to bad trials were more successful in learning a beanbag throwing task. One potential interpretation of this finding that was tested here is that the “good” feedback benefit was due to receiving confirmatory feedback. The results of the present study do not support this interpretation, making it important to clarify several differences between the two studies. A limitation of the work of Chiviacowsky and Wulf (2007) is the use of an overly simplistic task. Like the present study, they used an object projection task, but the two tasks differed greatly in complexity, and in goal. </w:t>
      </w:r>
      <w:r>
        <w:lastRenderedPageBreak/>
        <w:t xml:space="preserve">Chiviacowsky and Wulf (2007) employed a task in which participants tossed a beanbag toward a target on the floor with their non-dominant hand. No specific form was required; the goal was simply to throw as accurately as possible. In contrast, the soccer throw-in task used here was far more complex, and the primary goal was to throw with proper form consisting of eleven different elements. In a limited degree of freedom beanbag toss with no specific form required, it is plausible that a learner could use a trial and error approach and eventually arrive at a successful movement. In this case, confirmatory feedback could serve to reinforce the successful movement, and encourage the learner to replicate the movement pattern created. However, with more complex tasks such as those often performed in physical education and sport, it is very unlikely that a trial and error approach would lead to the correct performance of a nuanced form. In the present study, with eleven form elements to master for the soccer throw-in, learners clearly benefitted from receiving corrective feedback. The confirmatory feedback may have had some benefit, but learners receiving only confirmatory feedback were not able to reach the same levels of proficiency as those receiving corrective feedback. </w:t>
      </w:r>
    </w:p>
    <w:p w:rsidR="00BD16C1" w:rsidRDefault="00BD16C1" w:rsidP="00BD16C1">
      <w:pPr>
        <w:spacing w:line="480" w:lineRule="auto"/>
      </w:pPr>
      <w:r>
        <w:tab/>
        <w:t xml:space="preserve">A second distinction to make between the present findings and those of Chiviacowsky and Wulf (2007) is the difference between receiving feedback after good trials, and confirmatory feedback. As mentioned above, this experiment was designed to test whether the “good” trials advantage was due to receiving confirmatory feedback, but there is the potential that the advantage was due to another factor. Chiviacowsky and Wulf (2007) operationalized “good” and “bad” feedback as receiving feedback about either the best three or worst three of every six practice trials. Participants were not informed that these trials were either good or bad, they were simply instructed that they would receive feedback on three out of every six trials. The feedback given was KR about the accuracy of the throws. With this procedure, it is possible that the </w:t>
      </w:r>
      <w:r>
        <w:lastRenderedPageBreak/>
        <w:t xml:space="preserve">“good” group received confirmation on some trials, but on others they may still have received error based information. An alternative explanation to the “good” feedback benefit could be rooted in motivation. Those receiving feedback about their best three trials may have been given an inflated view of how good their performance was overall. Again, they were not aware that the feedback was about their best three trials, so they may have been led to believe that their overall performance was better than it actually was. With the lack of support for the benefit of confirmatory feedback here, further research is warranted to better understand the supposed benefit of receiving feedback after good trials. </w:t>
      </w:r>
    </w:p>
    <w:p w:rsidR="00BD16C1" w:rsidRDefault="00BD16C1" w:rsidP="00BD16C1">
      <w:pPr>
        <w:spacing w:line="480" w:lineRule="auto"/>
      </w:pPr>
      <w:r>
        <w:tab/>
        <w:t>A second critical finding here is that the sandwich group was no more successful than the corrective group at throwing with proper form. Based on the findings from research on bandwidth feedback and false normative feedback, we predicted that the combination of both corrective and confirmatory feedback would produce the best learning. In bandwidth feedback, learners receive corrective information when they have gross errors, and receive implicit confirmatory feedback when they are within the bandwidth. This feedback schedule is consistently more useful than only receiving correction (e.g., Sherwood, 1988). The bandwidth benefit is typically attributed to the reduced frequency of feedback, but we considered whether the benefit might actually be due to receiving both corrective and confirmatory feedback. The results of this study failed to provide support for that notion.  It is likely that bandwidth feedback is successful for the previously mentioned reduced frequency benefit. However, differences between the present study and existing literature do warrant further discussion.</w:t>
      </w:r>
    </w:p>
    <w:p w:rsidR="00BD16C1" w:rsidRDefault="00BD16C1" w:rsidP="00BD16C1">
      <w:pPr>
        <w:spacing w:line="480" w:lineRule="auto"/>
      </w:pPr>
      <w:r>
        <w:tab/>
        <w:t xml:space="preserve">Two key differences emerged when comparing the types of confirmatory feedback received in the present study, bandwidth feedback, and false normative feedback. First, in the present study the confirmatory and corrective feedback was presented in conjunction following </w:t>
      </w:r>
      <w:r>
        <w:lastRenderedPageBreak/>
        <w:t>each trial. In the bandwidth protocol, participants receive only one or the other following each trial. Thus, there is the potential that receiving both corrective and confirmatory feedback is more effective when the two are kept separate. Aiken et al. (2012) reported that self-control participants requested feedback after both “good” and “bad” trials some of the time. This information, along with the lack of a combined effect here raises the need for additional research to address whether a combination of correction and confirmation can support learning when the two are presented separately.</w:t>
      </w:r>
    </w:p>
    <w:p w:rsidR="00BD16C1" w:rsidRDefault="00BD16C1" w:rsidP="00BD16C1">
      <w:pPr>
        <w:spacing w:line="480" w:lineRule="auto"/>
      </w:pPr>
      <w:r>
        <w:tab/>
        <w:t xml:space="preserve">A second difference to consider is the specificity of the confirming information presented. In both bandwidth feedback and false normative feedback, the information confirmed is very broad in nature. The feedback in each case indicates overall success either as compared to the task goal or to peers. In the present study, the information confirmed operated on a much more specific level. The information presented in each case was the confirmation of 1 out of 11 elements of proper form being performed correctly. It is possible that feedback about just 1 out of 11 elements was not easily translated into improvements of form in general since the other 10 elements were not addressed. </w:t>
      </w:r>
    </w:p>
    <w:p w:rsidR="00BD16C1" w:rsidRDefault="00BD16C1" w:rsidP="00BD16C1">
      <w:pPr>
        <w:spacing w:line="480" w:lineRule="auto"/>
      </w:pPr>
      <w:r>
        <w:tab/>
        <w:t xml:space="preserve">It is important to note that the sandwich approach (i.e., confirming and correcting) was not any worse than only receiving corrective feedback. In the short duration of this study, the benefits of confirmation might not have been realized. If there is even a small benefit over the long term, practitioners should consider using some form of the sandwich approach. The limited amount of evidence available suggests that perhaps confirmation feedback should be more general in nature. For example, in this study, a researcher could provide feedback such as, “Overall that was good form. Your back did not have the “C” position, but overall good form.” </w:t>
      </w:r>
      <w:r>
        <w:lastRenderedPageBreak/>
        <w:t>Future research should test whether this more general version of the sandwich approach might be a more effective alternative.</w:t>
      </w:r>
    </w:p>
    <w:p w:rsidR="00BD16C1" w:rsidRDefault="00BD16C1" w:rsidP="00BD16C1">
      <w:pPr>
        <w:spacing w:line="480" w:lineRule="auto"/>
      </w:pPr>
      <w:r>
        <w:tab/>
        <w:t xml:space="preserve">A potential reason that a confirmatory feedback benefit did not emerge is that confirmatory feedback did not support higher self-efficacy as expected. No group differences in self-efficacy were observed, and the confirmatory group was actually trending toward having the lowest self-efficacy of any group. In previous work, Saemi et al. (2012) found that those receiving feedback after good trials reported higher self-efficacy than those who received feedback after bad trials. Also, the largest predictor of self-efficacy is previous mastery experiences (Bandura, 1977), and we assumed that those receiving confirmatory feedback might be more likely to perceive themselves to have had a mastery experience. </w:t>
      </w:r>
    </w:p>
    <w:p w:rsidR="00BD16C1" w:rsidRDefault="00BD16C1" w:rsidP="00BD16C1">
      <w:pPr>
        <w:spacing w:line="480" w:lineRule="auto"/>
        <w:ind w:firstLine="720"/>
      </w:pPr>
      <w:r>
        <w:t xml:space="preserve">There are a number of possible reasons why those receiving confirmatory feedback did not report higher self-efficacy than those who received corrective feedback. A first possibility is the fact the confirmatory feedback only offered information on 1 of the 11 elements of proper form. For self-efficacy to increase, a person needs to </w:t>
      </w:r>
      <w:r>
        <w:rPr>
          <w:i/>
        </w:rPr>
        <w:t>perceive</w:t>
      </w:r>
      <w:r>
        <w:t xml:space="preserve"> that they have had a mastery experience. The feedback supports the notion that they have mastered 1 of the 11 elements, but leaves the other 10 to question. Some participants even reported thinking that receiving feedback confirming success on one element meant that the other 10 were incorrect. This misunderstanding may have driven the confirmatory feedback to undermine self-efficacy in some participants. A methodological limitation that may have emerged with measuring self-efficacy is the mismatch between the feedback and the self-efficacy measure. In previous literature, the feedback provided tends to directly support the fulfillment of the self-efficacy measure. For example, in the work of Saemi et al. (2012), participants were asked about their efficacy beliefs related to throwing accuracy, and the feedback received informed the participant </w:t>
      </w:r>
      <w:r>
        <w:lastRenderedPageBreak/>
        <w:t>how accurately they had thrown. Thus, the feedback directly reinforces how proficient the person is performing the task and informs efficacy beliefs. In the present study, self-efficacy measured a person’s beliefs about their form as a whole, while the feedback only reinforced one out of eleven elements of form. This gap in specificity left the participant to speculate how good their form in general was instead of directly reinforcing their form score. As a result, participants did not have a realistic viewpoint of how good their form was in general, which may have created greater variability in reported scores. An additional methodological concern is with the short training period. Particularly when measuring changes in self-efficacy over time, it would likely be more appropriate to include a longer feedback intervention than what was used here. This is recognized as a limitation, but a necessary one as a means for completing research in a timely manner. Other studies have used a similar timeline and found differences in self-efficacy (e.g., Saemi et al., 2012), but in this case either a longer intervention or a larger sample may have helped in identifying group differences for self-efficacy.</w:t>
      </w:r>
    </w:p>
    <w:p w:rsidR="00BD16C1" w:rsidRDefault="00BD16C1" w:rsidP="00BD16C1">
      <w:pPr>
        <w:spacing w:line="480" w:lineRule="auto"/>
        <w:ind w:firstLine="720"/>
      </w:pPr>
      <w:r>
        <w:t xml:space="preserve">Analyses of post-experiment questions revealed a difference in how useful groups found the feedback they received. Participants were asked how useful they found it when the researcher told them what they did correct/incorrect (participants in the sandwich group were asked about each type separately). Results indicated that the sandwich group and the corrective group each found the corrective feedback similarly useful. However, the sandwich group and the confirmatory group differed in how effective they found the confirmatory feedback, with the sandwich group finding it more effective. This finding indicates that the use of confirmatory feedback may be of some value, provided it is accompanied by corrective information. While this feedback schedule did not lead to a benefit over corrective feedback alone, the question results provide evidence that participants found it more useful when accompanied by correction. </w:t>
      </w:r>
      <w:r>
        <w:lastRenderedPageBreak/>
        <w:t xml:space="preserve">To assess the overall usefulness of the feedback, the sandwich group’s responses to each question were averaged and then compared to the responses of the other two groups to each question. This analysis revealed that the correction group and the sandwich group did not differ from each other, but that participants in the confirmatory group found the feedback significantly less useful. </w:t>
      </w:r>
    </w:p>
    <w:p w:rsidR="00BD16C1" w:rsidRDefault="00BD16C1" w:rsidP="00BD16C1">
      <w:pPr>
        <w:spacing w:line="480" w:lineRule="auto"/>
        <w:ind w:firstLine="720"/>
      </w:pPr>
      <w:r>
        <w:t xml:space="preserve">In conclusion, the results here suggest that corrective information is critical for learning complex motor tasks. Simple tasks may lend themselves to using a trial and error approach, and then using confirmatory feedback to reinforce a movement when it is correct, but complex tasks that are dependent on proper form cannot be learned as effectively in the absence of corrective feedback. Second, confirmatory feedback as it was presented here did not support higher self-efficacy than corrective feedback. While not significantly different, those receiving only confirmatory feedback actually had the lowest self-efficacy among groups. More general confirmatory feedback may be more likely to support higher self-efficacy, but the feedback presented here focusing on just one element of form actually was trending toward undermining self efficacy. With the evidence supporting the need for corrective information, it is important to consider the implications for practitioners. The sandwich approach employed here was one potential interpretation of what was recommended by Weinberg and Gould (2011). It seems that a sandwich approach with general praise or broad confirmation might be of more benefit than the specific confirmation offered here. This is consistent with what is often seen in sport and physical education settings, and provides a good vehicle for delivering useful corrective information while supporting the affective needs of the individual. A second implication is that practitioners should not be afraid to use corrective feedback alone. The results here show the </w:t>
      </w:r>
      <w:r>
        <w:lastRenderedPageBreak/>
        <w:t xml:space="preserve">effectiveness of this approach in supporting learning, and the open ended responses in Appendix D support the fact that learners desire corrective information. </w:t>
      </w:r>
    </w:p>
    <w:p w:rsidR="00BD16C1" w:rsidRDefault="00BD16C1" w:rsidP="00BD16C1">
      <w:pPr>
        <w:spacing w:line="480" w:lineRule="auto"/>
        <w:rPr>
          <w:b/>
        </w:rPr>
      </w:pPr>
      <w:r>
        <w:rPr>
          <w:b/>
        </w:rPr>
        <w:t>Summary of Procedures</w:t>
      </w:r>
    </w:p>
    <w:p w:rsidR="00BD16C1" w:rsidRPr="007670A5" w:rsidRDefault="00BD16C1" w:rsidP="00BD16C1">
      <w:pPr>
        <w:spacing w:line="480" w:lineRule="auto"/>
      </w:pPr>
      <w:r>
        <w:tab/>
        <w:t>Upon arrival to the laboratory, participants confirmed they had not played soccer at the high school level or higher, signed a written informed consent (Appendix A), and were introduced to the experimental task and procedures. Participants completed a two throw pretest, and then were introduced to the eleven elements of good form, completed the first perceived competence and self-efficacy assessment, and then completed 30 acquisition trials. Following each trial participants either received feedback about their most critical error (corrective group), the most critical form component performed correctly (confirmatory group), or both (sandwich group). After the 30 trials, participants were instructed not to practice the task outside of the experiment, and then returned approximately 24 hours later for retention and transfer phases of the experiment. The retention phase consisted of five trials throwing at the same target distance with no feedback. The short and long transfer were the same, with the exception that the target was placed at a distance 25% shorter, and then 25% longer than the acquisition and retention target distance. Prior to each testing phase, participants completed the perceived competence and self-efficacy assessment. Following the experiment, they completed the post-experiment questionnaire.</w:t>
      </w:r>
    </w:p>
    <w:p w:rsidR="00BD16C1" w:rsidRDefault="00BD16C1" w:rsidP="00BD16C1">
      <w:pPr>
        <w:spacing w:line="480" w:lineRule="auto"/>
        <w:rPr>
          <w:b/>
        </w:rPr>
      </w:pPr>
      <w:r>
        <w:rPr>
          <w:b/>
        </w:rPr>
        <w:t>Summary of Findings</w:t>
      </w:r>
    </w:p>
    <w:p w:rsidR="00BD16C1" w:rsidRDefault="00BD16C1" w:rsidP="00BD16C1">
      <w:pPr>
        <w:spacing w:line="480" w:lineRule="auto"/>
      </w:pPr>
      <w:r>
        <w:tab/>
        <w:t>The experiment revealed significant differences between groups for form scores, but did not find group differences in perceived competence, self-efficacy, or accuracy. Post-experiment questions revealed a group difference in the usefulness of feedback.</w:t>
      </w:r>
    </w:p>
    <w:p w:rsidR="00157385" w:rsidRDefault="00BD16C1" w:rsidP="00BD16C1">
      <w:pPr>
        <w:spacing w:line="480" w:lineRule="auto"/>
      </w:pPr>
      <w:r>
        <w:tab/>
      </w:r>
    </w:p>
    <w:p w:rsidR="00BD16C1" w:rsidRDefault="00BD16C1" w:rsidP="00157385">
      <w:pPr>
        <w:spacing w:line="480" w:lineRule="auto"/>
        <w:ind w:firstLine="720"/>
        <w:rPr>
          <w:b/>
        </w:rPr>
      </w:pPr>
      <w:r>
        <w:rPr>
          <w:b/>
        </w:rPr>
        <w:lastRenderedPageBreak/>
        <w:t>Form</w:t>
      </w:r>
    </w:p>
    <w:p w:rsidR="00BD16C1" w:rsidRDefault="00BD16C1" w:rsidP="00BD16C1">
      <w:pPr>
        <w:spacing w:line="480" w:lineRule="auto"/>
      </w:pPr>
      <w:r>
        <w:rPr>
          <w:b/>
        </w:rPr>
        <w:tab/>
      </w:r>
      <w:r>
        <w:t xml:space="preserve">A group main effect was present in acquisition, </w:t>
      </w:r>
      <w:r>
        <w:rPr>
          <w:i/>
        </w:rPr>
        <w:t>F</w:t>
      </w:r>
      <w:r>
        <w:t xml:space="preserve">(2,33) = 6.12, </w:t>
      </w:r>
      <w:r>
        <w:rPr>
          <w:i/>
        </w:rPr>
        <w:t>p</w:t>
      </w:r>
      <w:r>
        <w:t xml:space="preserve"> =.005, </w:t>
      </w:r>
      <w:r>
        <w:rPr>
          <w:rFonts w:ascii="Arial" w:hAnsi="Arial" w:cs="Arial"/>
        </w:rPr>
        <w:t>ƞ</w:t>
      </w:r>
      <w:r w:rsidRPr="00A33FDB">
        <w:rPr>
          <w:vertAlign w:val="superscript"/>
        </w:rPr>
        <w:t>2</w:t>
      </w:r>
      <w:r>
        <w:t xml:space="preserve"> = .271. Follow-up Sidak multiple comparisons indicated that across acquisition, the correction group had significantly better form than the confirmation group, </w:t>
      </w:r>
      <w:r>
        <w:softHyphen/>
      </w:r>
      <w:r>
        <w:rPr>
          <w:i/>
        </w:rPr>
        <w:t>p</w:t>
      </w:r>
      <w:r>
        <w:t xml:space="preserve"> = .005 while the sandwich group did not differ from either group, </w:t>
      </w:r>
      <w:r>
        <w:rPr>
          <w:i/>
        </w:rPr>
        <w:t xml:space="preserve">p </w:t>
      </w:r>
      <w:r>
        <w:t xml:space="preserve">&gt; .05. </w:t>
      </w:r>
    </w:p>
    <w:p w:rsidR="00BD16C1" w:rsidRDefault="00BD16C1" w:rsidP="00BD16C1">
      <w:pPr>
        <w:spacing w:line="480" w:lineRule="auto"/>
        <w:ind w:firstLine="720"/>
      </w:pPr>
      <w:r>
        <w:t xml:space="preserve">During testing phases, a group main effect was present, </w:t>
      </w:r>
      <w:r>
        <w:rPr>
          <w:i/>
        </w:rPr>
        <w:t>F</w:t>
      </w:r>
      <w:r>
        <w:t xml:space="preserve">(2,33) = 8.21, </w:t>
      </w:r>
      <w:r>
        <w:rPr>
          <w:i/>
        </w:rPr>
        <w:t>p</w:t>
      </w:r>
      <w:r>
        <w:t xml:space="preserve"> =.001, </w:t>
      </w:r>
      <w:r>
        <w:rPr>
          <w:rFonts w:ascii="Arial" w:hAnsi="Arial" w:cs="Arial"/>
        </w:rPr>
        <w:t>ƞ</w:t>
      </w:r>
      <w:r w:rsidRPr="00A33FDB">
        <w:rPr>
          <w:vertAlign w:val="superscript"/>
        </w:rPr>
        <w:t>2</w:t>
      </w:r>
      <w:r>
        <w:t xml:space="preserve"> = .332. Follow-up Sidak multiple comparisons indicated that across all three tests, the correction group (</w:t>
      </w:r>
      <w:r>
        <w:rPr>
          <w:i/>
        </w:rPr>
        <w:t>M</w:t>
      </w:r>
      <w:r>
        <w:t xml:space="preserve"> = 8.07, </w:t>
      </w:r>
      <w:r>
        <w:rPr>
          <w:i/>
        </w:rPr>
        <w:t>SD</w:t>
      </w:r>
      <w:r>
        <w:t xml:space="preserve"> = .77) and the sandwich group (</w:t>
      </w:r>
      <w:r>
        <w:rPr>
          <w:i/>
        </w:rPr>
        <w:t>M</w:t>
      </w:r>
      <w:r>
        <w:t xml:space="preserve"> = 7.80, </w:t>
      </w:r>
      <w:r>
        <w:rPr>
          <w:i/>
        </w:rPr>
        <w:t>SD</w:t>
      </w:r>
      <w:r>
        <w:t xml:space="preserve"> = .93) did not differ from each other, </w:t>
      </w:r>
      <w:r>
        <w:rPr>
          <w:i/>
        </w:rPr>
        <w:t xml:space="preserve">p </w:t>
      </w:r>
      <w:r>
        <w:t>&gt; .05, but each had significantly better form than the confirmation group (</w:t>
      </w:r>
      <w:r>
        <w:rPr>
          <w:i/>
        </w:rPr>
        <w:t>M</w:t>
      </w:r>
      <w:r>
        <w:t xml:space="preserve"> = 6.64, </w:t>
      </w:r>
      <w:r>
        <w:rPr>
          <w:i/>
        </w:rPr>
        <w:t>SD</w:t>
      </w:r>
      <w:r>
        <w:t xml:space="preserve"> = 1.04), </w:t>
      </w:r>
      <w:r>
        <w:softHyphen/>
      </w:r>
      <w:r>
        <w:rPr>
          <w:i/>
        </w:rPr>
        <w:t>p</w:t>
      </w:r>
      <w:r>
        <w:t>’s = .002 and .012 respectively.</w:t>
      </w:r>
    </w:p>
    <w:p w:rsidR="00BD16C1" w:rsidRDefault="00BD16C1" w:rsidP="00BD16C1">
      <w:pPr>
        <w:spacing w:line="480" w:lineRule="auto"/>
        <w:ind w:firstLine="720"/>
        <w:rPr>
          <w:b/>
        </w:rPr>
      </w:pPr>
      <w:r>
        <w:rPr>
          <w:b/>
        </w:rPr>
        <w:t>Self-Efficacy</w:t>
      </w:r>
    </w:p>
    <w:p w:rsidR="00BD16C1" w:rsidRDefault="00BD16C1" w:rsidP="00BD16C1">
      <w:pPr>
        <w:spacing w:line="480" w:lineRule="auto"/>
        <w:ind w:firstLine="720"/>
      </w:pPr>
      <w:r>
        <w:t xml:space="preserve">A 3 (Group) x 4 (Test) univariate repeated measures ANOVA with repeated measures on Test was conducted on self-efficacy. The group main effect failed to reach significance, </w:t>
      </w:r>
      <w:r>
        <w:rPr>
          <w:i/>
        </w:rPr>
        <w:t>F</w:t>
      </w:r>
      <w:r>
        <w:t xml:space="preserve">(2,32) = 2.29, </w:t>
      </w:r>
      <w:r>
        <w:rPr>
          <w:i/>
        </w:rPr>
        <w:t>p</w:t>
      </w:r>
      <w:r>
        <w:t xml:space="preserve"> &gt; .05.</w:t>
      </w:r>
    </w:p>
    <w:p w:rsidR="00BD16C1" w:rsidRDefault="00BD16C1" w:rsidP="00BD16C1">
      <w:pPr>
        <w:spacing w:line="480" w:lineRule="auto"/>
        <w:ind w:firstLine="720"/>
        <w:rPr>
          <w:b/>
        </w:rPr>
      </w:pPr>
      <w:r>
        <w:rPr>
          <w:b/>
        </w:rPr>
        <w:t>Usefulness of Feedback</w:t>
      </w:r>
    </w:p>
    <w:p w:rsidR="00BD16C1" w:rsidRPr="0060286F" w:rsidRDefault="00BD16C1" w:rsidP="00BD16C1">
      <w:pPr>
        <w:spacing w:line="480" w:lineRule="auto"/>
        <w:ind w:firstLine="720"/>
        <w:rPr>
          <w:b/>
        </w:rPr>
      </w:pPr>
      <w:r>
        <w:t xml:space="preserve">A univariate ANOVA on this data revealed a significant group effect, </w:t>
      </w:r>
      <w:r>
        <w:rPr>
          <w:i/>
        </w:rPr>
        <w:t>F</w:t>
      </w:r>
      <w:r>
        <w:t xml:space="preserve">(2,33) = 8.29, </w:t>
      </w:r>
      <w:r>
        <w:rPr>
          <w:i/>
        </w:rPr>
        <w:t>p</w:t>
      </w:r>
      <w:r>
        <w:t xml:space="preserve"> = .001, </w:t>
      </w:r>
      <w:r>
        <w:rPr>
          <w:rFonts w:ascii="Arial" w:hAnsi="Arial" w:cs="Arial"/>
        </w:rPr>
        <w:t>ƞ</w:t>
      </w:r>
      <w:r w:rsidRPr="00A33FDB">
        <w:rPr>
          <w:vertAlign w:val="superscript"/>
        </w:rPr>
        <w:t>2</w:t>
      </w:r>
      <w:r>
        <w:t xml:space="preserve"> = .334. Sidak multiple comparisons indicated that the sandwich group (</w:t>
      </w:r>
      <w:r>
        <w:rPr>
          <w:i/>
        </w:rPr>
        <w:t>M</w:t>
      </w:r>
      <w:r>
        <w:t xml:space="preserve"> = 5.67, </w:t>
      </w:r>
      <w:r>
        <w:rPr>
          <w:i/>
        </w:rPr>
        <w:t>SD</w:t>
      </w:r>
      <w:r>
        <w:t xml:space="preserve"> = 1.30) and the correction group (</w:t>
      </w:r>
      <w:r>
        <w:rPr>
          <w:i/>
        </w:rPr>
        <w:t>M</w:t>
      </w:r>
      <w:r>
        <w:t xml:space="preserve"> = 5.75, </w:t>
      </w:r>
      <w:r>
        <w:rPr>
          <w:i/>
        </w:rPr>
        <w:t>SD</w:t>
      </w:r>
      <w:r>
        <w:t xml:space="preserve"> = 1.22) did not differ from each other, but both found the feedback more useful than the confirmation group (</w:t>
      </w:r>
      <w:r>
        <w:rPr>
          <w:i/>
        </w:rPr>
        <w:t>M</w:t>
      </w:r>
      <w:r>
        <w:t xml:space="preserve"> = 3.75, </w:t>
      </w:r>
      <w:r>
        <w:rPr>
          <w:i/>
        </w:rPr>
        <w:t>SD</w:t>
      </w:r>
      <w:r>
        <w:t xml:space="preserve"> = 1.54), </w:t>
      </w:r>
      <w:r>
        <w:rPr>
          <w:i/>
        </w:rPr>
        <w:t>p</w:t>
      </w:r>
      <w:r>
        <w:t>’s = .005 and .003 respectively.</w:t>
      </w:r>
    </w:p>
    <w:p w:rsidR="00157385" w:rsidRDefault="00157385">
      <w:pPr>
        <w:rPr>
          <w:b/>
        </w:rPr>
      </w:pPr>
      <w:r>
        <w:rPr>
          <w:b/>
        </w:rPr>
        <w:br w:type="page"/>
      </w:r>
    </w:p>
    <w:p w:rsidR="00BD16C1" w:rsidRDefault="00BD16C1" w:rsidP="00BD16C1">
      <w:pPr>
        <w:spacing w:line="480" w:lineRule="auto"/>
        <w:rPr>
          <w:b/>
        </w:rPr>
      </w:pPr>
      <w:r>
        <w:rPr>
          <w:b/>
        </w:rPr>
        <w:lastRenderedPageBreak/>
        <w:t>Conclusions</w:t>
      </w:r>
    </w:p>
    <w:p w:rsidR="00BD16C1" w:rsidRDefault="00BD16C1" w:rsidP="00BD16C1">
      <w:pPr>
        <w:spacing w:line="480" w:lineRule="auto"/>
      </w:pPr>
      <w:r>
        <w:rPr>
          <w:b/>
        </w:rPr>
        <w:tab/>
      </w:r>
      <w:r>
        <w:t>The findings of the present study suggest the following conclusions:</w:t>
      </w:r>
    </w:p>
    <w:p w:rsidR="00BD16C1" w:rsidRDefault="00BD16C1" w:rsidP="00BD16C1">
      <w:pPr>
        <w:pStyle w:val="ListParagraph"/>
        <w:numPr>
          <w:ilvl w:val="0"/>
          <w:numId w:val="6"/>
        </w:numPr>
        <w:spacing w:line="480" w:lineRule="auto"/>
      </w:pPr>
      <w:r>
        <w:t>For the learning and performance of a complex motor skill, knowledge of performance feedback that corrects errors is more effective than knowledge of performance feedback that confirms success.</w:t>
      </w:r>
    </w:p>
    <w:p w:rsidR="00BD16C1" w:rsidRDefault="00BD16C1" w:rsidP="00BD16C1">
      <w:pPr>
        <w:pStyle w:val="ListParagraph"/>
        <w:numPr>
          <w:ilvl w:val="0"/>
          <w:numId w:val="6"/>
        </w:numPr>
        <w:spacing w:line="480" w:lineRule="auto"/>
      </w:pPr>
      <w:r>
        <w:t>Combining corrective and confirmatory feedback together in the sandwich approach used here does not appear to provide superior learning when compared to corrective feedback alone.</w:t>
      </w:r>
    </w:p>
    <w:p w:rsidR="00BD16C1" w:rsidRDefault="00BD16C1" w:rsidP="00BD16C1">
      <w:pPr>
        <w:pStyle w:val="ListParagraph"/>
        <w:numPr>
          <w:ilvl w:val="0"/>
          <w:numId w:val="6"/>
        </w:numPr>
        <w:spacing w:line="480" w:lineRule="auto"/>
      </w:pPr>
      <w:r>
        <w:t>Self-efficacy were not increased as a result of receiving confirmatory feedback about one out of eleven elements of proper form.</w:t>
      </w:r>
    </w:p>
    <w:p w:rsidR="00BD16C1" w:rsidRPr="007A0EBB" w:rsidRDefault="00BD16C1" w:rsidP="00BD16C1">
      <w:pPr>
        <w:pStyle w:val="ListParagraph"/>
        <w:numPr>
          <w:ilvl w:val="0"/>
          <w:numId w:val="6"/>
        </w:numPr>
        <w:spacing w:line="480" w:lineRule="auto"/>
      </w:pPr>
      <w:r>
        <w:t>Feedback that includes corrective information was rated as more useful than feedback only confirming successful movement elements.</w:t>
      </w:r>
    </w:p>
    <w:p w:rsidR="00BD16C1" w:rsidRPr="007670A5" w:rsidRDefault="00BD16C1" w:rsidP="00BD16C1">
      <w:pPr>
        <w:spacing w:line="480" w:lineRule="auto"/>
        <w:rPr>
          <w:b/>
        </w:rPr>
      </w:pPr>
      <w:r>
        <w:rPr>
          <w:b/>
        </w:rPr>
        <w:t>Limitations</w:t>
      </w:r>
    </w:p>
    <w:p w:rsidR="00BD16C1" w:rsidRDefault="00BD16C1" w:rsidP="00BD16C1">
      <w:pPr>
        <w:spacing w:line="480" w:lineRule="auto"/>
        <w:ind w:firstLine="720"/>
      </w:pPr>
      <w:r>
        <w:t>The present study does have some practical limitations. First, the variability in the delivery of feedback was not consistent across groups. It is possible that having more variability in the feedback given contributed to the benefit experienced by the corrective and sandwich group. The feedback schedule implemented here was based on how critical each form element was to successful performance of the task. This process standardized which feedback statement the experimenter gave and controlled for experimenter bias in choice. However, an unintended consequence that emerged in the experiment was that participants in the confirmatory group experienced far less variability in the feedback they received. There is the potential that a portion of the differences seen between groups in form scores was related to the variability in feedback.</w:t>
      </w:r>
    </w:p>
    <w:p w:rsidR="00BD16C1" w:rsidRDefault="00BD16C1" w:rsidP="00BD16C1">
      <w:pPr>
        <w:spacing w:line="480" w:lineRule="auto"/>
        <w:ind w:firstLine="720"/>
      </w:pPr>
      <w:r>
        <w:lastRenderedPageBreak/>
        <w:t>A second limitation is the fact that some feedback elements had more intrinsic feedback available than others. For instance, a participant could likely determine on their own if the ball was spinning, or if their feet stayed on the ground. This opened up the potential that some feedback statements could have been more redundant than others. While this is a limitation, it is worth noting that there is no reason certain experimental groups should have experienced this phenomenon any more than another group. It is also something that occurs naturally in applied settings such as coaching where a player might self-identify an error, and then also receive feedback from a coach on the same error.</w:t>
      </w:r>
    </w:p>
    <w:p w:rsidR="00BD16C1" w:rsidRPr="007670A5" w:rsidRDefault="00BD16C1" w:rsidP="00BD16C1">
      <w:pPr>
        <w:spacing w:line="480" w:lineRule="auto"/>
        <w:rPr>
          <w:b/>
        </w:rPr>
      </w:pPr>
      <w:r>
        <w:rPr>
          <w:b/>
        </w:rPr>
        <w:t>Future Directions</w:t>
      </w:r>
    </w:p>
    <w:p w:rsidR="00BD16C1" w:rsidRDefault="00BD16C1" w:rsidP="00BD16C1">
      <w:pPr>
        <w:spacing w:line="480" w:lineRule="auto"/>
        <w:ind w:firstLine="720"/>
      </w:pPr>
      <w:r>
        <w:t>Future research is certainly warranted to further explore the potential benefit of the sandwich approach to delivering feedback. One potential avenue is using a similar design as the present study, but finding a way to control for the variability in feedback across conditions. If the confirmatory feedback used in the sandwich approach was more variable, it may become less redundant and have greater value to the learner. In applied settings, coaches and practitioners would likely not constrain themselves to giving feedback just about the most critical component of form performed correctly, thus allowing for greater variability in confirmatory feedback.</w:t>
      </w:r>
    </w:p>
    <w:p w:rsidR="00BD16C1" w:rsidRPr="007F1E0E" w:rsidRDefault="00BD16C1" w:rsidP="00BD16C1">
      <w:pPr>
        <w:spacing w:line="480" w:lineRule="auto"/>
        <w:ind w:firstLine="720"/>
      </w:pPr>
      <w:r>
        <w:t>It may also be of value to explore the benefit of a sandwich feedback schedule with more general positive information. For example, a researcher might say, “On that throw your form was very good. One thing you could improve is getting the ball to travel directly over your head, but good form overall.” This general information about the quality of the movement might invoke a positive perception of the learner’s ability to throw with good form and provide a learning benefit similar to that seen by Chiviacowsky and Wulf (2007), and Lewthwaite and Wulf (2010).</w:t>
      </w:r>
    </w:p>
    <w:p w:rsidR="00B10F24" w:rsidRDefault="003D01F8">
      <w:r>
        <w:tab/>
      </w:r>
      <w:r w:rsidR="00B10F24">
        <w:br w:type="page"/>
      </w:r>
    </w:p>
    <w:p w:rsidR="009D7253" w:rsidRDefault="009D7253" w:rsidP="00B10F24">
      <w:pPr>
        <w:spacing w:line="480" w:lineRule="auto"/>
        <w:jc w:val="center"/>
        <w:rPr>
          <w:b/>
        </w:rPr>
      </w:pPr>
      <w:r>
        <w:rPr>
          <w:b/>
        </w:rPr>
        <w:lastRenderedPageBreak/>
        <w:t>REFERENCES</w:t>
      </w:r>
    </w:p>
    <w:p w:rsidR="009D7253" w:rsidRDefault="009D7253">
      <w:pPr>
        <w:rPr>
          <w:b/>
        </w:rPr>
      </w:pPr>
      <w:r>
        <w:rPr>
          <w:b/>
        </w:rPr>
        <w:br w:type="page"/>
      </w:r>
    </w:p>
    <w:p w:rsidR="009D7253" w:rsidRPr="000267D4" w:rsidRDefault="009D7253" w:rsidP="009D7253">
      <w:pPr>
        <w:spacing w:line="480" w:lineRule="auto"/>
        <w:ind w:left="720" w:hanging="720"/>
      </w:pPr>
      <w:r w:rsidRPr="000267D4">
        <w:lastRenderedPageBreak/>
        <w:t xml:space="preserve">Adams, J.A. (1971). A closed-loop theory of motor learning. </w:t>
      </w:r>
      <w:r w:rsidRPr="000267D4">
        <w:rPr>
          <w:i/>
        </w:rPr>
        <w:t xml:space="preserve">Journal of Motor Behavior, 3, </w:t>
      </w:r>
      <w:r w:rsidRPr="000267D4">
        <w:t>111-149.</w:t>
      </w:r>
    </w:p>
    <w:p w:rsidR="009D7253" w:rsidRPr="000267D4" w:rsidRDefault="009D7253" w:rsidP="009D7253">
      <w:pPr>
        <w:spacing w:line="480" w:lineRule="auto"/>
        <w:ind w:left="720" w:hanging="720"/>
      </w:pPr>
      <w:r w:rsidRPr="000267D4">
        <w:t xml:space="preserve">Annett, J. (1959). Learning a pressure under conditions of immediate and delayed knowledge of results. </w:t>
      </w:r>
      <w:r w:rsidRPr="000267D4">
        <w:rPr>
          <w:i/>
        </w:rPr>
        <w:t xml:space="preserve">Quarterly Journal of Experimental Psychology, 11, </w:t>
      </w:r>
      <w:r w:rsidRPr="000267D4">
        <w:t>3-15.</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Ávila, L. T., Chiviacowsky, S., Wulf, G., &amp; Lewthwaite, R. (2012). Positive social-comparative feedback enhances motor learning in children.</w:t>
      </w:r>
      <w:r w:rsidRPr="000267D4">
        <w:rPr>
          <w:rStyle w:val="apple-converted-space"/>
          <w:color w:val="222222"/>
          <w:shd w:val="clear" w:color="auto" w:fill="FFFFFF"/>
        </w:rPr>
        <w:t> </w:t>
      </w:r>
      <w:r w:rsidRPr="000267D4">
        <w:rPr>
          <w:i/>
          <w:iCs/>
          <w:color w:val="222222"/>
          <w:shd w:val="clear" w:color="auto" w:fill="FFFFFF"/>
        </w:rPr>
        <w:t>Psychology of Sport and Exercise</w:t>
      </w:r>
      <w:r w:rsidRPr="000267D4">
        <w:rPr>
          <w:color w:val="222222"/>
          <w:shd w:val="clear" w:color="auto" w:fill="FFFFFF"/>
        </w:rPr>
        <w:t xml:space="preserve">, </w:t>
      </w:r>
      <w:r w:rsidRPr="000267D4">
        <w:rPr>
          <w:i/>
          <w:color w:val="222222"/>
          <w:shd w:val="clear" w:color="auto" w:fill="FFFFFF"/>
        </w:rPr>
        <w:t>13</w:t>
      </w:r>
      <w:r w:rsidRPr="000267D4">
        <w:rPr>
          <w:color w:val="222222"/>
          <w:shd w:val="clear" w:color="auto" w:fill="FFFFFF"/>
        </w:rPr>
        <w:t>, 849-853.</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Badami, R., VaezMousavi, M., Wulf, G., &amp; Namazizadeh, M. (2011). Feedback after good versus poor trials affects intrinsic motivation.</w:t>
      </w:r>
      <w:r w:rsidRPr="000267D4">
        <w:rPr>
          <w:rStyle w:val="apple-converted-space"/>
          <w:color w:val="222222"/>
          <w:shd w:val="clear" w:color="auto" w:fill="FFFFFF"/>
        </w:rPr>
        <w:t> </w:t>
      </w:r>
      <w:r w:rsidRPr="000267D4">
        <w:rPr>
          <w:i/>
          <w:iCs/>
          <w:color w:val="222222"/>
          <w:shd w:val="clear" w:color="auto" w:fill="FFFFFF"/>
        </w:rPr>
        <w:t>Research quarterly for exercise and sport</w:t>
      </w:r>
      <w:r w:rsidRPr="000267D4">
        <w:rPr>
          <w:color w:val="222222"/>
          <w:shd w:val="clear" w:color="auto" w:fill="FFFFFF"/>
        </w:rPr>
        <w:t>,</w:t>
      </w:r>
      <w:r w:rsidRPr="000267D4">
        <w:rPr>
          <w:rStyle w:val="apple-converted-space"/>
          <w:color w:val="222222"/>
          <w:shd w:val="clear" w:color="auto" w:fill="FFFFFF"/>
        </w:rPr>
        <w:t> </w:t>
      </w:r>
      <w:r w:rsidRPr="000267D4">
        <w:rPr>
          <w:i/>
          <w:iCs/>
          <w:color w:val="222222"/>
          <w:shd w:val="clear" w:color="auto" w:fill="FFFFFF"/>
        </w:rPr>
        <w:t>82</w:t>
      </w:r>
      <w:r w:rsidRPr="000267D4">
        <w:rPr>
          <w:color w:val="222222"/>
          <w:shd w:val="clear" w:color="auto" w:fill="FFFFFF"/>
        </w:rPr>
        <w:t>(2), 360-364.</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Badami, R., VaezMousavi, M., Wulf, G., &amp; Namazizadeh, M. (2012). Feedback about more accurate versus less accurate trials: differential effects on self-confidence and activation.</w:t>
      </w:r>
      <w:r w:rsidRPr="000267D4">
        <w:rPr>
          <w:rStyle w:val="apple-converted-space"/>
          <w:color w:val="222222"/>
          <w:shd w:val="clear" w:color="auto" w:fill="FFFFFF"/>
        </w:rPr>
        <w:t> </w:t>
      </w:r>
      <w:r w:rsidRPr="000267D4">
        <w:rPr>
          <w:i/>
          <w:iCs/>
          <w:color w:val="222222"/>
          <w:shd w:val="clear" w:color="auto" w:fill="FFFFFF"/>
        </w:rPr>
        <w:t>Research Quarterly for Exercise and Sport</w:t>
      </w:r>
      <w:r w:rsidRPr="000267D4">
        <w:rPr>
          <w:color w:val="222222"/>
          <w:shd w:val="clear" w:color="auto" w:fill="FFFFFF"/>
        </w:rPr>
        <w:t>,</w:t>
      </w:r>
      <w:r w:rsidRPr="000267D4">
        <w:rPr>
          <w:rStyle w:val="apple-converted-space"/>
          <w:color w:val="222222"/>
          <w:shd w:val="clear" w:color="auto" w:fill="FFFFFF"/>
        </w:rPr>
        <w:t> </w:t>
      </w:r>
      <w:r w:rsidRPr="000267D4">
        <w:rPr>
          <w:i/>
          <w:iCs/>
          <w:color w:val="222222"/>
          <w:shd w:val="clear" w:color="auto" w:fill="FFFFFF"/>
        </w:rPr>
        <w:t>83</w:t>
      </w:r>
      <w:r w:rsidRPr="000267D4">
        <w:rPr>
          <w:color w:val="222222"/>
          <w:shd w:val="clear" w:color="auto" w:fill="FFFFFF"/>
        </w:rPr>
        <w:t>(2), 196-203.</w:t>
      </w:r>
    </w:p>
    <w:p w:rsidR="009D7253" w:rsidRPr="000267D4" w:rsidRDefault="009D7253" w:rsidP="009D7253">
      <w:pPr>
        <w:spacing w:line="480" w:lineRule="auto"/>
        <w:ind w:left="720" w:hanging="720"/>
        <w:rPr>
          <w:iCs/>
          <w:shd w:val="clear" w:color="auto" w:fill="FFFFFF"/>
        </w:rPr>
      </w:pPr>
      <w:r w:rsidRPr="000267D4">
        <w:rPr>
          <w:shd w:val="clear" w:color="auto" w:fill="FFFFFF"/>
        </w:rPr>
        <w:t>Bandura, A. (1977). Self-efficacy: toward a unifying theory of behavioral change.</w:t>
      </w:r>
      <w:r w:rsidRPr="000267D4">
        <w:rPr>
          <w:i/>
          <w:iCs/>
          <w:shd w:val="clear" w:color="auto" w:fill="FFFFFF"/>
        </w:rPr>
        <w:t xml:space="preserve"> Psychological Review, 84</w:t>
      </w:r>
      <w:r w:rsidRPr="000267D4">
        <w:rPr>
          <w:iCs/>
          <w:shd w:val="clear" w:color="auto" w:fill="FFFFFF"/>
        </w:rPr>
        <w:t>, 191-215.</w:t>
      </w:r>
    </w:p>
    <w:p w:rsidR="009D7253" w:rsidRPr="000267D4" w:rsidRDefault="009D7253" w:rsidP="009D7253">
      <w:pPr>
        <w:spacing w:line="480" w:lineRule="auto"/>
        <w:ind w:left="720" w:hanging="720"/>
        <w:rPr>
          <w:shd w:val="clear" w:color="auto" w:fill="FFFFFF"/>
        </w:rPr>
      </w:pPr>
      <w:r w:rsidRPr="000267D4">
        <w:rPr>
          <w:shd w:val="clear" w:color="auto" w:fill="FFFFFF"/>
        </w:rPr>
        <w:t xml:space="preserve">Bandura, A. (1986). </w:t>
      </w:r>
      <w:r w:rsidRPr="000267D4">
        <w:rPr>
          <w:i/>
          <w:shd w:val="clear" w:color="auto" w:fill="FFFFFF"/>
        </w:rPr>
        <w:t>Social foundation of thought and action: A social cognitive theory.</w:t>
      </w:r>
      <w:r w:rsidRPr="000267D4">
        <w:rPr>
          <w:shd w:val="clear" w:color="auto" w:fill="FFFFFF"/>
        </w:rPr>
        <w:t xml:space="preserve"> Englewood Cliffs, NJ: Prentice-Hall.</w:t>
      </w:r>
    </w:p>
    <w:p w:rsidR="009D7253" w:rsidRPr="000267D4" w:rsidRDefault="009D7253" w:rsidP="009D7253">
      <w:pPr>
        <w:spacing w:line="480" w:lineRule="auto"/>
        <w:ind w:left="720" w:hanging="720"/>
        <w:rPr>
          <w:shd w:val="clear" w:color="auto" w:fill="FFFFFF"/>
        </w:rPr>
      </w:pPr>
      <w:r w:rsidRPr="000267D4">
        <w:rPr>
          <w:shd w:val="clear" w:color="auto" w:fill="FFFFFF"/>
        </w:rPr>
        <w:t xml:space="preserve">Bandura, A. (1997). </w:t>
      </w:r>
      <w:r w:rsidRPr="000267D4">
        <w:rPr>
          <w:i/>
          <w:shd w:val="clear" w:color="auto" w:fill="FFFFFF"/>
        </w:rPr>
        <w:t>Self-efficacy: The exercise of control.</w:t>
      </w:r>
      <w:r w:rsidRPr="000267D4">
        <w:rPr>
          <w:shd w:val="clear" w:color="auto" w:fill="FFFFFF"/>
        </w:rPr>
        <w:t xml:space="preserve"> New York: Freeman.</w:t>
      </w:r>
    </w:p>
    <w:p w:rsidR="009D7253" w:rsidRPr="000267D4" w:rsidRDefault="009D7253" w:rsidP="009D7253">
      <w:pPr>
        <w:spacing w:line="480" w:lineRule="auto"/>
        <w:ind w:left="720" w:hanging="720"/>
        <w:rPr>
          <w:shd w:val="clear" w:color="auto" w:fill="FFFFFF"/>
        </w:rPr>
      </w:pPr>
      <w:r w:rsidRPr="000267D4">
        <w:rPr>
          <w:shd w:val="clear" w:color="auto" w:fill="FFFFFF"/>
        </w:rPr>
        <w:t xml:space="preserve">Bandura, A. (2006). Guide for creating self-efficacy scales. In F. Pajares &amp; T. Urdan (Eds.), </w:t>
      </w:r>
      <w:r w:rsidRPr="000267D4">
        <w:rPr>
          <w:i/>
          <w:shd w:val="clear" w:color="auto" w:fill="FFFFFF"/>
        </w:rPr>
        <w:t xml:space="preserve">Self-efficacy beliefs of adolescents </w:t>
      </w:r>
      <w:r w:rsidRPr="000267D4">
        <w:rPr>
          <w:shd w:val="clear" w:color="auto" w:fill="FFFFFF"/>
        </w:rPr>
        <w:t>(pp. 307-337). Greenwich, CT: Information Age Publishing.</w:t>
      </w:r>
    </w:p>
    <w:p w:rsidR="009D7253" w:rsidRPr="000267D4" w:rsidRDefault="009D7253" w:rsidP="009D7253">
      <w:pPr>
        <w:spacing w:line="480" w:lineRule="auto"/>
      </w:pPr>
      <w:r w:rsidRPr="000267D4">
        <w:t xml:space="preserve">Bilodeau, E.A. (Ed.) (1966). </w:t>
      </w:r>
      <w:r w:rsidRPr="000267D4">
        <w:rPr>
          <w:i/>
        </w:rPr>
        <w:t>Acquisition of skill.</w:t>
      </w:r>
      <w:r w:rsidRPr="000267D4">
        <w:t xml:space="preserve"> New York: Academic Press.</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lastRenderedPageBreak/>
        <w:t>Chiviacowsky, S., &amp; Wulf, G. (2002). Self-controlled feedback: Does it enhance learning because performers get feedback when they need it?.</w:t>
      </w:r>
      <w:r w:rsidRPr="000267D4">
        <w:rPr>
          <w:rStyle w:val="apple-converted-space"/>
          <w:color w:val="222222"/>
          <w:shd w:val="clear" w:color="auto" w:fill="FFFFFF"/>
        </w:rPr>
        <w:t> </w:t>
      </w:r>
      <w:r w:rsidRPr="000267D4">
        <w:rPr>
          <w:i/>
          <w:iCs/>
          <w:color w:val="222222"/>
          <w:shd w:val="clear" w:color="auto" w:fill="FFFFFF"/>
        </w:rPr>
        <w:t>Research Quarterly for Exercise and Sport</w:t>
      </w:r>
      <w:r w:rsidRPr="000267D4">
        <w:rPr>
          <w:color w:val="222222"/>
          <w:shd w:val="clear" w:color="auto" w:fill="FFFFFF"/>
        </w:rPr>
        <w:t>,</w:t>
      </w:r>
      <w:r w:rsidRPr="000267D4">
        <w:rPr>
          <w:rStyle w:val="apple-converted-space"/>
          <w:color w:val="222222"/>
          <w:shd w:val="clear" w:color="auto" w:fill="FFFFFF"/>
        </w:rPr>
        <w:t> </w:t>
      </w:r>
      <w:r w:rsidRPr="000267D4">
        <w:rPr>
          <w:i/>
          <w:iCs/>
          <w:color w:val="222222"/>
          <w:shd w:val="clear" w:color="auto" w:fill="FFFFFF"/>
        </w:rPr>
        <w:t>73</w:t>
      </w:r>
      <w:r w:rsidRPr="000267D4">
        <w:rPr>
          <w:color w:val="222222"/>
          <w:shd w:val="clear" w:color="auto" w:fill="FFFFFF"/>
        </w:rPr>
        <w:t>(4), 408-415.</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Chiviacowsky, S., &amp; Wulf, G. (2007). Feedback after good trials enhances learning.</w:t>
      </w:r>
      <w:r w:rsidRPr="000267D4">
        <w:rPr>
          <w:rStyle w:val="apple-converted-space"/>
          <w:color w:val="222222"/>
          <w:shd w:val="clear" w:color="auto" w:fill="FFFFFF"/>
        </w:rPr>
        <w:t> </w:t>
      </w:r>
      <w:r w:rsidRPr="000267D4">
        <w:rPr>
          <w:i/>
          <w:iCs/>
          <w:color w:val="222222"/>
          <w:shd w:val="clear" w:color="auto" w:fill="FFFFFF"/>
        </w:rPr>
        <w:t>Research Quarterly for Exercise and Sport</w:t>
      </w:r>
      <w:r w:rsidRPr="000267D4">
        <w:rPr>
          <w:color w:val="222222"/>
          <w:shd w:val="clear" w:color="auto" w:fill="FFFFFF"/>
        </w:rPr>
        <w:t>,</w:t>
      </w:r>
      <w:r w:rsidRPr="000267D4">
        <w:rPr>
          <w:rStyle w:val="apple-converted-space"/>
          <w:color w:val="222222"/>
          <w:shd w:val="clear" w:color="auto" w:fill="FFFFFF"/>
        </w:rPr>
        <w:t> </w:t>
      </w:r>
      <w:r w:rsidRPr="000267D4">
        <w:rPr>
          <w:i/>
          <w:iCs/>
          <w:color w:val="222222"/>
          <w:shd w:val="clear" w:color="auto" w:fill="FFFFFF"/>
        </w:rPr>
        <w:t>78</w:t>
      </w:r>
      <w:r w:rsidRPr="000267D4">
        <w:rPr>
          <w:color w:val="222222"/>
          <w:shd w:val="clear" w:color="auto" w:fill="FFFFFF"/>
        </w:rPr>
        <w:t>(2), 40-47.</w:t>
      </w:r>
    </w:p>
    <w:p w:rsidR="009D7253" w:rsidRPr="000267D4" w:rsidRDefault="009D7253" w:rsidP="009D7253">
      <w:pPr>
        <w:spacing w:line="480" w:lineRule="auto"/>
        <w:ind w:left="720" w:hanging="720"/>
      </w:pPr>
      <w:r w:rsidRPr="000267D4">
        <w:rPr>
          <w:color w:val="222222"/>
          <w:shd w:val="clear" w:color="auto" w:fill="FFFFFF"/>
        </w:rPr>
        <w:t>Chiviacowsky, S., Wulf, G., Wally, R., &amp; Borges, T. (2009). Knowledge of results after good trials enhances learning in older adults.</w:t>
      </w:r>
      <w:r w:rsidRPr="000267D4">
        <w:rPr>
          <w:rStyle w:val="apple-converted-space"/>
          <w:color w:val="222222"/>
          <w:shd w:val="clear" w:color="auto" w:fill="FFFFFF"/>
        </w:rPr>
        <w:t> </w:t>
      </w:r>
      <w:r w:rsidRPr="000267D4">
        <w:rPr>
          <w:i/>
          <w:iCs/>
          <w:color w:val="222222"/>
          <w:shd w:val="clear" w:color="auto" w:fill="FFFFFF"/>
        </w:rPr>
        <w:t>Research Quarterly for Exercise and Sport</w:t>
      </w:r>
      <w:r w:rsidRPr="000267D4">
        <w:rPr>
          <w:color w:val="222222"/>
          <w:shd w:val="clear" w:color="auto" w:fill="FFFFFF"/>
        </w:rPr>
        <w:t>,</w:t>
      </w:r>
      <w:r w:rsidRPr="000267D4">
        <w:rPr>
          <w:rStyle w:val="apple-converted-space"/>
          <w:color w:val="222222"/>
          <w:shd w:val="clear" w:color="auto" w:fill="FFFFFF"/>
        </w:rPr>
        <w:t> </w:t>
      </w:r>
      <w:r w:rsidRPr="000267D4">
        <w:rPr>
          <w:i/>
          <w:iCs/>
          <w:color w:val="222222"/>
          <w:shd w:val="clear" w:color="auto" w:fill="FFFFFF"/>
        </w:rPr>
        <w:t>80</w:t>
      </w:r>
      <w:r w:rsidRPr="000267D4">
        <w:rPr>
          <w:color w:val="222222"/>
          <w:shd w:val="clear" w:color="auto" w:fill="FFFFFF"/>
        </w:rPr>
        <w:t>(3), 663-668.</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 xml:space="preserve">Deci, E.L. (1971). Effects of externally mediated rewards on intrinsic motivation. </w:t>
      </w:r>
      <w:r w:rsidRPr="000267D4">
        <w:rPr>
          <w:i/>
          <w:color w:val="222222"/>
          <w:shd w:val="clear" w:color="auto" w:fill="FFFFFF"/>
        </w:rPr>
        <w:t>Journal of Personality and Social Psychology</w:t>
      </w:r>
      <w:r w:rsidRPr="000267D4">
        <w:rPr>
          <w:color w:val="222222"/>
          <w:shd w:val="clear" w:color="auto" w:fill="FFFFFF"/>
        </w:rPr>
        <w:t>, 18, 105-115.</w:t>
      </w:r>
    </w:p>
    <w:p w:rsidR="00910E83" w:rsidRPr="005C2E63" w:rsidRDefault="00910E83" w:rsidP="00910E83">
      <w:pPr>
        <w:spacing w:line="480" w:lineRule="auto"/>
        <w:ind w:left="720" w:hanging="720"/>
        <w:rPr>
          <w:color w:val="222222"/>
          <w:shd w:val="clear" w:color="auto" w:fill="FFFFFF"/>
        </w:rPr>
      </w:pPr>
      <w:r w:rsidRPr="005C2E63">
        <w:rPr>
          <w:color w:val="222222"/>
          <w:shd w:val="clear" w:color="auto" w:fill="FFFFFF"/>
        </w:rPr>
        <w:t xml:space="preserve">Deci, E.L., Ryan, R.M. (1985). </w:t>
      </w:r>
      <w:r w:rsidR="00BE5140">
        <w:rPr>
          <w:i/>
          <w:color w:val="222222"/>
          <w:shd w:val="clear" w:color="auto" w:fill="FFFFFF"/>
        </w:rPr>
        <w:t>Intrinsic Motivation and Self-Determination in Human B</w:t>
      </w:r>
      <w:r w:rsidRPr="005C2E63">
        <w:rPr>
          <w:i/>
          <w:color w:val="222222"/>
          <w:shd w:val="clear" w:color="auto" w:fill="FFFFFF"/>
        </w:rPr>
        <w:t>ehavior.</w:t>
      </w:r>
      <w:r w:rsidRPr="005C2E63">
        <w:rPr>
          <w:color w:val="222222"/>
          <w:shd w:val="clear" w:color="auto" w:fill="FFFFFF"/>
        </w:rPr>
        <w:t xml:space="preserve"> New York: Plenum Press.</w:t>
      </w:r>
    </w:p>
    <w:p w:rsidR="001A4575" w:rsidRPr="00A04305" w:rsidRDefault="001A4575" w:rsidP="001A4575">
      <w:pPr>
        <w:spacing w:line="480" w:lineRule="auto"/>
        <w:ind w:left="720" w:hanging="720"/>
        <w:rPr>
          <w:rFonts w:eastAsiaTheme="minorHAnsi"/>
          <w:color w:val="000000"/>
        </w:rPr>
      </w:pPr>
      <w:r w:rsidRPr="00A04305">
        <w:rPr>
          <w:rFonts w:eastAsiaTheme="minorHAnsi"/>
          <w:color w:val="000000"/>
        </w:rPr>
        <w:t>Fairbrother, J.</w:t>
      </w:r>
      <w:r>
        <w:rPr>
          <w:rFonts w:eastAsiaTheme="minorHAnsi"/>
          <w:color w:val="000000"/>
        </w:rPr>
        <w:t xml:space="preserve"> </w:t>
      </w:r>
      <w:r w:rsidRPr="00A04305">
        <w:rPr>
          <w:rFonts w:eastAsiaTheme="minorHAnsi"/>
          <w:color w:val="000000"/>
        </w:rPr>
        <w:t xml:space="preserve">T. (2010). </w:t>
      </w:r>
      <w:r w:rsidRPr="00E45343">
        <w:rPr>
          <w:rFonts w:eastAsiaTheme="minorHAnsi"/>
          <w:i/>
          <w:color w:val="000000"/>
        </w:rPr>
        <w:t xml:space="preserve">Fundamentals of </w:t>
      </w:r>
      <w:r>
        <w:rPr>
          <w:rFonts w:eastAsiaTheme="minorHAnsi"/>
          <w:i/>
          <w:color w:val="000000"/>
        </w:rPr>
        <w:t>M</w:t>
      </w:r>
      <w:r w:rsidRPr="00E45343">
        <w:rPr>
          <w:rFonts w:eastAsiaTheme="minorHAnsi"/>
          <w:i/>
          <w:color w:val="000000"/>
        </w:rPr>
        <w:t>o</w:t>
      </w:r>
      <w:r>
        <w:rPr>
          <w:rFonts w:eastAsiaTheme="minorHAnsi"/>
          <w:i/>
          <w:color w:val="000000"/>
        </w:rPr>
        <w:t>tor B</w:t>
      </w:r>
      <w:r w:rsidRPr="00E45343">
        <w:rPr>
          <w:rFonts w:eastAsiaTheme="minorHAnsi"/>
          <w:i/>
          <w:color w:val="000000"/>
        </w:rPr>
        <w:t>ehavior.</w:t>
      </w:r>
      <w:r w:rsidRPr="00A04305">
        <w:rPr>
          <w:rFonts w:eastAsiaTheme="minorHAnsi"/>
          <w:color w:val="000000"/>
        </w:rPr>
        <w:t xml:space="preserve"> Champaign, Illinois: Human Kinetics.</w:t>
      </w:r>
    </w:p>
    <w:p w:rsidR="009D7253" w:rsidRPr="000267D4" w:rsidRDefault="009D7253" w:rsidP="009D7253">
      <w:pPr>
        <w:spacing w:line="480" w:lineRule="auto"/>
        <w:ind w:left="720" w:hanging="720"/>
        <w:rPr>
          <w:shd w:val="clear" w:color="auto" w:fill="FFFFFF"/>
        </w:rPr>
      </w:pPr>
      <w:r w:rsidRPr="000267D4">
        <w:rPr>
          <w:shd w:val="clear" w:color="auto" w:fill="FFFFFF"/>
        </w:rPr>
        <w:t xml:space="preserve">Feltz, D.L. (1988). Self-confidence and sports performance. In K.B. Pandolf (Ed.), </w:t>
      </w:r>
      <w:r w:rsidRPr="000267D4">
        <w:rPr>
          <w:i/>
          <w:shd w:val="clear" w:color="auto" w:fill="FFFFFF"/>
        </w:rPr>
        <w:t xml:space="preserve">Exercise and Sport Sciences Reviews </w:t>
      </w:r>
      <w:r w:rsidRPr="000267D4">
        <w:rPr>
          <w:shd w:val="clear" w:color="auto" w:fill="FFFFFF"/>
        </w:rPr>
        <w:t>(pp. 423-457). New York: MacMillan.</w:t>
      </w:r>
    </w:p>
    <w:p w:rsidR="009D7253" w:rsidRPr="000267D4" w:rsidRDefault="009D7253" w:rsidP="009D7253">
      <w:pPr>
        <w:spacing w:line="480" w:lineRule="auto"/>
        <w:ind w:left="720" w:hanging="720"/>
        <w:rPr>
          <w:shd w:val="clear" w:color="auto" w:fill="FFFFFF"/>
        </w:rPr>
      </w:pPr>
      <w:r w:rsidRPr="000267D4">
        <w:rPr>
          <w:shd w:val="clear" w:color="auto" w:fill="FFFFFF"/>
        </w:rPr>
        <w:t>Feltz, D. L., &amp; Chase, M. A. (1998). The measurement of self-efficacy and confidence in sport.</w:t>
      </w:r>
      <w:r w:rsidRPr="000267D4">
        <w:rPr>
          <w:rStyle w:val="apple-converted-space"/>
          <w:shd w:val="clear" w:color="auto" w:fill="FFFFFF"/>
        </w:rPr>
        <w:t> </w:t>
      </w:r>
      <w:r w:rsidRPr="000267D4">
        <w:rPr>
          <w:i/>
          <w:iCs/>
          <w:shd w:val="clear" w:color="auto" w:fill="FFFFFF"/>
        </w:rPr>
        <w:t>Advances in sport and exercise psychology measurement</w:t>
      </w:r>
      <w:r w:rsidRPr="000267D4">
        <w:rPr>
          <w:shd w:val="clear" w:color="auto" w:fill="FFFFFF"/>
        </w:rPr>
        <w:t>, 65-80.</w:t>
      </w:r>
    </w:p>
    <w:p w:rsidR="009D7253" w:rsidRPr="000267D4" w:rsidRDefault="009D7253" w:rsidP="009D7253">
      <w:pPr>
        <w:spacing w:line="480" w:lineRule="auto"/>
        <w:ind w:left="720" w:hanging="720"/>
      </w:pPr>
      <w:r w:rsidRPr="000267D4">
        <w:t xml:space="preserve">Feltz, D.L., &amp; Lirgg, C.D. (2001). Self-efficacy beliefs of athletes, teams, and coaches. In R.N. Singer, H.A. Hausenblas, &amp; C.M. Janelle (Eds.), </w:t>
      </w:r>
      <w:r w:rsidRPr="000267D4">
        <w:rPr>
          <w:i/>
        </w:rPr>
        <w:t>Handbook of sport psychology</w:t>
      </w:r>
      <w:r w:rsidRPr="000267D4">
        <w:t xml:space="preserve"> (2</w:t>
      </w:r>
      <w:r w:rsidRPr="000267D4">
        <w:rPr>
          <w:vertAlign w:val="superscript"/>
        </w:rPr>
        <w:t>nd</w:t>
      </w:r>
      <w:r w:rsidRPr="000267D4">
        <w:t xml:space="preserve"> ed., pp. 340-361). New York: Wiley.</w:t>
      </w:r>
    </w:p>
    <w:p w:rsidR="009D7253" w:rsidRPr="000267D4" w:rsidRDefault="009D7253" w:rsidP="009D7253">
      <w:pPr>
        <w:spacing w:line="480" w:lineRule="auto"/>
        <w:ind w:left="720" w:hanging="720"/>
      </w:pPr>
      <w:r w:rsidRPr="000267D4">
        <w:t xml:space="preserve">Feltz, D.L., Short, S.E., Sullivan, P.J. (2008). </w:t>
      </w:r>
      <w:r w:rsidRPr="000267D4">
        <w:rPr>
          <w:i/>
        </w:rPr>
        <w:t>Self-efficacy and sport</w:t>
      </w:r>
      <w:r w:rsidRPr="000267D4">
        <w:t>. Champaign, IL: Human Kinetics.</w:t>
      </w:r>
    </w:p>
    <w:p w:rsidR="009D7253" w:rsidRPr="000267D4" w:rsidRDefault="009D7253" w:rsidP="009D7253">
      <w:pPr>
        <w:spacing w:line="480" w:lineRule="auto"/>
        <w:ind w:left="720" w:hanging="720"/>
      </w:pPr>
      <w:r w:rsidRPr="000267D4">
        <w:lastRenderedPageBreak/>
        <w:t xml:space="preserve">Fishman, S., &amp; Tobey, C. (1978). Augmented Feedback. In W. Anderson &amp; G. Barrette (Eds.), </w:t>
      </w:r>
      <w:r w:rsidRPr="000267D4">
        <w:rPr>
          <w:i/>
        </w:rPr>
        <w:t>What’s going on in the gym: Descriptive studies of physical education classes</w:t>
      </w:r>
      <w:r w:rsidRPr="000267D4">
        <w:t xml:space="preserve"> (pp. 51-62). </w:t>
      </w:r>
      <w:r w:rsidRPr="000267D4">
        <w:rPr>
          <w:i/>
        </w:rPr>
        <w:t xml:space="preserve">Motor Skills: Theory into Practice, </w:t>
      </w:r>
      <w:r w:rsidRPr="000267D4">
        <w:t>Monograph 1.</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Janelle, C. M., Barba, D. A., Frehlich, S. G., Tennant, L. K., &amp; Cauraugh, J. H. (1997). Maximizing performance feedback effectiveness through videotape replay and a self-controlled learning environment.</w:t>
      </w:r>
      <w:r w:rsidRPr="000267D4">
        <w:rPr>
          <w:rStyle w:val="apple-converted-space"/>
          <w:color w:val="222222"/>
          <w:shd w:val="clear" w:color="auto" w:fill="FFFFFF"/>
        </w:rPr>
        <w:t> </w:t>
      </w:r>
      <w:r w:rsidRPr="000267D4">
        <w:rPr>
          <w:i/>
          <w:iCs/>
          <w:color w:val="222222"/>
          <w:shd w:val="clear" w:color="auto" w:fill="FFFFFF"/>
        </w:rPr>
        <w:t>Research Quarterly for Exercise and Sport</w:t>
      </w:r>
      <w:r w:rsidRPr="000267D4">
        <w:rPr>
          <w:color w:val="222222"/>
          <w:shd w:val="clear" w:color="auto" w:fill="FFFFFF"/>
        </w:rPr>
        <w:t>,</w:t>
      </w:r>
      <w:r w:rsidRPr="000267D4">
        <w:rPr>
          <w:rStyle w:val="apple-converted-space"/>
          <w:color w:val="222222"/>
          <w:shd w:val="clear" w:color="auto" w:fill="FFFFFF"/>
        </w:rPr>
        <w:t> </w:t>
      </w:r>
      <w:r w:rsidRPr="000267D4">
        <w:rPr>
          <w:i/>
          <w:iCs/>
          <w:color w:val="222222"/>
          <w:shd w:val="clear" w:color="auto" w:fill="FFFFFF"/>
        </w:rPr>
        <w:t>68</w:t>
      </w:r>
      <w:r w:rsidRPr="000267D4">
        <w:rPr>
          <w:color w:val="222222"/>
          <w:shd w:val="clear" w:color="auto" w:fill="FFFFFF"/>
        </w:rPr>
        <w:t>(4), 269-279.</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Janelle, C. M., Kim, J., &amp; Singer, R. N. (1995). Subject-controlled performance feedback and learning of a closed motor skill.</w:t>
      </w:r>
      <w:r w:rsidRPr="000267D4">
        <w:rPr>
          <w:rStyle w:val="apple-converted-space"/>
          <w:color w:val="222222"/>
          <w:shd w:val="clear" w:color="auto" w:fill="FFFFFF"/>
        </w:rPr>
        <w:t> </w:t>
      </w:r>
      <w:r w:rsidRPr="000267D4">
        <w:rPr>
          <w:i/>
          <w:iCs/>
          <w:color w:val="222222"/>
          <w:shd w:val="clear" w:color="auto" w:fill="FFFFFF"/>
        </w:rPr>
        <w:t>Perceptual and Motor Skills</w:t>
      </w:r>
      <w:r w:rsidRPr="000267D4">
        <w:rPr>
          <w:color w:val="222222"/>
          <w:shd w:val="clear" w:color="auto" w:fill="FFFFFF"/>
        </w:rPr>
        <w:t xml:space="preserve">, </w:t>
      </w:r>
      <w:r w:rsidRPr="000267D4">
        <w:rPr>
          <w:i/>
          <w:iCs/>
          <w:color w:val="222222"/>
          <w:shd w:val="clear" w:color="auto" w:fill="FFFFFF"/>
        </w:rPr>
        <w:t>81</w:t>
      </w:r>
      <w:r w:rsidRPr="000267D4">
        <w:rPr>
          <w:color w:val="222222"/>
          <w:shd w:val="clear" w:color="auto" w:fill="FFFFFF"/>
        </w:rPr>
        <w:t>(2), 627-634.</w:t>
      </w:r>
    </w:p>
    <w:p w:rsidR="009D7253" w:rsidRPr="000267D4" w:rsidRDefault="009D7253" w:rsidP="009D7253">
      <w:pPr>
        <w:spacing w:line="480" w:lineRule="auto"/>
        <w:ind w:left="720" w:hanging="720"/>
      </w:pPr>
      <w:r w:rsidRPr="000267D4">
        <w:t xml:space="preserve">Ho, L., &amp; Shea, J.B. (1978). Effects of relative frequency of knowledge of results on retention of a motor skill. </w:t>
      </w:r>
      <w:r w:rsidRPr="000267D4">
        <w:rPr>
          <w:i/>
        </w:rPr>
        <w:t>Perceptual and Motor Skills, 46,</w:t>
      </w:r>
      <w:r w:rsidRPr="000267D4">
        <w:t xml:space="preserve"> 859-866.</w:t>
      </w:r>
    </w:p>
    <w:p w:rsidR="009D7253" w:rsidRPr="000267D4" w:rsidRDefault="009D7253" w:rsidP="009D7253">
      <w:pPr>
        <w:spacing w:line="480" w:lineRule="auto"/>
        <w:ind w:left="720" w:hanging="720"/>
      </w:pPr>
      <w:r w:rsidRPr="000267D4">
        <w:t>Holmberg, B.A. (2013). The “When” and the “What”: Effects of Self-Control of Feedback about Multiple Critical Movement Features on Motor Performance and Learning. Unpublished dissertation. University of Tennessee,</w:t>
      </w:r>
    </w:p>
    <w:p w:rsidR="009D7253" w:rsidRPr="000267D4" w:rsidRDefault="009D7253" w:rsidP="009D7253">
      <w:pPr>
        <w:spacing w:line="480" w:lineRule="auto"/>
        <w:ind w:left="1440" w:hanging="720"/>
      </w:pPr>
      <w:r w:rsidRPr="000267D4">
        <w:t>Knoxville.</w:t>
      </w:r>
    </w:p>
    <w:p w:rsidR="009D7253" w:rsidRPr="000267D4" w:rsidRDefault="009D7253" w:rsidP="009D7253">
      <w:pPr>
        <w:spacing w:line="480" w:lineRule="auto"/>
        <w:ind w:left="720" w:hanging="720"/>
      </w:pPr>
      <w:r w:rsidRPr="000267D4">
        <w:t>Laughlin, D.D. (2012). Control Over Multiple Forms of Instructional Assistance While</w:t>
      </w:r>
    </w:p>
    <w:p w:rsidR="009D7253" w:rsidRPr="000267D4" w:rsidRDefault="009D7253" w:rsidP="009D7253">
      <w:pPr>
        <w:spacing w:line="480" w:lineRule="auto"/>
        <w:ind w:left="1440" w:hanging="720"/>
      </w:pPr>
      <w:r w:rsidRPr="000267D4">
        <w:t>Learning a Cascade Juggle. Unpublished dissertation. University of Tennessee,</w:t>
      </w:r>
    </w:p>
    <w:p w:rsidR="009D7253" w:rsidRPr="000267D4" w:rsidRDefault="009D7253" w:rsidP="009D7253">
      <w:pPr>
        <w:spacing w:line="480" w:lineRule="auto"/>
        <w:ind w:left="1440" w:hanging="720"/>
      </w:pPr>
      <w:r w:rsidRPr="000267D4">
        <w:t>Knoxville.</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Lee, T. D., &amp; Carnahan, H. (1990). Bandwidth knowledge of results and motor learning: More than just a relative frequency effect.</w:t>
      </w:r>
      <w:r w:rsidRPr="000267D4">
        <w:rPr>
          <w:rStyle w:val="apple-converted-space"/>
          <w:color w:val="222222"/>
          <w:shd w:val="clear" w:color="auto" w:fill="FFFFFF"/>
        </w:rPr>
        <w:t> </w:t>
      </w:r>
      <w:r w:rsidRPr="000267D4">
        <w:rPr>
          <w:i/>
          <w:iCs/>
          <w:color w:val="222222"/>
          <w:shd w:val="clear" w:color="auto" w:fill="FFFFFF"/>
        </w:rPr>
        <w:t>The Quarterly Journal of Experimental Psychology</w:t>
      </w:r>
      <w:r w:rsidRPr="000267D4">
        <w:rPr>
          <w:color w:val="222222"/>
          <w:shd w:val="clear" w:color="auto" w:fill="FFFFFF"/>
        </w:rPr>
        <w:t>,</w:t>
      </w:r>
      <w:r w:rsidRPr="000267D4">
        <w:rPr>
          <w:rStyle w:val="apple-converted-space"/>
          <w:color w:val="222222"/>
          <w:shd w:val="clear" w:color="auto" w:fill="FFFFFF"/>
        </w:rPr>
        <w:t> </w:t>
      </w:r>
      <w:r w:rsidRPr="000267D4">
        <w:rPr>
          <w:i/>
          <w:iCs/>
          <w:color w:val="222222"/>
          <w:shd w:val="clear" w:color="auto" w:fill="FFFFFF"/>
        </w:rPr>
        <w:t>42</w:t>
      </w:r>
      <w:r w:rsidRPr="000267D4">
        <w:rPr>
          <w:color w:val="222222"/>
          <w:shd w:val="clear" w:color="auto" w:fill="FFFFFF"/>
        </w:rPr>
        <w:t>(4), 777-789.</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Lee, T. D., White, M. A., &amp; Carnahan, H. (1990). On the role of knowledge of results in motor learning: Exploring the guidance hypothesis.</w:t>
      </w:r>
      <w:r w:rsidRPr="000267D4">
        <w:rPr>
          <w:rStyle w:val="apple-converted-space"/>
          <w:color w:val="222222"/>
          <w:shd w:val="clear" w:color="auto" w:fill="FFFFFF"/>
        </w:rPr>
        <w:t> </w:t>
      </w:r>
      <w:r w:rsidRPr="000267D4">
        <w:rPr>
          <w:i/>
          <w:iCs/>
          <w:color w:val="222222"/>
          <w:shd w:val="clear" w:color="auto" w:fill="FFFFFF"/>
        </w:rPr>
        <w:t>Journal of Motor Behavior</w:t>
      </w:r>
      <w:r w:rsidRPr="000267D4">
        <w:rPr>
          <w:i/>
          <w:color w:val="222222"/>
          <w:shd w:val="clear" w:color="auto" w:fill="FFFFFF"/>
        </w:rPr>
        <w:t>, 22</w:t>
      </w:r>
      <w:r w:rsidRPr="000267D4">
        <w:rPr>
          <w:color w:val="222222"/>
          <w:shd w:val="clear" w:color="auto" w:fill="FFFFFF"/>
        </w:rPr>
        <w:t>(2), 191-208.</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lastRenderedPageBreak/>
        <w:t>Lewthwaite, R., &amp; Wulf, G. (2010). Social-comparative feedback affects motor skill learning.</w:t>
      </w:r>
      <w:r w:rsidRPr="000267D4">
        <w:rPr>
          <w:rStyle w:val="apple-converted-space"/>
          <w:color w:val="222222"/>
          <w:shd w:val="clear" w:color="auto" w:fill="FFFFFF"/>
        </w:rPr>
        <w:t> </w:t>
      </w:r>
      <w:r w:rsidRPr="000267D4">
        <w:rPr>
          <w:i/>
          <w:iCs/>
          <w:color w:val="222222"/>
          <w:shd w:val="clear" w:color="auto" w:fill="FFFFFF"/>
        </w:rPr>
        <w:t>The Quarterly Journal of Experimental Psychology</w:t>
      </w:r>
      <w:r w:rsidRPr="000267D4">
        <w:rPr>
          <w:color w:val="222222"/>
          <w:shd w:val="clear" w:color="auto" w:fill="FFFFFF"/>
        </w:rPr>
        <w:t>,</w:t>
      </w:r>
      <w:r w:rsidRPr="000267D4">
        <w:rPr>
          <w:rStyle w:val="apple-converted-space"/>
          <w:color w:val="222222"/>
          <w:shd w:val="clear" w:color="auto" w:fill="FFFFFF"/>
        </w:rPr>
        <w:t> </w:t>
      </w:r>
      <w:r w:rsidRPr="000267D4">
        <w:rPr>
          <w:i/>
          <w:iCs/>
          <w:color w:val="222222"/>
          <w:shd w:val="clear" w:color="auto" w:fill="FFFFFF"/>
        </w:rPr>
        <w:t>63</w:t>
      </w:r>
      <w:r w:rsidRPr="000267D4">
        <w:rPr>
          <w:color w:val="222222"/>
          <w:shd w:val="clear" w:color="auto" w:fill="FFFFFF"/>
        </w:rPr>
        <w:t>(4), 738-749.</w:t>
      </w:r>
    </w:p>
    <w:p w:rsidR="009D7253" w:rsidRPr="000267D4" w:rsidRDefault="009D7253" w:rsidP="009D7253">
      <w:pPr>
        <w:spacing w:line="480" w:lineRule="auto"/>
        <w:ind w:left="720" w:hanging="720"/>
        <w:rPr>
          <w:shd w:val="clear" w:color="auto" w:fill="FFFFFF"/>
        </w:rPr>
      </w:pPr>
      <w:r w:rsidRPr="000267D4">
        <w:rPr>
          <w:shd w:val="clear" w:color="auto" w:fill="FFFFFF"/>
        </w:rPr>
        <w:t>Locke, E. A., Frederick, E., Lee, C., &amp; Bobko, P. (1984). Effect of self-efficacy, goals, and task strategies on task performance.</w:t>
      </w:r>
      <w:r w:rsidRPr="000267D4">
        <w:rPr>
          <w:rStyle w:val="apple-converted-space"/>
          <w:shd w:val="clear" w:color="auto" w:fill="FFFFFF"/>
        </w:rPr>
        <w:t> </w:t>
      </w:r>
      <w:r w:rsidRPr="000267D4">
        <w:rPr>
          <w:i/>
          <w:iCs/>
          <w:shd w:val="clear" w:color="auto" w:fill="FFFFFF"/>
        </w:rPr>
        <w:t>Journal of applied psychology</w:t>
      </w:r>
      <w:r w:rsidRPr="000267D4">
        <w:rPr>
          <w:shd w:val="clear" w:color="auto" w:fill="FFFFFF"/>
        </w:rPr>
        <w:t>,</w:t>
      </w:r>
      <w:r w:rsidRPr="000267D4">
        <w:rPr>
          <w:i/>
          <w:iCs/>
          <w:shd w:val="clear" w:color="auto" w:fill="FFFFFF"/>
        </w:rPr>
        <w:t>69</w:t>
      </w:r>
      <w:r w:rsidRPr="000267D4">
        <w:rPr>
          <w:shd w:val="clear" w:color="auto" w:fill="FFFFFF"/>
        </w:rPr>
        <w:t>(2), 241.</w:t>
      </w:r>
    </w:p>
    <w:p w:rsidR="009D7253" w:rsidRPr="000267D4" w:rsidRDefault="009D7253" w:rsidP="009D7253">
      <w:pPr>
        <w:spacing w:line="480" w:lineRule="auto"/>
        <w:ind w:left="720" w:hanging="720"/>
      </w:pPr>
      <w:r w:rsidRPr="000267D4">
        <w:t xml:space="preserve">Magill, R.A. (2010). </w:t>
      </w:r>
      <w:r w:rsidRPr="000267D4">
        <w:rPr>
          <w:i/>
        </w:rPr>
        <w:t>Motor Learning and Control: Concepts and Applications</w:t>
      </w:r>
      <w:r w:rsidRPr="000267D4">
        <w:t xml:space="preserve"> (9</w:t>
      </w:r>
      <w:r w:rsidRPr="000267D4">
        <w:rPr>
          <w:vertAlign w:val="superscript"/>
        </w:rPr>
        <w:t>th</w:t>
      </w:r>
      <w:r w:rsidRPr="000267D4">
        <w:t xml:space="preserve"> ed.). New York: McGraw Hill.</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McAuley, E., Duncan, T., &amp; Tammen, V. V. (1989). Psychometric properties of the Intrinsic Motivation Inventory in a competitive sport setting: A confirmatory factor analysis.</w:t>
      </w:r>
      <w:r w:rsidRPr="000267D4">
        <w:rPr>
          <w:rStyle w:val="apple-converted-space"/>
          <w:color w:val="222222"/>
          <w:shd w:val="clear" w:color="auto" w:fill="FFFFFF"/>
        </w:rPr>
        <w:t> </w:t>
      </w:r>
      <w:r w:rsidRPr="000267D4">
        <w:rPr>
          <w:i/>
          <w:iCs/>
          <w:color w:val="222222"/>
          <w:shd w:val="clear" w:color="auto" w:fill="FFFFFF"/>
        </w:rPr>
        <w:t>Research Quarterly for Exercise and Sport</w:t>
      </w:r>
      <w:r w:rsidRPr="000267D4">
        <w:rPr>
          <w:color w:val="222222"/>
          <w:shd w:val="clear" w:color="auto" w:fill="FFFFFF"/>
        </w:rPr>
        <w:t>,</w:t>
      </w:r>
      <w:r w:rsidRPr="000267D4">
        <w:rPr>
          <w:rStyle w:val="apple-converted-space"/>
          <w:color w:val="222222"/>
          <w:shd w:val="clear" w:color="auto" w:fill="FFFFFF"/>
        </w:rPr>
        <w:t> </w:t>
      </w:r>
      <w:r w:rsidRPr="000267D4">
        <w:rPr>
          <w:i/>
          <w:iCs/>
          <w:color w:val="222222"/>
          <w:shd w:val="clear" w:color="auto" w:fill="FFFFFF"/>
        </w:rPr>
        <w:t>60</w:t>
      </w:r>
      <w:r w:rsidRPr="000267D4">
        <w:rPr>
          <w:color w:val="222222"/>
          <w:shd w:val="clear" w:color="auto" w:fill="FFFFFF"/>
        </w:rPr>
        <w:t>(1), 48-58.</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 xml:space="preserve">Moritz, S. E., Feltz, D. L., Fahrbach, K. R., &amp; Mack, D. E. (2000). The relation of self-efficacy measures to sport performance: A meta-analytic review. </w:t>
      </w:r>
      <w:r w:rsidRPr="000267D4">
        <w:rPr>
          <w:i/>
          <w:iCs/>
          <w:color w:val="222222"/>
          <w:shd w:val="clear" w:color="auto" w:fill="FFFFFF"/>
        </w:rPr>
        <w:t>Research Quarterly for Exercise and Sport</w:t>
      </w:r>
      <w:r w:rsidRPr="000267D4">
        <w:rPr>
          <w:color w:val="222222"/>
          <w:shd w:val="clear" w:color="auto" w:fill="FFFFFF"/>
        </w:rPr>
        <w:t>,</w:t>
      </w:r>
      <w:r w:rsidRPr="000267D4">
        <w:rPr>
          <w:rStyle w:val="apple-converted-space"/>
          <w:color w:val="222222"/>
          <w:shd w:val="clear" w:color="auto" w:fill="FFFFFF"/>
        </w:rPr>
        <w:t> </w:t>
      </w:r>
      <w:r w:rsidRPr="000267D4">
        <w:rPr>
          <w:i/>
          <w:iCs/>
          <w:color w:val="222222"/>
          <w:shd w:val="clear" w:color="auto" w:fill="FFFFFF"/>
        </w:rPr>
        <w:t>71</w:t>
      </w:r>
      <w:r w:rsidRPr="000267D4">
        <w:rPr>
          <w:color w:val="222222"/>
          <w:shd w:val="clear" w:color="auto" w:fill="FFFFFF"/>
        </w:rPr>
        <w:t>(3), 280-294.</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Saemi, E., Porter, J. M., Ghotbi-Varzaneh, A., Zarghami, M., &amp; Maleki, F. (2012). Knowledge of results after relatively good trials enhances self-efficacy and motor learning.</w:t>
      </w:r>
      <w:r w:rsidRPr="000267D4">
        <w:rPr>
          <w:rStyle w:val="apple-converted-space"/>
          <w:color w:val="222222"/>
          <w:shd w:val="clear" w:color="auto" w:fill="FFFFFF"/>
        </w:rPr>
        <w:t> </w:t>
      </w:r>
      <w:r w:rsidRPr="000267D4">
        <w:rPr>
          <w:i/>
          <w:iCs/>
          <w:color w:val="222222"/>
          <w:shd w:val="clear" w:color="auto" w:fill="FFFFFF"/>
        </w:rPr>
        <w:t>Psychology of Sport and Exercise</w:t>
      </w:r>
      <w:r w:rsidRPr="000267D4">
        <w:rPr>
          <w:color w:val="222222"/>
          <w:shd w:val="clear" w:color="auto" w:fill="FFFFFF"/>
        </w:rPr>
        <w:t>,</w:t>
      </w:r>
      <w:r w:rsidRPr="000267D4">
        <w:rPr>
          <w:rStyle w:val="apple-converted-space"/>
          <w:color w:val="222222"/>
          <w:shd w:val="clear" w:color="auto" w:fill="FFFFFF"/>
        </w:rPr>
        <w:t> </w:t>
      </w:r>
      <w:r w:rsidRPr="000267D4">
        <w:rPr>
          <w:i/>
          <w:iCs/>
          <w:color w:val="222222"/>
          <w:shd w:val="clear" w:color="auto" w:fill="FFFFFF"/>
        </w:rPr>
        <w:t>13</w:t>
      </w:r>
      <w:r w:rsidRPr="000267D4">
        <w:rPr>
          <w:color w:val="222222"/>
          <w:shd w:val="clear" w:color="auto" w:fill="FFFFFF"/>
        </w:rPr>
        <w:t>(4), 378-382.</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Salmoni, A. W., Schmidt, R. A., &amp; Walter, C. B. (1984). Knowledge of results and motor learning: a review and critical reappraisal.</w:t>
      </w:r>
      <w:r w:rsidRPr="000267D4">
        <w:rPr>
          <w:rStyle w:val="apple-converted-space"/>
          <w:color w:val="222222"/>
          <w:shd w:val="clear" w:color="auto" w:fill="FFFFFF"/>
        </w:rPr>
        <w:t> </w:t>
      </w:r>
      <w:r w:rsidRPr="000267D4">
        <w:rPr>
          <w:i/>
          <w:iCs/>
          <w:color w:val="222222"/>
          <w:shd w:val="clear" w:color="auto" w:fill="FFFFFF"/>
        </w:rPr>
        <w:t>Psychological Bulletin</w:t>
      </w:r>
      <w:r w:rsidRPr="000267D4">
        <w:rPr>
          <w:color w:val="222222"/>
          <w:shd w:val="clear" w:color="auto" w:fill="FFFFFF"/>
        </w:rPr>
        <w:t xml:space="preserve">, </w:t>
      </w:r>
      <w:r w:rsidRPr="000267D4">
        <w:rPr>
          <w:i/>
          <w:iCs/>
          <w:color w:val="222222"/>
          <w:shd w:val="clear" w:color="auto" w:fill="FFFFFF"/>
        </w:rPr>
        <w:t>95</w:t>
      </w:r>
      <w:r w:rsidRPr="000267D4">
        <w:rPr>
          <w:color w:val="222222"/>
          <w:shd w:val="clear" w:color="auto" w:fill="FFFFFF"/>
        </w:rPr>
        <w:t>(3), 355.</w:t>
      </w:r>
    </w:p>
    <w:p w:rsidR="009D7253" w:rsidRPr="000267D4" w:rsidRDefault="009D7253" w:rsidP="009D7253">
      <w:pPr>
        <w:spacing w:line="480" w:lineRule="auto"/>
        <w:ind w:left="720" w:hanging="720"/>
      </w:pPr>
      <w:r w:rsidRPr="000267D4">
        <w:t xml:space="preserve">Schmidt, R.A., &amp; Lee, T. (2011). </w:t>
      </w:r>
      <w:r w:rsidRPr="000267D4">
        <w:rPr>
          <w:i/>
        </w:rPr>
        <w:t>Motor Control and Learning</w:t>
      </w:r>
      <w:r w:rsidRPr="000267D4">
        <w:t xml:space="preserve"> (5</w:t>
      </w:r>
      <w:r w:rsidRPr="000267D4">
        <w:rPr>
          <w:vertAlign w:val="superscript"/>
        </w:rPr>
        <w:t>th</w:t>
      </w:r>
      <w:r w:rsidRPr="000267D4">
        <w:t xml:space="preserve"> ed.). Champaign, IL: Human Kinetics.</w:t>
      </w:r>
    </w:p>
    <w:p w:rsidR="009D7253" w:rsidRPr="000267D4" w:rsidRDefault="009D7253" w:rsidP="009D7253">
      <w:pPr>
        <w:spacing w:line="480" w:lineRule="auto"/>
        <w:ind w:left="720" w:hanging="720"/>
      </w:pPr>
      <w:r w:rsidRPr="000267D4">
        <w:t xml:space="preserve">Schmidt, R.A., &amp; Wrisberg, C.A. (2007). </w:t>
      </w:r>
      <w:r w:rsidRPr="000267D4">
        <w:rPr>
          <w:i/>
        </w:rPr>
        <w:t>Motor Learning and Performance: A Situation-Based Learning Approach</w:t>
      </w:r>
      <w:r w:rsidRPr="000267D4">
        <w:t xml:space="preserve"> (4</w:t>
      </w:r>
      <w:r w:rsidRPr="000267D4">
        <w:rPr>
          <w:vertAlign w:val="superscript"/>
        </w:rPr>
        <w:t>th</w:t>
      </w:r>
      <w:r w:rsidRPr="000267D4">
        <w:t xml:space="preserve"> ed.). Champaign, IL: Human Kinetics.</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Sherwood, D. E. (1988). Effect of bandwidth knowledge of results on movement consistency.</w:t>
      </w:r>
      <w:r w:rsidRPr="000267D4">
        <w:rPr>
          <w:rStyle w:val="apple-converted-space"/>
          <w:color w:val="222222"/>
          <w:shd w:val="clear" w:color="auto" w:fill="FFFFFF"/>
        </w:rPr>
        <w:t> </w:t>
      </w:r>
      <w:r w:rsidRPr="000267D4">
        <w:rPr>
          <w:i/>
          <w:iCs/>
          <w:color w:val="222222"/>
          <w:shd w:val="clear" w:color="auto" w:fill="FFFFFF"/>
        </w:rPr>
        <w:t>Perceptual and Motor Skills</w:t>
      </w:r>
      <w:r w:rsidRPr="000267D4">
        <w:rPr>
          <w:color w:val="222222"/>
          <w:shd w:val="clear" w:color="auto" w:fill="FFFFFF"/>
        </w:rPr>
        <w:t>,</w:t>
      </w:r>
      <w:r w:rsidRPr="000267D4">
        <w:rPr>
          <w:rStyle w:val="apple-converted-space"/>
          <w:color w:val="222222"/>
          <w:shd w:val="clear" w:color="auto" w:fill="FFFFFF"/>
        </w:rPr>
        <w:t> </w:t>
      </w:r>
      <w:r w:rsidRPr="000267D4">
        <w:rPr>
          <w:i/>
          <w:iCs/>
          <w:color w:val="222222"/>
          <w:shd w:val="clear" w:color="auto" w:fill="FFFFFF"/>
        </w:rPr>
        <w:t>66</w:t>
      </w:r>
      <w:r w:rsidRPr="000267D4">
        <w:rPr>
          <w:color w:val="222222"/>
          <w:shd w:val="clear" w:color="auto" w:fill="FFFFFF"/>
        </w:rPr>
        <w:t>(2), 535-542.</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lastRenderedPageBreak/>
        <w:t>Smith, P. J., Taylor, S. J., &amp; Withers, K. (1997). Applying bandwidth feedback scheduling to a golf shot.</w:t>
      </w:r>
      <w:r w:rsidRPr="000267D4">
        <w:rPr>
          <w:rStyle w:val="apple-converted-space"/>
          <w:color w:val="222222"/>
          <w:shd w:val="clear" w:color="auto" w:fill="FFFFFF"/>
        </w:rPr>
        <w:t> </w:t>
      </w:r>
      <w:r w:rsidRPr="000267D4">
        <w:rPr>
          <w:i/>
          <w:iCs/>
          <w:color w:val="222222"/>
          <w:shd w:val="clear" w:color="auto" w:fill="FFFFFF"/>
        </w:rPr>
        <w:t>Research quarterly for exercise and sport</w:t>
      </w:r>
      <w:r w:rsidRPr="000267D4">
        <w:rPr>
          <w:color w:val="222222"/>
          <w:shd w:val="clear" w:color="auto" w:fill="FFFFFF"/>
        </w:rPr>
        <w:t>,</w:t>
      </w:r>
      <w:r w:rsidRPr="000267D4">
        <w:rPr>
          <w:rStyle w:val="apple-converted-space"/>
          <w:color w:val="222222"/>
          <w:shd w:val="clear" w:color="auto" w:fill="FFFFFF"/>
        </w:rPr>
        <w:t> </w:t>
      </w:r>
      <w:r w:rsidRPr="000267D4">
        <w:rPr>
          <w:i/>
          <w:iCs/>
          <w:color w:val="222222"/>
          <w:shd w:val="clear" w:color="auto" w:fill="FFFFFF"/>
        </w:rPr>
        <w:t>68</w:t>
      </w:r>
      <w:r w:rsidRPr="000267D4">
        <w:rPr>
          <w:color w:val="222222"/>
          <w:shd w:val="clear" w:color="auto" w:fill="FFFFFF"/>
        </w:rPr>
        <w:t>(3), 215-221.</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Sparrow, W. A., &amp; Summers, J. J. (1992). Performance on trials without knowledge of results (KR) in reduced relative frequency presentations of KR.</w:t>
      </w:r>
      <w:r w:rsidRPr="000267D4">
        <w:rPr>
          <w:i/>
          <w:iCs/>
          <w:color w:val="222222"/>
          <w:shd w:val="clear" w:color="auto" w:fill="FFFFFF"/>
        </w:rPr>
        <w:t>Journal of motor behavior</w:t>
      </w:r>
      <w:r w:rsidRPr="000267D4">
        <w:rPr>
          <w:color w:val="222222"/>
          <w:shd w:val="clear" w:color="auto" w:fill="FFFFFF"/>
        </w:rPr>
        <w:t>,</w:t>
      </w:r>
      <w:r w:rsidRPr="000267D4">
        <w:rPr>
          <w:rStyle w:val="apple-converted-space"/>
          <w:color w:val="222222"/>
          <w:shd w:val="clear" w:color="auto" w:fill="FFFFFF"/>
        </w:rPr>
        <w:t> </w:t>
      </w:r>
      <w:r w:rsidRPr="000267D4">
        <w:rPr>
          <w:i/>
          <w:iCs/>
          <w:color w:val="222222"/>
          <w:shd w:val="clear" w:color="auto" w:fill="FFFFFF"/>
        </w:rPr>
        <w:t>24</w:t>
      </w:r>
      <w:r w:rsidRPr="000267D4">
        <w:rPr>
          <w:color w:val="222222"/>
          <w:shd w:val="clear" w:color="auto" w:fill="FFFFFF"/>
        </w:rPr>
        <w:t>(2), 197-209.</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Vander Linden, D. W., Cauraugh, J. H., &amp; Greene, T. A. (1993). The effect of frequency of kinetic feedback on learning an isometric force production task in nondisabled subjects.</w:t>
      </w:r>
      <w:r w:rsidRPr="000267D4">
        <w:rPr>
          <w:rStyle w:val="apple-converted-space"/>
          <w:color w:val="222222"/>
          <w:shd w:val="clear" w:color="auto" w:fill="FFFFFF"/>
        </w:rPr>
        <w:t> </w:t>
      </w:r>
      <w:r w:rsidRPr="000267D4">
        <w:rPr>
          <w:i/>
          <w:iCs/>
          <w:color w:val="222222"/>
          <w:shd w:val="clear" w:color="auto" w:fill="FFFFFF"/>
        </w:rPr>
        <w:t>Physical Therapy</w:t>
      </w:r>
      <w:r w:rsidRPr="000267D4">
        <w:rPr>
          <w:color w:val="222222"/>
          <w:shd w:val="clear" w:color="auto" w:fill="FFFFFF"/>
        </w:rPr>
        <w:t>,</w:t>
      </w:r>
      <w:r w:rsidRPr="000267D4">
        <w:rPr>
          <w:rStyle w:val="apple-converted-space"/>
          <w:color w:val="222222"/>
          <w:shd w:val="clear" w:color="auto" w:fill="FFFFFF"/>
        </w:rPr>
        <w:t> </w:t>
      </w:r>
      <w:r w:rsidRPr="000267D4">
        <w:rPr>
          <w:i/>
          <w:iCs/>
          <w:color w:val="222222"/>
          <w:shd w:val="clear" w:color="auto" w:fill="FFFFFF"/>
        </w:rPr>
        <w:t>73</w:t>
      </w:r>
      <w:r w:rsidRPr="000267D4">
        <w:rPr>
          <w:color w:val="222222"/>
          <w:shd w:val="clear" w:color="auto" w:fill="FFFFFF"/>
        </w:rPr>
        <w:t>(2), 79-87.</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Wallace, S. A., &amp; Hagler, R. W. (1979). Knowledge of performance and the learning of a closed motor skill.</w:t>
      </w:r>
      <w:r w:rsidRPr="000267D4">
        <w:rPr>
          <w:rStyle w:val="apple-converted-space"/>
          <w:color w:val="222222"/>
          <w:shd w:val="clear" w:color="auto" w:fill="FFFFFF"/>
        </w:rPr>
        <w:t> </w:t>
      </w:r>
      <w:r w:rsidRPr="000267D4">
        <w:rPr>
          <w:i/>
          <w:iCs/>
          <w:color w:val="222222"/>
          <w:shd w:val="clear" w:color="auto" w:fill="FFFFFF"/>
        </w:rPr>
        <w:t>Research Quarterly. American Alliance for Health, Physical Education, Recreation and Dance</w:t>
      </w:r>
      <w:r w:rsidRPr="000267D4">
        <w:rPr>
          <w:color w:val="222222"/>
          <w:shd w:val="clear" w:color="auto" w:fill="FFFFFF"/>
        </w:rPr>
        <w:t>,</w:t>
      </w:r>
      <w:r w:rsidRPr="000267D4">
        <w:rPr>
          <w:rStyle w:val="apple-converted-space"/>
          <w:color w:val="222222"/>
          <w:shd w:val="clear" w:color="auto" w:fill="FFFFFF"/>
        </w:rPr>
        <w:t> </w:t>
      </w:r>
      <w:r w:rsidRPr="000267D4">
        <w:rPr>
          <w:i/>
          <w:iCs/>
          <w:color w:val="222222"/>
          <w:shd w:val="clear" w:color="auto" w:fill="FFFFFF"/>
        </w:rPr>
        <w:t>50</w:t>
      </w:r>
      <w:r w:rsidRPr="000267D4">
        <w:rPr>
          <w:color w:val="222222"/>
          <w:shd w:val="clear" w:color="auto" w:fill="FFFFFF"/>
        </w:rPr>
        <w:t>(2), 265-271.</w:t>
      </w:r>
    </w:p>
    <w:p w:rsidR="009D7253" w:rsidRPr="000267D4" w:rsidRDefault="009D7253" w:rsidP="009D7253">
      <w:pPr>
        <w:spacing w:line="480" w:lineRule="auto"/>
        <w:ind w:left="720" w:hanging="720"/>
      </w:pPr>
      <w:r w:rsidRPr="000267D4">
        <w:t xml:space="preserve">Weinberg, R.S., &amp; Gould, D. (2011). </w:t>
      </w:r>
      <w:r w:rsidRPr="000267D4">
        <w:rPr>
          <w:i/>
        </w:rPr>
        <w:t>Foundations of Sport and Exercise Psychology</w:t>
      </w:r>
      <w:r w:rsidRPr="000267D4">
        <w:t xml:space="preserve"> (5</w:t>
      </w:r>
      <w:r w:rsidRPr="000267D4">
        <w:rPr>
          <w:vertAlign w:val="superscript"/>
        </w:rPr>
        <w:t>th</w:t>
      </w:r>
      <w:r w:rsidRPr="000267D4">
        <w:t xml:space="preserve"> ed.). Champaign, IL: Human Kinetics.</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Weeks, D. L., &amp; Kordus, R. N. (1998). Relative frequency of knowledge of performance and motor skill learning.</w:t>
      </w:r>
      <w:r w:rsidRPr="000267D4">
        <w:rPr>
          <w:rStyle w:val="apple-converted-space"/>
          <w:color w:val="222222"/>
          <w:shd w:val="clear" w:color="auto" w:fill="FFFFFF"/>
        </w:rPr>
        <w:t> </w:t>
      </w:r>
      <w:r w:rsidRPr="000267D4">
        <w:rPr>
          <w:i/>
          <w:iCs/>
          <w:color w:val="222222"/>
          <w:shd w:val="clear" w:color="auto" w:fill="FFFFFF"/>
        </w:rPr>
        <w:t>Research Quarterly for Exercise and Sport</w:t>
      </w:r>
      <w:r w:rsidRPr="000267D4">
        <w:rPr>
          <w:color w:val="222222"/>
          <w:shd w:val="clear" w:color="auto" w:fill="FFFFFF"/>
        </w:rPr>
        <w:t xml:space="preserve">, </w:t>
      </w:r>
      <w:r w:rsidRPr="000267D4">
        <w:rPr>
          <w:i/>
          <w:iCs/>
          <w:color w:val="222222"/>
          <w:shd w:val="clear" w:color="auto" w:fill="FFFFFF"/>
        </w:rPr>
        <w:t>69</w:t>
      </w:r>
      <w:r w:rsidRPr="000267D4">
        <w:rPr>
          <w:color w:val="222222"/>
          <w:shd w:val="clear" w:color="auto" w:fill="FFFFFF"/>
        </w:rPr>
        <w:t>(3), 224-230.</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Winstein, C. J., &amp; Schmidt, R. A. (1990). Reduced frequency of knowledge of results enhances motor skill learning.</w:t>
      </w:r>
      <w:r w:rsidRPr="000267D4">
        <w:rPr>
          <w:rStyle w:val="apple-converted-space"/>
          <w:color w:val="222222"/>
          <w:shd w:val="clear" w:color="auto" w:fill="FFFFFF"/>
        </w:rPr>
        <w:t> </w:t>
      </w:r>
      <w:r w:rsidRPr="000267D4">
        <w:rPr>
          <w:i/>
          <w:iCs/>
          <w:color w:val="222222"/>
          <w:shd w:val="clear" w:color="auto" w:fill="FFFFFF"/>
        </w:rPr>
        <w:t>Journal of Experimental Psychology: Learning, Memory, and Cognition</w:t>
      </w:r>
      <w:r w:rsidRPr="000267D4">
        <w:rPr>
          <w:color w:val="222222"/>
          <w:shd w:val="clear" w:color="auto" w:fill="FFFFFF"/>
        </w:rPr>
        <w:t>,</w:t>
      </w:r>
      <w:r w:rsidRPr="000267D4">
        <w:rPr>
          <w:rStyle w:val="apple-converted-space"/>
          <w:color w:val="222222"/>
          <w:shd w:val="clear" w:color="auto" w:fill="FFFFFF"/>
        </w:rPr>
        <w:t> </w:t>
      </w:r>
      <w:r w:rsidRPr="000267D4">
        <w:rPr>
          <w:i/>
          <w:iCs/>
          <w:color w:val="222222"/>
          <w:shd w:val="clear" w:color="auto" w:fill="FFFFFF"/>
        </w:rPr>
        <w:t>16</w:t>
      </w:r>
      <w:r w:rsidRPr="000267D4">
        <w:rPr>
          <w:color w:val="222222"/>
          <w:shd w:val="clear" w:color="auto" w:fill="FFFFFF"/>
        </w:rPr>
        <w:t>(4), 677.</w:t>
      </w:r>
    </w:p>
    <w:p w:rsidR="009D7253" w:rsidRPr="000267D4" w:rsidRDefault="009D7253" w:rsidP="009D7253">
      <w:pPr>
        <w:spacing w:line="480" w:lineRule="auto"/>
        <w:ind w:left="720" w:hanging="720"/>
        <w:rPr>
          <w:color w:val="222222"/>
          <w:shd w:val="clear" w:color="auto" w:fill="FFFFFF"/>
        </w:rPr>
      </w:pPr>
      <w:r w:rsidRPr="000267D4">
        <w:rPr>
          <w:color w:val="222222"/>
          <w:shd w:val="clear" w:color="auto" w:fill="FFFFFF"/>
        </w:rPr>
        <w:t>Wulf, G., Chiviacowsky, S., &amp; Lewthwaite, R. (2010). Normative feedback effects on learning a timing task.</w:t>
      </w:r>
      <w:r w:rsidRPr="000267D4">
        <w:rPr>
          <w:rStyle w:val="apple-converted-space"/>
          <w:color w:val="222222"/>
          <w:shd w:val="clear" w:color="auto" w:fill="FFFFFF"/>
        </w:rPr>
        <w:t> </w:t>
      </w:r>
      <w:r w:rsidRPr="000267D4">
        <w:rPr>
          <w:i/>
          <w:iCs/>
          <w:color w:val="222222"/>
          <w:shd w:val="clear" w:color="auto" w:fill="FFFFFF"/>
        </w:rPr>
        <w:t>Research Quarterly for Exercise and Sport</w:t>
      </w:r>
      <w:r w:rsidRPr="000267D4">
        <w:rPr>
          <w:color w:val="222222"/>
          <w:shd w:val="clear" w:color="auto" w:fill="FFFFFF"/>
        </w:rPr>
        <w:t>,</w:t>
      </w:r>
      <w:r w:rsidRPr="000267D4">
        <w:rPr>
          <w:i/>
          <w:iCs/>
          <w:color w:val="222222"/>
          <w:shd w:val="clear" w:color="auto" w:fill="FFFFFF"/>
        </w:rPr>
        <w:t>81</w:t>
      </w:r>
      <w:r w:rsidRPr="000267D4">
        <w:rPr>
          <w:color w:val="222222"/>
          <w:shd w:val="clear" w:color="auto" w:fill="FFFFFF"/>
        </w:rPr>
        <w:t>(4), 425-431.</w:t>
      </w:r>
    </w:p>
    <w:p w:rsidR="009D7253" w:rsidRPr="000267D4" w:rsidRDefault="009D7253" w:rsidP="009D7253">
      <w:pPr>
        <w:spacing w:line="480" w:lineRule="auto"/>
        <w:ind w:left="720" w:hanging="720"/>
        <w:rPr>
          <w:shd w:val="clear" w:color="auto" w:fill="FFFFFF"/>
        </w:rPr>
      </w:pPr>
      <w:r w:rsidRPr="000267D4">
        <w:rPr>
          <w:shd w:val="clear" w:color="auto" w:fill="FFFFFF"/>
        </w:rPr>
        <w:t>Vallerand, R. J., &amp; Reid, G. (1984). On the causal effects of perceived competence on intrinsic motivation: A test of cognitive evaluation theory.</w:t>
      </w:r>
      <w:r w:rsidRPr="000267D4">
        <w:rPr>
          <w:i/>
          <w:iCs/>
          <w:shd w:val="clear" w:color="auto" w:fill="FFFFFF"/>
        </w:rPr>
        <w:t>Journal of Sport Psychology</w:t>
      </w:r>
      <w:r w:rsidRPr="000267D4">
        <w:rPr>
          <w:shd w:val="clear" w:color="auto" w:fill="FFFFFF"/>
        </w:rPr>
        <w:t>.</w:t>
      </w:r>
    </w:p>
    <w:p w:rsidR="009D7253" w:rsidRPr="000267D4" w:rsidRDefault="009D7253" w:rsidP="009D7253">
      <w:pPr>
        <w:spacing w:line="480" w:lineRule="auto"/>
        <w:ind w:left="720" w:hanging="720"/>
        <w:rPr>
          <w:shd w:val="clear" w:color="auto" w:fill="FFFFFF"/>
        </w:rPr>
      </w:pPr>
      <w:r w:rsidRPr="000267D4">
        <w:rPr>
          <w:shd w:val="clear" w:color="auto" w:fill="FFFFFF"/>
        </w:rPr>
        <w:lastRenderedPageBreak/>
        <w:t>Vealey, R. S., &amp; Chase, M. A. (2008). Self-confidence in sport.</w:t>
      </w:r>
      <w:r w:rsidRPr="000267D4">
        <w:rPr>
          <w:rStyle w:val="apple-converted-space"/>
          <w:shd w:val="clear" w:color="auto" w:fill="FFFFFF"/>
        </w:rPr>
        <w:t xml:space="preserve"> In T.S. Horn (Ed.), </w:t>
      </w:r>
      <w:r w:rsidRPr="000267D4">
        <w:rPr>
          <w:i/>
          <w:iCs/>
          <w:shd w:val="clear" w:color="auto" w:fill="FFFFFF"/>
        </w:rPr>
        <w:t>Advances in sport psychology</w:t>
      </w:r>
      <w:r w:rsidRPr="000267D4">
        <w:rPr>
          <w:shd w:val="clear" w:color="auto" w:fill="FFFFFF"/>
        </w:rPr>
        <w:t xml:space="preserve"> (pp. 65-97). Champaign, IL: Human Kinetics.</w:t>
      </w:r>
    </w:p>
    <w:p w:rsidR="009D7253" w:rsidRDefault="009D7253">
      <w:pPr>
        <w:rPr>
          <w:b/>
        </w:rPr>
      </w:pPr>
      <w:r>
        <w:rPr>
          <w:b/>
        </w:rPr>
        <w:br w:type="page"/>
      </w:r>
    </w:p>
    <w:p w:rsidR="00AC708D" w:rsidRDefault="009D7253" w:rsidP="0015487E">
      <w:pPr>
        <w:spacing w:line="480" w:lineRule="auto"/>
        <w:jc w:val="center"/>
        <w:rPr>
          <w:b/>
        </w:rPr>
      </w:pPr>
      <w:r>
        <w:rPr>
          <w:b/>
        </w:rPr>
        <w:lastRenderedPageBreak/>
        <w:t>APPENDICES</w:t>
      </w:r>
    </w:p>
    <w:p w:rsidR="00C9108B" w:rsidRDefault="00C9108B">
      <w:r>
        <w:br w:type="page"/>
      </w:r>
    </w:p>
    <w:p w:rsidR="00FE13FA" w:rsidRDefault="00C9108B" w:rsidP="009D7253">
      <w:pPr>
        <w:spacing w:line="480" w:lineRule="auto"/>
        <w:jc w:val="center"/>
        <w:rPr>
          <w:b/>
        </w:rPr>
      </w:pPr>
      <w:r>
        <w:rPr>
          <w:b/>
        </w:rPr>
        <w:lastRenderedPageBreak/>
        <w:t>Appendix A</w:t>
      </w:r>
    </w:p>
    <w:p w:rsidR="00C9108B" w:rsidRPr="00C9108B" w:rsidRDefault="00C9108B" w:rsidP="009D7253">
      <w:pPr>
        <w:spacing w:line="480" w:lineRule="auto"/>
        <w:jc w:val="center"/>
      </w:pPr>
      <w:r>
        <w:t>Informed Consent Form</w:t>
      </w:r>
    </w:p>
    <w:p w:rsidR="00C9108B" w:rsidRPr="001904B3" w:rsidRDefault="00C9108B" w:rsidP="00C9108B">
      <w:pPr>
        <w:jc w:val="center"/>
        <w:rPr>
          <w:b/>
          <w:sz w:val="21"/>
          <w:szCs w:val="21"/>
        </w:rPr>
      </w:pPr>
      <w:r w:rsidRPr="001904B3">
        <w:rPr>
          <w:b/>
          <w:sz w:val="21"/>
          <w:szCs w:val="21"/>
        </w:rPr>
        <w:t>An experiment to examine the role of feedback in learning</w:t>
      </w:r>
    </w:p>
    <w:p w:rsidR="00C9108B" w:rsidRPr="001904B3" w:rsidRDefault="00C9108B" w:rsidP="00C9108B">
      <w:pPr>
        <w:rPr>
          <w:sz w:val="21"/>
          <w:szCs w:val="21"/>
        </w:rPr>
      </w:pPr>
    </w:p>
    <w:p w:rsidR="00C9108B" w:rsidRPr="001904B3" w:rsidRDefault="00C9108B" w:rsidP="00C9108B">
      <w:pPr>
        <w:rPr>
          <w:sz w:val="21"/>
          <w:szCs w:val="21"/>
        </w:rPr>
      </w:pPr>
      <w:r w:rsidRPr="001904B3">
        <w:rPr>
          <w:sz w:val="21"/>
          <w:szCs w:val="21"/>
        </w:rPr>
        <w:t xml:space="preserve">The purpose of this research study is to investigate how feedback influences the learning of a motor skill.  During the study, you will participate in two separate data collection sessions held on two consecutive days. The first session will last approximately 45 minutes and the second session will last approximately 30 minutes. </w:t>
      </w:r>
      <w:r>
        <w:rPr>
          <w:sz w:val="21"/>
          <w:szCs w:val="21"/>
        </w:rPr>
        <w:t>During each session, your performance of the motor skill will be videotaped to be used for later form rating. All d</w:t>
      </w:r>
      <w:r w:rsidRPr="001904B3">
        <w:rPr>
          <w:sz w:val="21"/>
          <w:szCs w:val="21"/>
        </w:rPr>
        <w:t>ata from your performance will be recorded and stored on a secure personal computer for later analysis.</w:t>
      </w:r>
      <w:r w:rsidRPr="001904B3">
        <w:rPr>
          <w:sz w:val="21"/>
          <w:szCs w:val="21"/>
        </w:rPr>
        <w:tab/>
      </w:r>
    </w:p>
    <w:p w:rsidR="00C9108B" w:rsidRPr="001904B3" w:rsidRDefault="00C9108B" w:rsidP="00C9108B">
      <w:pPr>
        <w:rPr>
          <w:sz w:val="21"/>
          <w:szCs w:val="21"/>
        </w:rPr>
      </w:pPr>
    </w:p>
    <w:p w:rsidR="00C9108B" w:rsidRPr="001904B3" w:rsidRDefault="00C9108B" w:rsidP="00C9108B">
      <w:pPr>
        <w:rPr>
          <w:sz w:val="21"/>
          <w:szCs w:val="21"/>
        </w:rPr>
      </w:pPr>
      <w:r w:rsidRPr="001904B3">
        <w:rPr>
          <w:sz w:val="21"/>
          <w:szCs w:val="21"/>
        </w:rPr>
        <w:t>The task you will learn will require you to perform a soccer throw-in. During the first session, you will complete 30 trials of the task.  Approximately 24 hours later, you will return for the second session, in which you will 15 trials of the same task to assess your learning.  At four times throughout the experiment, you will be asked to complete a short questionnaire about how certain you are about your capability to perform the task.  At the completion of the experiment, you will be asked to answer some questions about your experience and have the opportunity to learn more about the research project.</w:t>
      </w:r>
    </w:p>
    <w:p w:rsidR="00C9108B" w:rsidRPr="001904B3" w:rsidRDefault="00C9108B" w:rsidP="00C9108B">
      <w:pPr>
        <w:rPr>
          <w:sz w:val="21"/>
          <w:szCs w:val="21"/>
        </w:rPr>
      </w:pPr>
    </w:p>
    <w:p w:rsidR="00C9108B" w:rsidRPr="001904B3" w:rsidRDefault="00C9108B" w:rsidP="00C9108B">
      <w:pPr>
        <w:rPr>
          <w:sz w:val="21"/>
          <w:szCs w:val="21"/>
        </w:rPr>
      </w:pPr>
      <w:r w:rsidRPr="001904B3">
        <w:rPr>
          <w:sz w:val="21"/>
          <w:szCs w:val="21"/>
        </w:rPr>
        <w:t>If you volunteered for this experiment through the SONA Experiment Management System in exchange for course credit, your participation will be reported to that website.  The experimenters conducting this study are not directly involved in awarding course credit.  They simply report whether or not you participated in the study.</w:t>
      </w:r>
    </w:p>
    <w:p w:rsidR="00C9108B" w:rsidRPr="001904B3" w:rsidRDefault="00C9108B" w:rsidP="00C9108B">
      <w:pPr>
        <w:rPr>
          <w:sz w:val="21"/>
          <w:szCs w:val="21"/>
        </w:rPr>
      </w:pPr>
    </w:p>
    <w:p w:rsidR="00C9108B" w:rsidRPr="001904B3" w:rsidRDefault="00C9108B" w:rsidP="00C9108B">
      <w:pPr>
        <w:rPr>
          <w:sz w:val="21"/>
          <w:szCs w:val="21"/>
        </w:rPr>
      </w:pPr>
      <w:r w:rsidRPr="001904B3">
        <w:rPr>
          <w:sz w:val="21"/>
          <w:szCs w:val="21"/>
        </w:rPr>
        <w:t>The information in the study records will be kept confidential.  Data will be stored securely and will be made available only to persons conducting the study.  No reference will be made in oral or written reports that could link you to your performance or to the study.  The results of this study will contribute to a better understanding of motor skill acquisition.</w:t>
      </w:r>
    </w:p>
    <w:p w:rsidR="00C9108B" w:rsidRPr="001904B3" w:rsidRDefault="00C9108B" w:rsidP="00C9108B">
      <w:pPr>
        <w:rPr>
          <w:sz w:val="21"/>
          <w:szCs w:val="21"/>
        </w:rPr>
      </w:pPr>
    </w:p>
    <w:p w:rsidR="00C9108B" w:rsidRPr="001904B3" w:rsidRDefault="00C9108B" w:rsidP="00C9108B">
      <w:pPr>
        <w:rPr>
          <w:sz w:val="21"/>
          <w:szCs w:val="21"/>
        </w:rPr>
      </w:pPr>
      <w:r w:rsidRPr="001904B3">
        <w:rPr>
          <w:sz w:val="21"/>
          <w:szCs w:val="21"/>
        </w:rPr>
        <w:t>The University of Tennessee does not "automatically" reimburse subjects for medical claims or other compensation.  However, the task you will learn presents no foreseeable health risks. In the event an injury is suffered due to your participation in the study, or if you have questions at any time about the study or the procedures, please contact Dr. Jeffrey T. Fairbrother, via the telephone numbers or email addresses indicated on this consent form.  If you have any questions about your rights as a participant, contact the Research Compliance Services section of the Office of Research at (865) 974-3466.</w:t>
      </w:r>
    </w:p>
    <w:p w:rsidR="00C9108B" w:rsidRPr="001904B3" w:rsidRDefault="00C9108B" w:rsidP="00C9108B">
      <w:pPr>
        <w:jc w:val="center"/>
        <w:rPr>
          <w:sz w:val="21"/>
          <w:szCs w:val="21"/>
        </w:rPr>
      </w:pPr>
    </w:p>
    <w:p w:rsidR="00C9108B" w:rsidRPr="001904B3" w:rsidRDefault="00C9108B" w:rsidP="00C9108B">
      <w:pPr>
        <w:rPr>
          <w:b/>
          <w:sz w:val="21"/>
          <w:szCs w:val="21"/>
        </w:rPr>
      </w:pPr>
      <w:r w:rsidRPr="001904B3">
        <w:rPr>
          <w:b/>
          <w:sz w:val="21"/>
          <w:szCs w:val="21"/>
        </w:rPr>
        <w:t xml:space="preserve">Your participation in this study is voluntary; you may decline to participate without penalty.  If you decide to participate, you may withdraw from the study at any time without penalty and without loss of benefits to which you are otherwise entitled.  If you withdraw from the study before data collection is completed, your data will be returned or destroyed.  </w:t>
      </w:r>
    </w:p>
    <w:p w:rsidR="00C9108B" w:rsidRPr="001904B3" w:rsidRDefault="00C9108B" w:rsidP="00C9108B">
      <w:pPr>
        <w:rPr>
          <w:b/>
          <w:sz w:val="21"/>
          <w:szCs w:val="21"/>
        </w:rPr>
      </w:pPr>
    </w:p>
    <w:p w:rsidR="00C9108B" w:rsidRPr="001904B3" w:rsidRDefault="00C9108B" w:rsidP="00C9108B">
      <w:pPr>
        <w:rPr>
          <w:b/>
          <w:sz w:val="21"/>
          <w:szCs w:val="21"/>
        </w:rPr>
      </w:pPr>
      <w:r w:rsidRPr="001904B3">
        <w:rPr>
          <w:b/>
          <w:sz w:val="21"/>
          <w:szCs w:val="21"/>
        </w:rPr>
        <w:t>I have read the above information and agree to participate in this study.  I have received a copy of this form.</w:t>
      </w:r>
    </w:p>
    <w:p w:rsidR="00C9108B" w:rsidRPr="001904B3" w:rsidRDefault="00C9108B" w:rsidP="00C9108B">
      <w:pPr>
        <w:rPr>
          <w:sz w:val="21"/>
          <w:szCs w:val="21"/>
        </w:rPr>
      </w:pPr>
    </w:p>
    <w:p w:rsidR="00C9108B" w:rsidRPr="001904B3" w:rsidRDefault="00C9108B" w:rsidP="00C9108B">
      <w:pPr>
        <w:tabs>
          <w:tab w:val="left" w:pos="7920"/>
        </w:tabs>
        <w:rPr>
          <w:sz w:val="21"/>
          <w:szCs w:val="21"/>
          <w:u w:val="single"/>
        </w:rPr>
      </w:pPr>
      <w:r w:rsidRPr="001904B3">
        <w:rPr>
          <w:sz w:val="21"/>
          <w:szCs w:val="21"/>
        </w:rPr>
        <w:t xml:space="preserve">Participant’s name (please print): </w:t>
      </w:r>
      <w:r w:rsidRPr="001904B3">
        <w:rPr>
          <w:sz w:val="21"/>
          <w:szCs w:val="21"/>
          <w:u w:val="single"/>
        </w:rPr>
        <w:tab/>
      </w:r>
    </w:p>
    <w:p w:rsidR="00C9108B" w:rsidRPr="001904B3" w:rsidRDefault="00C9108B" w:rsidP="00C9108B">
      <w:pPr>
        <w:tabs>
          <w:tab w:val="left" w:pos="7920"/>
        </w:tabs>
        <w:rPr>
          <w:sz w:val="21"/>
          <w:szCs w:val="21"/>
        </w:rPr>
      </w:pPr>
    </w:p>
    <w:p w:rsidR="00C9108B" w:rsidRPr="001904B3" w:rsidRDefault="00C9108B" w:rsidP="00C9108B">
      <w:pPr>
        <w:tabs>
          <w:tab w:val="left" w:pos="7920"/>
        </w:tabs>
        <w:rPr>
          <w:sz w:val="21"/>
          <w:szCs w:val="21"/>
        </w:rPr>
      </w:pPr>
    </w:p>
    <w:p w:rsidR="00C9108B" w:rsidRPr="001904B3" w:rsidRDefault="00C9108B" w:rsidP="00C9108B">
      <w:pPr>
        <w:tabs>
          <w:tab w:val="left" w:pos="6120"/>
          <w:tab w:val="left" w:pos="7920"/>
        </w:tabs>
        <w:rPr>
          <w:sz w:val="21"/>
          <w:szCs w:val="21"/>
          <w:u w:val="single"/>
        </w:rPr>
      </w:pPr>
      <w:r w:rsidRPr="001904B3">
        <w:rPr>
          <w:sz w:val="21"/>
          <w:szCs w:val="21"/>
        </w:rPr>
        <w:t xml:space="preserve">Participant’s signature: </w:t>
      </w:r>
      <w:r w:rsidRPr="001904B3">
        <w:rPr>
          <w:sz w:val="21"/>
          <w:szCs w:val="21"/>
          <w:u w:val="single"/>
        </w:rPr>
        <w:tab/>
      </w:r>
      <w:r w:rsidRPr="001904B3">
        <w:rPr>
          <w:sz w:val="21"/>
          <w:szCs w:val="21"/>
        </w:rPr>
        <w:t xml:space="preserve"> Date: </w:t>
      </w:r>
      <w:r w:rsidRPr="001904B3">
        <w:rPr>
          <w:sz w:val="21"/>
          <w:szCs w:val="21"/>
          <w:u w:val="single"/>
        </w:rPr>
        <w:tab/>
      </w:r>
    </w:p>
    <w:p w:rsidR="00C9108B" w:rsidRPr="001904B3" w:rsidRDefault="00C9108B" w:rsidP="00C9108B">
      <w:pPr>
        <w:tabs>
          <w:tab w:val="left" w:pos="6120"/>
          <w:tab w:val="left" w:pos="7920"/>
        </w:tabs>
        <w:rPr>
          <w:sz w:val="21"/>
          <w:szCs w:val="21"/>
        </w:rPr>
      </w:pPr>
    </w:p>
    <w:p w:rsidR="00C9108B" w:rsidRPr="001904B3" w:rsidRDefault="00C9108B" w:rsidP="00C9108B">
      <w:pPr>
        <w:tabs>
          <w:tab w:val="left" w:pos="6120"/>
          <w:tab w:val="left" w:pos="7920"/>
        </w:tabs>
        <w:rPr>
          <w:sz w:val="21"/>
          <w:szCs w:val="21"/>
        </w:rPr>
      </w:pPr>
    </w:p>
    <w:p w:rsidR="00C9108B" w:rsidRPr="001904B3" w:rsidRDefault="00C9108B" w:rsidP="00C9108B">
      <w:pPr>
        <w:tabs>
          <w:tab w:val="left" w:pos="6030"/>
          <w:tab w:val="left" w:pos="6120"/>
          <w:tab w:val="left" w:pos="6210"/>
          <w:tab w:val="left" w:pos="7920"/>
        </w:tabs>
        <w:rPr>
          <w:sz w:val="21"/>
          <w:szCs w:val="21"/>
          <w:u w:val="single"/>
        </w:rPr>
      </w:pPr>
      <w:r w:rsidRPr="001904B3">
        <w:rPr>
          <w:sz w:val="21"/>
          <w:szCs w:val="21"/>
        </w:rPr>
        <w:t xml:space="preserve">Investigator’s signature: </w:t>
      </w:r>
      <w:r w:rsidRPr="001904B3">
        <w:rPr>
          <w:sz w:val="21"/>
          <w:szCs w:val="21"/>
          <w:u w:val="single"/>
        </w:rPr>
        <w:tab/>
      </w:r>
      <w:r w:rsidRPr="001904B3">
        <w:rPr>
          <w:sz w:val="21"/>
          <w:szCs w:val="21"/>
        </w:rPr>
        <w:tab/>
        <w:t xml:space="preserve">Date: </w:t>
      </w:r>
      <w:r w:rsidRPr="001904B3">
        <w:rPr>
          <w:sz w:val="21"/>
          <w:szCs w:val="21"/>
          <w:u w:val="single"/>
        </w:rPr>
        <w:tab/>
      </w:r>
    </w:p>
    <w:p w:rsidR="00C9108B" w:rsidRPr="001904B3" w:rsidRDefault="00C9108B" w:rsidP="00C9108B">
      <w:pPr>
        <w:rPr>
          <w:sz w:val="21"/>
          <w:szCs w:val="21"/>
        </w:rPr>
      </w:pPr>
    </w:p>
    <w:p w:rsidR="00F650D8" w:rsidRDefault="00F650D8" w:rsidP="00C9108B">
      <w:pPr>
        <w:tabs>
          <w:tab w:val="left" w:pos="4680"/>
        </w:tabs>
        <w:rPr>
          <w:sz w:val="21"/>
          <w:szCs w:val="21"/>
        </w:rPr>
      </w:pPr>
    </w:p>
    <w:p w:rsidR="00C9108B" w:rsidRPr="001904B3" w:rsidRDefault="00C9108B" w:rsidP="00C9108B">
      <w:pPr>
        <w:tabs>
          <w:tab w:val="left" w:pos="4680"/>
        </w:tabs>
        <w:rPr>
          <w:sz w:val="21"/>
          <w:szCs w:val="21"/>
        </w:rPr>
      </w:pPr>
      <w:r w:rsidRPr="001904B3">
        <w:rPr>
          <w:sz w:val="21"/>
          <w:szCs w:val="21"/>
        </w:rPr>
        <w:lastRenderedPageBreak/>
        <w:t>Kevin Becker, M.S.</w:t>
      </w:r>
      <w:r w:rsidRPr="001904B3">
        <w:rPr>
          <w:sz w:val="21"/>
          <w:szCs w:val="21"/>
        </w:rPr>
        <w:tab/>
        <w:t>Jeffrey T. Fairbrother, Ph.D.</w:t>
      </w:r>
    </w:p>
    <w:p w:rsidR="00C9108B" w:rsidRPr="001904B3" w:rsidRDefault="00C9108B" w:rsidP="00C9108B">
      <w:pPr>
        <w:tabs>
          <w:tab w:val="left" w:pos="4680"/>
        </w:tabs>
        <w:rPr>
          <w:sz w:val="21"/>
          <w:szCs w:val="21"/>
        </w:rPr>
      </w:pPr>
      <w:r w:rsidRPr="001904B3">
        <w:rPr>
          <w:sz w:val="21"/>
          <w:szCs w:val="21"/>
        </w:rPr>
        <w:t>Doctoral Candidate</w:t>
      </w:r>
      <w:r w:rsidRPr="001904B3">
        <w:rPr>
          <w:sz w:val="21"/>
          <w:szCs w:val="21"/>
        </w:rPr>
        <w:tab/>
        <w:t>Associate Professor</w:t>
      </w:r>
    </w:p>
    <w:p w:rsidR="00C9108B" w:rsidRPr="001904B3" w:rsidRDefault="00C9108B" w:rsidP="00C9108B">
      <w:pPr>
        <w:tabs>
          <w:tab w:val="left" w:pos="4680"/>
        </w:tabs>
        <w:rPr>
          <w:sz w:val="21"/>
          <w:szCs w:val="21"/>
        </w:rPr>
      </w:pPr>
      <w:r w:rsidRPr="001904B3">
        <w:rPr>
          <w:sz w:val="21"/>
          <w:szCs w:val="21"/>
        </w:rPr>
        <w:t>Kinesiology, Recreation, &amp; Sport Studies</w:t>
      </w:r>
      <w:r w:rsidRPr="001904B3">
        <w:rPr>
          <w:sz w:val="21"/>
          <w:szCs w:val="21"/>
        </w:rPr>
        <w:tab/>
        <w:t>Kinesiology, Recreation, &amp; Sport Studies</w:t>
      </w:r>
    </w:p>
    <w:p w:rsidR="00C9108B" w:rsidRPr="001904B3" w:rsidRDefault="004207D3" w:rsidP="00C9108B">
      <w:pPr>
        <w:tabs>
          <w:tab w:val="left" w:pos="4680"/>
        </w:tabs>
        <w:rPr>
          <w:sz w:val="21"/>
          <w:szCs w:val="21"/>
          <w:lang w:val="pt-BR"/>
        </w:rPr>
      </w:pPr>
      <w:hyperlink r:id="rId12" w:history="1">
        <w:r w:rsidR="00C9108B" w:rsidRPr="001904B3">
          <w:rPr>
            <w:rStyle w:val="Hyperlink"/>
            <w:sz w:val="21"/>
            <w:szCs w:val="21"/>
            <w:lang w:val="pt-BR"/>
          </w:rPr>
          <w:t>kbecker2@utk.edu</w:t>
        </w:r>
      </w:hyperlink>
      <w:r w:rsidR="00C9108B" w:rsidRPr="001904B3">
        <w:rPr>
          <w:sz w:val="21"/>
          <w:szCs w:val="21"/>
          <w:lang w:val="pt-BR"/>
        </w:rPr>
        <w:t xml:space="preserve"> </w:t>
      </w:r>
      <w:r w:rsidR="00C9108B" w:rsidRPr="001904B3">
        <w:rPr>
          <w:sz w:val="21"/>
          <w:szCs w:val="21"/>
          <w:lang w:val="pt-BR"/>
        </w:rPr>
        <w:tab/>
      </w:r>
      <w:hyperlink r:id="rId13" w:history="1">
        <w:r w:rsidR="00C9108B" w:rsidRPr="001904B3">
          <w:rPr>
            <w:rStyle w:val="Hyperlink"/>
            <w:sz w:val="21"/>
            <w:szCs w:val="21"/>
            <w:lang w:val="pt-BR"/>
          </w:rPr>
          <w:t>jfairbr1@utk.edu</w:t>
        </w:r>
      </w:hyperlink>
      <w:r w:rsidR="00C9108B" w:rsidRPr="001904B3">
        <w:rPr>
          <w:sz w:val="21"/>
          <w:szCs w:val="21"/>
          <w:lang w:val="pt-BR"/>
        </w:rPr>
        <w:t xml:space="preserve"> </w:t>
      </w:r>
    </w:p>
    <w:p w:rsidR="00C9108B" w:rsidRPr="00C9108B" w:rsidRDefault="00C9108B" w:rsidP="00F650D8">
      <w:pPr>
        <w:spacing w:line="480" w:lineRule="auto"/>
        <w:rPr>
          <w:b/>
        </w:rPr>
      </w:pPr>
      <w:r w:rsidRPr="001904B3">
        <w:rPr>
          <w:sz w:val="21"/>
          <w:szCs w:val="21"/>
        </w:rPr>
        <w:t>(865) 974-8138</w:t>
      </w:r>
      <w:r w:rsidRPr="001904B3">
        <w:rPr>
          <w:sz w:val="21"/>
          <w:szCs w:val="21"/>
        </w:rPr>
        <w:tab/>
      </w:r>
      <w:r w:rsidR="00F650D8">
        <w:rPr>
          <w:sz w:val="21"/>
          <w:szCs w:val="21"/>
        </w:rPr>
        <w:tab/>
      </w:r>
      <w:r w:rsidR="00F650D8">
        <w:rPr>
          <w:sz w:val="21"/>
          <w:szCs w:val="21"/>
        </w:rPr>
        <w:tab/>
      </w:r>
      <w:r w:rsidR="00F650D8">
        <w:rPr>
          <w:sz w:val="21"/>
          <w:szCs w:val="21"/>
        </w:rPr>
        <w:tab/>
      </w:r>
      <w:r w:rsidR="00F650D8">
        <w:rPr>
          <w:sz w:val="21"/>
          <w:szCs w:val="21"/>
        </w:rPr>
        <w:tab/>
        <w:t xml:space="preserve">       </w:t>
      </w:r>
      <w:r w:rsidRPr="001904B3">
        <w:rPr>
          <w:sz w:val="21"/>
          <w:szCs w:val="21"/>
        </w:rPr>
        <w:t>(865) 974-3616</w:t>
      </w:r>
    </w:p>
    <w:p w:rsidR="005A5C3C" w:rsidRDefault="005A5C3C">
      <w:r>
        <w:br w:type="page"/>
      </w:r>
    </w:p>
    <w:p w:rsidR="005A5C3C" w:rsidRDefault="005A5C3C" w:rsidP="005A5C3C">
      <w:pPr>
        <w:spacing w:line="480" w:lineRule="auto"/>
        <w:jc w:val="center"/>
        <w:rPr>
          <w:b/>
        </w:rPr>
      </w:pPr>
      <w:r>
        <w:rPr>
          <w:b/>
        </w:rPr>
        <w:lastRenderedPageBreak/>
        <w:t>Appendix B</w:t>
      </w:r>
    </w:p>
    <w:p w:rsidR="005A5C3C" w:rsidRDefault="005A5C3C" w:rsidP="005A5C3C">
      <w:pPr>
        <w:jc w:val="center"/>
      </w:pPr>
      <w:r>
        <w:t>Soccer Throw In Study Questionnaire</w:t>
      </w:r>
    </w:p>
    <w:p w:rsidR="005A5C3C" w:rsidRDefault="005A5C3C" w:rsidP="005A5C3C">
      <w:pPr>
        <w:jc w:val="center"/>
      </w:pPr>
    </w:p>
    <w:p w:rsidR="005A5C3C" w:rsidRDefault="005A5C3C" w:rsidP="005A5C3C">
      <w:pPr>
        <w:pStyle w:val="ListParagraph"/>
        <w:numPr>
          <w:ilvl w:val="0"/>
          <w:numId w:val="7"/>
        </w:numPr>
      </w:pPr>
      <w:r>
        <w:t>How competent do you feel you are at the soccer throw-in task?</w:t>
      </w:r>
    </w:p>
    <w:p w:rsidR="005A5C3C" w:rsidRDefault="005A5C3C" w:rsidP="005A5C3C"/>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5"/>
        <w:gridCol w:w="1265"/>
        <w:gridCol w:w="1265"/>
        <w:gridCol w:w="1265"/>
        <w:gridCol w:w="1265"/>
        <w:gridCol w:w="1265"/>
        <w:gridCol w:w="1266"/>
      </w:tblGrid>
      <w:tr w:rsidR="005A5C3C" w:rsidTr="005A5C3C">
        <w:trPr>
          <w:jc w:val="center"/>
        </w:trPr>
        <w:tc>
          <w:tcPr>
            <w:tcW w:w="1265" w:type="dxa"/>
          </w:tcPr>
          <w:p w:rsidR="005A5C3C" w:rsidRDefault="005A5C3C" w:rsidP="005A5C3C">
            <w:pPr>
              <w:tabs>
                <w:tab w:val="left" w:pos="652"/>
              </w:tabs>
              <w:jc w:val="center"/>
            </w:pPr>
            <w:r>
              <w:t>1</w:t>
            </w:r>
          </w:p>
        </w:tc>
        <w:tc>
          <w:tcPr>
            <w:tcW w:w="1265" w:type="dxa"/>
          </w:tcPr>
          <w:p w:rsidR="005A5C3C" w:rsidRDefault="005A5C3C" w:rsidP="005A5C3C">
            <w:pPr>
              <w:jc w:val="center"/>
            </w:pPr>
            <w:r>
              <w:t>2</w:t>
            </w:r>
          </w:p>
        </w:tc>
        <w:tc>
          <w:tcPr>
            <w:tcW w:w="1265" w:type="dxa"/>
          </w:tcPr>
          <w:p w:rsidR="005A5C3C" w:rsidRDefault="005A5C3C" w:rsidP="005A5C3C">
            <w:pPr>
              <w:jc w:val="center"/>
            </w:pPr>
            <w:r>
              <w:t>3</w:t>
            </w:r>
          </w:p>
        </w:tc>
        <w:tc>
          <w:tcPr>
            <w:tcW w:w="1265" w:type="dxa"/>
          </w:tcPr>
          <w:p w:rsidR="005A5C3C" w:rsidRDefault="005A5C3C" w:rsidP="005A5C3C">
            <w:pPr>
              <w:jc w:val="center"/>
            </w:pPr>
            <w:r>
              <w:t>4</w:t>
            </w:r>
          </w:p>
        </w:tc>
        <w:tc>
          <w:tcPr>
            <w:tcW w:w="1265" w:type="dxa"/>
          </w:tcPr>
          <w:p w:rsidR="005A5C3C" w:rsidRDefault="005A5C3C" w:rsidP="005A5C3C">
            <w:pPr>
              <w:jc w:val="center"/>
            </w:pPr>
            <w:r>
              <w:t>5</w:t>
            </w:r>
          </w:p>
        </w:tc>
        <w:tc>
          <w:tcPr>
            <w:tcW w:w="1265" w:type="dxa"/>
          </w:tcPr>
          <w:p w:rsidR="005A5C3C" w:rsidRDefault="005A5C3C" w:rsidP="005A5C3C">
            <w:pPr>
              <w:jc w:val="center"/>
            </w:pPr>
            <w:r>
              <w:t>6</w:t>
            </w:r>
          </w:p>
        </w:tc>
        <w:tc>
          <w:tcPr>
            <w:tcW w:w="1266" w:type="dxa"/>
          </w:tcPr>
          <w:p w:rsidR="005A5C3C" w:rsidRDefault="005A5C3C" w:rsidP="005A5C3C">
            <w:pPr>
              <w:jc w:val="center"/>
            </w:pPr>
            <w:r>
              <w:t>7</w:t>
            </w:r>
          </w:p>
        </w:tc>
      </w:tr>
    </w:tbl>
    <w:p w:rsidR="005A5C3C" w:rsidRDefault="005A5C3C" w:rsidP="005A5C3C"/>
    <w:p w:rsidR="005A5C3C" w:rsidRDefault="005A5C3C" w:rsidP="005A5C3C">
      <w:pPr>
        <w:pStyle w:val="ListParagraph"/>
        <w:numPr>
          <w:ilvl w:val="0"/>
          <w:numId w:val="7"/>
        </w:numPr>
      </w:pPr>
      <w:r>
        <w:t>How certain are you that you can score 3/11 on the form score?</w:t>
      </w:r>
    </w:p>
    <w:p w:rsidR="005A5C3C" w:rsidRDefault="005A5C3C" w:rsidP="005A5C3C">
      <w:pPr>
        <w:pStyle w:val="ListParagrap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
        <w:gridCol w:w="770"/>
        <w:gridCol w:w="770"/>
        <w:gridCol w:w="771"/>
        <w:gridCol w:w="825"/>
        <w:gridCol w:w="825"/>
        <w:gridCol w:w="825"/>
        <w:gridCol w:w="825"/>
        <w:gridCol w:w="825"/>
        <w:gridCol w:w="825"/>
        <w:gridCol w:w="825"/>
      </w:tblGrid>
      <w:tr w:rsidR="005A5C3C" w:rsidTr="005A5C3C">
        <w:trPr>
          <w:jc w:val="center"/>
        </w:trPr>
        <w:tc>
          <w:tcPr>
            <w:tcW w:w="770" w:type="dxa"/>
          </w:tcPr>
          <w:p w:rsidR="005A5C3C" w:rsidRDefault="005A5C3C" w:rsidP="005A5C3C">
            <w:pPr>
              <w:tabs>
                <w:tab w:val="left" w:pos="652"/>
              </w:tabs>
              <w:jc w:val="center"/>
            </w:pPr>
            <w:r>
              <w:t>0</w:t>
            </w:r>
          </w:p>
        </w:tc>
        <w:tc>
          <w:tcPr>
            <w:tcW w:w="770" w:type="dxa"/>
          </w:tcPr>
          <w:p w:rsidR="005A5C3C" w:rsidRDefault="005A5C3C" w:rsidP="005A5C3C">
            <w:pPr>
              <w:tabs>
                <w:tab w:val="left" w:pos="652"/>
              </w:tabs>
              <w:jc w:val="center"/>
            </w:pPr>
            <w:r>
              <w:t>10</w:t>
            </w:r>
          </w:p>
        </w:tc>
        <w:tc>
          <w:tcPr>
            <w:tcW w:w="770" w:type="dxa"/>
          </w:tcPr>
          <w:p w:rsidR="005A5C3C" w:rsidRDefault="005A5C3C" w:rsidP="005A5C3C">
            <w:pPr>
              <w:tabs>
                <w:tab w:val="left" w:pos="652"/>
              </w:tabs>
              <w:jc w:val="center"/>
            </w:pPr>
            <w:r>
              <w:t>20</w:t>
            </w:r>
          </w:p>
        </w:tc>
        <w:tc>
          <w:tcPr>
            <w:tcW w:w="771" w:type="dxa"/>
          </w:tcPr>
          <w:p w:rsidR="005A5C3C" w:rsidRDefault="005A5C3C" w:rsidP="005A5C3C">
            <w:pPr>
              <w:tabs>
                <w:tab w:val="left" w:pos="652"/>
              </w:tabs>
              <w:jc w:val="center"/>
            </w:pPr>
            <w:r>
              <w:t>30</w:t>
            </w:r>
          </w:p>
        </w:tc>
        <w:tc>
          <w:tcPr>
            <w:tcW w:w="825" w:type="dxa"/>
          </w:tcPr>
          <w:p w:rsidR="005A5C3C" w:rsidRDefault="005A5C3C" w:rsidP="005A5C3C">
            <w:pPr>
              <w:tabs>
                <w:tab w:val="left" w:pos="652"/>
              </w:tabs>
              <w:jc w:val="center"/>
            </w:pPr>
            <w:r>
              <w:t>40</w:t>
            </w:r>
          </w:p>
        </w:tc>
        <w:tc>
          <w:tcPr>
            <w:tcW w:w="825" w:type="dxa"/>
          </w:tcPr>
          <w:p w:rsidR="005A5C3C" w:rsidRDefault="005A5C3C" w:rsidP="005A5C3C">
            <w:pPr>
              <w:jc w:val="center"/>
            </w:pPr>
            <w:r>
              <w:t>50</w:t>
            </w:r>
          </w:p>
        </w:tc>
        <w:tc>
          <w:tcPr>
            <w:tcW w:w="825" w:type="dxa"/>
          </w:tcPr>
          <w:p w:rsidR="005A5C3C" w:rsidRDefault="005A5C3C" w:rsidP="005A5C3C">
            <w:pPr>
              <w:jc w:val="center"/>
            </w:pPr>
            <w:r>
              <w:t>60</w:t>
            </w:r>
          </w:p>
        </w:tc>
        <w:tc>
          <w:tcPr>
            <w:tcW w:w="825" w:type="dxa"/>
          </w:tcPr>
          <w:p w:rsidR="005A5C3C" w:rsidRDefault="005A5C3C" w:rsidP="005A5C3C">
            <w:pPr>
              <w:jc w:val="center"/>
            </w:pPr>
            <w:r>
              <w:t>70</w:t>
            </w:r>
          </w:p>
        </w:tc>
        <w:tc>
          <w:tcPr>
            <w:tcW w:w="825" w:type="dxa"/>
          </w:tcPr>
          <w:p w:rsidR="005A5C3C" w:rsidRDefault="005A5C3C" w:rsidP="005A5C3C">
            <w:pPr>
              <w:jc w:val="center"/>
            </w:pPr>
            <w:r>
              <w:t>80</w:t>
            </w:r>
          </w:p>
        </w:tc>
        <w:tc>
          <w:tcPr>
            <w:tcW w:w="825" w:type="dxa"/>
          </w:tcPr>
          <w:p w:rsidR="005A5C3C" w:rsidRDefault="005A5C3C" w:rsidP="005A5C3C">
            <w:pPr>
              <w:jc w:val="center"/>
            </w:pPr>
            <w:r>
              <w:t>90</w:t>
            </w:r>
          </w:p>
        </w:tc>
        <w:tc>
          <w:tcPr>
            <w:tcW w:w="825" w:type="dxa"/>
          </w:tcPr>
          <w:p w:rsidR="005A5C3C" w:rsidRDefault="005A5C3C" w:rsidP="005A5C3C">
            <w:pPr>
              <w:jc w:val="center"/>
            </w:pPr>
            <w:r>
              <w:t>100</w:t>
            </w:r>
          </w:p>
        </w:tc>
      </w:tr>
    </w:tbl>
    <w:p w:rsidR="005A5C3C" w:rsidRDefault="005A5C3C" w:rsidP="005A5C3C"/>
    <w:p w:rsidR="005A5C3C" w:rsidRDefault="005A5C3C" w:rsidP="005A5C3C"/>
    <w:p w:rsidR="005A5C3C" w:rsidRDefault="005A5C3C" w:rsidP="005A5C3C">
      <w:pPr>
        <w:pStyle w:val="ListParagraph"/>
        <w:numPr>
          <w:ilvl w:val="0"/>
          <w:numId w:val="7"/>
        </w:numPr>
      </w:pPr>
      <w:r>
        <w:t>How certain are you that you can score 4/11 on the form score?</w:t>
      </w:r>
    </w:p>
    <w:p w:rsidR="005A5C3C" w:rsidRDefault="005A5C3C" w:rsidP="005A5C3C">
      <w:pPr>
        <w:pStyle w:val="ListParagrap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
        <w:gridCol w:w="770"/>
        <w:gridCol w:w="770"/>
        <w:gridCol w:w="771"/>
        <w:gridCol w:w="825"/>
        <w:gridCol w:w="825"/>
        <w:gridCol w:w="825"/>
        <w:gridCol w:w="825"/>
        <w:gridCol w:w="825"/>
        <w:gridCol w:w="825"/>
        <w:gridCol w:w="825"/>
      </w:tblGrid>
      <w:tr w:rsidR="005A5C3C" w:rsidTr="005A5C3C">
        <w:trPr>
          <w:jc w:val="center"/>
        </w:trPr>
        <w:tc>
          <w:tcPr>
            <w:tcW w:w="770" w:type="dxa"/>
          </w:tcPr>
          <w:p w:rsidR="005A5C3C" w:rsidRDefault="005A5C3C" w:rsidP="005A5C3C">
            <w:pPr>
              <w:tabs>
                <w:tab w:val="left" w:pos="652"/>
              </w:tabs>
              <w:jc w:val="center"/>
            </w:pPr>
            <w:r>
              <w:t>0</w:t>
            </w:r>
          </w:p>
        </w:tc>
        <w:tc>
          <w:tcPr>
            <w:tcW w:w="770" w:type="dxa"/>
          </w:tcPr>
          <w:p w:rsidR="005A5C3C" w:rsidRDefault="005A5C3C" w:rsidP="005A5C3C">
            <w:pPr>
              <w:tabs>
                <w:tab w:val="left" w:pos="652"/>
              </w:tabs>
              <w:jc w:val="center"/>
            </w:pPr>
            <w:r>
              <w:t>10</w:t>
            </w:r>
          </w:p>
        </w:tc>
        <w:tc>
          <w:tcPr>
            <w:tcW w:w="770" w:type="dxa"/>
          </w:tcPr>
          <w:p w:rsidR="005A5C3C" w:rsidRDefault="005A5C3C" w:rsidP="005A5C3C">
            <w:pPr>
              <w:tabs>
                <w:tab w:val="left" w:pos="652"/>
              </w:tabs>
              <w:jc w:val="center"/>
            </w:pPr>
            <w:r>
              <w:t>20</w:t>
            </w:r>
          </w:p>
        </w:tc>
        <w:tc>
          <w:tcPr>
            <w:tcW w:w="771" w:type="dxa"/>
          </w:tcPr>
          <w:p w:rsidR="005A5C3C" w:rsidRDefault="005A5C3C" w:rsidP="005A5C3C">
            <w:pPr>
              <w:tabs>
                <w:tab w:val="left" w:pos="652"/>
              </w:tabs>
              <w:jc w:val="center"/>
            </w:pPr>
            <w:r>
              <w:t>30</w:t>
            </w:r>
          </w:p>
        </w:tc>
        <w:tc>
          <w:tcPr>
            <w:tcW w:w="825" w:type="dxa"/>
          </w:tcPr>
          <w:p w:rsidR="005A5C3C" w:rsidRDefault="005A5C3C" w:rsidP="005A5C3C">
            <w:pPr>
              <w:tabs>
                <w:tab w:val="left" w:pos="652"/>
              </w:tabs>
              <w:jc w:val="center"/>
            </w:pPr>
            <w:r>
              <w:t>40</w:t>
            </w:r>
          </w:p>
        </w:tc>
        <w:tc>
          <w:tcPr>
            <w:tcW w:w="825" w:type="dxa"/>
          </w:tcPr>
          <w:p w:rsidR="005A5C3C" w:rsidRDefault="005A5C3C" w:rsidP="005A5C3C">
            <w:pPr>
              <w:jc w:val="center"/>
            </w:pPr>
            <w:r>
              <w:t>50</w:t>
            </w:r>
          </w:p>
        </w:tc>
        <w:tc>
          <w:tcPr>
            <w:tcW w:w="825" w:type="dxa"/>
          </w:tcPr>
          <w:p w:rsidR="005A5C3C" w:rsidRDefault="005A5C3C" w:rsidP="005A5C3C">
            <w:pPr>
              <w:jc w:val="center"/>
            </w:pPr>
            <w:r>
              <w:t>60</w:t>
            </w:r>
          </w:p>
        </w:tc>
        <w:tc>
          <w:tcPr>
            <w:tcW w:w="825" w:type="dxa"/>
          </w:tcPr>
          <w:p w:rsidR="005A5C3C" w:rsidRDefault="005A5C3C" w:rsidP="005A5C3C">
            <w:pPr>
              <w:jc w:val="center"/>
            </w:pPr>
            <w:r>
              <w:t>70</w:t>
            </w:r>
          </w:p>
        </w:tc>
        <w:tc>
          <w:tcPr>
            <w:tcW w:w="825" w:type="dxa"/>
          </w:tcPr>
          <w:p w:rsidR="005A5C3C" w:rsidRDefault="005A5C3C" w:rsidP="005A5C3C">
            <w:pPr>
              <w:jc w:val="center"/>
            </w:pPr>
            <w:r>
              <w:t>80</w:t>
            </w:r>
          </w:p>
        </w:tc>
        <w:tc>
          <w:tcPr>
            <w:tcW w:w="825" w:type="dxa"/>
          </w:tcPr>
          <w:p w:rsidR="005A5C3C" w:rsidRDefault="005A5C3C" w:rsidP="005A5C3C">
            <w:pPr>
              <w:jc w:val="center"/>
            </w:pPr>
            <w:r>
              <w:t>90</w:t>
            </w:r>
          </w:p>
        </w:tc>
        <w:tc>
          <w:tcPr>
            <w:tcW w:w="825" w:type="dxa"/>
          </w:tcPr>
          <w:p w:rsidR="005A5C3C" w:rsidRDefault="005A5C3C" w:rsidP="005A5C3C">
            <w:pPr>
              <w:jc w:val="center"/>
            </w:pPr>
            <w:r>
              <w:t>100</w:t>
            </w:r>
          </w:p>
        </w:tc>
      </w:tr>
      <w:tr w:rsidR="005A5C3C" w:rsidTr="005A5C3C">
        <w:trPr>
          <w:jc w:val="center"/>
        </w:trPr>
        <w:tc>
          <w:tcPr>
            <w:tcW w:w="770" w:type="dxa"/>
          </w:tcPr>
          <w:p w:rsidR="005A5C3C" w:rsidRDefault="005A5C3C" w:rsidP="005A5C3C">
            <w:pPr>
              <w:pStyle w:val="ListParagraph"/>
              <w:tabs>
                <w:tab w:val="left" w:pos="652"/>
              </w:tabs>
            </w:pPr>
          </w:p>
        </w:tc>
        <w:tc>
          <w:tcPr>
            <w:tcW w:w="770" w:type="dxa"/>
          </w:tcPr>
          <w:p w:rsidR="005A5C3C" w:rsidRPr="00A849C7" w:rsidRDefault="005A5C3C" w:rsidP="005A5C3C"/>
        </w:tc>
        <w:tc>
          <w:tcPr>
            <w:tcW w:w="770" w:type="dxa"/>
          </w:tcPr>
          <w:p w:rsidR="005A5C3C" w:rsidRDefault="005A5C3C" w:rsidP="005A5C3C">
            <w:pPr>
              <w:tabs>
                <w:tab w:val="left" w:pos="652"/>
              </w:tabs>
              <w:jc w:val="center"/>
            </w:pPr>
          </w:p>
        </w:tc>
        <w:tc>
          <w:tcPr>
            <w:tcW w:w="771" w:type="dxa"/>
          </w:tcPr>
          <w:p w:rsidR="005A5C3C" w:rsidRDefault="005A5C3C" w:rsidP="005A5C3C">
            <w:pPr>
              <w:tabs>
                <w:tab w:val="left" w:pos="652"/>
              </w:tabs>
              <w:jc w:val="center"/>
            </w:pPr>
          </w:p>
        </w:tc>
        <w:tc>
          <w:tcPr>
            <w:tcW w:w="825" w:type="dxa"/>
          </w:tcPr>
          <w:p w:rsidR="005A5C3C" w:rsidRDefault="005A5C3C" w:rsidP="005A5C3C">
            <w:pPr>
              <w:tabs>
                <w:tab w:val="left" w:pos="652"/>
              </w:tabs>
              <w:jc w:val="center"/>
            </w:pPr>
          </w:p>
        </w:tc>
        <w:tc>
          <w:tcPr>
            <w:tcW w:w="825" w:type="dxa"/>
          </w:tcPr>
          <w:p w:rsidR="005A5C3C" w:rsidRDefault="005A5C3C" w:rsidP="005A5C3C">
            <w:pPr>
              <w:jc w:val="center"/>
            </w:pPr>
          </w:p>
        </w:tc>
        <w:tc>
          <w:tcPr>
            <w:tcW w:w="825" w:type="dxa"/>
          </w:tcPr>
          <w:p w:rsidR="005A5C3C" w:rsidRDefault="005A5C3C" w:rsidP="005A5C3C">
            <w:pPr>
              <w:jc w:val="center"/>
            </w:pPr>
          </w:p>
        </w:tc>
        <w:tc>
          <w:tcPr>
            <w:tcW w:w="825" w:type="dxa"/>
          </w:tcPr>
          <w:p w:rsidR="005A5C3C" w:rsidRDefault="005A5C3C" w:rsidP="005A5C3C">
            <w:pPr>
              <w:jc w:val="center"/>
            </w:pPr>
          </w:p>
        </w:tc>
        <w:tc>
          <w:tcPr>
            <w:tcW w:w="825" w:type="dxa"/>
          </w:tcPr>
          <w:p w:rsidR="005A5C3C" w:rsidRDefault="005A5C3C" w:rsidP="005A5C3C">
            <w:pPr>
              <w:jc w:val="center"/>
            </w:pPr>
          </w:p>
        </w:tc>
        <w:tc>
          <w:tcPr>
            <w:tcW w:w="825" w:type="dxa"/>
          </w:tcPr>
          <w:p w:rsidR="005A5C3C" w:rsidRDefault="005A5C3C" w:rsidP="005A5C3C">
            <w:pPr>
              <w:jc w:val="center"/>
            </w:pPr>
          </w:p>
        </w:tc>
        <w:tc>
          <w:tcPr>
            <w:tcW w:w="825" w:type="dxa"/>
          </w:tcPr>
          <w:p w:rsidR="005A5C3C" w:rsidRDefault="005A5C3C" w:rsidP="005A5C3C">
            <w:pPr>
              <w:jc w:val="center"/>
            </w:pPr>
          </w:p>
        </w:tc>
      </w:tr>
    </w:tbl>
    <w:p w:rsidR="005A5C3C" w:rsidRDefault="005A5C3C" w:rsidP="005A5C3C"/>
    <w:p w:rsidR="005A5C3C" w:rsidRDefault="005A5C3C" w:rsidP="005A5C3C">
      <w:pPr>
        <w:pStyle w:val="ListParagraph"/>
        <w:numPr>
          <w:ilvl w:val="0"/>
          <w:numId w:val="7"/>
        </w:numPr>
      </w:pPr>
      <w:r>
        <w:t>How certain are you that you can score 5/11 on the form score?</w:t>
      </w:r>
    </w:p>
    <w:p w:rsidR="005A5C3C" w:rsidRDefault="005A5C3C" w:rsidP="005A5C3C">
      <w:pPr>
        <w:pStyle w:val="ListParagrap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
        <w:gridCol w:w="770"/>
        <w:gridCol w:w="770"/>
        <w:gridCol w:w="771"/>
        <w:gridCol w:w="825"/>
        <w:gridCol w:w="825"/>
        <w:gridCol w:w="825"/>
        <w:gridCol w:w="825"/>
        <w:gridCol w:w="825"/>
        <w:gridCol w:w="825"/>
        <w:gridCol w:w="825"/>
      </w:tblGrid>
      <w:tr w:rsidR="005A5C3C" w:rsidTr="005A5C3C">
        <w:trPr>
          <w:jc w:val="center"/>
        </w:trPr>
        <w:tc>
          <w:tcPr>
            <w:tcW w:w="770" w:type="dxa"/>
          </w:tcPr>
          <w:p w:rsidR="005A5C3C" w:rsidRDefault="005A5C3C" w:rsidP="005A5C3C">
            <w:pPr>
              <w:tabs>
                <w:tab w:val="left" w:pos="652"/>
              </w:tabs>
              <w:jc w:val="center"/>
            </w:pPr>
            <w:r>
              <w:t>0</w:t>
            </w:r>
          </w:p>
        </w:tc>
        <w:tc>
          <w:tcPr>
            <w:tcW w:w="770" w:type="dxa"/>
          </w:tcPr>
          <w:p w:rsidR="005A5C3C" w:rsidRDefault="005A5C3C" w:rsidP="005A5C3C">
            <w:pPr>
              <w:tabs>
                <w:tab w:val="left" w:pos="652"/>
              </w:tabs>
              <w:jc w:val="center"/>
            </w:pPr>
            <w:r>
              <w:t>10</w:t>
            </w:r>
          </w:p>
        </w:tc>
        <w:tc>
          <w:tcPr>
            <w:tcW w:w="770" w:type="dxa"/>
          </w:tcPr>
          <w:p w:rsidR="005A5C3C" w:rsidRDefault="005A5C3C" w:rsidP="005A5C3C">
            <w:pPr>
              <w:tabs>
                <w:tab w:val="left" w:pos="652"/>
              </w:tabs>
              <w:jc w:val="center"/>
            </w:pPr>
            <w:r>
              <w:t>20</w:t>
            </w:r>
          </w:p>
        </w:tc>
        <w:tc>
          <w:tcPr>
            <w:tcW w:w="771" w:type="dxa"/>
          </w:tcPr>
          <w:p w:rsidR="005A5C3C" w:rsidRDefault="005A5C3C" w:rsidP="005A5C3C">
            <w:pPr>
              <w:tabs>
                <w:tab w:val="left" w:pos="652"/>
              </w:tabs>
              <w:jc w:val="center"/>
            </w:pPr>
            <w:r>
              <w:t>30</w:t>
            </w:r>
          </w:p>
        </w:tc>
        <w:tc>
          <w:tcPr>
            <w:tcW w:w="825" w:type="dxa"/>
          </w:tcPr>
          <w:p w:rsidR="005A5C3C" w:rsidRDefault="005A5C3C" w:rsidP="005A5C3C">
            <w:pPr>
              <w:tabs>
                <w:tab w:val="left" w:pos="652"/>
              </w:tabs>
              <w:jc w:val="center"/>
            </w:pPr>
            <w:r>
              <w:t>40</w:t>
            </w:r>
          </w:p>
        </w:tc>
        <w:tc>
          <w:tcPr>
            <w:tcW w:w="825" w:type="dxa"/>
          </w:tcPr>
          <w:p w:rsidR="005A5C3C" w:rsidRDefault="005A5C3C" w:rsidP="005A5C3C">
            <w:pPr>
              <w:jc w:val="center"/>
            </w:pPr>
            <w:r>
              <w:t>50</w:t>
            </w:r>
          </w:p>
        </w:tc>
        <w:tc>
          <w:tcPr>
            <w:tcW w:w="825" w:type="dxa"/>
          </w:tcPr>
          <w:p w:rsidR="005A5C3C" w:rsidRDefault="005A5C3C" w:rsidP="005A5C3C">
            <w:pPr>
              <w:jc w:val="center"/>
            </w:pPr>
            <w:r>
              <w:t>60</w:t>
            </w:r>
          </w:p>
        </w:tc>
        <w:tc>
          <w:tcPr>
            <w:tcW w:w="825" w:type="dxa"/>
          </w:tcPr>
          <w:p w:rsidR="005A5C3C" w:rsidRDefault="005A5C3C" w:rsidP="005A5C3C">
            <w:pPr>
              <w:jc w:val="center"/>
            </w:pPr>
            <w:r>
              <w:t>70</w:t>
            </w:r>
          </w:p>
        </w:tc>
        <w:tc>
          <w:tcPr>
            <w:tcW w:w="825" w:type="dxa"/>
          </w:tcPr>
          <w:p w:rsidR="005A5C3C" w:rsidRDefault="005A5C3C" w:rsidP="005A5C3C">
            <w:pPr>
              <w:jc w:val="center"/>
            </w:pPr>
            <w:r>
              <w:t>80</w:t>
            </w:r>
          </w:p>
        </w:tc>
        <w:tc>
          <w:tcPr>
            <w:tcW w:w="825" w:type="dxa"/>
          </w:tcPr>
          <w:p w:rsidR="005A5C3C" w:rsidRDefault="005A5C3C" w:rsidP="005A5C3C">
            <w:pPr>
              <w:jc w:val="center"/>
            </w:pPr>
            <w:r>
              <w:t>90</w:t>
            </w:r>
          </w:p>
        </w:tc>
        <w:tc>
          <w:tcPr>
            <w:tcW w:w="825" w:type="dxa"/>
          </w:tcPr>
          <w:p w:rsidR="005A5C3C" w:rsidRDefault="005A5C3C" w:rsidP="005A5C3C">
            <w:pPr>
              <w:jc w:val="center"/>
            </w:pPr>
            <w:r>
              <w:t>100</w:t>
            </w:r>
          </w:p>
        </w:tc>
      </w:tr>
    </w:tbl>
    <w:p w:rsidR="005A5C3C" w:rsidRDefault="005A5C3C" w:rsidP="005A5C3C">
      <w:pPr>
        <w:pStyle w:val="ListParagraph"/>
      </w:pPr>
    </w:p>
    <w:p w:rsidR="005A5C3C" w:rsidRDefault="005A5C3C" w:rsidP="005A5C3C">
      <w:pPr>
        <w:pStyle w:val="ListParagraph"/>
        <w:numPr>
          <w:ilvl w:val="0"/>
          <w:numId w:val="7"/>
        </w:numPr>
      </w:pPr>
      <w:r>
        <w:t>How certain are you that you can score 6/11 on the form score?</w:t>
      </w:r>
    </w:p>
    <w:p w:rsidR="005A5C3C" w:rsidRDefault="005A5C3C" w:rsidP="005A5C3C">
      <w:pPr>
        <w:pStyle w:val="ListParagrap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
        <w:gridCol w:w="770"/>
        <w:gridCol w:w="770"/>
        <w:gridCol w:w="771"/>
        <w:gridCol w:w="825"/>
        <w:gridCol w:w="825"/>
        <w:gridCol w:w="825"/>
        <w:gridCol w:w="825"/>
        <w:gridCol w:w="825"/>
        <w:gridCol w:w="825"/>
        <w:gridCol w:w="825"/>
      </w:tblGrid>
      <w:tr w:rsidR="005A5C3C" w:rsidTr="005A5C3C">
        <w:trPr>
          <w:jc w:val="center"/>
        </w:trPr>
        <w:tc>
          <w:tcPr>
            <w:tcW w:w="770" w:type="dxa"/>
          </w:tcPr>
          <w:p w:rsidR="005A5C3C" w:rsidRDefault="005A5C3C" w:rsidP="005A5C3C">
            <w:pPr>
              <w:tabs>
                <w:tab w:val="left" w:pos="652"/>
              </w:tabs>
              <w:jc w:val="center"/>
            </w:pPr>
            <w:r>
              <w:t>0</w:t>
            </w:r>
          </w:p>
        </w:tc>
        <w:tc>
          <w:tcPr>
            <w:tcW w:w="770" w:type="dxa"/>
          </w:tcPr>
          <w:p w:rsidR="005A5C3C" w:rsidRDefault="005A5C3C" w:rsidP="005A5C3C">
            <w:pPr>
              <w:tabs>
                <w:tab w:val="left" w:pos="652"/>
              </w:tabs>
              <w:jc w:val="center"/>
            </w:pPr>
            <w:r>
              <w:t>10</w:t>
            </w:r>
          </w:p>
        </w:tc>
        <w:tc>
          <w:tcPr>
            <w:tcW w:w="770" w:type="dxa"/>
          </w:tcPr>
          <w:p w:rsidR="005A5C3C" w:rsidRDefault="005A5C3C" w:rsidP="005A5C3C">
            <w:pPr>
              <w:tabs>
                <w:tab w:val="left" w:pos="652"/>
              </w:tabs>
              <w:jc w:val="center"/>
            </w:pPr>
            <w:r>
              <w:t>20</w:t>
            </w:r>
          </w:p>
        </w:tc>
        <w:tc>
          <w:tcPr>
            <w:tcW w:w="771" w:type="dxa"/>
          </w:tcPr>
          <w:p w:rsidR="005A5C3C" w:rsidRDefault="005A5C3C" w:rsidP="005A5C3C">
            <w:pPr>
              <w:tabs>
                <w:tab w:val="left" w:pos="652"/>
              </w:tabs>
              <w:jc w:val="center"/>
            </w:pPr>
            <w:r>
              <w:t>30</w:t>
            </w:r>
          </w:p>
        </w:tc>
        <w:tc>
          <w:tcPr>
            <w:tcW w:w="825" w:type="dxa"/>
          </w:tcPr>
          <w:p w:rsidR="005A5C3C" w:rsidRDefault="005A5C3C" w:rsidP="005A5C3C">
            <w:pPr>
              <w:tabs>
                <w:tab w:val="left" w:pos="652"/>
              </w:tabs>
              <w:jc w:val="center"/>
            </w:pPr>
            <w:r>
              <w:t>40</w:t>
            </w:r>
          </w:p>
        </w:tc>
        <w:tc>
          <w:tcPr>
            <w:tcW w:w="825" w:type="dxa"/>
          </w:tcPr>
          <w:p w:rsidR="005A5C3C" w:rsidRDefault="005A5C3C" w:rsidP="005A5C3C">
            <w:pPr>
              <w:jc w:val="center"/>
            </w:pPr>
            <w:r>
              <w:t>50</w:t>
            </w:r>
          </w:p>
        </w:tc>
        <w:tc>
          <w:tcPr>
            <w:tcW w:w="825" w:type="dxa"/>
          </w:tcPr>
          <w:p w:rsidR="005A5C3C" w:rsidRDefault="005A5C3C" w:rsidP="005A5C3C">
            <w:pPr>
              <w:jc w:val="center"/>
            </w:pPr>
            <w:r>
              <w:t>60</w:t>
            </w:r>
          </w:p>
        </w:tc>
        <w:tc>
          <w:tcPr>
            <w:tcW w:w="825" w:type="dxa"/>
          </w:tcPr>
          <w:p w:rsidR="005A5C3C" w:rsidRDefault="005A5C3C" w:rsidP="005A5C3C">
            <w:pPr>
              <w:jc w:val="center"/>
            </w:pPr>
            <w:r>
              <w:t>70</w:t>
            </w:r>
          </w:p>
        </w:tc>
        <w:tc>
          <w:tcPr>
            <w:tcW w:w="825" w:type="dxa"/>
          </w:tcPr>
          <w:p w:rsidR="005A5C3C" w:rsidRDefault="005A5C3C" w:rsidP="005A5C3C">
            <w:pPr>
              <w:jc w:val="center"/>
            </w:pPr>
            <w:r>
              <w:t>80</w:t>
            </w:r>
          </w:p>
        </w:tc>
        <w:tc>
          <w:tcPr>
            <w:tcW w:w="825" w:type="dxa"/>
          </w:tcPr>
          <w:p w:rsidR="005A5C3C" w:rsidRDefault="005A5C3C" w:rsidP="005A5C3C">
            <w:pPr>
              <w:jc w:val="center"/>
            </w:pPr>
            <w:r>
              <w:t>90</w:t>
            </w:r>
          </w:p>
        </w:tc>
        <w:tc>
          <w:tcPr>
            <w:tcW w:w="825" w:type="dxa"/>
          </w:tcPr>
          <w:p w:rsidR="005A5C3C" w:rsidRDefault="005A5C3C" w:rsidP="005A5C3C">
            <w:pPr>
              <w:jc w:val="center"/>
            </w:pPr>
            <w:r>
              <w:t>100</w:t>
            </w:r>
          </w:p>
        </w:tc>
      </w:tr>
    </w:tbl>
    <w:p w:rsidR="005A5C3C" w:rsidRDefault="005A5C3C" w:rsidP="005A5C3C"/>
    <w:p w:rsidR="005A5C3C" w:rsidRDefault="005A5C3C" w:rsidP="005A5C3C">
      <w:pPr>
        <w:pStyle w:val="ListParagraph"/>
        <w:numPr>
          <w:ilvl w:val="0"/>
          <w:numId w:val="7"/>
        </w:numPr>
      </w:pPr>
      <w:r>
        <w:t>How certain are you that you can score 7/11 on the form score?</w:t>
      </w:r>
    </w:p>
    <w:p w:rsidR="005A5C3C" w:rsidRDefault="005A5C3C" w:rsidP="005A5C3C">
      <w:pPr>
        <w:pStyle w:val="ListParagrap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
        <w:gridCol w:w="770"/>
        <w:gridCol w:w="770"/>
        <w:gridCol w:w="771"/>
        <w:gridCol w:w="825"/>
        <w:gridCol w:w="825"/>
        <w:gridCol w:w="825"/>
        <w:gridCol w:w="825"/>
        <w:gridCol w:w="825"/>
        <w:gridCol w:w="825"/>
        <w:gridCol w:w="825"/>
      </w:tblGrid>
      <w:tr w:rsidR="005A5C3C" w:rsidTr="005A5C3C">
        <w:trPr>
          <w:jc w:val="center"/>
        </w:trPr>
        <w:tc>
          <w:tcPr>
            <w:tcW w:w="770" w:type="dxa"/>
          </w:tcPr>
          <w:p w:rsidR="005A5C3C" w:rsidRDefault="005A5C3C" w:rsidP="005A5C3C">
            <w:pPr>
              <w:tabs>
                <w:tab w:val="left" w:pos="652"/>
              </w:tabs>
              <w:jc w:val="center"/>
            </w:pPr>
            <w:r>
              <w:t>0</w:t>
            </w:r>
          </w:p>
        </w:tc>
        <w:tc>
          <w:tcPr>
            <w:tcW w:w="770" w:type="dxa"/>
          </w:tcPr>
          <w:p w:rsidR="005A5C3C" w:rsidRDefault="005A5C3C" w:rsidP="005A5C3C">
            <w:pPr>
              <w:tabs>
                <w:tab w:val="left" w:pos="652"/>
              </w:tabs>
              <w:jc w:val="center"/>
            </w:pPr>
            <w:r>
              <w:t>10</w:t>
            </w:r>
          </w:p>
        </w:tc>
        <w:tc>
          <w:tcPr>
            <w:tcW w:w="770" w:type="dxa"/>
          </w:tcPr>
          <w:p w:rsidR="005A5C3C" w:rsidRDefault="005A5C3C" w:rsidP="005A5C3C">
            <w:pPr>
              <w:tabs>
                <w:tab w:val="left" w:pos="652"/>
              </w:tabs>
              <w:jc w:val="center"/>
            </w:pPr>
            <w:r>
              <w:t>20</w:t>
            </w:r>
          </w:p>
        </w:tc>
        <w:tc>
          <w:tcPr>
            <w:tcW w:w="771" w:type="dxa"/>
          </w:tcPr>
          <w:p w:rsidR="005A5C3C" w:rsidRDefault="005A5C3C" w:rsidP="005A5C3C">
            <w:pPr>
              <w:tabs>
                <w:tab w:val="left" w:pos="652"/>
              </w:tabs>
              <w:jc w:val="center"/>
            </w:pPr>
            <w:r>
              <w:t>30</w:t>
            </w:r>
          </w:p>
        </w:tc>
        <w:tc>
          <w:tcPr>
            <w:tcW w:w="825" w:type="dxa"/>
          </w:tcPr>
          <w:p w:rsidR="005A5C3C" w:rsidRDefault="005A5C3C" w:rsidP="005A5C3C">
            <w:pPr>
              <w:tabs>
                <w:tab w:val="left" w:pos="652"/>
              </w:tabs>
              <w:jc w:val="center"/>
            </w:pPr>
            <w:r>
              <w:t>40</w:t>
            </w:r>
          </w:p>
        </w:tc>
        <w:tc>
          <w:tcPr>
            <w:tcW w:w="825" w:type="dxa"/>
          </w:tcPr>
          <w:p w:rsidR="005A5C3C" w:rsidRDefault="005A5C3C" w:rsidP="005A5C3C">
            <w:pPr>
              <w:jc w:val="center"/>
            </w:pPr>
            <w:r>
              <w:t>50</w:t>
            </w:r>
          </w:p>
        </w:tc>
        <w:tc>
          <w:tcPr>
            <w:tcW w:w="825" w:type="dxa"/>
          </w:tcPr>
          <w:p w:rsidR="005A5C3C" w:rsidRDefault="005A5C3C" w:rsidP="005A5C3C">
            <w:pPr>
              <w:jc w:val="center"/>
            </w:pPr>
            <w:r>
              <w:t>60</w:t>
            </w:r>
          </w:p>
        </w:tc>
        <w:tc>
          <w:tcPr>
            <w:tcW w:w="825" w:type="dxa"/>
          </w:tcPr>
          <w:p w:rsidR="005A5C3C" w:rsidRDefault="005A5C3C" w:rsidP="005A5C3C">
            <w:pPr>
              <w:jc w:val="center"/>
            </w:pPr>
            <w:r>
              <w:t>70</w:t>
            </w:r>
          </w:p>
        </w:tc>
        <w:tc>
          <w:tcPr>
            <w:tcW w:w="825" w:type="dxa"/>
          </w:tcPr>
          <w:p w:rsidR="005A5C3C" w:rsidRDefault="005A5C3C" w:rsidP="005A5C3C">
            <w:pPr>
              <w:jc w:val="center"/>
            </w:pPr>
            <w:r>
              <w:t>80</w:t>
            </w:r>
          </w:p>
        </w:tc>
        <w:tc>
          <w:tcPr>
            <w:tcW w:w="825" w:type="dxa"/>
          </w:tcPr>
          <w:p w:rsidR="005A5C3C" w:rsidRDefault="005A5C3C" w:rsidP="005A5C3C">
            <w:pPr>
              <w:jc w:val="center"/>
            </w:pPr>
            <w:r>
              <w:t>90</w:t>
            </w:r>
          </w:p>
        </w:tc>
        <w:tc>
          <w:tcPr>
            <w:tcW w:w="825" w:type="dxa"/>
          </w:tcPr>
          <w:p w:rsidR="005A5C3C" w:rsidRDefault="005A5C3C" w:rsidP="005A5C3C">
            <w:pPr>
              <w:jc w:val="center"/>
            </w:pPr>
            <w:r>
              <w:t>100</w:t>
            </w:r>
          </w:p>
        </w:tc>
      </w:tr>
    </w:tbl>
    <w:p w:rsidR="005A5C3C" w:rsidRDefault="005A5C3C" w:rsidP="005A5C3C"/>
    <w:p w:rsidR="005A5C3C" w:rsidRDefault="005A5C3C" w:rsidP="005A5C3C">
      <w:pPr>
        <w:pStyle w:val="ListParagraph"/>
        <w:numPr>
          <w:ilvl w:val="0"/>
          <w:numId w:val="7"/>
        </w:numPr>
      </w:pPr>
      <w:r>
        <w:t>How certain are you that you can score 8/11 on the form score?</w:t>
      </w:r>
    </w:p>
    <w:p w:rsidR="005A5C3C" w:rsidRDefault="005A5C3C" w:rsidP="005A5C3C">
      <w:pPr>
        <w:pStyle w:val="ListParagrap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
        <w:gridCol w:w="770"/>
        <w:gridCol w:w="770"/>
        <w:gridCol w:w="771"/>
        <w:gridCol w:w="825"/>
        <w:gridCol w:w="825"/>
        <w:gridCol w:w="825"/>
        <w:gridCol w:w="825"/>
        <w:gridCol w:w="825"/>
        <w:gridCol w:w="825"/>
        <w:gridCol w:w="825"/>
      </w:tblGrid>
      <w:tr w:rsidR="005A5C3C" w:rsidTr="005A5C3C">
        <w:trPr>
          <w:jc w:val="center"/>
        </w:trPr>
        <w:tc>
          <w:tcPr>
            <w:tcW w:w="770" w:type="dxa"/>
          </w:tcPr>
          <w:p w:rsidR="005A5C3C" w:rsidRDefault="005A5C3C" w:rsidP="005A5C3C">
            <w:pPr>
              <w:tabs>
                <w:tab w:val="left" w:pos="652"/>
              </w:tabs>
              <w:jc w:val="center"/>
            </w:pPr>
            <w:r>
              <w:t>0</w:t>
            </w:r>
          </w:p>
        </w:tc>
        <w:tc>
          <w:tcPr>
            <w:tcW w:w="770" w:type="dxa"/>
          </w:tcPr>
          <w:p w:rsidR="005A5C3C" w:rsidRDefault="005A5C3C" w:rsidP="005A5C3C">
            <w:pPr>
              <w:tabs>
                <w:tab w:val="left" w:pos="652"/>
              </w:tabs>
              <w:jc w:val="center"/>
            </w:pPr>
            <w:r>
              <w:t>10</w:t>
            </w:r>
          </w:p>
        </w:tc>
        <w:tc>
          <w:tcPr>
            <w:tcW w:w="770" w:type="dxa"/>
          </w:tcPr>
          <w:p w:rsidR="005A5C3C" w:rsidRDefault="005A5C3C" w:rsidP="005A5C3C">
            <w:pPr>
              <w:tabs>
                <w:tab w:val="left" w:pos="652"/>
              </w:tabs>
              <w:jc w:val="center"/>
            </w:pPr>
            <w:r>
              <w:t>20</w:t>
            </w:r>
          </w:p>
        </w:tc>
        <w:tc>
          <w:tcPr>
            <w:tcW w:w="771" w:type="dxa"/>
          </w:tcPr>
          <w:p w:rsidR="005A5C3C" w:rsidRDefault="005A5C3C" w:rsidP="005A5C3C">
            <w:pPr>
              <w:tabs>
                <w:tab w:val="left" w:pos="652"/>
              </w:tabs>
              <w:jc w:val="center"/>
            </w:pPr>
            <w:r>
              <w:t>30</w:t>
            </w:r>
          </w:p>
        </w:tc>
        <w:tc>
          <w:tcPr>
            <w:tcW w:w="825" w:type="dxa"/>
          </w:tcPr>
          <w:p w:rsidR="005A5C3C" w:rsidRDefault="005A5C3C" w:rsidP="005A5C3C">
            <w:pPr>
              <w:tabs>
                <w:tab w:val="left" w:pos="652"/>
              </w:tabs>
              <w:jc w:val="center"/>
            </w:pPr>
            <w:r>
              <w:t>40</w:t>
            </w:r>
          </w:p>
        </w:tc>
        <w:tc>
          <w:tcPr>
            <w:tcW w:w="825" w:type="dxa"/>
          </w:tcPr>
          <w:p w:rsidR="005A5C3C" w:rsidRDefault="005A5C3C" w:rsidP="005A5C3C">
            <w:pPr>
              <w:jc w:val="center"/>
            </w:pPr>
            <w:r>
              <w:t>50</w:t>
            </w:r>
          </w:p>
        </w:tc>
        <w:tc>
          <w:tcPr>
            <w:tcW w:w="825" w:type="dxa"/>
          </w:tcPr>
          <w:p w:rsidR="005A5C3C" w:rsidRDefault="005A5C3C" w:rsidP="005A5C3C">
            <w:pPr>
              <w:jc w:val="center"/>
            </w:pPr>
            <w:r>
              <w:t>60</w:t>
            </w:r>
          </w:p>
        </w:tc>
        <w:tc>
          <w:tcPr>
            <w:tcW w:w="825" w:type="dxa"/>
          </w:tcPr>
          <w:p w:rsidR="005A5C3C" w:rsidRDefault="005A5C3C" w:rsidP="005A5C3C">
            <w:pPr>
              <w:jc w:val="center"/>
            </w:pPr>
            <w:r>
              <w:t>70</w:t>
            </w:r>
          </w:p>
        </w:tc>
        <w:tc>
          <w:tcPr>
            <w:tcW w:w="825" w:type="dxa"/>
          </w:tcPr>
          <w:p w:rsidR="005A5C3C" w:rsidRDefault="005A5C3C" w:rsidP="005A5C3C">
            <w:pPr>
              <w:jc w:val="center"/>
            </w:pPr>
            <w:r>
              <w:t>80</w:t>
            </w:r>
          </w:p>
        </w:tc>
        <w:tc>
          <w:tcPr>
            <w:tcW w:w="825" w:type="dxa"/>
          </w:tcPr>
          <w:p w:rsidR="005A5C3C" w:rsidRDefault="005A5C3C" w:rsidP="005A5C3C">
            <w:pPr>
              <w:jc w:val="center"/>
            </w:pPr>
            <w:r>
              <w:t>90</w:t>
            </w:r>
          </w:p>
        </w:tc>
        <w:tc>
          <w:tcPr>
            <w:tcW w:w="825" w:type="dxa"/>
          </w:tcPr>
          <w:p w:rsidR="005A5C3C" w:rsidRDefault="005A5C3C" w:rsidP="005A5C3C">
            <w:pPr>
              <w:jc w:val="center"/>
            </w:pPr>
            <w:r>
              <w:t>100</w:t>
            </w:r>
          </w:p>
        </w:tc>
      </w:tr>
    </w:tbl>
    <w:p w:rsidR="005A5C3C" w:rsidRDefault="005A5C3C" w:rsidP="005A5C3C"/>
    <w:p w:rsidR="005A5C3C" w:rsidRDefault="005A5C3C" w:rsidP="005A5C3C">
      <w:pPr>
        <w:pStyle w:val="ListParagraph"/>
        <w:numPr>
          <w:ilvl w:val="0"/>
          <w:numId w:val="7"/>
        </w:numPr>
      </w:pPr>
      <w:r>
        <w:t>How certain are you that you can score 9/11 on the form score?</w:t>
      </w:r>
    </w:p>
    <w:p w:rsidR="005A5C3C" w:rsidRDefault="005A5C3C" w:rsidP="005A5C3C">
      <w:pPr>
        <w:pStyle w:val="ListParagrap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
        <w:gridCol w:w="770"/>
        <w:gridCol w:w="770"/>
        <w:gridCol w:w="771"/>
        <w:gridCol w:w="825"/>
        <w:gridCol w:w="825"/>
        <w:gridCol w:w="825"/>
        <w:gridCol w:w="825"/>
        <w:gridCol w:w="825"/>
        <w:gridCol w:w="825"/>
        <w:gridCol w:w="825"/>
      </w:tblGrid>
      <w:tr w:rsidR="005A5C3C" w:rsidTr="005A5C3C">
        <w:trPr>
          <w:jc w:val="center"/>
        </w:trPr>
        <w:tc>
          <w:tcPr>
            <w:tcW w:w="770" w:type="dxa"/>
          </w:tcPr>
          <w:p w:rsidR="005A5C3C" w:rsidRDefault="005A5C3C" w:rsidP="005A5C3C">
            <w:pPr>
              <w:tabs>
                <w:tab w:val="left" w:pos="652"/>
              </w:tabs>
              <w:jc w:val="center"/>
            </w:pPr>
            <w:r>
              <w:t>0</w:t>
            </w:r>
          </w:p>
        </w:tc>
        <w:tc>
          <w:tcPr>
            <w:tcW w:w="770" w:type="dxa"/>
          </w:tcPr>
          <w:p w:rsidR="005A5C3C" w:rsidRDefault="005A5C3C" w:rsidP="005A5C3C">
            <w:pPr>
              <w:tabs>
                <w:tab w:val="left" w:pos="652"/>
              </w:tabs>
              <w:jc w:val="center"/>
            </w:pPr>
            <w:r>
              <w:t>10</w:t>
            </w:r>
          </w:p>
        </w:tc>
        <w:tc>
          <w:tcPr>
            <w:tcW w:w="770" w:type="dxa"/>
          </w:tcPr>
          <w:p w:rsidR="005A5C3C" w:rsidRDefault="005A5C3C" w:rsidP="005A5C3C">
            <w:pPr>
              <w:tabs>
                <w:tab w:val="left" w:pos="652"/>
              </w:tabs>
              <w:jc w:val="center"/>
            </w:pPr>
            <w:r>
              <w:t>20</w:t>
            </w:r>
          </w:p>
        </w:tc>
        <w:tc>
          <w:tcPr>
            <w:tcW w:w="771" w:type="dxa"/>
          </w:tcPr>
          <w:p w:rsidR="005A5C3C" w:rsidRDefault="005A5C3C" w:rsidP="005A5C3C">
            <w:pPr>
              <w:tabs>
                <w:tab w:val="left" w:pos="652"/>
              </w:tabs>
              <w:jc w:val="center"/>
            </w:pPr>
            <w:r>
              <w:t>30</w:t>
            </w:r>
          </w:p>
        </w:tc>
        <w:tc>
          <w:tcPr>
            <w:tcW w:w="825" w:type="dxa"/>
          </w:tcPr>
          <w:p w:rsidR="005A5C3C" w:rsidRDefault="005A5C3C" w:rsidP="005A5C3C">
            <w:pPr>
              <w:tabs>
                <w:tab w:val="left" w:pos="652"/>
              </w:tabs>
              <w:jc w:val="center"/>
            </w:pPr>
            <w:r>
              <w:t>40</w:t>
            </w:r>
          </w:p>
        </w:tc>
        <w:tc>
          <w:tcPr>
            <w:tcW w:w="825" w:type="dxa"/>
          </w:tcPr>
          <w:p w:rsidR="005A5C3C" w:rsidRDefault="005A5C3C" w:rsidP="005A5C3C">
            <w:pPr>
              <w:jc w:val="center"/>
            </w:pPr>
            <w:r>
              <w:t>50</w:t>
            </w:r>
          </w:p>
        </w:tc>
        <w:tc>
          <w:tcPr>
            <w:tcW w:w="825" w:type="dxa"/>
          </w:tcPr>
          <w:p w:rsidR="005A5C3C" w:rsidRDefault="005A5C3C" w:rsidP="005A5C3C">
            <w:pPr>
              <w:jc w:val="center"/>
            </w:pPr>
            <w:r>
              <w:t>60</w:t>
            </w:r>
          </w:p>
        </w:tc>
        <w:tc>
          <w:tcPr>
            <w:tcW w:w="825" w:type="dxa"/>
          </w:tcPr>
          <w:p w:rsidR="005A5C3C" w:rsidRDefault="005A5C3C" w:rsidP="005A5C3C">
            <w:pPr>
              <w:jc w:val="center"/>
            </w:pPr>
            <w:r>
              <w:t>70</w:t>
            </w:r>
          </w:p>
        </w:tc>
        <w:tc>
          <w:tcPr>
            <w:tcW w:w="825" w:type="dxa"/>
          </w:tcPr>
          <w:p w:rsidR="005A5C3C" w:rsidRDefault="005A5C3C" w:rsidP="005A5C3C">
            <w:pPr>
              <w:jc w:val="center"/>
            </w:pPr>
            <w:r>
              <w:t>80</w:t>
            </w:r>
          </w:p>
        </w:tc>
        <w:tc>
          <w:tcPr>
            <w:tcW w:w="825" w:type="dxa"/>
          </w:tcPr>
          <w:p w:rsidR="005A5C3C" w:rsidRDefault="005A5C3C" w:rsidP="005A5C3C">
            <w:pPr>
              <w:jc w:val="center"/>
            </w:pPr>
            <w:r>
              <w:t>90</w:t>
            </w:r>
          </w:p>
        </w:tc>
        <w:tc>
          <w:tcPr>
            <w:tcW w:w="825" w:type="dxa"/>
          </w:tcPr>
          <w:p w:rsidR="005A5C3C" w:rsidRDefault="005A5C3C" w:rsidP="005A5C3C">
            <w:pPr>
              <w:jc w:val="center"/>
            </w:pPr>
            <w:r>
              <w:t>100</w:t>
            </w:r>
          </w:p>
        </w:tc>
      </w:tr>
      <w:tr w:rsidR="005A5C3C" w:rsidTr="005A5C3C">
        <w:trPr>
          <w:jc w:val="center"/>
        </w:trPr>
        <w:tc>
          <w:tcPr>
            <w:tcW w:w="770" w:type="dxa"/>
          </w:tcPr>
          <w:p w:rsidR="005A5C3C" w:rsidRDefault="005A5C3C" w:rsidP="005A5C3C">
            <w:pPr>
              <w:tabs>
                <w:tab w:val="left" w:pos="652"/>
              </w:tabs>
              <w:jc w:val="center"/>
            </w:pPr>
          </w:p>
        </w:tc>
        <w:tc>
          <w:tcPr>
            <w:tcW w:w="770" w:type="dxa"/>
          </w:tcPr>
          <w:p w:rsidR="005A5C3C" w:rsidRDefault="005A5C3C" w:rsidP="005A5C3C">
            <w:pPr>
              <w:tabs>
                <w:tab w:val="left" w:pos="652"/>
              </w:tabs>
              <w:jc w:val="center"/>
            </w:pPr>
          </w:p>
        </w:tc>
        <w:tc>
          <w:tcPr>
            <w:tcW w:w="770" w:type="dxa"/>
          </w:tcPr>
          <w:p w:rsidR="005A5C3C" w:rsidRDefault="005A5C3C" w:rsidP="005A5C3C">
            <w:pPr>
              <w:tabs>
                <w:tab w:val="left" w:pos="652"/>
              </w:tabs>
              <w:jc w:val="center"/>
            </w:pPr>
          </w:p>
        </w:tc>
        <w:tc>
          <w:tcPr>
            <w:tcW w:w="771" w:type="dxa"/>
          </w:tcPr>
          <w:p w:rsidR="005A5C3C" w:rsidRDefault="005A5C3C" w:rsidP="005A5C3C">
            <w:pPr>
              <w:tabs>
                <w:tab w:val="left" w:pos="652"/>
              </w:tabs>
              <w:jc w:val="center"/>
            </w:pPr>
          </w:p>
        </w:tc>
        <w:tc>
          <w:tcPr>
            <w:tcW w:w="825" w:type="dxa"/>
          </w:tcPr>
          <w:p w:rsidR="005A5C3C" w:rsidRDefault="005A5C3C" w:rsidP="005A5C3C">
            <w:pPr>
              <w:tabs>
                <w:tab w:val="left" w:pos="652"/>
              </w:tabs>
              <w:jc w:val="center"/>
            </w:pPr>
          </w:p>
        </w:tc>
        <w:tc>
          <w:tcPr>
            <w:tcW w:w="825" w:type="dxa"/>
          </w:tcPr>
          <w:p w:rsidR="005A5C3C" w:rsidRDefault="005A5C3C" w:rsidP="005A5C3C">
            <w:pPr>
              <w:jc w:val="center"/>
            </w:pPr>
          </w:p>
        </w:tc>
        <w:tc>
          <w:tcPr>
            <w:tcW w:w="825" w:type="dxa"/>
          </w:tcPr>
          <w:p w:rsidR="005A5C3C" w:rsidRDefault="005A5C3C" w:rsidP="005A5C3C">
            <w:pPr>
              <w:jc w:val="center"/>
            </w:pPr>
          </w:p>
        </w:tc>
        <w:tc>
          <w:tcPr>
            <w:tcW w:w="825" w:type="dxa"/>
          </w:tcPr>
          <w:p w:rsidR="005A5C3C" w:rsidRDefault="005A5C3C" w:rsidP="005A5C3C">
            <w:pPr>
              <w:jc w:val="center"/>
            </w:pPr>
          </w:p>
        </w:tc>
        <w:tc>
          <w:tcPr>
            <w:tcW w:w="825" w:type="dxa"/>
          </w:tcPr>
          <w:p w:rsidR="005A5C3C" w:rsidRDefault="005A5C3C" w:rsidP="005A5C3C">
            <w:pPr>
              <w:jc w:val="center"/>
            </w:pPr>
          </w:p>
        </w:tc>
        <w:tc>
          <w:tcPr>
            <w:tcW w:w="825" w:type="dxa"/>
          </w:tcPr>
          <w:p w:rsidR="005A5C3C" w:rsidRDefault="005A5C3C" w:rsidP="005A5C3C">
            <w:pPr>
              <w:jc w:val="center"/>
            </w:pPr>
          </w:p>
        </w:tc>
        <w:tc>
          <w:tcPr>
            <w:tcW w:w="825" w:type="dxa"/>
          </w:tcPr>
          <w:p w:rsidR="005A5C3C" w:rsidRDefault="005A5C3C" w:rsidP="005A5C3C">
            <w:pPr>
              <w:jc w:val="center"/>
            </w:pPr>
          </w:p>
        </w:tc>
      </w:tr>
    </w:tbl>
    <w:p w:rsidR="005A5C3C" w:rsidRDefault="005A5C3C" w:rsidP="005A5C3C">
      <w:pPr>
        <w:pStyle w:val="ListParagraph"/>
        <w:numPr>
          <w:ilvl w:val="0"/>
          <w:numId w:val="7"/>
        </w:numPr>
      </w:pPr>
      <w:r>
        <w:t>How certain are you that you can score 10/11 on the form score?</w:t>
      </w:r>
    </w:p>
    <w:p w:rsidR="005A5C3C" w:rsidRDefault="005A5C3C" w:rsidP="005A5C3C">
      <w:pPr>
        <w:pStyle w:val="ListParagrap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
        <w:gridCol w:w="770"/>
        <w:gridCol w:w="770"/>
        <w:gridCol w:w="771"/>
        <w:gridCol w:w="825"/>
        <w:gridCol w:w="825"/>
        <w:gridCol w:w="825"/>
        <w:gridCol w:w="825"/>
        <w:gridCol w:w="825"/>
        <w:gridCol w:w="825"/>
        <w:gridCol w:w="825"/>
      </w:tblGrid>
      <w:tr w:rsidR="005A5C3C" w:rsidTr="005A5C3C">
        <w:trPr>
          <w:jc w:val="center"/>
        </w:trPr>
        <w:tc>
          <w:tcPr>
            <w:tcW w:w="770" w:type="dxa"/>
          </w:tcPr>
          <w:p w:rsidR="005A5C3C" w:rsidRDefault="005A5C3C" w:rsidP="005A5C3C">
            <w:pPr>
              <w:tabs>
                <w:tab w:val="left" w:pos="652"/>
              </w:tabs>
              <w:jc w:val="center"/>
            </w:pPr>
            <w:r>
              <w:t>0</w:t>
            </w:r>
          </w:p>
        </w:tc>
        <w:tc>
          <w:tcPr>
            <w:tcW w:w="770" w:type="dxa"/>
          </w:tcPr>
          <w:p w:rsidR="005A5C3C" w:rsidRDefault="005A5C3C" w:rsidP="005A5C3C">
            <w:pPr>
              <w:tabs>
                <w:tab w:val="left" w:pos="652"/>
              </w:tabs>
              <w:jc w:val="center"/>
            </w:pPr>
            <w:r>
              <w:t>10</w:t>
            </w:r>
          </w:p>
        </w:tc>
        <w:tc>
          <w:tcPr>
            <w:tcW w:w="770" w:type="dxa"/>
          </w:tcPr>
          <w:p w:rsidR="005A5C3C" w:rsidRDefault="005A5C3C" w:rsidP="005A5C3C">
            <w:pPr>
              <w:tabs>
                <w:tab w:val="left" w:pos="652"/>
              </w:tabs>
              <w:jc w:val="center"/>
            </w:pPr>
            <w:r>
              <w:t>20</w:t>
            </w:r>
          </w:p>
        </w:tc>
        <w:tc>
          <w:tcPr>
            <w:tcW w:w="771" w:type="dxa"/>
          </w:tcPr>
          <w:p w:rsidR="005A5C3C" w:rsidRDefault="005A5C3C" w:rsidP="005A5C3C">
            <w:pPr>
              <w:tabs>
                <w:tab w:val="left" w:pos="652"/>
              </w:tabs>
              <w:jc w:val="center"/>
            </w:pPr>
            <w:r>
              <w:t>30</w:t>
            </w:r>
          </w:p>
        </w:tc>
        <w:tc>
          <w:tcPr>
            <w:tcW w:w="825" w:type="dxa"/>
          </w:tcPr>
          <w:p w:rsidR="005A5C3C" w:rsidRDefault="005A5C3C" w:rsidP="005A5C3C">
            <w:pPr>
              <w:tabs>
                <w:tab w:val="left" w:pos="652"/>
              </w:tabs>
              <w:jc w:val="center"/>
            </w:pPr>
            <w:r>
              <w:t>40</w:t>
            </w:r>
          </w:p>
        </w:tc>
        <w:tc>
          <w:tcPr>
            <w:tcW w:w="825" w:type="dxa"/>
          </w:tcPr>
          <w:p w:rsidR="005A5C3C" w:rsidRDefault="005A5C3C" w:rsidP="005A5C3C">
            <w:pPr>
              <w:jc w:val="center"/>
            </w:pPr>
            <w:r>
              <w:t>50</w:t>
            </w:r>
          </w:p>
        </w:tc>
        <w:tc>
          <w:tcPr>
            <w:tcW w:w="825" w:type="dxa"/>
          </w:tcPr>
          <w:p w:rsidR="005A5C3C" w:rsidRDefault="005A5C3C" w:rsidP="005A5C3C">
            <w:pPr>
              <w:jc w:val="center"/>
            </w:pPr>
            <w:r>
              <w:t>60</w:t>
            </w:r>
          </w:p>
        </w:tc>
        <w:tc>
          <w:tcPr>
            <w:tcW w:w="825" w:type="dxa"/>
          </w:tcPr>
          <w:p w:rsidR="005A5C3C" w:rsidRDefault="005A5C3C" w:rsidP="005A5C3C">
            <w:pPr>
              <w:jc w:val="center"/>
            </w:pPr>
            <w:r>
              <w:t>70</w:t>
            </w:r>
          </w:p>
        </w:tc>
        <w:tc>
          <w:tcPr>
            <w:tcW w:w="825" w:type="dxa"/>
          </w:tcPr>
          <w:p w:rsidR="005A5C3C" w:rsidRDefault="005A5C3C" w:rsidP="005A5C3C">
            <w:pPr>
              <w:jc w:val="center"/>
            </w:pPr>
            <w:r>
              <w:t>80</w:t>
            </w:r>
          </w:p>
        </w:tc>
        <w:tc>
          <w:tcPr>
            <w:tcW w:w="825" w:type="dxa"/>
          </w:tcPr>
          <w:p w:rsidR="005A5C3C" w:rsidRDefault="005A5C3C" w:rsidP="005A5C3C">
            <w:pPr>
              <w:jc w:val="center"/>
            </w:pPr>
            <w:r>
              <w:t>90</w:t>
            </w:r>
          </w:p>
        </w:tc>
        <w:tc>
          <w:tcPr>
            <w:tcW w:w="825" w:type="dxa"/>
          </w:tcPr>
          <w:p w:rsidR="005A5C3C" w:rsidRDefault="005A5C3C" w:rsidP="005A5C3C">
            <w:pPr>
              <w:jc w:val="center"/>
            </w:pPr>
            <w:r>
              <w:t>100</w:t>
            </w:r>
          </w:p>
        </w:tc>
      </w:tr>
    </w:tbl>
    <w:p w:rsidR="005A5C3C" w:rsidRDefault="005A5C3C" w:rsidP="005A5C3C"/>
    <w:p w:rsidR="005A5C3C" w:rsidRDefault="005A5C3C" w:rsidP="005A5C3C">
      <w:pPr>
        <w:pStyle w:val="ListParagraph"/>
        <w:numPr>
          <w:ilvl w:val="0"/>
          <w:numId w:val="7"/>
        </w:numPr>
      </w:pPr>
      <w:r>
        <w:t>How certain are you that you can score 11/11 on the form score?</w:t>
      </w:r>
    </w:p>
    <w:p w:rsidR="005A5C3C" w:rsidRDefault="005A5C3C" w:rsidP="005A5C3C">
      <w:pPr>
        <w:pStyle w:val="ListParagrap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
        <w:gridCol w:w="770"/>
        <w:gridCol w:w="770"/>
        <w:gridCol w:w="771"/>
        <w:gridCol w:w="825"/>
        <w:gridCol w:w="825"/>
        <w:gridCol w:w="825"/>
        <w:gridCol w:w="825"/>
        <w:gridCol w:w="825"/>
        <w:gridCol w:w="825"/>
        <w:gridCol w:w="825"/>
      </w:tblGrid>
      <w:tr w:rsidR="005A5C3C" w:rsidTr="005A5C3C">
        <w:trPr>
          <w:jc w:val="center"/>
        </w:trPr>
        <w:tc>
          <w:tcPr>
            <w:tcW w:w="770" w:type="dxa"/>
          </w:tcPr>
          <w:p w:rsidR="005A5C3C" w:rsidRDefault="005A5C3C" w:rsidP="005A5C3C">
            <w:pPr>
              <w:tabs>
                <w:tab w:val="left" w:pos="652"/>
              </w:tabs>
              <w:jc w:val="center"/>
            </w:pPr>
            <w:r>
              <w:t>0</w:t>
            </w:r>
          </w:p>
        </w:tc>
        <w:tc>
          <w:tcPr>
            <w:tcW w:w="770" w:type="dxa"/>
          </w:tcPr>
          <w:p w:rsidR="005A5C3C" w:rsidRDefault="005A5C3C" w:rsidP="005A5C3C">
            <w:pPr>
              <w:tabs>
                <w:tab w:val="left" w:pos="652"/>
              </w:tabs>
              <w:jc w:val="center"/>
            </w:pPr>
            <w:r>
              <w:t>10</w:t>
            </w:r>
          </w:p>
        </w:tc>
        <w:tc>
          <w:tcPr>
            <w:tcW w:w="770" w:type="dxa"/>
          </w:tcPr>
          <w:p w:rsidR="005A5C3C" w:rsidRDefault="005A5C3C" w:rsidP="005A5C3C">
            <w:pPr>
              <w:tabs>
                <w:tab w:val="left" w:pos="652"/>
              </w:tabs>
              <w:jc w:val="center"/>
            </w:pPr>
            <w:r>
              <w:t>20</w:t>
            </w:r>
          </w:p>
        </w:tc>
        <w:tc>
          <w:tcPr>
            <w:tcW w:w="771" w:type="dxa"/>
          </w:tcPr>
          <w:p w:rsidR="005A5C3C" w:rsidRDefault="005A5C3C" w:rsidP="005A5C3C">
            <w:pPr>
              <w:tabs>
                <w:tab w:val="left" w:pos="652"/>
              </w:tabs>
              <w:jc w:val="center"/>
            </w:pPr>
            <w:r>
              <w:t>30</w:t>
            </w:r>
          </w:p>
        </w:tc>
        <w:tc>
          <w:tcPr>
            <w:tcW w:w="825" w:type="dxa"/>
          </w:tcPr>
          <w:p w:rsidR="005A5C3C" w:rsidRDefault="005A5C3C" w:rsidP="005A5C3C">
            <w:pPr>
              <w:tabs>
                <w:tab w:val="left" w:pos="652"/>
              </w:tabs>
              <w:jc w:val="center"/>
            </w:pPr>
            <w:r>
              <w:t>40</w:t>
            </w:r>
          </w:p>
        </w:tc>
        <w:tc>
          <w:tcPr>
            <w:tcW w:w="825" w:type="dxa"/>
          </w:tcPr>
          <w:p w:rsidR="005A5C3C" w:rsidRDefault="005A5C3C" w:rsidP="005A5C3C">
            <w:pPr>
              <w:jc w:val="center"/>
            </w:pPr>
            <w:r>
              <w:t>50</w:t>
            </w:r>
          </w:p>
        </w:tc>
        <w:tc>
          <w:tcPr>
            <w:tcW w:w="825" w:type="dxa"/>
          </w:tcPr>
          <w:p w:rsidR="005A5C3C" w:rsidRDefault="005A5C3C" w:rsidP="005A5C3C">
            <w:pPr>
              <w:jc w:val="center"/>
            </w:pPr>
            <w:r>
              <w:t>60</w:t>
            </w:r>
          </w:p>
        </w:tc>
        <w:tc>
          <w:tcPr>
            <w:tcW w:w="825" w:type="dxa"/>
          </w:tcPr>
          <w:p w:rsidR="005A5C3C" w:rsidRDefault="005A5C3C" w:rsidP="005A5C3C">
            <w:pPr>
              <w:jc w:val="center"/>
            </w:pPr>
            <w:r>
              <w:t>70</w:t>
            </w:r>
          </w:p>
        </w:tc>
        <w:tc>
          <w:tcPr>
            <w:tcW w:w="825" w:type="dxa"/>
          </w:tcPr>
          <w:p w:rsidR="005A5C3C" w:rsidRDefault="005A5C3C" w:rsidP="005A5C3C">
            <w:pPr>
              <w:jc w:val="center"/>
            </w:pPr>
            <w:r>
              <w:t>80</w:t>
            </w:r>
          </w:p>
        </w:tc>
        <w:tc>
          <w:tcPr>
            <w:tcW w:w="825" w:type="dxa"/>
          </w:tcPr>
          <w:p w:rsidR="005A5C3C" w:rsidRDefault="005A5C3C" w:rsidP="005A5C3C">
            <w:pPr>
              <w:jc w:val="center"/>
            </w:pPr>
            <w:r>
              <w:t>90</w:t>
            </w:r>
          </w:p>
        </w:tc>
        <w:tc>
          <w:tcPr>
            <w:tcW w:w="825" w:type="dxa"/>
          </w:tcPr>
          <w:p w:rsidR="005A5C3C" w:rsidRDefault="005A5C3C" w:rsidP="005A5C3C">
            <w:pPr>
              <w:jc w:val="center"/>
            </w:pPr>
            <w:r>
              <w:t>100</w:t>
            </w:r>
          </w:p>
        </w:tc>
      </w:tr>
    </w:tbl>
    <w:p w:rsidR="005A5C3C" w:rsidRDefault="005A5C3C" w:rsidP="005A5C3C"/>
    <w:p w:rsidR="00343508" w:rsidRDefault="005A5C3C" w:rsidP="00343508">
      <w:pPr>
        <w:spacing w:line="480" w:lineRule="auto"/>
        <w:jc w:val="center"/>
      </w:pPr>
      <w:r>
        <w:br w:type="page"/>
      </w:r>
      <w:r w:rsidR="00343508">
        <w:rPr>
          <w:b/>
        </w:rPr>
        <w:lastRenderedPageBreak/>
        <w:t>Appendix C</w:t>
      </w:r>
    </w:p>
    <w:p w:rsidR="00343508" w:rsidRDefault="00343508" w:rsidP="00343508">
      <w:pPr>
        <w:spacing w:line="480" w:lineRule="auto"/>
        <w:jc w:val="center"/>
      </w:pPr>
      <w:r>
        <w:t>Post-Experiment Questionnaire</w:t>
      </w:r>
    </w:p>
    <w:p w:rsidR="00343508" w:rsidRPr="00FE01D4" w:rsidRDefault="00343508" w:rsidP="00343508">
      <w:pPr>
        <w:pStyle w:val="ListParagraph"/>
        <w:numPr>
          <w:ilvl w:val="0"/>
          <w:numId w:val="8"/>
        </w:numPr>
        <w:rPr>
          <w:sz w:val="22"/>
          <w:szCs w:val="22"/>
        </w:rPr>
      </w:pPr>
      <w:r w:rsidRPr="00FE01D4">
        <w:rPr>
          <w:sz w:val="22"/>
          <w:szCs w:val="22"/>
        </w:rPr>
        <w:t>How competent do you think you are at the soccer throw-in?</w:t>
      </w:r>
    </w:p>
    <w:p w:rsidR="00343508" w:rsidRPr="00FE01D4" w:rsidRDefault="00343508" w:rsidP="00343508">
      <w:pPr>
        <w:pStyle w:val="ListParagraph"/>
        <w:rPr>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6"/>
        <w:gridCol w:w="1265"/>
        <w:gridCol w:w="1265"/>
        <w:gridCol w:w="1265"/>
        <w:gridCol w:w="1265"/>
        <w:gridCol w:w="1265"/>
        <w:gridCol w:w="1266"/>
      </w:tblGrid>
      <w:tr w:rsidR="00343508" w:rsidRPr="00FE01D4" w:rsidTr="00331D8B">
        <w:trPr>
          <w:jc w:val="center"/>
        </w:trPr>
        <w:tc>
          <w:tcPr>
            <w:tcW w:w="1265" w:type="dxa"/>
          </w:tcPr>
          <w:p w:rsidR="00343508" w:rsidRPr="00FE01D4" w:rsidRDefault="00343508" w:rsidP="00331D8B">
            <w:pPr>
              <w:pStyle w:val="ListParagraph"/>
              <w:ind w:left="0"/>
              <w:jc w:val="center"/>
              <w:rPr>
                <w:sz w:val="22"/>
                <w:szCs w:val="22"/>
              </w:rPr>
            </w:pPr>
            <w:r w:rsidRPr="00FE01D4">
              <w:rPr>
                <w:sz w:val="22"/>
                <w:szCs w:val="22"/>
              </w:rPr>
              <w:t>1</w:t>
            </w:r>
          </w:p>
        </w:tc>
        <w:tc>
          <w:tcPr>
            <w:tcW w:w="1265" w:type="dxa"/>
          </w:tcPr>
          <w:p w:rsidR="00343508" w:rsidRPr="00FE01D4" w:rsidRDefault="00343508" w:rsidP="00331D8B">
            <w:pPr>
              <w:pStyle w:val="ListParagraph"/>
              <w:ind w:left="0"/>
              <w:jc w:val="center"/>
              <w:rPr>
                <w:sz w:val="22"/>
                <w:szCs w:val="22"/>
              </w:rPr>
            </w:pPr>
            <w:r w:rsidRPr="00FE01D4">
              <w:rPr>
                <w:sz w:val="22"/>
                <w:szCs w:val="22"/>
              </w:rPr>
              <w:t>2</w:t>
            </w:r>
          </w:p>
        </w:tc>
        <w:tc>
          <w:tcPr>
            <w:tcW w:w="1265" w:type="dxa"/>
          </w:tcPr>
          <w:p w:rsidR="00343508" w:rsidRPr="00FE01D4" w:rsidRDefault="00343508" w:rsidP="00331D8B">
            <w:pPr>
              <w:pStyle w:val="ListParagraph"/>
              <w:ind w:left="0"/>
              <w:jc w:val="center"/>
              <w:rPr>
                <w:sz w:val="22"/>
                <w:szCs w:val="22"/>
              </w:rPr>
            </w:pPr>
            <w:r w:rsidRPr="00FE01D4">
              <w:rPr>
                <w:sz w:val="22"/>
                <w:szCs w:val="22"/>
              </w:rPr>
              <w:t>3</w:t>
            </w:r>
          </w:p>
        </w:tc>
        <w:tc>
          <w:tcPr>
            <w:tcW w:w="1265" w:type="dxa"/>
          </w:tcPr>
          <w:p w:rsidR="00343508" w:rsidRPr="00FE01D4" w:rsidRDefault="00343508" w:rsidP="00331D8B">
            <w:pPr>
              <w:pStyle w:val="ListParagraph"/>
              <w:ind w:left="0"/>
              <w:jc w:val="center"/>
              <w:rPr>
                <w:sz w:val="22"/>
                <w:szCs w:val="22"/>
              </w:rPr>
            </w:pPr>
            <w:r w:rsidRPr="00FE01D4">
              <w:rPr>
                <w:sz w:val="22"/>
                <w:szCs w:val="22"/>
              </w:rPr>
              <w:t>4</w:t>
            </w:r>
          </w:p>
        </w:tc>
        <w:tc>
          <w:tcPr>
            <w:tcW w:w="1265" w:type="dxa"/>
          </w:tcPr>
          <w:p w:rsidR="00343508" w:rsidRPr="00FE01D4" w:rsidRDefault="00343508" w:rsidP="00331D8B">
            <w:pPr>
              <w:pStyle w:val="ListParagraph"/>
              <w:ind w:left="0"/>
              <w:jc w:val="center"/>
              <w:rPr>
                <w:sz w:val="22"/>
                <w:szCs w:val="22"/>
              </w:rPr>
            </w:pPr>
            <w:r w:rsidRPr="00FE01D4">
              <w:rPr>
                <w:sz w:val="22"/>
                <w:szCs w:val="22"/>
              </w:rPr>
              <w:t>5</w:t>
            </w:r>
          </w:p>
        </w:tc>
        <w:tc>
          <w:tcPr>
            <w:tcW w:w="1265" w:type="dxa"/>
          </w:tcPr>
          <w:p w:rsidR="00343508" w:rsidRPr="00FE01D4" w:rsidRDefault="00343508" w:rsidP="00331D8B">
            <w:pPr>
              <w:pStyle w:val="ListParagraph"/>
              <w:ind w:left="0"/>
              <w:jc w:val="center"/>
              <w:rPr>
                <w:sz w:val="22"/>
                <w:szCs w:val="22"/>
              </w:rPr>
            </w:pPr>
            <w:r w:rsidRPr="00FE01D4">
              <w:rPr>
                <w:sz w:val="22"/>
                <w:szCs w:val="22"/>
              </w:rPr>
              <w:t>6</w:t>
            </w:r>
          </w:p>
        </w:tc>
        <w:tc>
          <w:tcPr>
            <w:tcW w:w="1266" w:type="dxa"/>
          </w:tcPr>
          <w:p w:rsidR="00343508" w:rsidRPr="00FE01D4" w:rsidRDefault="00343508" w:rsidP="00331D8B">
            <w:pPr>
              <w:pStyle w:val="ListParagraph"/>
              <w:ind w:left="0"/>
              <w:jc w:val="center"/>
              <w:rPr>
                <w:sz w:val="22"/>
                <w:szCs w:val="22"/>
              </w:rPr>
            </w:pPr>
            <w:r w:rsidRPr="00FE01D4">
              <w:rPr>
                <w:sz w:val="22"/>
                <w:szCs w:val="22"/>
              </w:rPr>
              <w:t>7</w:t>
            </w:r>
          </w:p>
        </w:tc>
      </w:tr>
      <w:tr w:rsidR="00343508" w:rsidRPr="00FE01D4" w:rsidTr="00331D8B">
        <w:trPr>
          <w:jc w:val="center"/>
        </w:trPr>
        <w:tc>
          <w:tcPr>
            <w:tcW w:w="1265" w:type="dxa"/>
          </w:tcPr>
          <w:p w:rsidR="00343508" w:rsidRPr="00FE01D4" w:rsidRDefault="00343508" w:rsidP="00331D8B">
            <w:pPr>
              <w:pStyle w:val="ListParagraph"/>
              <w:ind w:left="0"/>
              <w:jc w:val="center"/>
              <w:rPr>
                <w:sz w:val="22"/>
                <w:szCs w:val="22"/>
              </w:rPr>
            </w:pPr>
            <w:r w:rsidRPr="00FE01D4">
              <w:rPr>
                <w:sz w:val="22"/>
                <w:szCs w:val="22"/>
              </w:rPr>
              <w:t>Very Incompetent</w:t>
            </w: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r w:rsidRPr="00FE01D4">
              <w:rPr>
                <w:sz w:val="22"/>
                <w:szCs w:val="22"/>
              </w:rPr>
              <w:t>Neutral</w:t>
            </w: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p>
        </w:tc>
        <w:tc>
          <w:tcPr>
            <w:tcW w:w="1266" w:type="dxa"/>
          </w:tcPr>
          <w:p w:rsidR="00343508" w:rsidRPr="00FE01D4" w:rsidRDefault="00343508" w:rsidP="00331D8B">
            <w:pPr>
              <w:pStyle w:val="ListParagraph"/>
              <w:ind w:left="0"/>
              <w:jc w:val="center"/>
              <w:rPr>
                <w:sz w:val="22"/>
                <w:szCs w:val="22"/>
              </w:rPr>
            </w:pPr>
            <w:r w:rsidRPr="00FE01D4">
              <w:rPr>
                <w:sz w:val="22"/>
                <w:szCs w:val="22"/>
              </w:rPr>
              <w:t>Very Competent</w:t>
            </w:r>
          </w:p>
        </w:tc>
      </w:tr>
    </w:tbl>
    <w:p w:rsidR="00343508" w:rsidRPr="00FE01D4" w:rsidRDefault="00343508" w:rsidP="00343508">
      <w:pPr>
        <w:pStyle w:val="ListParagraph"/>
        <w:rPr>
          <w:sz w:val="22"/>
          <w:szCs w:val="22"/>
        </w:rPr>
      </w:pPr>
    </w:p>
    <w:p w:rsidR="00343508" w:rsidRPr="00FE01D4" w:rsidRDefault="00343508" w:rsidP="00343508">
      <w:pPr>
        <w:pStyle w:val="ListParagraph"/>
        <w:numPr>
          <w:ilvl w:val="0"/>
          <w:numId w:val="8"/>
        </w:numPr>
        <w:rPr>
          <w:sz w:val="22"/>
          <w:szCs w:val="22"/>
        </w:rPr>
      </w:pPr>
      <w:r w:rsidRPr="00FE01D4">
        <w:rPr>
          <w:sz w:val="22"/>
          <w:szCs w:val="22"/>
        </w:rPr>
        <w:t>How do you feel your current skill in this task compares to when you first started the experiment?</w:t>
      </w:r>
    </w:p>
    <w:p w:rsidR="00343508" w:rsidRPr="00FE01D4" w:rsidRDefault="00343508" w:rsidP="00343508">
      <w:pPr>
        <w:pStyle w:val="ListParagraph"/>
        <w:rPr>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5"/>
        <w:gridCol w:w="1265"/>
        <w:gridCol w:w="1265"/>
        <w:gridCol w:w="1265"/>
        <w:gridCol w:w="1265"/>
        <w:gridCol w:w="1265"/>
        <w:gridCol w:w="1266"/>
      </w:tblGrid>
      <w:tr w:rsidR="00343508" w:rsidRPr="00FE01D4" w:rsidTr="00331D8B">
        <w:trPr>
          <w:jc w:val="center"/>
        </w:trPr>
        <w:tc>
          <w:tcPr>
            <w:tcW w:w="1265" w:type="dxa"/>
          </w:tcPr>
          <w:p w:rsidR="00343508" w:rsidRPr="00FE01D4" w:rsidRDefault="00343508" w:rsidP="00331D8B">
            <w:pPr>
              <w:pStyle w:val="ListParagraph"/>
              <w:ind w:left="0"/>
              <w:jc w:val="center"/>
              <w:rPr>
                <w:sz w:val="22"/>
                <w:szCs w:val="22"/>
              </w:rPr>
            </w:pPr>
            <w:r w:rsidRPr="00FE01D4">
              <w:rPr>
                <w:sz w:val="22"/>
                <w:szCs w:val="22"/>
              </w:rPr>
              <w:t>1</w:t>
            </w:r>
          </w:p>
        </w:tc>
        <w:tc>
          <w:tcPr>
            <w:tcW w:w="1265" w:type="dxa"/>
          </w:tcPr>
          <w:p w:rsidR="00343508" w:rsidRPr="00FE01D4" w:rsidRDefault="00343508" w:rsidP="00331D8B">
            <w:pPr>
              <w:pStyle w:val="ListParagraph"/>
              <w:ind w:left="0"/>
              <w:jc w:val="center"/>
              <w:rPr>
                <w:sz w:val="22"/>
                <w:szCs w:val="22"/>
              </w:rPr>
            </w:pPr>
            <w:r w:rsidRPr="00FE01D4">
              <w:rPr>
                <w:sz w:val="22"/>
                <w:szCs w:val="22"/>
              </w:rPr>
              <w:t>2</w:t>
            </w:r>
          </w:p>
        </w:tc>
        <w:tc>
          <w:tcPr>
            <w:tcW w:w="1265" w:type="dxa"/>
          </w:tcPr>
          <w:p w:rsidR="00343508" w:rsidRPr="00FE01D4" w:rsidRDefault="00343508" w:rsidP="00331D8B">
            <w:pPr>
              <w:pStyle w:val="ListParagraph"/>
              <w:ind w:left="0"/>
              <w:jc w:val="center"/>
              <w:rPr>
                <w:sz w:val="22"/>
                <w:szCs w:val="22"/>
              </w:rPr>
            </w:pPr>
            <w:r w:rsidRPr="00FE01D4">
              <w:rPr>
                <w:sz w:val="22"/>
                <w:szCs w:val="22"/>
              </w:rPr>
              <w:t>3</w:t>
            </w:r>
          </w:p>
        </w:tc>
        <w:tc>
          <w:tcPr>
            <w:tcW w:w="1265" w:type="dxa"/>
          </w:tcPr>
          <w:p w:rsidR="00343508" w:rsidRPr="00FE01D4" w:rsidRDefault="00343508" w:rsidP="00331D8B">
            <w:pPr>
              <w:pStyle w:val="ListParagraph"/>
              <w:ind w:left="0"/>
              <w:jc w:val="center"/>
              <w:rPr>
                <w:sz w:val="22"/>
                <w:szCs w:val="22"/>
              </w:rPr>
            </w:pPr>
            <w:r w:rsidRPr="00FE01D4">
              <w:rPr>
                <w:sz w:val="22"/>
                <w:szCs w:val="22"/>
              </w:rPr>
              <w:t>4</w:t>
            </w:r>
          </w:p>
        </w:tc>
        <w:tc>
          <w:tcPr>
            <w:tcW w:w="1265" w:type="dxa"/>
          </w:tcPr>
          <w:p w:rsidR="00343508" w:rsidRPr="00FE01D4" w:rsidRDefault="00343508" w:rsidP="00331D8B">
            <w:pPr>
              <w:pStyle w:val="ListParagraph"/>
              <w:ind w:left="0"/>
              <w:jc w:val="center"/>
              <w:rPr>
                <w:sz w:val="22"/>
                <w:szCs w:val="22"/>
              </w:rPr>
            </w:pPr>
            <w:r w:rsidRPr="00FE01D4">
              <w:rPr>
                <w:sz w:val="22"/>
                <w:szCs w:val="22"/>
              </w:rPr>
              <w:t>5</w:t>
            </w:r>
          </w:p>
        </w:tc>
        <w:tc>
          <w:tcPr>
            <w:tcW w:w="1265" w:type="dxa"/>
          </w:tcPr>
          <w:p w:rsidR="00343508" w:rsidRPr="00FE01D4" w:rsidRDefault="00343508" w:rsidP="00331D8B">
            <w:pPr>
              <w:pStyle w:val="ListParagraph"/>
              <w:ind w:left="0"/>
              <w:jc w:val="center"/>
              <w:rPr>
                <w:sz w:val="22"/>
                <w:szCs w:val="22"/>
              </w:rPr>
            </w:pPr>
            <w:r w:rsidRPr="00FE01D4">
              <w:rPr>
                <w:sz w:val="22"/>
                <w:szCs w:val="22"/>
              </w:rPr>
              <w:t>6</w:t>
            </w:r>
          </w:p>
        </w:tc>
        <w:tc>
          <w:tcPr>
            <w:tcW w:w="1266" w:type="dxa"/>
          </w:tcPr>
          <w:p w:rsidR="00343508" w:rsidRPr="00FE01D4" w:rsidRDefault="00343508" w:rsidP="00331D8B">
            <w:pPr>
              <w:pStyle w:val="ListParagraph"/>
              <w:ind w:left="0"/>
              <w:jc w:val="center"/>
              <w:rPr>
                <w:sz w:val="22"/>
                <w:szCs w:val="22"/>
              </w:rPr>
            </w:pPr>
            <w:r w:rsidRPr="00FE01D4">
              <w:rPr>
                <w:sz w:val="22"/>
                <w:szCs w:val="22"/>
              </w:rPr>
              <w:t>7</w:t>
            </w:r>
          </w:p>
        </w:tc>
      </w:tr>
      <w:tr w:rsidR="00343508" w:rsidRPr="00FE01D4" w:rsidTr="00331D8B">
        <w:trPr>
          <w:jc w:val="center"/>
        </w:trPr>
        <w:tc>
          <w:tcPr>
            <w:tcW w:w="1265" w:type="dxa"/>
          </w:tcPr>
          <w:p w:rsidR="00343508" w:rsidRPr="00FE01D4" w:rsidRDefault="00343508" w:rsidP="00331D8B">
            <w:pPr>
              <w:pStyle w:val="ListParagraph"/>
              <w:ind w:left="0"/>
              <w:jc w:val="center"/>
              <w:rPr>
                <w:sz w:val="22"/>
                <w:szCs w:val="22"/>
              </w:rPr>
            </w:pPr>
            <w:r w:rsidRPr="00FE01D4">
              <w:rPr>
                <w:sz w:val="22"/>
                <w:szCs w:val="22"/>
              </w:rPr>
              <w:t>Much Lower</w:t>
            </w: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r w:rsidRPr="00FE01D4">
              <w:rPr>
                <w:sz w:val="22"/>
                <w:szCs w:val="22"/>
              </w:rPr>
              <w:t>Same</w:t>
            </w: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p>
        </w:tc>
        <w:tc>
          <w:tcPr>
            <w:tcW w:w="1266" w:type="dxa"/>
          </w:tcPr>
          <w:p w:rsidR="00343508" w:rsidRPr="00FE01D4" w:rsidRDefault="00343508" w:rsidP="00331D8B">
            <w:pPr>
              <w:pStyle w:val="ListParagraph"/>
              <w:ind w:left="0"/>
              <w:jc w:val="center"/>
              <w:rPr>
                <w:sz w:val="22"/>
                <w:szCs w:val="22"/>
              </w:rPr>
            </w:pPr>
            <w:r w:rsidRPr="00FE01D4">
              <w:rPr>
                <w:sz w:val="22"/>
                <w:szCs w:val="22"/>
              </w:rPr>
              <w:t>Much Higher</w:t>
            </w:r>
          </w:p>
          <w:p w:rsidR="00343508" w:rsidRPr="00FE01D4" w:rsidRDefault="00343508" w:rsidP="00331D8B">
            <w:pPr>
              <w:pStyle w:val="ListParagraph"/>
              <w:ind w:left="0"/>
              <w:jc w:val="center"/>
              <w:rPr>
                <w:sz w:val="22"/>
                <w:szCs w:val="22"/>
              </w:rPr>
            </w:pPr>
          </w:p>
        </w:tc>
      </w:tr>
    </w:tbl>
    <w:p w:rsidR="00343508" w:rsidRPr="00FE01D4" w:rsidRDefault="00343508" w:rsidP="00343508">
      <w:pPr>
        <w:pStyle w:val="ListParagraph"/>
        <w:rPr>
          <w:sz w:val="22"/>
          <w:szCs w:val="22"/>
        </w:rPr>
      </w:pPr>
    </w:p>
    <w:p w:rsidR="00343508" w:rsidRPr="00FE01D4" w:rsidRDefault="00343508" w:rsidP="00343508">
      <w:pPr>
        <w:pStyle w:val="ListParagraph"/>
        <w:numPr>
          <w:ilvl w:val="0"/>
          <w:numId w:val="8"/>
        </w:numPr>
        <w:rPr>
          <w:sz w:val="22"/>
          <w:szCs w:val="22"/>
        </w:rPr>
      </w:pPr>
      <w:r w:rsidRPr="00FE01D4">
        <w:rPr>
          <w:sz w:val="22"/>
          <w:szCs w:val="22"/>
        </w:rPr>
        <w:t>To what extent were you concerned with throwing with proper form?</w:t>
      </w:r>
    </w:p>
    <w:p w:rsidR="00343508" w:rsidRPr="00FE01D4" w:rsidRDefault="00343508" w:rsidP="00343508">
      <w:pPr>
        <w:rPr>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5"/>
        <w:gridCol w:w="1265"/>
        <w:gridCol w:w="1265"/>
        <w:gridCol w:w="1265"/>
        <w:gridCol w:w="1265"/>
        <w:gridCol w:w="1265"/>
        <w:gridCol w:w="1266"/>
      </w:tblGrid>
      <w:tr w:rsidR="00343508" w:rsidRPr="00FE01D4" w:rsidTr="00331D8B">
        <w:trPr>
          <w:jc w:val="center"/>
        </w:trPr>
        <w:tc>
          <w:tcPr>
            <w:tcW w:w="1265" w:type="dxa"/>
          </w:tcPr>
          <w:p w:rsidR="00343508" w:rsidRPr="00FE01D4" w:rsidRDefault="00343508" w:rsidP="00331D8B">
            <w:pPr>
              <w:pStyle w:val="ListParagraph"/>
              <w:ind w:left="0"/>
              <w:jc w:val="center"/>
              <w:rPr>
                <w:sz w:val="22"/>
                <w:szCs w:val="22"/>
              </w:rPr>
            </w:pPr>
            <w:r w:rsidRPr="00FE01D4">
              <w:rPr>
                <w:sz w:val="22"/>
                <w:szCs w:val="22"/>
              </w:rPr>
              <w:t>1</w:t>
            </w:r>
          </w:p>
        </w:tc>
        <w:tc>
          <w:tcPr>
            <w:tcW w:w="1265" w:type="dxa"/>
          </w:tcPr>
          <w:p w:rsidR="00343508" w:rsidRPr="00FE01D4" w:rsidRDefault="00343508" w:rsidP="00331D8B">
            <w:pPr>
              <w:pStyle w:val="ListParagraph"/>
              <w:ind w:left="0"/>
              <w:jc w:val="center"/>
              <w:rPr>
                <w:sz w:val="22"/>
                <w:szCs w:val="22"/>
              </w:rPr>
            </w:pPr>
            <w:r w:rsidRPr="00FE01D4">
              <w:rPr>
                <w:sz w:val="22"/>
                <w:szCs w:val="22"/>
              </w:rPr>
              <w:t>2</w:t>
            </w:r>
          </w:p>
        </w:tc>
        <w:tc>
          <w:tcPr>
            <w:tcW w:w="1265" w:type="dxa"/>
          </w:tcPr>
          <w:p w:rsidR="00343508" w:rsidRPr="00FE01D4" w:rsidRDefault="00343508" w:rsidP="00331D8B">
            <w:pPr>
              <w:pStyle w:val="ListParagraph"/>
              <w:ind w:left="0"/>
              <w:jc w:val="center"/>
              <w:rPr>
                <w:sz w:val="22"/>
                <w:szCs w:val="22"/>
              </w:rPr>
            </w:pPr>
            <w:r w:rsidRPr="00FE01D4">
              <w:rPr>
                <w:sz w:val="22"/>
                <w:szCs w:val="22"/>
              </w:rPr>
              <w:t>3</w:t>
            </w:r>
          </w:p>
        </w:tc>
        <w:tc>
          <w:tcPr>
            <w:tcW w:w="1265" w:type="dxa"/>
          </w:tcPr>
          <w:p w:rsidR="00343508" w:rsidRPr="00FE01D4" w:rsidRDefault="00343508" w:rsidP="00331D8B">
            <w:pPr>
              <w:pStyle w:val="ListParagraph"/>
              <w:ind w:left="0"/>
              <w:jc w:val="center"/>
              <w:rPr>
                <w:sz w:val="22"/>
                <w:szCs w:val="22"/>
              </w:rPr>
            </w:pPr>
            <w:r w:rsidRPr="00FE01D4">
              <w:rPr>
                <w:sz w:val="22"/>
                <w:szCs w:val="22"/>
              </w:rPr>
              <w:t>4</w:t>
            </w:r>
          </w:p>
        </w:tc>
        <w:tc>
          <w:tcPr>
            <w:tcW w:w="1265" w:type="dxa"/>
          </w:tcPr>
          <w:p w:rsidR="00343508" w:rsidRPr="00FE01D4" w:rsidRDefault="00343508" w:rsidP="00331D8B">
            <w:pPr>
              <w:pStyle w:val="ListParagraph"/>
              <w:ind w:left="0"/>
              <w:jc w:val="center"/>
              <w:rPr>
                <w:sz w:val="22"/>
                <w:szCs w:val="22"/>
              </w:rPr>
            </w:pPr>
            <w:r w:rsidRPr="00FE01D4">
              <w:rPr>
                <w:sz w:val="22"/>
                <w:szCs w:val="22"/>
              </w:rPr>
              <w:t>5</w:t>
            </w:r>
          </w:p>
        </w:tc>
        <w:tc>
          <w:tcPr>
            <w:tcW w:w="1265" w:type="dxa"/>
          </w:tcPr>
          <w:p w:rsidR="00343508" w:rsidRPr="00FE01D4" w:rsidRDefault="00343508" w:rsidP="00331D8B">
            <w:pPr>
              <w:pStyle w:val="ListParagraph"/>
              <w:ind w:left="0"/>
              <w:jc w:val="center"/>
              <w:rPr>
                <w:sz w:val="22"/>
                <w:szCs w:val="22"/>
              </w:rPr>
            </w:pPr>
            <w:r w:rsidRPr="00FE01D4">
              <w:rPr>
                <w:sz w:val="22"/>
                <w:szCs w:val="22"/>
              </w:rPr>
              <w:t>6</w:t>
            </w:r>
          </w:p>
        </w:tc>
        <w:tc>
          <w:tcPr>
            <w:tcW w:w="1266" w:type="dxa"/>
          </w:tcPr>
          <w:p w:rsidR="00343508" w:rsidRPr="00FE01D4" w:rsidRDefault="00343508" w:rsidP="00331D8B">
            <w:pPr>
              <w:pStyle w:val="ListParagraph"/>
              <w:ind w:left="0"/>
              <w:jc w:val="center"/>
              <w:rPr>
                <w:sz w:val="22"/>
                <w:szCs w:val="22"/>
              </w:rPr>
            </w:pPr>
            <w:r w:rsidRPr="00FE01D4">
              <w:rPr>
                <w:sz w:val="22"/>
                <w:szCs w:val="22"/>
              </w:rPr>
              <w:t>7</w:t>
            </w:r>
          </w:p>
        </w:tc>
      </w:tr>
      <w:tr w:rsidR="00343508" w:rsidRPr="00FE01D4" w:rsidTr="00331D8B">
        <w:trPr>
          <w:jc w:val="center"/>
        </w:trPr>
        <w:tc>
          <w:tcPr>
            <w:tcW w:w="1265" w:type="dxa"/>
          </w:tcPr>
          <w:p w:rsidR="00343508" w:rsidRPr="00FE01D4" w:rsidRDefault="00343508" w:rsidP="00331D8B">
            <w:pPr>
              <w:pStyle w:val="ListParagraph"/>
              <w:ind w:left="0"/>
              <w:jc w:val="center"/>
              <w:rPr>
                <w:sz w:val="22"/>
                <w:szCs w:val="22"/>
              </w:rPr>
            </w:pPr>
            <w:r w:rsidRPr="00FE01D4">
              <w:rPr>
                <w:sz w:val="22"/>
                <w:szCs w:val="22"/>
              </w:rPr>
              <w:t>Not at all</w:t>
            </w:r>
          </w:p>
        </w:tc>
        <w:tc>
          <w:tcPr>
            <w:tcW w:w="1265" w:type="dxa"/>
          </w:tcPr>
          <w:p w:rsidR="00343508" w:rsidRPr="00FE01D4" w:rsidRDefault="00343508" w:rsidP="00331D8B">
            <w:pPr>
              <w:pStyle w:val="ListParagraph"/>
              <w:ind w:left="0"/>
              <w:rPr>
                <w:sz w:val="22"/>
                <w:szCs w:val="22"/>
              </w:rPr>
            </w:pP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r w:rsidRPr="00FE01D4">
              <w:rPr>
                <w:sz w:val="22"/>
                <w:szCs w:val="22"/>
              </w:rPr>
              <w:t>Somewhat</w:t>
            </w: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p>
        </w:tc>
        <w:tc>
          <w:tcPr>
            <w:tcW w:w="1266" w:type="dxa"/>
          </w:tcPr>
          <w:p w:rsidR="00343508" w:rsidRPr="00FE01D4" w:rsidRDefault="00343508" w:rsidP="00331D8B">
            <w:pPr>
              <w:pStyle w:val="ListParagraph"/>
              <w:ind w:left="0"/>
              <w:jc w:val="center"/>
              <w:rPr>
                <w:sz w:val="22"/>
                <w:szCs w:val="22"/>
              </w:rPr>
            </w:pPr>
            <w:r w:rsidRPr="00FE01D4">
              <w:rPr>
                <w:sz w:val="22"/>
                <w:szCs w:val="22"/>
              </w:rPr>
              <w:t>Very much so</w:t>
            </w:r>
          </w:p>
        </w:tc>
      </w:tr>
    </w:tbl>
    <w:p w:rsidR="00343508" w:rsidRPr="00FE01D4" w:rsidRDefault="00343508" w:rsidP="00343508">
      <w:pPr>
        <w:pStyle w:val="ListParagraph"/>
        <w:rPr>
          <w:sz w:val="22"/>
          <w:szCs w:val="22"/>
        </w:rPr>
      </w:pPr>
    </w:p>
    <w:p w:rsidR="00343508" w:rsidRPr="00FE01D4" w:rsidRDefault="00343508" w:rsidP="00343508">
      <w:pPr>
        <w:pStyle w:val="ListParagraph"/>
        <w:numPr>
          <w:ilvl w:val="0"/>
          <w:numId w:val="8"/>
        </w:numPr>
        <w:rPr>
          <w:sz w:val="22"/>
          <w:szCs w:val="22"/>
        </w:rPr>
      </w:pPr>
      <w:r w:rsidRPr="00FE01D4">
        <w:rPr>
          <w:sz w:val="22"/>
          <w:szCs w:val="22"/>
        </w:rPr>
        <w:t>To what extent were you concerned with throwing accurately?</w:t>
      </w:r>
    </w:p>
    <w:p w:rsidR="00343508" w:rsidRPr="00FE01D4" w:rsidRDefault="00343508" w:rsidP="00343508">
      <w:pPr>
        <w:pStyle w:val="ListParagraph"/>
        <w:rPr>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5"/>
        <w:gridCol w:w="1265"/>
        <w:gridCol w:w="1265"/>
        <w:gridCol w:w="1265"/>
        <w:gridCol w:w="1265"/>
        <w:gridCol w:w="1265"/>
        <w:gridCol w:w="1266"/>
      </w:tblGrid>
      <w:tr w:rsidR="00343508" w:rsidRPr="00FE01D4" w:rsidTr="00331D8B">
        <w:trPr>
          <w:jc w:val="center"/>
        </w:trPr>
        <w:tc>
          <w:tcPr>
            <w:tcW w:w="1265" w:type="dxa"/>
          </w:tcPr>
          <w:p w:rsidR="00343508" w:rsidRPr="00FE01D4" w:rsidRDefault="00343508" w:rsidP="00331D8B">
            <w:pPr>
              <w:pStyle w:val="ListParagraph"/>
              <w:ind w:left="0"/>
              <w:jc w:val="center"/>
              <w:rPr>
                <w:sz w:val="22"/>
                <w:szCs w:val="22"/>
              </w:rPr>
            </w:pPr>
            <w:r w:rsidRPr="00FE01D4">
              <w:rPr>
                <w:sz w:val="22"/>
                <w:szCs w:val="22"/>
              </w:rPr>
              <w:t>1</w:t>
            </w:r>
          </w:p>
        </w:tc>
        <w:tc>
          <w:tcPr>
            <w:tcW w:w="1265" w:type="dxa"/>
          </w:tcPr>
          <w:p w:rsidR="00343508" w:rsidRPr="00FE01D4" w:rsidRDefault="00343508" w:rsidP="00331D8B">
            <w:pPr>
              <w:pStyle w:val="ListParagraph"/>
              <w:ind w:left="0"/>
              <w:jc w:val="center"/>
              <w:rPr>
                <w:sz w:val="22"/>
                <w:szCs w:val="22"/>
              </w:rPr>
            </w:pPr>
            <w:r w:rsidRPr="00FE01D4">
              <w:rPr>
                <w:sz w:val="22"/>
                <w:szCs w:val="22"/>
              </w:rPr>
              <w:t>2</w:t>
            </w:r>
          </w:p>
        </w:tc>
        <w:tc>
          <w:tcPr>
            <w:tcW w:w="1265" w:type="dxa"/>
          </w:tcPr>
          <w:p w:rsidR="00343508" w:rsidRPr="00FE01D4" w:rsidRDefault="00343508" w:rsidP="00331D8B">
            <w:pPr>
              <w:pStyle w:val="ListParagraph"/>
              <w:ind w:left="0"/>
              <w:jc w:val="center"/>
              <w:rPr>
                <w:sz w:val="22"/>
                <w:szCs w:val="22"/>
              </w:rPr>
            </w:pPr>
            <w:r w:rsidRPr="00FE01D4">
              <w:rPr>
                <w:sz w:val="22"/>
                <w:szCs w:val="22"/>
              </w:rPr>
              <w:t>3</w:t>
            </w:r>
          </w:p>
        </w:tc>
        <w:tc>
          <w:tcPr>
            <w:tcW w:w="1265" w:type="dxa"/>
          </w:tcPr>
          <w:p w:rsidR="00343508" w:rsidRPr="00FE01D4" w:rsidRDefault="00343508" w:rsidP="00331D8B">
            <w:pPr>
              <w:pStyle w:val="ListParagraph"/>
              <w:ind w:left="0"/>
              <w:jc w:val="center"/>
              <w:rPr>
                <w:sz w:val="22"/>
                <w:szCs w:val="22"/>
              </w:rPr>
            </w:pPr>
            <w:r w:rsidRPr="00FE01D4">
              <w:rPr>
                <w:sz w:val="22"/>
                <w:szCs w:val="22"/>
              </w:rPr>
              <w:t>4</w:t>
            </w:r>
          </w:p>
        </w:tc>
        <w:tc>
          <w:tcPr>
            <w:tcW w:w="1265" w:type="dxa"/>
          </w:tcPr>
          <w:p w:rsidR="00343508" w:rsidRPr="00FE01D4" w:rsidRDefault="00343508" w:rsidP="00331D8B">
            <w:pPr>
              <w:pStyle w:val="ListParagraph"/>
              <w:ind w:left="0"/>
              <w:jc w:val="center"/>
              <w:rPr>
                <w:sz w:val="22"/>
                <w:szCs w:val="22"/>
              </w:rPr>
            </w:pPr>
            <w:r w:rsidRPr="00FE01D4">
              <w:rPr>
                <w:sz w:val="22"/>
                <w:szCs w:val="22"/>
              </w:rPr>
              <w:t>5</w:t>
            </w:r>
          </w:p>
        </w:tc>
        <w:tc>
          <w:tcPr>
            <w:tcW w:w="1265" w:type="dxa"/>
          </w:tcPr>
          <w:p w:rsidR="00343508" w:rsidRPr="00FE01D4" w:rsidRDefault="00343508" w:rsidP="00331D8B">
            <w:pPr>
              <w:pStyle w:val="ListParagraph"/>
              <w:ind w:left="0"/>
              <w:jc w:val="center"/>
              <w:rPr>
                <w:sz w:val="22"/>
                <w:szCs w:val="22"/>
              </w:rPr>
            </w:pPr>
            <w:r w:rsidRPr="00FE01D4">
              <w:rPr>
                <w:sz w:val="22"/>
                <w:szCs w:val="22"/>
              </w:rPr>
              <w:t>6</w:t>
            </w:r>
          </w:p>
        </w:tc>
        <w:tc>
          <w:tcPr>
            <w:tcW w:w="1266" w:type="dxa"/>
          </w:tcPr>
          <w:p w:rsidR="00343508" w:rsidRPr="00FE01D4" w:rsidRDefault="00343508" w:rsidP="00331D8B">
            <w:pPr>
              <w:pStyle w:val="ListParagraph"/>
              <w:ind w:left="0"/>
              <w:jc w:val="center"/>
              <w:rPr>
                <w:sz w:val="22"/>
                <w:szCs w:val="22"/>
              </w:rPr>
            </w:pPr>
            <w:r w:rsidRPr="00FE01D4">
              <w:rPr>
                <w:sz w:val="22"/>
                <w:szCs w:val="22"/>
              </w:rPr>
              <w:t>7</w:t>
            </w:r>
          </w:p>
        </w:tc>
      </w:tr>
      <w:tr w:rsidR="00343508" w:rsidRPr="00FE01D4" w:rsidTr="00331D8B">
        <w:trPr>
          <w:jc w:val="center"/>
        </w:trPr>
        <w:tc>
          <w:tcPr>
            <w:tcW w:w="1265" w:type="dxa"/>
          </w:tcPr>
          <w:p w:rsidR="00343508" w:rsidRPr="00FE01D4" w:rsidRDefault="00343508" w:rsidP="00331D8B">
            <w:pPr>
              <w:pStyle w:val="ListParagraph"/>
              <w:ind w:left="0"/>
              <w:jc w:val="center"/>
              <w:rPr>
                <w:sz w:val="22"/>
                <w:szCs w:val="22"/>
              </w:rPr>
            </w:pPr>
            <w:r w:rsidRPr="00FE01D4">
              <w:rPr>
                <w:sz w:val="22"/>
                <w:szCs w:val="22"/>
              </w:rPr>
              <w:t>Not at all</w:t>
            </w:r>
          </w:p>
        </w:tc>
        <w:tc>
          <w:tcPr>
            <w:tcW w:w="1265" w:type="dxa"/>
          </w:tcPr>
          <w:p w:rsidR="00343508" w:rsidRPr="00FE01D4" w:rsidRDefault="00343508" w:rsidP="00331D8B">
            <w:pPr>
              <w:pStyle w:val="ListParagraph"/>
              <w:ind w:left="0"/>
              <w:rPr>
                <w:sz w:val="22"/>
                <w:szCs w:val="22"/>
              </w:rPr>
            </w:pP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r w:rsidRPr="00FE01D4">
              <w:rPr>
                <w:sz w:val="22"/>
                <w:szCs w:val="22"/>
              </w:rPr>
              <w:t>Somewhat</w:t>
            </w: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p>
        </w:tc>
        <w:tc>
          <w:tcPr>
            <w:tcW w:w="1266" w:type="dxa"/>
          </w:tcPr>
          <w:p w:rsidR="00343508" w:rsidRPr="00FE01D4" w:rsidRDefault="00343508" w:rsidP="00331D8B">
            <w:pPr>
              <w:pStyle w:val="ListParagraph"/>
              <w:ind w:left="0"/>
              <w:jc w:val="center"/>
              <w:rPr>
                <w:sz w:val="22"/>
                <w:szCs w:val="22"/>
              </w:rPr>
            </w:pPr>
            <w:r w:rsidRPr="00FE01D4">
              <w:rPr>
                <w:sz w:val="22"/>
                <w:szCs w:val="22"/>
              </w:rPr>
              <w:t>Very much so</w:t>
            </w:r>
          </w:p>
        </w:tc>
      </w:tr>
    </w:tbl>
    <w:p w:rsidR="00343508" w:rsidRPr="00FE01D4" w:rsidRDefault="00343508" w:rsidP="00343508">
      <w:pPr>
        <w:pStyle w:val="ListParagraph"/>
        <w:rPr>
          <w:sz w:val="22"/>
          <w:szCs w:val="22"/>
        </w:rPr>
      </w:pPr>
    </w:p>
    <w:p w:rsidR="00343508" w:rsidRPr="00FE01D4" w:rsidRDefault="00343508" w:rsidP="00343508">
      <w:pPr>
        <w:pStyle w:val="ListParagraph"/>
        <w:rPr>
          <w:sz w:val="22"/>
          <w:szCs w:val="22"/>
        </w:rPr>
      </w:pPr>
    </w:p>
    <w:p w:rsidR="00343508" w:rsidRPr="00FE01D4" w:rsidRDefault="00343508" w:rsidP="00343508">
      <w:pPr>
        <w:pStyle w:val="ListParagraph"/>
        <w:numPr>
          <w:ilvl w:val="0"/>
          <w:numId w:val="8"/>
        </w:numPr>
        <w:rPr>
          <w:sz w:val="22"/>
          <w:szCs w:val="22"/>
        </w:rPr>
      </w:pPr>
      <w:r w:rsidRPr="00FE01D4">
        <w:rPr>
          <w:sz w:val="22"/>
          <w:szCs w:val="22"/>
        </w:rPr>
        <w:t>For improving your form, how useful was it when the researcher told you what you did correctly?</w:t>
      </w:r>
    </w:p>
    <w:p w:rsidR="00343508" w:rsidRPr="00FE01D4" w:rsidRDefault="00343508" w:rsidP="00343508">
      <w:pPr>
        <w:pStyle w:val="ListParagraph"/>
        <w:rPr>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5"/>
        <w:gridCol w:w="1265"/>
        <w:gridCol w:w="1265"/>
        <w:gridCol w:w="1265"/>
        <w:gridCol w:w="1265"/>
        <w:gridCol w:w="1265"/>
        <w:gridCol w:w="1266"/>
      </w:tblGrid>
      <w:tr w:rsidR="00343508" w:rsidRPr="00FE01D4" w:rsidTr="00331D8B">
        <w:trPr>
          <w:jc w:val="center"/>
        </w:trPr>
        <w:tc>
          <w:tcPr>
            <w:tcW w:w="1265" w:type="dxa"/>
          </w:tcPr>
          <w:p w:rsidR="00343508" w:rsidRPr="00FE01D4" w:rsidRDefault="00343508" w:rsidP="00331D8B">
            <w:pPr>
              <w:pStyle w:val="ListParagraph"/>
              <w:ind w:left="0"/>
              <w:jc w:val="center"/>
              <w:rPr>
                <w:sz w:val="22"/>
                <w:szCs w:val="22"/>
              </w:rPr>
            </w:pPr>
            <w:r w:rsidRPr="00FE01D4">
              <w:rPr>
                <w:sz w:val="22"/>
                <w:szCs w:val="22"/>
              </w:rPr>
              <w:t>1</w:t>
            </w:r>
          </w:p>
        </w:tc>
        <w:tc>
          <w:tcPr>
            <w:tcW w:w="1265" w:type="dxa"/>
          </w:tcPr>
          <w:p w:rsidR="00343508" w:rsidRPr="00FE01D4" w:rsidRDefault="00343508" w:rsidP="00331D8B">
            <w:pPr>
              <w:pStyle w:val="ListParagraph"/>
              <w:ind w:left="0"/>
              <w:jc w:val="center"/>
              <w:rPr>
                <w:sz w:val="22"/>
                <w:szCs w:val="22"/>
              </w:rPr>
            </w:pPr>
            <w:r w:rsidRPr="00FE01D4">
              <w:rPr>
                <w:sz w:val="22"/>
                <w:szCs w:val="22"/>
              </w:rPr>
              <w:t>2</w:t>
            </w:r>
          </w:p>
        </w:tc>
        <w:tc>
          <w:tcPr>
            <w:tcW w:w="1265" w:type="dxa"/>
          </w:tcPr>
          <w:p w:rsidR="00343508" w:rsidRPr="00FE01D4" w:rsidRDefault="00343508" w:rsidP="00331D8B">
            <w:pPr>
              <w:pStyle w:val="ListParagraph"/>
              <w:ind w:left="0"/>
              <w:jc w:val="center"/>
              <w:rPr>
                <w:sz w:val="22"/>
                <w:szCs w:val="22"/>
              </w:rPr>
            </w:pPr>
            <w:r w:rsidRPr="00FE01D4">
              <w:rPr>
                <w:sz w:val="22"/>
                <w:szCs w:val="22"/>
              </w:rPr>
              <w:t>3</w:t>
            </w:r>
          </w:p>
        </w:tc>
        <w:tc>
          <w:tcPr>
            <w:tcW w:w="1265" w:type="dxa"/>
          </w:tcPr>
          <w:p w:rsidR="00343508" w:rsidRPr="00FE01D4" w:rsidRDefault="00343508" w:rsidP="00331D8B">
            <w:pPr>
              <w:pStyle w:val="ListParagraph"/>
              <w:ind w:left="0"/>
              <w:jc w:val="center"/>
              <w:rPr>
                <w:sz w:val="22"/>
                <w:szCs w:val="22"/>
              </w:rPr>
            </w:pPr>
            <w:r w:rsidRPr="00FE01D4">
              <w:rPr>
                <w:sz w:val="22"/>
                <w:szCs w:val="22"/>
              </w:rPr>
              <w:t>4</w:t>
            </w:r>
          </w:p>
        </w:tc>
        <w:tc>
          <w:tcPr>
            <w:tcW w:w="1265" w:type="dxa"/>
          </w:tcPr>
          <w:p w:rsidR="00343508" w:rsidRPr="00FE01D4" w:rsidRDefault="00343508" w:rsidP="00331D8B">
            <w:pPr>
              <w:pStyle w:val="ListParagraph"/>
              <w:ind w:left="0"/>
              <w:jc w:val="center"/>
              <w:rPr>
                <w:sz w:val="22"/>
                <w:szCs w:val="22"/>
              </w:rPr>
            </w:pPr>
            <w:r w:rsidRPr="00FE01D4">
              <w:rPr>
                <w:sz w:val="22"/>
                <w:szCs w:val="22"/>
              </w:rPr>
              <w:t>5</w:t>
            </w:r>
          </w:p>
        </w:tc>
        <w:tc>
          <w:tcPr>
            <w:tcW w:w="1265" w:type="dxa"/>
          </w:tcPr>
          <w:p w:rsidR="00343508" w:rsidRPr="00FE01D4" w:rsidRDefault="00343508" w:rsidP="00331D8B">
            <w:pPr>
              <w:pStyle w:val="ListParagraph"/>
              <w:ind w:left="0"/>
              <w:jc w:val="center"/>
              <w:rPr>
                <w:sz w:val="22"/>
                <w:szCs w:val="22"/>
              </w:rPr>
            </w:pPr>
            <w:r w:rsidRPr="00FE01D4">
              <w:rPr>
                <w:sz w:val="22"/>
                <w:szCs w:val="22"/>
              </w:rPr>
              <w:t>6</w:t>
            </w:r>
          </w:p>
        </w:tc>
        <w:tc>
          <w:tcPr>
            <w:tcW w:w="1266" w:type="dxa"/>
          </w:tcPr>
          <w:p w:rsidR="00343508" w:rsidRPr="00FE01D4" w:rsidRDefault="00343508" w:rsidP="00331D8B">
            <w:pPr>
              <w:pStyle w:val="ListParagraph"/>
              <w:ind w:left="0"/>
              <w:jc w:val="center"/>
              <w:rPr>
                <w:sz w:val="22"/>
                <w:szCs w:val="22"/>
              </w:rPr>
            </w:pPr>
            <w:r w:rsidRPr="00FE01D4">
              <w:rPr>
                <w:sz w:val="22"/>
                <w:szCs w:val="22"/>
              </w:rPr>
              <w:t>7</w:t>
            </w:r>
          </w:p>
        </w:tc>
      </w:tr>
      <w:tr w:rsidR="00343508" w:rsidRPr="00FE01D4" w:rsidTr="00331D8B">
        <w:trPr>
          <w:jc w:val="center"/>
        </w:trPr>
        <w:tc>
          <w:tcPr>
            <w:tcW w:w="1265" w:type="dxa"/>
          </w:tcPr>
          <w:p w:rsidR="00343508" w:rsidRPr="00FE01D4" w:rsidRDefault="00343508" w:rsidP="00331D8B">
            <w:pPr>
              <w:pStyle w:val="ListParagraph"/>
              <w:ind w:left="0"/>
              <w:jc w:val="center"/>
              <w:rPr>
                <w:sz w:val="22"/>
                <w:szCs w:val="22"/>
              </w:rPr>
            </w:pPr>
            <w:r w:rsidRPr="00FE01D4">
              <w:rPr>
                <w:sz w:val="22"/>
                <w:szCs w:val="22"/>
              </w:rPr>
              <w:t>Not helpful at all</w:t>
            </w:r>
          </w:p>
        </w:tc>
        <w:tc>
          <w:tcPr>
            <w:tcW w:w="1265" w:type="dxa"/>
          </w:tcPr>
          <w:p w:rsidR="00343508" w:rsidRPr="00FE01D4" w:rsidRDefault="00343508" w:rsidP="00331D8B">
            <w:pPr>
              <w:pStyle w:val="ListParagraph"/>
              <w:ind w:left="0"/>
              <w:rPr>
                <w:sz w:val="22"/>
                <w:szCs w:val="22"/>
              </w:rPr>
            </w:pP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r w:rsidRPr="00FE01D4">
              <w:rPr>
                <w:sz w:val="22"/>
                <w:szCs w:val="22"/>
              </w:rPr>
              <w:t>Neutral</w:t>
            </w: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p>
        </w:tc>
        <w:tc>
          <w:tcPr>
            <w:tcW w:w="1266" w:type="dxa"/>
          </w:tcPr>
          <w:p w:rsidR="00343508" w:rsidRPr="00FE01D4" w:rsidRDefault="00343508" w:rsidP="00331D8B">
            <w:pPr>
              <w:pStyle w:val="ListParagraph"/>
              <w:ind w:left="0"/>
              <w:jc w:val="center"/>
              <w:rPr>
                <w:sz w:val="22"/>
                <w:szCs w:val="22"/>
              </w:rPr>
            </w:pPr>
            <w:r w:rsidRPr="00FE01D4">
              <w:rPr>
                <w:sz w:val="22"/>
                <w:szCs w:val="22"/>
              </w:rPr>
              <w:t>Very helpful</w:t>
            </w:r>
          </w:p>
        </w:tc>
      </w:tr>
    </w:tbl>
    <w:p w:rsidR="00343508" w:rsidRPr="00FE01D4" w:rsidRDefault="00343508" w:rsidP="00343508">
      <w:pPr>
        <w:pStyle w:val="ListParagraph"/>
        <w:rPr>
          <w:sz w:val="22"/>
          <w:szCs w:val="22"/>
        </w:rPr>
      </w:pPr>
    </w:p>
    <w:p w:rsidR="00343508" w:rsidRPr="00FE01D4" w:rsidRDefault="00343508" w:rsidP="00343508">
      <w:pPr>
        <w:pStyle w:val="ListParagraph"/>
        <w:numPr>
          <w:ilvl w:val="0"/>
          <w:numId w:val="8"/>
        </w:numPr>
        <w:rPr>
          <w:sz w:val="22"/>
          <w:szCs w:val="22"/>
        </w:rPr>
      </w:pPr>
      <w:r w:rsidRPr="00FE01D4">
        <w:rPr>
          <w:sz w:val="22"/>
          <w:szCs w:val="22"/>
        </w:rPr>
        <w:t>For improving your form, how useful was it when the researcher told you what you did incorrectly?</w:t>
      </w:r>
    </w:p>
    <w:p w:rsidR="00343508" w:rsidRPr="00FE01D4" w:rsidRDefault="00343508" w:rsidP="00343508">
      <w:pPr>
        <w:rPr>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5"/>
        <w:gridCol w:w="1265"/>
        <w:gridCol w:w="1265"/>
        <w:gridCol w:w="1265"/>
        <w:gridCol w:w="1265"/>
        <w:gridCol w:w="1265"/>
        <w:gridCol w:w="1266"/>
      </w:tblGrid>
      <w:tr w:rsidR="00343508" w:rsidRPr="00FE01D4" w:rsidTr="00331D8B">
        <w:trPr>
          <w:jc w:val="center"/>
        </w:trPr>
        <w:tc>
          <w:tcPr>
            <w:tcW w:w="1265" w:type="dxa"/>
          </w:tcPr>
          <w:p w:rsidR="00343508" w:rsidRPr="00FE01D4" w:rsidRDefault="00343508" w:rsidP="00331D8B">
            <w:pPr>
              <w:pStyle w:val="ListParagraph"/>
              <w:ind w:left="0"/>
              <w:jc w:val="center"/>
              <w:rPr>
                <w:sz w:val="22"/>
                <w:szCs w:val="22"/>
              </w:rPr>
            </w:pPr>
            <w:r w:rsidRPr="00FE01D4">
              <w:rPr>
                <w:sz w:val="22"/>
                <w:szCs w:val="22"/>
              </w:rPr>
              <w:t>1</w:t>
            </w:r>
          </w:p>
        </w:tc>
        <w:tc>
          <w:tcPr>
            <w:tcW w:w="1265" w:type="dxa"/>
          </w:tcPr>
          <w:p w:rsidR="00343508" w:rsidRPr="00FE01D4" w:rsidRDefault="00343508" w:rsidP="00331D8B">
            <w:pPr>
              <w:pStyle w:val="ListParagraph"/>
              <w:ind w:left="0"/>
              <w:jc w:val="center"/>
              <w:rPr>
                <w:sz w:val="22"/>
                <w:szCs w:val="22"/>
              </w:rPr>
            </w:pPr>
            <w:r w:rsidRPr="00FE01D4">
              <w:rPr>
                <w:sz w:val="22"/>
                <w:szCs w:val="22"/>
              </w:rPr>
              <w:t>2</w:t>
            </w:r>
          </w:p>
        </w:tc>
        <w:tc>
          <w:tcPr>
            <w:tcW w:w="1265" w:type="dxa"/>
          </w:tcPr>
          <w:p w:rsidR="00343508" w:rsidRPr="00FE01D4" w:rsidRDefault="00343508" w:rsidP="00331D8B">
            <w:pPr>
              <w:pStyle w:val="ListParagraph"/>
              <w:ind w:left="0"/>
              <w:jc w:val="center"/>
              <w:rPr>
                <w:sz w:val="22"/>
                <w:szCs w:val="22"/>
              </w:rPr>
            </w:pPr>
            <w:r w:rsidRPr="00FE01D4">
              <w:rPr>
                <w:sz w:val="22"/>
                <w:szCs w:val="22"/>
              </w:rPr>
              <w:t>3</w:t>
            </w:r>
          </w:p>
        </w:tc>
        <w:tc>
          <w:tcPr>
            <w:tcW w:w="1265" w:type="dxa"/>
          </w:tcPr>
          <w:p w:rsidR="00343508" w:rsidRPr="00FE01D4" w:rsidRDefault="00343508" w:rsidP="00331D8B">
            <w:pPr>
              <w:pStyle w:val="ListParagraph"/>
              <w:ind w:left="0"/>
              <w:jc w:val="center"/>
              <w:rPr>
                <w:sz w:val="22"/>
                <w:szCs w:val="22"/>
              </w:rPr>
            </w:pPr>
            <w:r w:rsidRPr="00FE01D4">
              <w:rPr>
                <w:sz w:val="22"/>
                <w:szCs w:val="22"/>
              </w:rPr>
              <w:t>4</w:t>
            </w:r>
          </w:p>
        </w:tc>
        <w:tc>
          <w:tcPr>
            <w:tcW w:w="1265" w:type="dxa"/>
          </w:tcPr>
          <w:p w:rsidR="00343508" w:rsidRPr="00FE01D4" w:rsidRDefault="00343508" w:rsidP="00331D8B">
            <w:pPr>
              <w:pStyle w:val="ListParagraph"/>
              <w:ind w:left="0"/>
              <w:jc w:val="center"/>
              <w:rPr>
                <w:sz w:val="22"/>
                <w:szCs w:val="22"/>
              </w:rPr>
            </w:pPr>
            <w:r w:rsidRPr="00FE01D4">
              <w:rPr>
                <w:sz w:val="22"/>
                <w:szCs w:val="22"/>
              </w:rPr>
              <w:t>5</w:t>
            </w:r>
          </w:p>
        </w:tc>
        <w:tc>
          <w:tcPr>
            <w:tcW w:w="1265" w:type="dxa"/>
          </w:tcPr>
          <w:p w:rsidR="00343508" w:rsidRPr="00FE01D4" w:rsidRDefault="00343508" w:rsidP="00331D8B">
            <w:pPr>
              <w:pStyle w:val="ListParagraph"/>
              <w:ind w:left="0"/>
              <w:jc w:val="center"/>
              <w:rPr>
                <w:sz w:val="22"/>
                <w:szCs w:val="22"/>
              </w:rPr>
            </w:pPr>
            <w:r w:rsidRPr="00FE01D4">
              <w:rPr>
                <w:sz w:val="22"/>
                <w:szCs w:val="22"/>
              </w:rPr>
              <w:t>6</w:t>
            </w:r>
          </w:p>
        </w:tc>
        <w:tc>
          <w:tcPr>
            <w:tcW w:w="1266" w:type="dxa"/>
          </w:tcPr>
          <w:p w:rsidR="00343508" w:rsidRPr="00FE01D4" w:rsidRDefault="00343508" w:rsidP="00331D8B">
            <w:pPr>
              <w:pStyle w:val="ListParagraph"/>
              <w:ind w:left="0"/>
              <w:jc w:val="center"/>
              <w:rPr>
                <w:sz w:val="22"/>
                <w:szCs w:val="22"/>
              </w:rPr>
            </w:pPr>
            <w:r w:rsidRPr="00FE01D4">
              <w:rPr>
                <w:sz w:val="22"/>
                <w:szCs w:val="22"/>
              </w:rPr>
              <w:t>7</w:t>
            </w:r>
          </w:p>
        </w:tc>
      </w:tr>
      <w:tr w:rsidR="00343508" w:rsidRPr="00FE01D4" w:rsidTr="00331D8B">
        <w:trPr>
          <w:jc w:val="center"/>
        </w:trPr>
        <w:tc>
          <w:tcPr>
            <w:tcW w:w="1265" w:type="dxa"/>
          </w:tcPr>
          <w:p w:rsidR="00343508" w:rsidRPr="00FE01D4" w:rsidRDefault="00343508" w:rsidP="00331D8B">
            <w:pPr>
              <w:pStyle w:val="ListParagraph"/>
              <w:ind w:left="0"/>
              <w:jc w:val="center"/>
              <w:rPr>
                <w:sz w:val="22"/>
                <w:szCs w:val="22"/>
              </w:rPr>
            </w:pPr>
            <w:r w:rsidRPr="00FE01D4">
              <w:rPr>
                <w:sz w:val="22"/>
                <w:szCs w:val="22"/>
              </w:rPr>
              <w:t>Not helpful at all</w:t>
            </w:r>
          </w:p>
        </w:tc>
        <w:tc>
          <w:tcPr>
            <w:tcW w:w="1265" w:type="dxa"/>
          </w:tcPr>
          <w:p w:rsidR="00343508" w:rsidRPr="00FE01D4" w:rsidRDefault="00343508" w:rsidP="00331D8B">
            <w:pPr>
              <w:pStyle w:val="ListParagraph"/>
              <w:ind w:left="0"/>
              <w:rPr>
                <w:sz w:val="22"/>
                <w:szCs w:val="22"/>
              </w:rPr>
            </w:pP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r w:rsidRPr="00FE01D4">
              <w:rPr>
                <w:sz w:val="22"/>
                <w:szCs w:val="22"/>
              </w:rPr>
              <w:t>Neutral</w:t>
            </w: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p>
        </w:tc>
        <w:tc>
          <w:tcPr>
            <w:tcW w:w="1266" w:type="dxa"/>
          </w:tcPr>
          <w:p w:rsidR="00343508" w:rsidRPr="00FE01D4" w:rsidRDefault="00343508" w:rsidP="00331D8B">
            <w:pPr>
              <w:pStyle w:val="ListParagraph"/>
              <w:ind w:left="0"/>
              <w:jc w:val="center"/>
              <w:rPr>
                <w:sz w:val="22"/>
                <w:szCs w:val="22"/>
              </w:rPr>
            </w:pPr>
            <w:r w:rsidRPr="00FE01D4">
              <w:rPr>
                <w:sz w:val="22"/>
                <w:szCs w:val="22"/>
              </w:rPr>
              <w:t>Very helpful</w:t>
            </w:r>
          </w:p>
        </w:tc>
      </w:tr>
    </w:tbl>
    <w:p w:rsidR="00343508" w:rsidRPr="00FE01D4" w:rsidRDefault="00343508" w:rsidP="00343508">
      <w:pPr>
        <w:rPr>
          <w:sz w:val="22"/>
          <w:szCs w:val="22"/>
        </w:rPr>
      </w:pPr>
    </w:p>
    <w:p w:rsidR="00343508" w:rsidRDefault="00343508" w:rsidP="00343508">
      <w:pPr>
        <w:rPr>
          <w:sz w:val="22"/>
          <w:szCs w:val="22"/>
        </w:rPr>
      </w:pPr>
    </w:p>
    <w:p w:rsidR="00343508" w:rsidRDefault="00343508" w:rsidP="00343508">
      <w:pPr>
        <w:rPr>
          <w:sz w:val="22"/>
          <w:szCs w:val="22"/>
        </w:rPr>
      </w:pPr>
    </w:p>
    <w:p w:rsidR="00343508" w:rsidRDefault="00343508" w:rsidP="00343508">
      <w:pPr>
        <w:rPr>
          <w:sz w:val="22"/>
          <w:szCs w:val="22"/>
        </w:rPr>
      </w:pPr>
    </w:p>
    <w:p w:rsidR="00343508" w:rsidRDefault="00343508" w:rsidP="00343508">
      <w:pPr>
        <w:rPr>
          <w:sz w:val="22"/>
          <w:szCs w:val="22"/>
        </w:rPr>
      </w:pPr>
    </w:p>
    <w:p w:rsidR="00343508" w:rsidRDefault="00343508" w:rsidP="00343508">
      <w:pPr>
        <w:rPr>
          <w:sz w:val="22"/>
          <w:szCs w:val="22"/>
        </w:rPr>
      </w:pPr>
    </w:p>
    <w:p w:rsidR="00343508" w:rsidRPr="00FE01D4" w:rsidRDefault="00343508" w:rsidP="00343508">
      <w:pPr>
        <w:rPr>
          <w:sz w:val="22"/>
          <w:szCs w:val="22"/>
        </w:rPr>
      </w:pPr>
    </w:p>
    <w:p w:rsidR="00343508" w:rsidRPr="00FE01D4" w:rsidRDefault="00343508" w:rsidP="00343508">
      <w:pPr>
        <w:pStyle w:val="ListParagraph"/>
        <w:numPr>
          <w:ilvl w:val="0"/>
          <w:numId w:val="8"/>
        </w:numPr>
        <w:rPr>
          <w:sz w:val="22"/>
          <w:szCs w:val="22"/>
        </w:rPr>
      </w:pPr>
      <w:r w:rsidRPr="00FE01D4">
        <w:rPr>
          <w:sz w:val="22"/>
          <w:szCs w:val="22"/>
        </w:rPr>
        <w:lastRenderedPageBreak/>
        <w:t>How did the feedback you received from the researcher affect your confidence about performing the task?</w:t>
      </w:r>
    </w:p>
    <w:p w:rsidR="00343508" w:rsidRPr="00FE01D4" w:rsidRDefault="00343508" w:rsidP="00343508">
      <w:pPr>
        <w:pStyle w:val="ListParagraph"/>
        <w:rPr>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5"/>
        <w:gridCol w:w="1265"/>
        <w:gridCol w:w="1265"/>
        <w:gridCol w:w="1265"/>
        <w:gridCol w:w="1265"/>
        <w:gridCol w:w="1265"/>
        <w:gridCol w:w="1266"/>
      </w:tblGrid>
      <w:tr w:rsidR="00343508" w:rsidRPr="00FE01D4" w:rsidTr="00331D8B">
        <w:trPr>
          <w:jc w:val="center"/>
        </w:trPr>
        <w:tc>
          <w:tcPr>
            <w:tcW w:w="1265" w:type="dxa"/>
          </w:tcPr>
          <w:p w:rsidR="00343508" w:rsidRPr="00FE01D4" w:rsidRDefault="00343508" w:rsidP="00331D8B">
            <w:pPr>
              <w:pStyle w:val="ListParagraph"/>
              <w:ind w:left="0"/>
              <w:jc w:val="center"/>
              <w:rPr>
                <w:sz w:val="22"/>
                <w:szCs w:val="22"/>
              </w:rPr>
            </w:pPr>
            <w:r w:rsidRPr="00FE01D4">
              <w:rPr>
                <w:sz w:val="22"/>
                <w:szCs w:val="22"/>
              </w:rPr>
              <w:t>1</w:t>
            </w:r>
          </w:p>
        </w:tc>
        <w:tc>
          <w:tcPr>
            <w:tcW w:w="1265" w:type="dxa"/>
          </w:tcPr>
          <w:p w:rsidR="00343508" w:rsidRPr="00FE01D4" w:rsidRDefault="00343508" w:rsidP="00331D8B">
            <w:pPr>
              <w:pStyle w:val="ListParagraph"/>
              <w:ind w:left="0"/>
              <w:jc w:val="center"/>
              <w:rPr>
                <w:sz w:val="22"/>
                <w:szCs w:val="22"/>
              </w:rPr>
            </w:pPr>
            <w:r w:rsidRPr="00FE01D4">
              <w:rPr>
                <w:sz w:val="22"/>
                <w:szCs w:val="22"/>
              </w:rPr>
              <w:t>2</w:t>
            </w:r>
          </w:p>
        </w:tc>
        <w:tc>
          <w:tcPr>
            <w:tcW w:w="1265" w:type="dxa"/>
          </w:tcPr>
          <w:p w:rsidR="00343508" w:rsidRPr="00FE01D4" w:rsidRDefault="00343508" w:rsidP="00331D8B">
            <w:pPr>
              <w:pStyle w:val="ListParagraph"/>
              <w:ind w:left="0"/>
              <w:jc w:val="center"/>
              <w:rPr>
                <w:sz w:val="22"/>
                <w:szCs w:val="22"/>
              </w:rPr>
            </w:pPr>
            <w:r w:rsidRPr="00FE01D4">
              <w:rPr>
                <w:sz w:val="22"/>
                <w:szCs w:val="22"/>
              </w:rPr>
              <w:t>3</w:t>
            </w:r>
          </w:p>
        </w:tc>
        <w:tc>
          <w:tcPr>
            <w:tcW w:w="1265" w:type="dxa"/>
          </w:tcPr>
          <w:p w:rsidR="00343508" w:rsidRPr="00FE01D4" w:rsidRDefault="00343508" w:rsidP="00331D8B">
            <w:pPr>
              <w:pStyle w:val="ListParagraph"/>
              <w:ind w:left="0"/>
              <w:jc w:val="center"/>
              <w:rPr>
                <w:sz w:val="22"/>
                <w:szCs w:val="22"/>
              </w:rPr>
            </w:pPr>
            <w:r w:rsidRPr="00FE01D4">
              <w:rPr>
                <w:sz w:val="22"/>
                <w:szCs w:val="22"/>
              </w:rPr>
              <w:t>4</w:t>
            </w:r>
          </w:p>
        </w:tc>
        <w:tc>
          <w:tcPr>
            <w:tcW w:w="1265" w:type="dxa"/>
          </w:tcPr>
          <w:p w:rsidR="00343508" w:rsidRPr="00FE01D4" w:rsidRDefault="00343508" w:rsidP="00331D8B">
            <w:pPr>
              <w:pStyle w:val="ListParagraph"/>
              <w:ind w:left="0"/>
              <w:jc w:val="center"/>
              <w:rPr>
                <w:sz w:val="22"/>
                <w:szCs w:val="22"/>
              </w:rPr>
            </w:pPr>
            <w:r w:rsidRPr="00FE01D4">
              <w:rPr>
                <w:sz w:val="22"/>
                <w:szCs w:val="22"/>
              </w:rPr>
              <w:t>5</w:t>
            </w:r>
          </w:p>
        </w:tc>
        <w:tc>
          <w:tcPr>
            <w:tcW w:w="1265" w:type="dxa"/>
          </w:tcPr>
          <w:p w:rsidR="00343508" w:rsidRPr="00FE01D4" w:rsidRDefault="00343508" w:rsidP="00331D8B">
            <w:pPr>
              <w:pStyle w:val="ListParagraph"/>
              <w:ind w:left="0"/>
              <w:jc w:val="center"/>
              <w:rPr>
                <w:sz w:val="22"/>
                <w:szCs w:val="22"/>
              </w:rPr>
            </w:pPr>
            <w:r w:rsidRPr="00FE01D4">
              <w:rPr>
                <w:sz w:val="22"/>
                <w:szCs w:val="22"/>
              </w:rPr>
              <w:t>6</w:t>
            </w:r>
          </w:p>
        </w:tc>
        <w:tc>
          <w:tcPr>
            <w:tcW w:w="1266" w:type="dxa"/>
          </w:tcPr>
          <w:p w:rsidR="00343508" w:rsidRPr="00FE01D4" w:rsidRDefault="00343508" w:rsidP="00331D8B">
            <w:pPr>
              <w:pStyle w:val="ListParagraph"/>
              <w:ind w:left="0"/>
              <w:jc w:val="center"/>
              <w:rPr>
                <w:sz w:val="22"/>
                <w:szCs w:val="22"/>
              </w:rPr>
            </w:pPr>
            <w:r w:rsidRPr="00FE01D4">
              <w:rPr>
                <w:sz w:val="22"/>
                <w:szCs w:val="22"/>
              </w:rPr>
              <w:t>7</w:t>
            </w:r>
          </w:p>
        </w:tc>
      </w:tr>
      <w:tr w:rsidR="00343508" w:rsidRPr="00FE01D4" w:rsidTr="00331D8B">
        <w:trPr>
          <w:jc w:val="center"/>
        </w:trPr>
        <w:tc>
          <w:tcPr>
            <w:tcW w:w="1265" w:type="dxa"/>
          </w:tcPr>
          <w:p w:rsidR="00343508" w:rsidRPr="00FE01D4" w:rsidRDefault="00343508" w:rsidP="00331D8B">
            <w:pPr>
              <w:pStyle w:val="ListParagraph"/>
              <w:ind w:left="0"/>
              <w:jc w:val="center"/>
              <w:rPr>
                <w:sz w:val="22"/>
                <w:szCs w:val="22"/>
              </w:rPr>
            </w:pPr>
            <w:r w:rsidRPr="00FE01D4">
              <w:rPr>
                <w:sz w:val="22"/>
                <w:szCs w:val="22"/>
              </w:rPr>
              <w:t>Greatly decreased confidence</w:t>
            </w: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r w:rsidRPr="00FE01D4">
              <w:rPr>
                <w:sz w:val="22"/>
                <w:szCs w:val="22"/>
              </w:rPr>
              <w:t>No effect</w:t>
            </w: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p>
        </w:tc>
        <w:tc>
          <w:tcPr>
            <w:tcW w:w="1266" w:type="dxa"/>
          </w:tcPr>
          <w:p w:rsidR="00343508" w:rsidRPr="00FE01D4" w:rsidRDefault="00343508" w:rsidP="00331D8B">
            <w:pPr>
              <w:pStyle w:val="ListParagraph"/>
              <w:ind w:left="0"/>
              <w:jc w:val="center"/>
              <w:rPr>
                <w:sz w:val="22"/>
                <w:szCs w:val="22"/>
              </w:rPr>
            </w:pPr>
            <w:r w:rsidRPr="00FE01D4">
              <w:rPr>
                <w:sz w:val="22"/>
                <w:szCs w:val="22"/>
              </w:rPr>
              <w:t>Greatly increased confidence</w:t>
            </w:r>
          </w:p>
          <w:p w:rsidR="00343508" w:rsidRPr="00FE01D4" w:rsidRDefault="00343508" w:rsidP="00331D8B">
            <w:pPr>
              <w:pStyle w:val="ListParagraph"/>
              <w:ind w:left="0"/>
              <w:jc w:val="center"/>
              <w:rPr>
                <w:sz w:val="22"/>
                <w:szCs w:val="22"/>
              </w:rPr>
            </w:pPr>
          </w:p>
        </w:tc>
      </w:tr>
    </w:tbl>
    <w:p w:rsidR="00343508" w:rsidRDefault="00343508" w:rsidP="00343508">
      <w:pPr>
        <w:pStyle w:val="ListParagraph"/>
        <w:rPr>
          <w:sz w:val="22"/>
          <w:szCs w:val="22"/>
        </w:rPr>
      </w:pPr>
    </w:p>
    <w:p w:rsidR="00343508" w:rsidRDefault="00343508" w:rsidP="00343508">
      <w:pPr>
        <w:pStyle w:val="ListParagraph"/>
        <w:rPr>
          <w:sz w:val="22"/>
          <w:szCs w:val="22"/>
        </w:rPr>
      </w:pPr>
    </w:p>
    <w:p w:rsidR="00343508" w:rsidRPr="00FE01D4" w:rsidRDefault="00343508" w:rsidP="00343508">
      <w:pPr>
        <w:pStyle w:val="ListParagraph"/>
        <w:numPr>
          <w:ilvl w:val="0"/>
          <w:numId w:val="8"/>
        </w:numPr>
        <w:rPr>
          <w:sz w:val="22"/>
          <w:szCs w:val="22"/>
        </w:rPr>
      </w:pPr>
      <w:r w:rsidRPr="00FE01D4">
        <w:rPr>
          <w:sz w:val="22"/>
          <w:szCs w:val="22"/>
        </w:rPr>
        <w:t>How did the feedback you received from the researcher affect your motivation to learn the task?</w:t>
      </w:r>
    </w:p>
    <w:p w:rsidR="00343508" w:rsidRPr="00FE01D4" w:rsidRDefault="00343508" w:rsidP="00343508">
      <w:pPr>
        <w:pStyle w:val="ListParagraph"/>
        <w:rPr>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5"/>
        <w:gridCol w:w="1265"/>
        <w:gridCol w:w="1265"/>
        <w:gridCol w:w="1265"/>
        <w:gridCol w:w="1265"/>
        <w:gridCol w:w="1265"/>
        <w:gridCol w:w="1266"/>
      </w:tblGrid>
      <w:tr w:rsidR="00343508" w:rsidRPr="00FE01D4" w:rsidTr="00331D8B">
        <w:trPr>
          <w:jc w:val="center"/>
        </w:trPr>
        <w:tc>
          <w:tcPr>
            <w:tcW w:w="1265" w:type="dxa"/>
          </w:tcPr>
          <w:p w:rsidR="00343508" w:rsidRPr="00FE01D4" w:rsidRDefault="00343508" w:rsidP="00331D8B">
            <w:pPr>
              <w:pStyle w:val="ListParagraph"/>
              <w:ind w:left="0"/>
              <w:jc w:val="center"/>
              <w:rPr>
                <w:sz w:val="22"/>
                <w:szCs w:val="22"/>
              </w:rPr>
            </w:pPr>
            <w:r w:rsidRPr="00FE01D4">
              <w:rPr>
                <w:sz w:val="22"/>
                <w:szCs w:val="22"/>
              </w:rPr>
              <w:t>1</w:t>
            </w:r>
          </w:p>
        </w:tc>
        <w:tc>
          <w:tcPr>
            <w:tcW w:w="1265" w:type="dxa"/>
          </w:tcPr>
          <w:p w:rsidR="00343508" w:rsidRPr="00FE01D4" w:rsidRDefault="00343508" w:rsidP="00331D8B">
            <w:pPr>
              <w:pStyle w:val="ListParagraph"/>
              <w:ind w:left="0"/>
              <w:jc w:val="center"/>
              <w:rPr>
                <w:sz w:val="22"/>
                <w:szCs w:val="22"/>
              </w:rPr>
            </w:pPr>
            <w:r w:rsidRPr="00FE01D4">
              <w:rPr>
                <w:sz w:val="22"/>
                <w:szCs w:val="22"/>
              </w:rPr>
              <w:t>2</w:t>
            </w:r>
          </w:p>
        </w:tc>
        <w:tc>
          <w:tcPr>
            <w:tcW w:w="1265" w:type="dxa"/>
          </w:tcPr>
          <w:p w:rsidR="00343508" w:rsidRPr="00FE01D4" w:rsidRDefault="00343508" w:rsidP="00331D8B">
            <w:pPr>
              <w:pStyle w:val="ListParagraph"/>
              <w:ind w:left="0"/>
              <w:jc w:val="center"/>
              <w:rPr>
                <w:sz w:val="22"/>
                <w:szCs w:val="22"/>
              </w:rPr>
            </w:pPr>
            <w:r w:rsidRPr="00FE01D4">
              <w:rPr>
                <w:sz w:val="22"/>
                <w:szCs w:val="22"/>
              </w:rPr>
              <w:t>3</w:t>
            </w:r>
          </w:p>
        </w:tc>
        <w:tc>
          <w:tcPr>
            <w:tcW w:w="1265" w:type="dxa"/>
          </w:tcPr>
          <w:p w:rsidR="00343508" w:rsidRPr="00FE01D4" w:rsidRDefault="00343508" w:rsidP="00331D8B">
            <w:pPr>
              <w:pStyle w:val="ListParagraph"/>
              <w:ind w:left="0"/>
              <w:jc w:val="center"/>
              <w:rPr>
                <w:sz w:val="22"/>
                <w:szCs w:val="22"/>
              </w:rPr>
            </w:pPr>
            <w:r w:rsidRPr="00FE01D4">
              <w:rPr>
                <w:sz w:val="22"/>
                <w:szCs w:val="22"/>
              </w:rPr>
              <w:t>4</w:t>
            </w:r>
          </w:p>
        </w:tc>
        <w:tc>
          <w:tcPr>
            <w:tcW w:w="1265" w:type="dxa"/>
          </w:tcPr>
          <w:p w:rsidR="00343508" w:rsidRPr="00FE01D4" w:rsidRDefault="00343508" w:rsidP="00331D8B">
            <w:pPr>
              <w:pStyle w:val="ListParagraph"/>
              <w:ind w:left="0"/>
              <w:jc w:val="center"/>
              <w:rPr>
                <w:sz w:val="22"/>
                <w:szCs w:val="22"/>
              </w:rPr>
            </w:pPr>
            <w:r w:rsidRPr="00FE01D4">
              <w:rPr>
                <w:sz w:val="22"/>
                <w:szCs w:val="22"/>
              </w:rPr>
              <w:t>5</w:t>
            </w:r>
          </w:p>
        </w:tc>
        <w:tc>
          <w:tcPr>
            <w:tcW w:w="1265" w:type="dxa"/>
          </w:tcPr>
          <w:p w:rsidR="00343508" w:rsidRPr="00FE01D4" w:rsidRDefault="00343508" w:rsidP="00331D8B">
            <w:pPr>
              <w:pStyle w:val="ListParagraph"/>
              <w:ind w:left="0"/>
              <w:jc w:val="center"/>
              <w:rPr>
                <w:sz w:val="22"/>
                <w:szCs w:val="22"/>
              </w:rPr>
            </w:pPr>
            <w:r w:rsidRPr="00FE01D4">
              <w:rPr>
                <w:sz w:val="22"/>
                <w:szCs w:val="22"/>
              </w:rPr>
              <w:t>6</w:t>
            </w:r>
          </w:p>
        </w:tc>
        <w:tc>
          <w:tcPr>
            <w:tcW w:w="1266" w:type="dxa"/>
          </w:tcPr>
          <w:p w:rsidR="00343508" w:rsidRPr="00FE01D4" w:rsidRDefault="00343508" w:rsidP="00331D8B">
            <w:pPr>
              <w:pStyle w:val="ListParagraph"/>
              <w:ind w:left="0"/>
              <w:jc w:val="center"/>
              <w:rPr>
                <w:sz w:val="22"/>
                <w:szCs w:val="22"/>
              </w:rPr>
            </w:pPr>
            <w:r w:rsidRPr="00FE01D4">
              <w:rPr>
                <w:sz w:val="22"/>
                <w:szCs w:val="22"/>
              </w:rPr>
              <w:t>7</w:t>
            </w:r>
          </w:p>
        </w:tc>
      </w:tr>
      <w:tr w:rsidR="00343508" w:rsidRPr="00FE01D4" w:rsidTr="00331D8B">
        <w:trPr>
          <w:jc w:val="center"/>
        </w:trPr>
        <w:tc>
          <w:tcPr>
            <w:tcW w:w="1265" w:type="dxa"/>
          </w:tcPr>
          <w:p w:rsidR="00343508" w:rsidRPr="00FE01D4" w:rsidRDefault="00343508" w:rsidP="00331D8B">
            <w:pPr>
              <w:pStyle w:val="ListParagraph"/>
              <w:ind w:left="0"/>
              <w:jc w:val="center"/>
              <w:rPr>
                <w:sz w:val="22"/>
                <w:szCs w:val="22"/>
              </w:rPr>
            </w:pPr>
            <w:r w:rsidRPr="00FE01D4">
              <w:rPr>
                <w:sz w:val="22"/>
                <w:szCs w:val="22"/>
              </w:rPr>
              <w:t>Greatly decreased motivation</w:t>
            </w: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r w:rsidRPr="00FE01D4">
              <w:rPr>
                <w:sz w:val="22"/>
                <w:szCs w:val="22"/>
              </w:rPr>
              <w:t>No effect</w:t>
            </w: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p>
        </w:tc>
        <w:tc>
          <w:tcPr>
            <w:tcW w:w="1266" w:type="dxa"/>
          </w:tcPr>
          <w:p w:rsidR="00343508" w:rsidRPr="00FE01D4" w:rsidRDefault="00343508" w:rsidP="00331D8B">
            <w:pPr>
              <w:pStyle w:val="ListParagraph"/>
              <w:ind w:left="0"/>
              <w:jc w:val="center"/>
              <w:rPr>
                <w:sz w:val="22"/>
                <w:szCs w:val="22"/>
              </w:rPr>
            </w:pPr>
            <w:r w:rsidRPr="00FE01D4">
              <w:rPr>
                <w:sz w:val="22"/>
                <w:szCs w:val="22"/>
              </w:rPr>
              <w:t>Greatly increased motivation</w:t>
            </w:r>
          </w:p>
          <w:p w:rsidR="00343508" w:rsidRPr="00FE01D4" w:rsidRDefault="00343508" w:rsidP="00331D8B">
            <w:pPr>
              <w:pStyle w:val="ListParagraph"/>
              <w:ind w:left="0"/>
              <w:jc w:val="center"/>
              <w:rPr>
                <w:sz w:val="22"/>
                <w:szCs w:val="22"/>
              </w:rPr>
            </w:pPr>
          </w:p>
        </w:tc>
      </w:tr>
    </w:tbl>
    <w:p w:rsidR="00343508" w:rsidRPr="00FE01D4" w:rsidRDefault="00343508" w:rsidP="00343508">
      <w:pPr>
        <w:pStyle w:val="ListParagraph"/>
        <w:rPr>
          <w:sz w:val="22"/>
          <w:szCs w:val="22"/>
        </w:rPr>
      </w:pPr>
    </w:p>
    <w:p w:rsidR="00343508" w:rsidRPr="00FE01D4" w:rsidRDefault="00343508" w:rsidP="00343508">
      <w:pPr>
        <w:pStyle w:val="ListParagraph"/>
        <w:numPr>
          <w:ilvl w:val="0"/>
          <w:numId w:val="8"/>
        </w:numPr>
        <w:rPr>
          <w:sz w:val="22"/>
          <w:szCs w:val="22"/>
        </w:rPr>
      </w:pPr>
      <w:r w:rsidRPr="00FE01D4">
        <w:rPr>
          <w:sz w:val="22"/>
          <w:szCs w:val="22"/>
        </w:rPr>
        <w:t>How did the feedback you received from the researcher affect your level of enjoyment in practicing the task?</w:t>
      </w:r>
    </w:p>
    <w:p w:rsidR="00343508" w:rsidRPr="00FE01D4" w:rsidRDefault="00343508" w:rsidP="00343508">
      <w:pPr>
        <w:pStyle w:val="ListParagraph"/>
        <w:rPr>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5"/>
        <w:gridCol w:w="1265"/>
        <w:gridCol w:w="1265"/>
        <w:gridCol w:w="1265"/>
        <w:gridCol w:w="1265"/>
        <w:gridCol w:w="1265"/>
        <w:gridCol w:w="1266"/>
      </w:tblGrid>
      <w:tr w:rsidR="00343508" w:rsidRPr="00FE01D4" w:rsidTr="00331D8B">
        <w:trPr>
          <w:jc w:val="center"/>
        </w:trPr>
        <w:tc>
          <w:tcPr>
            <w:tcW w:w="1265" w:type="dxa"/>
          </w:tcPr>
          <w:p w:rsidR="00343508" w:rsidRPr="00FE01D4" w:rsidRDefault="00343508" w:rsidP="00331D8B">
            <w:pPr>
              <w:pStyle w:val="ListParagraph"/>
              <w:ind w:left="0"/>
              <w:jc w:val="center"/>
              <w:rPr>
                <w:sz w:val="22"/>
                <w:szCs w:val="22"/>
              </w:rPr>
            </w:pPr>
            <w:r w:rsidRPr="00FE01D4">
              <w:rPr>
                <w:sz w:val="22"/>
                <w:szCs w:val="22"/>
              </w:rPr>
              <w:t>1</w:t>
            </w:r>
          </w:p>
        </w:tc>
        <w:tc>
          <w:tcPr>
            <w:tcW w:w="1265" w:type="dxa"/>
          </w:tcPr>
          <w:p w:rsidR="00343508" w:rsidRPr="00FE01D4" w:rsidRDefault="00343508" w:rsidP="00331D8B">
            <w:pPr>
              <w:pStyle w:val="ListParagraph"/>
              <w:ind w:left="0"/>
              <w:jc w:val="center"/>
              <w:rPr>
                <w:sz w:val="22"/>
                <w:szCs w:val="22"/>
              </w:rPr>
            </w:pPr>
            <w:r w:rsidRPr="00FE01D4">
              <w:rPr>
                <w:sz w:val="22"/>
                <w:szCs w:val="22"/>
              </w:rPr>
              <w:t>2</w:t>
            </w:r>
          </w:p>
        </w:tc>
        <w:tc>
          <w:tcPr>
            <w:tcW w:w="1265" w:type="dxa"/>
          </w:tcPr>
          <w:p w:rsidR="00343508" w:rsidRPr="00FE01D4" w:rsidRDefault="00343508" w:rsidP="00331D8B">
            <w:pPr>
              <w:pStyle w:val="ListParagraph"/>
              <w:ind w:left="0"/>
              <w:jc w:val="center"/>
              <w:rPr>
                <w:sz w:val="22"/>
                <w:szCs w:val="22"/>
              </w:rPr>
            </w:pPr>
            <w:r w:rsidRPr="00FE01D4">
              <w:rPr>
                <w:sz w:val="22"/>
                <w:szCs w:val="22"/>
              </w:rPr>
              <w:t>3</w:t>
            </w:r>
          </w:p>
        </w:tc>
        <w:tc>
          <w:tcPr>
            <w:tcW w:w="1265" w:type="dxa"/>
          </w:tcPr>
          <w:p w:rsidR="00343508" w:rsidRPr="00FE01D4" w:rsidRDefault="00343508" w:rsidP="00331D8B">
            <w:pPr>
              <w:pStyle w:val="ListParagraph"/>
              <w:ind w:left="0"/>
              <w:jc w:val="center"/>
              <w:rPr>
                <w:sz w:val="22"/>
                <w:szCs w:val="22"/>
              </w:rPr>
            </w:pPr>
            <w:r w:rsidRPr="00FE01D4">
              <w:rPr>
                <w:sz w:val="22"/>
                <w:szCs w:val="22"/>
              </w:rPr>
              <w:t>4</w:t>
            </w:r>
          </w:p>
        </w:tc>
        <w:tc>
          <w:tcPr>
            <w:tcW w:w="1265" w:type="dxa"/>
          </w:tcPr>
          <w:p w:rsidR="00343508" w:rsidRPr="00FE01D4" w:rsidRDefault="00343508" w:rsidP="00331D8B">
            <w:pPr>
              <w:pStyle w:val="ListParagraph"/>
              <w:ind w:left="0"/>
              <w:jc w:val="center"/>
              <w:rPr>
                <w:sz w:val="22"/>
                <w:szCs w:val="22"/>
              </w:rPr>
            </w:pPr>
            <w:r w:rsidRPr="00FE01D4">
              <w:rPr>
                <w:sz w:val="22"/>
                <w:szCs w:val="22"/>
              </w:rPr>
              <w:t>5</w:t>
            </w:r>
          </w:p>
        </w:tc>
        <w:tc>
          <w:tcPr>
            <w:tcW w:w="1265" w:type="dxa"/>
          </w:tcPr>
          <w:p w:rsidR="00343508" w:rsidRPr="00FE01D4" w:rsidRDefault="00343508" w:rsidP="00331D8B">
            <w:pPr>
              <w:pStyle w:val="ListParagraph"/>
              <w:ind w:left="0"/>
              <w:jc w:val="center"/>
              <w:rPr>
                <w:sz w:val="22"/>
                <w:szCs w:val="22"/>
              </w:rPr>
            </w:pPr>
            <w:r w:rsidRPr="00FE01D4">
              <w:rPr>
                <w:sz w:val="22"/>
                <w:szCs w:val="22"/>
              </w:rPr>
              <w:t>6</w:t>
            </w:r>
          </w:p>
        </w:tc>
        <w:tc>
          <w:tcPr>
            <w:tcW w:w="1266" w:type="dxa"/>
          </w:tcPr>
          <w:p w:rsidR="00343508" w:rsidRPr="00FE01D4" w:rsidRDefault="00343508" w:rsidP="00331D8B">
            <w:pPr>
              <w:pStyle w:val="ListParagraph"/>
              <w:ind w:left="0"/>
              <w:jc w:val="center"/>
              <w:rPr>
                <w:sz w:val="22"/>
                <w:szCs w:val="22"/>
              </w:rPr>
            </w:pPr>
            <w:r w:rsidRPr="00FE01D4">
              <w:rPr>
                <w:sz w:val="22"/>
                <w:szCs w:val="22"/>
              </w:rPr>
              <w:t>7</w:t>
            </w:r>
          </w:p>
        </w:tc>
      </w:tr>
      <w:tr w:rsidR="00343508" w:rsidRPr="00FE01D4" w:rsidTr="00331D8B">
        <w:trPr>
          <w:jc w:val="center"/>
        </w:trPr>
        <w:tc>
          <w:tcPr>
            <w:tcW w:w="1265" w:type="dxa"/>
          </w:tcPr>
          <w:p w:rsidR="00343508" w:rsidRPr="00FE01D4" w:rsidRDefault="00343508" w:rsidP="00331D8B">
            <w:pPr>
              <w:pStyle w:val="ListParagraph"/>
              <w:ind w:left="0"/>
              <w:jc w:val="center"/>
              <w:rPr>
                <w:sz w:val="22"/>
                <w:szCs w:val="22"/>
              </w:rPr>
            </w:pPr>
            <w:r w:rsidRPr="00FE01D4">
              <w:rPr>
                <w:sz w:val="22"/>
                <w:szCs w:val="22"/>
              </w:rPr>
              <w:t>Greatly decreased enjoyment</w:t>
            </w: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r w:rsidRPr="00FE01D4">
              <w:rPr>
                <w:sz w:val="22"/>
                <w:szCs w:val="22"/>
              </w:rPr>
              <w:t>No effect</w:t>
            </w:r>
          </w:p>
        </w:tc>
        <w:tc>
          <w:tcPr>
            <w:tcW w:w="1265" w:type="dxa"/>
          </w:tcPr>
          <w:p w:rsidR="00343508" w:rsidRPr="00FE01D4" w:rsidRDefault="00343508" w:rsidP="00331D8B">
            <w:pPr>
              <w:pStyle w:val="ListParagraph"/>
              <w:ind w:left="0"/>
              <w:jc w:val="center"/>
              <w:rPr>
                <w:sz w:val="22"/>
                <w:szCs w:val="22"/>
              </w:rPr>
            </w:pPr>
          </w:p>
        </w:tc>
        <w:tc>
          <w:tcPr>
            <w:tcW w:w="1265" w:type="dxa"/>
          </w:tcPr>
          <w:p w:rsidR="00343508" w:rsidRPr="00FE01D4" w:rsidRDefault="00343508" w:rsidP="00331D8B">
            <w:pPr>
              <w:pStyle w:val="ListParagraph"/>
              <w:ind w:left="0"/>
              <w:jc w:val="center"/>
              <w:rPr>
                <w:sz w:val="22"/>
                <w:szCs w:val="22"/>
              </w:rPr>
            </w:pPr>
          </w:p>
        </w:tc>
        <w:tc>
          <w:tcPr>
            <w:tcW w:w="1266" w:type="dxa"/>
          </w:tcPr>
          <w:p w:rsidR="00343508" w:rsidRPr="00FE01D4" w:rsidRDefault="00343508" w:rsidP="00331D8B">
            <w:pPr>
              <w:pStyle w:val="ListParagraph"/>
              <w:ind w:left="0"/>
              <w:jc w:val="center"/>
              <w:rPr>
                <w:sz w:val="22"/>
                <w:szCs w:val="22"/>
              </w:rPr>
            </w:pPr>
            <w:r w:rsidRPr="00FE01D4">
              <w:rPr>
                <w:sz w:val="22"/>
                <w:szCs w:val="22"/>
              </w:rPr>
              <w:t>Greatly increased enjoyment</w:t>
            </w:r>
          </w:p>
          <w:p w:rsidR="00343508" w:rsidRPr="00FE01D4" w:rsidRDefault="00343508" w:rsidP="00331D8B">
            <w:pPr>
              <w:pStyle w:val="ListParagraph"/>
              <w:ind w:left="0"/>
              <w:jc w:val="center"/>
              <w:rPr>
                <w:sz w:val="22"/>
                <w:szCs w:val="22"/>
              </w:rPr>
            </w:pPr>
          </w:p>
        </w:tc>
      </w:tr>
    </w:tbl>
    <w:p w:rsidR="00343508" w:rsidRPr="00FE01D4" w:rsidRDefault="00343508" w:rsidP="00343508">
      <w:pPr>
        <w:pStyle w:val="ListParagraph"/>
        <w:numPr>
          <w:ilvl w:val="0"/>
          <w:numId w:val="8"/>
        </w:numPr>
        <w:rPr>
          <w:sz w:val="22"/>
          <w:szCs w:val="22"/>
        </w:rPr>
      </w:pPr>
      <w:r w:rsidRPr="00FE01D4">
        <w:rPr>
          <w:sz w:val="22"/>
          <w:szCs w:val="22"/>
        </w:rPr>
        <w:t>Is there a way the feedback the researcher gave you could have been more helpful?</w:t>
      </w:r>
    </w:p>
    <w:p w:rsidR="00343508" w:rsidRPr="00FE01D4" w:rsidRDefault="00343508" w:rsidP="00343508">
      <w:pPr>
        <w:rPr>
          <w:sz w:val="22"/>
          <w:szCs w:val="22"/>
        </w:rPr>
      </w:pPr>
    </w:p>
    <w:p w:rsidR="00343508" w:rsidRDefault="00343508" w:rsidP="00343508">
      <w:pPr>
        <w:rPr>
          <w:sz w:val="22"/>
          <w:szCs w:val="22"/>
        </w:rPr>
      </w:pPr>
    </w:p>
    <w:p w:rsidR="00343508" w:rsidRPr="00FE01D4" w:rsidRDefault="00343508" w:rsidP="00343508">
      <w:pPr>
        <w:rPr>
          <w:sz w:val="22"/>
          <w:szCs w:val="22"/>
        </w:rPr>
      </w:pPr>
    </w:p>
    <w:p w:rsidR="00343508" w:rsidRPr="00FE01D4" w:rsidRDefault="00343508" w:rsidP="00343508">
      <w:pPr>
        <w:rPr>
          <w:sz w:val="22"/>
          <w:szCs w:val="22"/>
        </w:rPr>
      </w:pPr>
    </w:p>
    <w:p w:rsidR="00343508" w:rsidRPr="00FE01D4" w:rsidRDefault="00343508" w:rsidP="00343508">
      <w:pPr>
        <w:rPr>
          <w:sz w:val="22"/>
          <w:szCs w:val="22"/>
        </w:rPr>
      </w:pPr>
    </w:p>
    <w:p w:rsidR="00343508" w:rsidRPr="00FE01D4" w:rsidRDefault="00343508" w:rsidP="00343508">
      <w:pPr>
        <w:rPr>
          <w:sz w:val="22"/>
          <w:szCs w:val="22"/>
        </w:rPr>
      </w:pPr>
    </w:p>
    <w:p w:rsidR="00343508" w:rsidRPr="00FE01D4" w:rsidRDefault="00343508" w:rsidP="00343508">
      <w:pPr>
        <w:pStyle w:val="ListParagraph"/>
        <w:rPr>
          <w:sz w:val="22"/>
          <w:szCs w:val="22"/>
        </w:rPr>
      </w:pPr>
    </w:p>
    <w:p w:rsidR="00343508" w:rsidRPr="00FE01D4" w:rsidRDefault="00343508" w:rsidP="00343508">
      <w:pPr>
        <w:pStyle w:val="ListParagraph"/>
        <w:numPr>
          <w:ilvl w:val="0"/>
          <w:numId w:val="8"/>
        </w:numPr>
        <w:rPr>
          <w:sz w:val="22"/>
          <w:szCs w:val="22"/>
        </w:rPr>
      </w:pPr>
      <w:r w:rsidRPr="00FE01D4">
        <w:rPr>
          <w:sz w:val="22"/>
          <w:szCs w:val="22"/>
        </w:rPr>
        <w:t>When you think about learning the task, what challenges stood out to you?</w:t>
      </w:r>
    </w:p>
    <w:p w:rsidR="00343508" w:rsidRPr="00FE01D4" w:rsidRDefault="00343508" w:rsidP="00343508">
      <w:pPr>
        <w:rPr>
          <w:sz w:val="22"/>
          <w:szCs w:val="22"/>
        </w:rPr>
      </w:pPr>
    </w:p>
    <w:p w:rsidR="00343508" w:rsidRPr="00FE01D4" w:rsidRDefault="00343508" w:rsidP="00343508">
      <w:pPr>
        <w:rPr>
          <w:sz w:val="22"/>
          <w:szCs w:val="22"/>
        </w:rPr>
      </w:pPr>
    </w:p>
    <w:p w:rsidR="00343508" w:rsidRDefault="00343508" w:rsidP="00343508">
      <w:pPr>
        <w:rPr>
          <w:sz w:val="22"/>
          <w:szCs w:val="22"/>
        </w:rPr>
      </w:pPr>
    </w:p>
    <w:p w:rsidR="00343508" w:rsidRDefault="00343508" w:rsidP="00343508">
      <w:pPr>
        <w:rPr>
          <w:sz w:val="22"/>
          <w:szCs w:val="22"/>
        </w:rPr>
      </w:pPr>
    </w:p>
    <w:p w:rsidR="00343508" w:rsidRPr="00FE01D4" w:rsidRDefault="00343508" w:rsidP="00343508">
      <w:pPr>
        <w:rPr>
          <w:sz w:val="22"/>
          <w:szCs w:val="22"/>
        </w:rPr>
      </w:pPr>
    </w:p>
    <w:p w:rsidR="00343508" w:rsidRPr="00FE01D4" w:rsidRDefault="00343508" w:rsidP="00343508">
      <w:pPr>
        <w:rPr>
          <w:sz w:val="22"/>
          <w:szCs w:val="22"/>
        </w:rPr>
      </w:pPr>
    </w:p>
    <w:p w:rsidR="00343508" w:rsidRPr="00FE01D4" w:rsidRDefault="00343508" w:rsidP="00343508">
      <w:pPr>
        <w:pStyle w:val="ListParagraph"/>
        <w:rPr>
          <w:sz w:val="22"/>
          <w:szCs w:val="22"/>
        </w:rPr>
      </w:pPr>
    </w:p>
    <w:p w:rsidR="00343508" w:rsidRDefault="00343508" w:rsidP="00343508">
      <w:pPr>
        <w:pStyle w:val="ListParagraph"/>
        <w:numPr>
          <w:ilvl w:val="0"/>
          <w:numId w:val="8"/>
        </w:numPr>
        <w:rPr>
          <w:sz w:val="22"/>
          <w:szCs w:val="22"/>
        </w:rPr>
      </w:pPr>
      <w:r w:rsidRPr="00FE01D4">
        <w:rPr>
          <w:sz w:val="22"/>
          <w:szCs w:val="22"/>
        </w:rPr>
        <w:t>What was your impression of the model used in the demonstration?</w:t>
      </w:r>
    </w:p>
    <w:p w:rsidR="00343508" w:rsidRDefault="00343508" w:rsidP="00343508">
      <w:pPr>
        <w:rPr>
          <w:sz w:val="22"/>
          <w:szCs w:val="22"/>
        </w:rPr>
      </w:pPr>
    </w:p>
    <w:p w:rsidR="00343508" w:rsidRDefault="00343508" w:rsidP="00343508">
      <w:pPr>
        <w:rPr>
          <w:sz w:val="22"/>
          <w:szCs w:val="22"/>
        </w:rPr>
      </w:pPr>
    </w:p>
    <w:p w:rsidR="00343508" w:rsidRDefault="00343508" w:rsidP="00343508">
      <w:pPr>
        <w:rPr>
          <w:sz w:val="22"/>
          <w:szCs w:val="22"/>
        </w:rPr>
      </w:pPr>
    </w:p>
    <w:p w:rsidR="00343508" w:rsidRDefault="00343508" w:rsidP="00343508">
      <w:pPr>
        <w:rPr>
          <w:sz w:val="22"/>
          <w:szCs w:val="22"/>
        </w:rPr>
      </w:pPr>
    </w:p>
    <w:p w:rsidR="00343508" w:rsidRDefault="00343508" w:rsidP="00343508">
      <w:pPr>
        <w:rPr>
          <w:sz w:val="22"/>
          <w:szCs w:val="22"/>
        </w:rPr>
      </w:pPr>
    </w:p>
    <w:p w:rsidR="00343508" w:rsidRPr="00FE01D4" w:rsidRDefault="00343508" w:rsidP="00343508">
      <w:pPr>
        <w:rPr>
          <w:sz w:val="22"/>
          <w:szCs w:val="22"/>
        </w:rPr>
      </w:pPr>
    </w:p>
    <w:p w:rsidR="00343508" w:rsidRPr="00FE01D4" w:rsidRDefault="00343508" w:rsidP="00343508">
      <w:pPr>
        <w:pStyle w:val="ListParagraph"/>
        <w:rPr>
          <w:sz w:val="22"/>
          <w:szCs w:val="22"/>
        </w:rPr>
      </w:pPr>
    </w:p>
    <w:p w:rsidR="00A8719D" w:rsidRDefault="00343508" w:rsidP="00331D8B">
      <w:pPr>
        <w:pStyle w:val="ListParagraph"/>
        <w:numPr>
          <w:ilvl w:val="0"/>
          <w:numId w:val="8"/>
        </w:numPr>
        <w:spacing w:line="480" w:lineRule="auto"/>
      </w:pPr>
      <w:r w:rsidRPr="006D2C69">
        <w:rPr>
          <w:sz w:val="22"/>
          <w:szCs w:val="22"/>
        </w:rPr>
        <w:t>Is there anything else that you think is important for me to know?</w:t>
      </w:r>
      <w:r w:rsidR="00A8719D">
        <w:br w:type="page"/>
      </w:r>
    </w:p>
    <w:p w:rsidR="00665859" w:rsidRDefault="00665859" w:rsidP="009D7253">
      <w:pPr>
        <w:spacing w:line="480" w:lineRule="auto"/>
        <w:jc w:val="center"/>
        <w:rPr>
          <w:b/>
        </w:rPr>
      </w:pPr>
      <w:r>
        <w:rPr>
          <w:b/>
        </w:rPr>
        <w:lastRenderedPageBreak/>
        <w:t>Appendix D</w:t>
      </w:r>
    </w:p>
    <w:p w:rsidR="00665859" w:rsidRPr="00665859" w:rsidRDefault="00665859" w:rsidP="009D7253">
      <w:pPr>
        <w:spacing w:line="480" w:lineRule="auto"/>
        <w:jc w:val="center"/>
      </w:pPr>
      <w:r>
        <w:t>Responses to Open-Ended Items on Post-Experiment Questionnaire</w:t>
      </w:r>
    </w:p>
    <w:p w:rsidR="00665859" w:rsidRDefault="00665859" w:rsidP="00665859">
      <w:r>
        <w:t>9. Is there a way the feedback the researcher gave you could have been more helpful</w:t>
      </w:r>
    </w:p>
    <w:p w:rsidR="00665859" w:rsidRDefault="00665859" w:rsidP="00665859"/>
    <w:p w:rsidR="00665859" w:rsidRDefault="00665859" w:rsidP="00665859">
      <w:pPr>
        <w:ind w:left="720"/>
      </w:pPr>
      <w:r>
        <w:t>101- Nope, very well delivered feedback- kind &amp; constructive</w:t>
      </w:r>
    </w:p>
    <w:p w:rsidR="00665859" w:rsidRDefault="00665859" w:rsidP="00665859">
      <w:pPr>
        <w:ind w:left="720"/>
      </w:pPr>
    </w:p>
    <w:p w:rsidR="00665859" w:rsidRDefault="00665859" w:rsidP="00665859">
      <w:pPr>
        <w:ind w:left="720"/>
      </w:pPr>
      <w:r>
        <w:t>102- No, but I would have liked to see my throws on the computer. That was not possible in this experiment though.</w:t>
      </w:r>
    </w:p>
    <w:p w:rsidR="00665859" w:rsidRDefault="00665859" w:rsidP="00665859">
      <w:pPr>
        <w:ind w:left="720"/>
      </w:pPr>
    </w:p>
    <w:p w:rsidR="00665859" w:rsidRDefault="00665859" w:rsidP="00665859">
      <w:pPr>
        <w:ind w:left="720"/>
      </w:pPr>
      <w:r>
        <w:t>103- Seeing the video or knowing more than one thing to work on</w:t>
      </w:r>
    </w:p>
    <w:p w:rsidR="00665859" w:rsidRDefault="00665859" w:rsidP="00665859">
      <w:pPr>
        <w:ind w:left="720"/>
      </w:pPr>
    </w:p>
    <w:p w:rsidR="00665859" w:rsidRDefault="00665859" w:rsidP="00665859">
      <w:pPr>
        <w:ind w:left="720"/>
      </w:pPr>
      <w:r>
        <w:t>104- none</w:t>
      </w:r>
    </w:p>
    <w:p w:rsidR="00665859" w:rsidRDefault="00665859" w:rsidP="00665859">
      <w:pPr>
        <w:ind w:left="720"/>
      </w:pPr>
    </w:p>
    <w:p w:rsidR="00665859" w:rsidRDefault="00665859" w:rsidP="00665859">
      <w:pPr>
        <w:ind w:left="720"/>
      </w:pPr>
      <w:r>
        <w:t>105- no, I felt like giving one thing to fix at a time was the most helpful</w:t>
      </w:r>
    </w:p>
    <w:p w:rsidR="00665859" w:rsidRDefault="00665859" w:rsidP="00665859">
      <w:pPr>
        <w:ind w:left="720"/>
      </w:pPr>
    </w:p>
    <w:p w:rsidR="00665859" w:rsidRDefault="00665859" w:rsidP="00665859">
      <w:pPr>
        <w:ind w:left="720"/>
      </w:pPr>
      <w:r>
        <w:t>106- provide more than 1 thing I did wrong, or telling me I fixed what I did wrong last time. Or letting me watch the video</w:t>
      </w:r>
    </w:p>
    <w:p w:rsidR="00665859" w:rsidRDefault="00665859" w:rsidP="00665859">
      <w:pPr>
        <w:ind w:left="720"/>
      </w:pPr>
    </w:p>
    <w:p w:rsidR="00665859" w:rsidRDefault="00665859" w:rsidP="00665859">
      <w:pPr>
        <w:ind w:left="720"/>
      </w:pPr>
      <w:r>
        <w:t>107- not necessarily, it was just frustrating to always have a flaw in my form</w:t>
      </w:r>
    </w:p>
    <w:p w:rsidR="00665859" w:rsidRDefault="00665859" w:rsidP="00665859">
      <w:pPr>
        <w:ind w:left="720"/>
      </w:pPr>
    </w:p>
    <w:p w:rsidR="00665859" w:rsidRDefault="00665859" w:rsidP="00665859">
      <w:pPr>
        <w:ind w:left="720"/>
      </w:pPr>
      <w:r>
        <w:t>108- since I made the same mistake multiple of times, he could have told what I should do to perfect my throw</w:t>
      </w:r>
    </w:p>
    <w:p w:rsidR="00665859" w:rsidRDefault="00665859" w:rsidP="00665859">
      <w:pPr>
        <w:ind w:left="720"/>
      </w:pPr>
    </w:p>
    <w:p w:rsidR="00665859" w:rsidRDefault="00665859" w:rsidP="00665859">
      <w:pPr>
        <w:ind w:left="720"/>
      </w:pPr>
      <w:r>
        <w:t>109- it was hard to only get the one prompt or piece of feedback without engaging in discussion or asking follow-up questions. If I could have talked it out I think my confidence and motivation would have increased more.</w:t>
      </w:r>
    </w:p>
    <w:p w:rsidR="00665859" w:rsidRDefault="00665859" w:rsidP="00665859">
      <w:pPr>
        <w:ind w:left="720"/>
      </w:pPr>
    </w:p>
    <w:p w:rsidR="00665859" w:rsidRDefault="00665859" w:rsidP="00665859">
      <w:pPr>
        <w:ind w:left="720"/>
      </w:pPr>
      <w:r>
        <w:t>110- Instead of one tip per throw give a couple things consistently wrong and let the participant know to work on these</w:t>
      </w:r>
    </w:p>
    <w:p w:rsidR="00665859" w:rsidRDefault="00665859" w:rsidP="00665859">
      <w:pPr>
        <w:ind w:left="720"/>
      </w:pPr>
    </w:p>
    <w:p w:rsidR="00665859" w:rsidRDefault="00665859" w:rsidP="00665859">
      <w:pPr>
        <w:ind w:left="720"/>
      </w:pPr>
      <w:r>
        <w:t>111- no they were exact with each thing I was doing incorrectly and helped me to improve my throw</w:t>
      </w:r>
    </w:p>
    <w:p w:rsidR="00665859" w:rsidRDefault="00665859" w:rsidP="00665859">
      <w:pPr>
        <w:ind w:left="720"/>
      </w:pPr>
    </w:p>
    <w:p w:rsidR="00665859" w:rsidRDefault="00665859" w:rsidP="00665859">
      <w:pPr>
        <w:ind w:left="720"/>
      </w:pPr>
      <w:r>
        <w:t>113- the verbal feedback was fine. I think it would’ve helped if I could have seen myself performing the incorrect form on video</w:t>
      </w:r>
    </w:p>
    <w:p w:rsidR="00665859" w:rsidRDefault="00665859" w:rsidP="00665859">
      <w:pPr>
        <w:ind w:left="720"/>
      </w:pPr>
    </w:p>
    <w:p w:rsidR="00665859" w:rsidRDefault="00665859" w:rsidP="00665859">
      <w:pPr>
        <w:ind w:left="720"/>
      </w:pPr>
      <w:r>
        <w:t>201- Given me different kinds of feedback. Positive and negative. Different corrections than the same one over and over.</w:t>
      </w:r>
    </w:p>
    <w:p w:rsidR="00665859" w:rsidRDefault="00665859" w:rsidP="00665859">
      <w:pPr>
        <w:ind w:left="720"/>
      </w:pPr>
    </w:p>
    <w:p w:rsidR="00665859" w:rsidRDefault="00665859" w:rsidP="00665859">
      <w:pPr>
        <w:ind w:left="720"/>
      </w:pPr>
      <w:r>
        <w:t>202- Yes, if the researcher would have given different feedback it would have helped let me know what to improve on</w:t>
      </w:r>
    </w:p>
    <w:p w:rsidR="00665859" w:rsidRDefault="00665859" w:rsidP="00665859">
      <w:pPr>
        <w:ind w:left="720"/>
      </w:pPr>
    </w:p>
    <w:p w:rsidR="00665859" w:rsidRDefault="00665859" w:rsidP="00665859">
      <w:pPr>
        <w:ind w:left="720"/>
      </w:pPr>
      <w:r>
        <w:t>203- When learning a task, I need negative criticism in order to correct learn how to perform. I didn’t know what I needed to work on</w:t>
      </w:r>
    </w:p>
    <w:p w:rsidR="00665859" w:rsidRDefault="00665859" w:rsidP="00665859">
      <w:pPr>
        <w:ind w:left="720"/>
      </w:pPr>
    </w:p>
    <w:p w:rsidR="00665859" w:rsidRDefault="00665859" w:rsidP="00665859">
      <w:pPr>
        <w:ind w:left="720"/>
      </w:pPr>
      <w:r>
        <w:t>204- Things I was doing wrong and needed to improve on</w:t>
      </w:r>
    </w:p>
    <w:p w:rsidR="00665859" w:rsidRDefault="00665859" w:rsidP="00665859">
      <w:pPr>
        <w:ind w:left="720"/>
      </w:pPr>
    </w:p>
    <w:p w:rsidR="00665859" w:rsidRDefault="00665859" w:rsidP="00665859">
      <w:pPr>
        <w:ind w:left="720"/>
      </w:pPr>
      <w:r>
        <w:t>205- Having more feedback would have possibly improved my ability</w:t>
      </w:r>
    </w:p>
    <w:p w:rsidR="00665859" w:rsidRDefault="00665859" w:rsidP="00665859">
      <w:pPr>
        <w:ind w:left="720"/>
      </w:pPr>
    </w:p>
    <w:p w:rsidR="00665859" w:rsidRDefault="00665859" w:rsidP="00665859">
      <w:pPr>
        <w:ind w:left="720"/>
      </w:pPr>
      <w:r>
        <w:t>206- Tell me what I did wrong to fix my form</w:t>
      </w:r>
    </w:p>
    <w:p w:rsidR="00665859" w:rsidRDefault="00665859" w:rsidP="00665859">
      <w:pPr>
        <w:ind w:left="720"/>
      </w:pPr>
    </w:p>
    <w:p w:rsidR="00665859" w:rsidRDefault="00665859" w:rsidP="00665859">
      <w:pPr>
        <w:ind w:left="720"/>
      </w:pPr>
      <w:r>
        <w:t>208- Telling what I did wrong instead of right</w:t>
      </w:r>
    </w:p>
    <w:p w:rsidR="00665859" w:rsidRDefault="00665859" w:rsidP="00665859">
      <w:pPr>
        <w:ind w:left="720"/>
      </w:pPr>
    </w:p>
    <w:p w:rsidR="00665859" w:rsidRDefault="00665859" w:rsidP="00665859">
      <w:pPr>
        <w:ind w:left="720"/>
      </w:pPr>
      <w:r>
        <w:t>209- I think, for me, that feedback on an aspect that I did not perform correctly would have been more helpful so I could know what to alter in the throwing task</w:t>
      </w:r>
    </w:p>
    <w:p w:rsidR="00665859" w:rsidRDefault="00665859" w:rsidP="00665859">
      <w:pPr>
        <w:ind w:left="720"/>
      </w:pPr>
    </w:p>
    <w:p w:rsidR="00665859" w:rsidRDefault="00665859" w:rsidP="00665859">
      <w:pPr>
        <w:ind w:left="720"/>
      </w:pPr>
      <w:r>
        <w:t>210- It might have been helpful if the researcher told me which cues I was close to getting right</w:t>
      </w:r>
    </w:p>
    <w:p w:rsidR="00665859" w:rsidRDefault="00665859" w:rsidP="00665859">
      <w:pPr>
        <w:ind w:left="720"/>
      </w:pPr>
    </w:p>
    <w:p w:rsidR="00665859" w:rsidRDefault="00665859" w:rsidP="00665859">
      <w:pPr>
        <w:ind w:left="720"/>
      </w:pPr>
      <w:r>
        <w:t>211- It discouraged me to only hear one thing I did correctly each time and that only two form related things were discussed. The above made me try to focus on other parts of form but I never knew if/when I had them correct</w:t>
      </w:r>
    </w:p>
    <w:p w:rsidR="00665859" w:rsidRDefault="00665859" w:rsidP="00665859">
      <w:pPr>
        <w:ind w:left="720"/>
      </w:pPr>
    </w:p>
    <w:p w:rsidR="00665859" w:rsidRDefault="00665859" w:rsidP="00665859">
      <w:pPr>
        <w:ind w:left="720"/>
      </w:pPr>
      <w:r>
        <w:t>212- Telling what did wrong and right, more specific</w:t>
      </w:r>
    </w:p>
    <w:p w:rsidR="00665859" w:rsidRDefault="00665859" w:rsidP="00665859">
      <w:pPr>
        <w:ind w:left="720"/>
      </w:pPr>
    </w:p>
    <w:p w:rsidR="00665859" w:rsidRDefault="00665859" w:rsidP="00665859">
      <w:pPr>
        <w:ind w:left="720"/>
      </w:pPr>
      <w:r>
        <w:t>214- If the feedback had varied</w:t>
      </w:r>
    </w:p>
    <w:p w:rsidR="00665859" w:rsidRDefault="00665859" w:rsidP="00665859">
      <w:pPr>
        <w:ind w:left="720"/>
      </w:pPr>
    </w:p>
    <w:p w:rsidR="00665859" w:rsidRDefault="00665859" w:rsidP="00665859">
      <w:pPr>
        <w:ind w:left="720"/>
      </w:pPr>
      <w:r>
        <w:t>301- Sure, this being more of a new experience for me, I think some feedback could have provided more technical information. For example, I consistently was informed that the ball was not directly over my head. However, I could not recognize how I needed to adjust it. I.e. left, right</w:t>
      </w:r>
    </w:p>
    <w:p w:rsidR="00665859" w:rsidRDefault="00665859" w:rsidP="00665859">
      <w:pPr>
        <w:ind w:left="720"/>
      </w:pPr>
    </w:p>
    <w:p w:rsidR="00665859" w:rsidRDefault="00665859" w:rsidP="00665859">
      <w:pPr>
        <w:ind w:left="720"/>
      </w:pPr>
      <w:r>
        <w:t>302- Told me more detailed as to how exactly the form was incorrect, or maybe a tip to improve the aspects I was missing</w:t>
      </w:r>
    </w:p>
    <w:p w:rsidR="00665859" w:rsidRDefault="00665859" w:rsidP="00665859">
      <w:pPr>
        <w:ind w:left="720"/>
      </w:pPr>
    </w:p>
    <w:p w:rsidR="00665859" w:rsidRDefault="00665859" w:rsidP="00665859">
      <w:pPr>
        <w:ind w:left="720"/>
      </w:pPr>
      <w:r>
        <w:t>303- In my opinion, including the comparison about this time and the past time, good and bad, will be useful to me</w:t>
      </w:r>
    </w:p>
    <w:p w:rsidR="00665859" w:rsidRDefault="00665859" w:rsidP="00665859">
      <w:pPr>
        <w:ind w:left="720"/>
      </w:pPr>
    </w:p>
    <w:p w:rsidR="00665859" w:rsidRDefault="00665859" w:rsidP="00665859">
      <w:pPr>
        <w:ind w:left="720"/>
      </w:pPr>
      <w:r>
        <w:t>304- No</w:t>
      </w:r>
    </w:p>
    <w:p w:rsidR="00665859" w:rsidRDefault="00665859" w:rsidP="00665859">
      <w:pPr>
        <w:ind w:left="720"/>
      </w:pPr>
    </w:p>
    <w:p w:rsidR="00665859" w:rsidRDefault="00665859" w:rsidP="00665859">
      <w:pPr>
        <w:ind w:left="720"/>
      </w:pPr>
      <w:r>
        <w:t>305- He only gave me one positive thing and one negative thing. It would’ve helped to hear more of both for each throw</w:t>
      </w:r>
    </w:p>
    <w:p w:rsidR="00665859" w:rsidRDefault="00665859" w:rsidP="00665859">
      <w:pPr>
        <w:ind w:left="720"/>
      </w:pPr>
    </w:p>
    <w:p w:rsidR="00665859" w:rsidRDefault="00665859" w:rsidP="00665859">
      <w:pPr>
        <w:ind w:left="720"/>
      </w:pPr>
      <w:r>
        <w:t>306- Go through all 11 things and said which ones I was doing correct and wrong each turn; but that definitely would have been time consuming!</w:t>
      </w:r>
    </w:p>
    <w:p w:rsidR="00665859" w:rsidRDefault="00665859" w:rsidP="00665859">
      <w:pPr>
        <w:ind w:left="720"/>
      </w:pPr>
    </w:p>
    <w:p w:rsidR="00665859" w:rsidRDefault="00665859" w:rsidP="00665859">
      <w:pPr>
        <w:ind w:left="720"/>
      </w:pPr>
      <w:r>
        <w:t>307- He could have provided more tips on how to correct my form instead of only telling me what I did wrong</w:t>
      </w:r>
    </w:p>
    <w:p w:rsidR="00665859" w:rsidRDefault="00665859" w:rsidP="00665859">
      <w:pPr>
        <w:ind w:left="720"/>
      </w:pPr>
    </w:p>
    <w:p w:rsidR="00665859" w:rsidRDefault="00665859" w:rsidP="00665859">
      <w:pPr>
        <w:ind w:left="720"/>
      </w:pPr>
      <w:r>
        <w:lastRenderedPageBreak/>
        <w:t>308- The researcher only told me one thing I was doing right the whole time. Other feedback on things I was doing right would have been helpful</w:t>
      </w:r>
    </w:p>
    <w:p w:rsidR="00665859" w:rsidRDefault="00665859" w:rsidP="00665859">
      <w:pPr>
        <w:ind w:left="720"/>
      </w:pPr>
    </w:p>
    <w:p w:rsidR="00665859" w:rsidRDefault="00665859" w:rsidP="00665859">
      <w:pPr>
        <w:ind w:left="720"/>
      </w:pPr>
      <w:r>
        <w:t>309- If he would have told me how many steps of the task I got correct</w:t>
      </w:r>
    </w:p>
    <w:p w:rsidR="00665859" w:rsidRDefault="00665859" w:rsidP="00665859">
      <w:pPr>
        <w:ind w:left="720"/>
      </w:pPr>
    </w:p>
    <w:p w:rsidR="00665859" w:rsidRDefault="00665859" w:rsidP="00665859">
      <w:pPr>
        <w:ind w:left="720"/>
      </w:pPr>
      <w:r>
        <w:t>310- No, it was fine. I liked hearing what I did good and bad</w:t>
      </w:r>
    </w:p>
    <w:p w:rsidR="00665859" w:rsidRDefault="00665859" w:rsidP="00665859">
      <w:pPr>
        <w:ind w:left="720"/>
      </w:pPr>
    </w:p>
    <w:p w:rsidR="00665859" w:rsidRDefault="00665859" w:rsidP="00665859">
      <w:pPr>
        <w:ind w:left="720"/>
      </w:pPr>
      <w:r>
        <w:t>311- Knowing if the one thing you did wrong was the only thing or if you did multiple things wrong</w:t>
      </w:r>
    </w:p>
    <w:p w:rsidR="00665859" w:rsidRDefault="00665859" w:rsidP="00665859">
      <w:pPr>
        <w:ind w:left="720"/>
      </w:pPr>
    </w:p>
    <w:p w:rsidR="00665859" w:rsidRDefault="00665859" w:rsidP="00665859">
      <w:pPr>
        <w:ind w:left="720"/>
      </w:pPr>
      <w:r>
        <w:t xml:space="preserve">312- I think receiving different feedback on what I did correctly would have been helfpul </w:t>
      </w:r>
    </w:p>
    <w:p w:rsidR="00665859" w:rsidRDefault="00665859" w:rsidP="00665859"/>
    <w:p w:rsidR="00665859" w:rsidRDefault="00665859" w:rsidP="00665859"/>
    <w:p w:rsidR="00665859" w:rsidRDefault="00665859">
      <w:pPr>
        <w:rPr>
          <w:b/>
        </w:rPr>
      </w:pPr>
      <w:r>
        <w:rPr>
          <w:b/>
        </w:rPr>
        <w:br w:type="page"/>
      </w:r>
    </w:p>
    <w:p w:rsidR="00665859" w:rsidRDefault="00665859" w:rsidP="00665859">
      <w:r>
        <w:lastRenderedPageBreak/>
        <w:t>10. When you think about learning the task, what challenges stood out to you?</w:t>
      </w:r>
    </w:p>
    <w:p w:rsidR="00665859" w:rsidRDefault="00665859" w:rsidP="00665859"/>
    <w:p w:rsidR="00665859" w:rsidRDefault="00665859" w:rsidP="00665859">
      <w:pPr>
        <w:ind w:left="720"/>
      </w:pPr>
      <w:r>
        <w:t>101- achieving all 11 objectives each throw</w:t>
      </w:r>
    </w:p>
    <w:p w:rsidR="00665859" w:rsidRDefault="00665859" w:rsidP="00665859">
      <w:pPr>
        <w:ind w:left="720"/>
      </w:pPr>
    </w:p>
    <w:p w:rsidR="00665859" w:rsidRDefault="00665859" w:rsidP="00665859">
      <w:pPr>
        <w:ind w:left="720"/>
      </w:pPr>
      <w:r>
        <w:t>102- I always released the ball slightly to the right and never completely straight over my head.</w:t>
      </w:r>
    </w:p>
    <w:p w:rsidR="00665859" w:rsidRDefault="00665859" w:rsidP="00665859">
      <w:pPr>
        <w:ind w:left="720"/>
      </w:pPr>
    </w:p>
    <w:p w:rsidR="00665859" w:rsidRDefault="00665859" w:rsidP="00665859">
      <w:pPr>
        <w:ind w:left="720"/>
      </w:pPr>
      <w:r>
        <w:t>103- having about 6 form thoughts during the throw</w:t>
      </w:r>
    </w:p>
    <w:p w:rsidR="00665859" w:rsidRDefault="00665859" w:rsidP="00665859">
      <w:pPr>
        <w:ind w:left="720"/>
      </w:pPr>
    </w:p>
    <w:p w:rsidR="00665859" w:rsidRDefault="00665859" w:rsidP="00665859">
      <w:pPr>
        <w:ind w:left="720"/>
      </w:pPr>
      <w:r>
        <w:t xml:space="preserve">104- I have bad aim so hitting the target was a challenge, as well as having all 11 form tips to think about </w:t>
      </w:r>
    </w:p>
    <w:p w:rsidR="00665859" w:rsidRDefault="00665859" w:rsidP="00665859">
      <w:pPr>
        <w:ind w:left="720"/>
      </w:pPr>
    </w:p>
    <w:p w:rsidR="00665859" w:rsidRDefault="00665859" w:rsidP="00665859">
      <w:pPr>
        <w:ind w:left="720"/>
      </w:pPr>
      <w:r>
        <w:t>105- having to think about all 11 of the techniques we went over and applying them to each throw</w:t>
      </w:r>
    </w:p>
    <w:p w:rsidR="00665859" w:rsidRDefault="00665859" w:rsidP="00665859">
      <w:pPr>
        <w:ind w:left="720"/>
      </w:pPr>
    </w:p>
    <w:p w:rsidR="00665859" w:rsidRDefault="00665859" w:rsidP="00665859">
      <w:pPr>
        <w:ind w:left="720"/>
      </w:pPr>
      <w:r>
        <w:t>106- not being able to see what I was doing wrong</w:t>
      </w:r>
    </w:p>
    <w:p w:rsidR="00665859" w:rsidRDefault="00665859" w:rsidP="00665859">
      <w:pPr>
        <w:ind w:left="720"/>
      </w:pPr>
    </w:p>
    <w:p w:rsidR="00665859" w:rsidRDefault="00665859" w:rsidP="00665859">
      <w:pPr>
        <w:ind w:left="720"/>
      </w:pPr>
      <w:r>
        <w:t>107- getting all 11 steps to happen correctly on the same throw</w:t>
      </w:r>
    </w:p>
    <w:p w:rsidR="00665859" w:rsidRDefault="00665859" w:rsidP="00665859">
      <w:pPr>
        <w:ind w:left="720"/>
      </w:pPr>
    </w:p>
    <w:p w:rsidR="00665859" w:rsidRDefault="00665859" w:rsidP="00665859">
      <w:pPr>
        <w:ind w:left="720"/>
      </w:pPr>
      <w:r>
        <w:t>108- to have a perfect throw and be accurate every time.</w:t>
      </w:r>
    </w:p>
    <w:p w:rsidR="00665859" w:rsidRDefault="00665859" w:rsidP="00665859">
      <w:pPr>
        <w:ind w:left="720"/>
      </w:pPr>
    </w:p>
    <w:p w:rsidR="00665859" w:rsidRDefault="00665859" w:rsidP="00665859">
      <w:pPr>
        <w:ind w:left="720"/>
      </w:pPr>
      <w:r>
        <w:t>109- not being able to talk more thoroughly about what needed to be altered to improve form. I knew what I needed to fix in general but more specific feedback would have been great, especially when it was the same feedback over and over. I got frustrated with this.</w:t>
      </w:r>
    </w:p>
    <w:p w:rsidR="00665859" w:rsidRDefault="00665859" w:rsidP="00665859">
      <w:pPr>
        <w:ind w:left="720"/>
      </w:pPr>
    </w:p>
    <w:p w:rsidR="00665859" w:rsidRDefault="00665859" w:rsidP="00665859">
      <w:pPr>
        <w:ind w:left="720"/>
      </w:pPr>
      <w:r>
        <w:t>110- following all 11 steps. The follow through and having the ball not spin were the most difficult to remember/complete.</w:t>
      </w:r>
    </w:p>
    <w:p w:rsidR="00665859" w:rsidRDefault="00665859" w:rsidP="00665859">
      <w:pPr>
        <w:ind w:left="720"/>
      </w:pPr>
    </w:p>
    <w:p w:rsidR="00665859" w:rsidRDefault="00665859" w:rsidP="00665859">
      <w:pPr>
        <w:ind w:left="720"/>
      </w:pPr>
      <w:r>
        <w:t>111- trying to remember each item they were looking for in the throw</w:t>
      </w:r>
    </w:p>
    <w:p w:rsidR="00665859" w:rsidRDefault="00665859" w:rsidP="00665859">
      <w:pPr>
        <w:ind w:left="720"/>
      </w:pPr>
    </w:p>
    <w:p w:rsidR="00665859" w:rsidRDefault="00665859" w:rsidP="00665859">
      <w:pPr>
        <w:ind w:left="720"/>
      </w:pPr>
      <w:r>
        <w:t>113- when I received feedback about one aspect of the throw, I tried to focus on that during my next throw, but then I wasn’t focusing on other aspects to the same extent.</w:t>
      </w:r>
    </w:p>
    <w:p w:rsidR="00665859" w:rsidRDefault="00665859" w:rsidP="00665859">
      <w:pPr>
        <w:ind w:left="720"/>
      </w:pPr>
    </w:p>
    <w:p w:rsidR="00665859" w:rsidRDefault="00665859" w:rsidP="00665859">
      <w:pPr>
        <w:ind w:left="720"/>
      </w:pPr>
      <w:r>
        <w:t>201- Proper technique</w:t>
      </w:r>
    </w:p>
    <w:p w:rsidR="00665859" w:rsidRDefault="00665859" w:rsidP="00665859">
      <w:pPr>
        <w:ind w:left="720"/>
      </w:pPr>
    </w:p>
    <w:p w:rsidR="00665859" w:rsidRDefault="00665859" w:rsidP="00665859">
      <w:pPr>
        <w:ind w:left="720"/>
      </w:pPr>
      <w:r>
        <w:t>202- I couldn’t tell if I was performing the task like the guy in the video. Curving my body in the shape of a “C” seemed like a challenge to me.</w:t>
      </w:r>
    </w:p>
    <w:p w:rsidR="00665859" w:rsidRDefault="00665859" w:rsidP="00665859">
      <w:pPr>
        <w:ind w:left="720"/>
      </w:pPr>
    </w:p>
    <w:p w:rsidR="00665859" w:rsidRDefault="00665859" w:rsidP="00665859">
      <w:pPr>
        <w:ind w:left="720"/>
      </w:pPr>
      <w:r>
        <w:t>203- Getting the proper curve in my spine in the throw</w:t>
      </w:r>
    </w:p>
    <w:p w:rsidR="00665859" w:rsidRDefault="00665859" w:rsidP="00665859">
      <w:pPr>
        <w:ind w:left="720"/>
      </w:pPr>
    </w:p>
    <w:p w:rsidR="00665859" w:rsidRDefault="00665859" w:rsidP="00665859">
      <w:pPr>
        <w:ind w:left="720"/>
      </w:pPr>
      <w:r>
        <w:t>204- Know if I was doing the form correctly or not</w:t>
      </w:r>
    </w:p>
    <w:p w:rsidR="00665859" w:rsidRDefault="00665859" w:rsidP="00665859">
      <w:pPr>
        <w:ind w:left="720"/>
      </w:pPr>
    </w:p>
    <w:p w:rsidR="00665859" w:rsidRDefault="00665859" w:rsidP="00665859">
      <w:pPr>
        <w:ind w:left="720"/>
      </w:pPr>
      <w:r>
        <w:t>205- The speed we went through the learning material. Less feedback on form</w:t>
      </w:r>
    </w:p>
    <w:p w:rsidR="00665859" w:rsidRDefault="00665859" w:rsidP="00665859">
      <w:pPr>
        <w:ind w:left="720"/>
      </w:pPr>
    </w:p>
    <w:p w:rsidR="00665859" w:rsidRDefault="00665859" w:rsidP="00665859">
      <w:pPr>
        <w:ind w:left="720"/>
      </w:pPr>
      <w:r>
        <w:t>206- Accuracy and proper form</w:t>
      </w:r>
    </w:p>
    <w:p w:rsidR="00665859" w:rsidRDefault="00665859" w:rsidP="00665859">
      <w:pPr>
        <w:ind w:left="720"/>
      </w:pPr>
    </w:p>
    <w:p w:rsidR="00665859" w:rsidRDefault="00665859" w:rsidP="00665859">
      <w:pPr>
        <w:ind w:left="720"/>
      </w:pPr>
      <w:r>
        <w:lastRenderedPageBreak/>
        <w:t>208- Consistency</w:t>
      </w:r>
    </w:p>
    <w:p w:rsidR="00665859" w:rsidRDefault="00665859" w:rsidP="00665859">
      <w:pPr>
        <w:ind w:left="720"/>
      </w:pPr>
    </w:p>
    <w:p w:rsidR="00665859" w:rsidRDefault="00665859" w:rsidP="00665859">
      <w:pPr>
        <w:ind w:left="720"/>
      </w:pPr>
      <w:r>
        <w:t>209- Only being presented to the eleven things once. After a few throws I forgot exactly what was considered proper form</w:t>
      </w:r>
    </w:p>
    <w:p w:rsidR="00665859" w:rsidRDefault="00665859" w:rsidP="00665859">
      <w:pPr>
        <w:ind w:left="720"/>
      </w:pPr>
    </w:p>
    <w:p w:rsidR="00665859" w:rsidRDefault="00665859" w:rsidP="00665859">
      <w:pPr>
        <w:ind w:left="720"/>
      </w:pPr>
      <w:r>
        <w:t>210- Continuing with the task without knowing exactly what I needed to improve upon was challenging</w:t>
      </w:r>
    </w:p>
    <w:p w:rsidR="00665859" w:rsidRDefault="00665859" w:rsidP="00665859">
      <w:pPr>
        <w:ind w:left="720"/>
      </w:pPr>
    </w:p>
    <w:p w:rsidR="00665859" w:rsidRDefault="00665859" w:rsidP="00665859">
      <w:pPr>
        <w:ind w:left="720"/>
      </w:pPr>
      <w:r>
        <w:t>211- My trunk mobility/leaning back. Trying to focus on and get all 11 proper form techniques correct</w:t>
      </w:r>
    </w:p>
    <w:p w:rsidR="00665859" w:rsidRDefault="00665859" w:rsidP="00665859">
      <w:pPr>
        <w:ind w:left="720"/>
      </w:pPr>
    </w:p>
    <w:p w:rsidR="00665859" w:rsidRDefault="00665859" w:rsidP="00665859">
      <w:pPr>
        <w:ind w:left="720"/>
      </w:pPr>
      <w:r>
        <w:t>212- Only getting the rules and directions once</w:t>
      </w:r>
    </w:p>
    <w:p w:rsidR="00665859" w:rsidRDefault="00665859" w:rsidP="00665859">
      <w:pPr>
        <w:ind w:left="720"/>
      </w:pPr>
    </w:p>
    <w:p w:rsidR="00665859" w:rsidRDefault="00665859" w:rsidP="00665859">
      <w:pPr>
        <w:ind w:left="720"/>
      </w:pPr>
      <w:r>
        <w:t>214- The nuanced motions (such as curvature of the back) that one doesn’t see or easily integrate into movement. Also, the timing of the steps of the throw-in motion</w:t>
      </w:r>
    </w:p>
    <w:p w:rsidR="00665859" w:rsidRDefault="00665859" w:rsidP="00665859">
      <w:pPr>
        <w:ind w:left="720"/>
      </w:pPr>
    </w:p>
    <w:p w:rsidR="00665859" w:rsidRDefault="00665859" w:rsidP="00665859">
      <w:pPr>
        <w:ind w:left="720"/>
      </w:pPr>
      <w:r>
        <w:t>301- Hearing the feedback and trying to visualize and perceive what exactly I was doing correctly</w:t>
      </w:r>
    </w:p>
    <w:p w:rsidR="00665859" w:rsidRDefault="00665859" w:rsidP="00665859">
      <w:pPr>
        <w:ind w:left="720"/>
      </w:pPr>
    </w:p>
    <w:p w:rsidR="00665859" w:rsidRDefault="00665859" w:rsidP="00665859">
      <w:pPr>
        <w:ind w:left="720"/>
      </w:pPr>
      <w:r>
        <w:t>302- Not knowing the task very well. Also I wanted to be able to get feedback while watching the video of my throw in</w:t>
      </w:r>
    </w:p>
    <w:p w:rsidR="00665859" w:rsidRDefault="00665859" w:rsidP="00665859">
      <w:pPr>
        <w:ind w:left="720"/>
      </w:pPr>
    </w:p>
    <w:p w:rsidR="00665859" w:rsidRDefault="00665859" w:rsidP="00665859">
      <w:pPr>
        <w:ind w:left="720"/>
      </w:pPr>
      <w:r>
        <w:t>303- The power control above my both arm in one time</w:t>
      </w:r>
    </w:p>
    <w:p w:rsidR="00665859" w:rsidRDefault="00665859" w:rsidP="00665859">
      <w:pPr>
        <w:ind w:left="720"/>
      </w:pPr>
    </w:p>
    <w:p w:rsidR="00665859" w:rsidRDefault="00665859" w:rsidP="00665859">
      <w:pPr>
        <w:ind w:left="720"/>
      </w:pPr>
      <w:r>
        <w:t>304- Making sure my form was correct</w:t>
      </w:r>
    </w:p>
    <w:p w:rsidR="00665859" w:rsidRDefault="00665859" w:rsidP="00665859">
      <w:pPr>
        <w:ind w:left="720"/>
      </w:pPr>
    </w:p>
    <w:p w:rsidR="00665859" w:rsidRDefault="00665859" w:rsidP="00665859">
      <w:pPr>
        <w:ind w:left="720"/>
      </w:pPr>
      <w:r>
        <w:t>305- Holding the ball directly over my head</w:t>
      </w:r>
    </w:p>
    <w:p w:rsidR="00665859" w:rsidRDefault="00665859" w:rsidP="00665859">
      <w:pPr>
        <w:ind w:left="720"/>
      </w:pPr>
    </w:p>
    <w:p w:rsidR="00665859" w:rsidRDefault="00665859" w:rsidP="00665859">
      <w:pPr>
        <w:ind w:left="720"/>
      </w:pPr>
      <w:r>
        <w:t>306- Do all 11 things at the same time</w:t>
      </w:r>
    </w:p>
    <w:p w:rsidR="00665859" w:rsidRDefault="00665859" w:rsidP="00665859">
      <w:pPr>
        <w:ind w:left="720"/>
      </w:pPr>
    </w:p>
    <w:p w:rsidR="00665859" w:rsidRDefault="00665859" w:rsidP="00665859">
      <w:pPr>
        <w:ind w:left="720"/>
      </w:pPr>
      <w:r>
        <w:t>307- Making sure that my back was in the “C position” when I threw the ball was the most obvious challenge for me</w:t>
      </w:r>
    </w:p>
    <w:p w:rsidR="00665859" w:rsidRDefault="00665859" w:rsidP="00665859">
      <w:pPr>
        <w:ind w:left="720"/>
      </w:pPr>
    </w:p>
    <w:p w:rsidR="00665859" w:rsidRDefault="00665859" w:rsidP="00665859">
      <w:pPr>
        <w:ind w:left="720"/>
      </w:pPr>
      <w:r>
        <w:t>308- It was difficult to keep the ball straight when bringing it behind the head</w:t>
      </w:r>
    </w:p>
    <w:p w:rsidR="00665859" w:rsidRDefault="00665859" w:rsidP="00665859">
      <w:pPr>
        <w:ind w:left="720"/>
      </w:pPr>
    </w:p>
    <w:p w:rsidR="00665859" w:rsidRDefault="00665859" w:rsidP="00665859">
      <w:pPr>
        <w:ind w:left="720"/>
      </w:pPr>
      <w:r>
        <w:t>309- Challenges with landing my foot before arm flexion; no circle form in my back when my foot was planted</w:t>
      </w:r>
    </w:p>
    <w:p w:rsidR="00665859" w:rsidRDefault="00665859" w:rsidP="00665859">
      <w:pPr>
        <w:ind w:left="720"/>
      </w:pPr>
    </w:p>
    <w:p w:rsidR="00665859" w:rsidRDefault="00665859" w:rsidP="00665859">
      <w:pPr>
        <w:ind w:left="720"/>
      </w:pPr>
      <w:r>
        <w:t>310- to have a good form and accuracy</w:t>
      </w:r>
    </w:p>
    <w:p w:rsidR="00665859" w:rsidRDefault="00665859" w:rsidP="00665859">
      <w:pPr>
        <w:ind w:left="720"/>
      </w:pPr>
    </w:p>
    <w:p w:rsidR="00665859" w:rsidRDefault="00665859" w:rsidP="00665859">
      <w:pPr>
        <w:ind w:left="720"/>
      </w:pPr>
      <w:r>
        <w:t>311- Doing all 11 things at once, trying to remember them all</w:t>
      </w:r>
    </w:p>
    <w:p w:rsidR="00665859" w:rsidRDefault="00665859" w:rsidP="00665859">
      <w:pPr>
        <w:ind w:left="720"/>
      </w:pPr>
    </w:p>
    <w:p w:rsidR="00665859" w:rsidRDefault="00665859" w:rsidP="00665859">
      <w:pPr>
        <w:ind w:left="720"/>
      </w:pPr>
      <w:r>
        <w:t xml:space="preserve">312- A challenge was correcting a mistake without compromising what I’ve been doing correctly </w:t>
      </w:r>
    </w:p>
    <w:p w:rsidR="00665859" w:rsidRDefault="00665859">
      <w:pPr>
        <w:rPr>
          <w:b/>
        </w:rPr>
      </w:pPr>
      <w:r>
        <w:rPr>
          <w:b/>
        </w:rPr>
        <w:br w:type="page"/>
      </w:r>
    </w:p>
    <w:p w:rsidR="00665859" w:rsidRDefault="00665859" w:rsidP="00665859">
      <w:r>
        <w:lastRenderedPageBreak/>
        <w:t>11. What was your impression of the model used in the demonstration?</w:t>
      </w:r>
    </w:p>
    <w:p w:rsidR="00665859" w:rsidRDefault="00665859" w:rsidP="00665859"/>
    <w:p w:rsidR="00665859" w:rsidRDefault="00665859" w:rsidP="00665859">
      <w:pPr>
        <w:ind w:left="720"/>
      </w:pPr>
      <w:r>
        <w:t>101- very clear, concise, and easy to learn from</w:t>
      </w:r>
    </w:p>
    <w:p w:rsidR="00665859" w:rsidRDefault="00665859" w:rsidP="00665859">
      <w:pPr>
        <w:ind w:left="720"/>
      </w:pPr>
    </w:p>
    <w:p w:rsidR="00665859" w:rsidRDefault="00665859" w:rsidP="00665859">
      <w:pPr>
        <w:ind w:left="720"/>
      </w:pPr>
      <w:r>
        <w:t>102- he displayed good form. Textbook technique.</w:t>
      </w:r>
    </w:p>
    <w:p w:rsidR="00665859" w:rsidRDefault="00665859" w:rsidP="00665859">
      <w:pPr>
        <w:ind w:left="720"/>
      </w:pPr>
    </w:p>
    <w:p w:rsidR="00665859" w:rsidRDefault="00665859" w:rsidP="00665859">
      <w:pPr>
        <w:ind w:left="720"/>
      </w:pPr>
      <w:r>
        <w:t>103- it was useful to see the motion since I don’t watch soccer</w:t>
      </w:r>
    </w:p>
    <w:p w:rsidR="00665859" w:rsidRDefault="00665859" w:rsidP="00665859">
      <w:pPr>
        <w:ind w:left="720"/>
      </w:pPr>
    </w:p>
    <w:p w:rsidR="00665859" w:rsidRDefault="00665859" w:rsidP="00665859">
      <w:pPr>
        <w:ind w:left="720"/>
      </w:pPr>
      <w:r>
        <w:t>104- the model was simple yet seemed very effective</w:t>
      </w:r>
    </w:p>
    <w:p w:rsidR="00665859" w:rsidRDefault="00665859" w:rsidP="00665859">
      <w:pPr>
        <w:ind w:left="720"/>
      </w:pPr>
    </w:p>
    <w:p w:rsidR="00665859" w:rsidRDefault="00665859" w:rsidP="00665859">
      <w:pPr>
        <w:ind w:left="720"/>
      </w:pPr>
      <w:r>
        <w:t>105- I thought her form was really noticeable and it really helped to understand exactly what the throw should look like</w:t>
      </w:r>
    </w:p>
    <w:p w:rsidR="00665859" w:rsidRDefault="00665859" w:rsidP="00665859">
      <w:pPr>
        <w:ind w:left="720"/>
      </w:pPr>
    </w:p>
    <w:p w:rsidR="00665859" w:rsidRDefault="00665859" w:rsidP="00665859">
      <w:pPr>
        <w:ind w:left="720"/>
      </w:pPr>
      <w:r>
        <w:t>106- the model was helpful but being able to watch it more than once would have been better</w:t>
      </w:r>
    </w:p>
    <w:p w:rsidR="00665859" w:rsidRDefault="00665859" w:rsidP="00665859">
      <w:pPr>
        <w:ind w:left="720"/>
      </w:pPr>
    </w:p>
    <w:p w:rsidR="00665859" w:rsidRDefault="00665859" w:rsidP="00665859">
      <w:pPr>
        <w:ind w:left="720"/>
      </w:pPr>
      <w:r>
        <w:t>107- he had good form</w:t>
      </w:r>
    </w:p>
    <w:p w:rsidR="00665859" w:rsidRDefault="00665859" w:rsidP="00665859">
      <w:pPr>
        <w:ind w:left="720"/>
      </w:pPr>
    </w:p>
    <w:p w:rsidR="00665859" w:rsidRDefault="00665859" w:rsidP="00665859">
      <w:pPr>
        <w:ind w:left="720"/>
      </w:pPr>
      <w:r>
        <w:t>108- not really impressed, it looked easy</w:t>
      </w:r>
    </w:p>
    <w:p w:rsidR="00665859" w:rsidRDefault="00665859" w:rsidP="00665859">
      <w:pPr>
        <w:ind w:left="720"/>
      </w:pPr>
    </w:p>
    <w:p w:rsidR="00665859" w:rsidRDefault="00665859" w:rsidP="00665859">
      <w:pPr>
        <w:ind w:left="720"/>
      </w:pPr>
      <w:r>
        <w:t>109- it was good to see a demonstration. I think seeing the 11 points of good form before and after the demonstration would have been helpful.</w:t>
      </w:r>
    </w:p>
    <w:p w:rsidR="00665859" w:rsidRDefault="00665859" w:rsidP="00665859">
      <w:pPr>
        <w:ind w:left="720"/>
      </w:pPr>
    </w:p>
    <w:p w:rsidR="00665859" w:rsidRDefault="00665859" w:rsidP="00665859">
      <w:pPr>
        <w:ind w:left="720"/>
      </w:pPr>
      <w:r>
        <w:t>110- showed me good form of what I should look like when I was throwing. It was in the back of my mind and I was trying to mimic him.</w:t>
      </w:r>
    </w:p>
    <w:p w:rsidR="00665859" w:rsidRDefault="00665859" w:rsidP="00665859">
      <w:pPr>
        <w:ind w:left="720"/>
      </w:pPr>
    </w:p>
    <w:p w:rsidR="00665859" w:rsidRDefault="00665859" w:rsidP="00665859">
      <w:pPr>
        <w:ind w:left="720"/>
      </w:pPr>
      <w:r>
        <w:t>111- that he did the throw correctly and showed me how it should look</w:t>
      </w:r>
    </w:p>
    <w:p w:rsidR="00665859" w:rsidRDefault="00665859" w:rsidP="00665859">
      <w:pPr>
        <w:ind w:left="720"/>
      </w:pPr>
    </w:p>
    <w:p w:rsidR="00665859" w:rsidRDefault="00665859" w:rsidP="00665859">
      <w:pPr>
        <w:ind w:left="720"/>
      </w:pPr>
      <w:r>
        <w:t>113- I thought it was helpful, so I could visualize how to correctly perform the task.</w:t>
      </w:r>
    </w:p>
    <w:p w:rsidR="00665859" w:rsidRDefault="00665859" w:rsidP="00665859">
      <w:pPr>
        <w:ind w:left="720"/>
      </w:pPr>
    </w:p>
    <w:p w:rsidR="00665859" w:rsidRDefault="00665859" w:rsidP="00665859">
      <w:pPr>
        <w:ind w:left="720"/>
      </w:pPr>
      <w:r>
        <w:t>201- Indifferent</w:t>
      </w:r>
    </w:p>
    <w:p w:rsidR="00665859" w:rsidRDefault="00665859" w:rsidP="00665859">
      <w:pPr>
        <w:ind w:left="720"/>
      </w:pPr>
    </w:p>
    <w:p w:rsidR="00665859" w:rsidRDefault="00665859" w:rsidP="00665859">
      <w:pPr>
        <w:ind w:left="720"/>
      </w:pPr>
      <w:r>
        <w:t>202- The model made the task look easy</w:t>
      </w:r>
    </w:p>
    <w:p w:rsidR="00665859" w:rsidRDefault="00665859" w:rsidP="00665859">
      <w:pPr>
        <w:ind w:left="720"/>
      </w:pPr>
    </w:p>
    <w:p w:rsidR="00665859" w:rsidRDefault="00665859" w:rsidP="00665859">
      <w:pPr>
        <w:ind w:left="720"/>
      </w:pPr>
      <w:r>
        <w:t>203- It was helpful</w:t>
      </w:r>
    </w:p>
    <w:p w:rsidR="00665859" w:rsidRDefault="00665859" w:rsidP="00665859">
      <w:pPr>
        <w:ind w:left="720"/>
      </w:pPr>
    </w:p>
    <w:p w:rsidR="00665859" w:rsidRDefault="00665859" w:rsidP="00665859">
      <w:pPr>
        <w:ind w:left="720"/>
      </w:pPr>
      <w:r>
        <w:t>204- Good, helpful</w:t>
      </w:r>
    </w:p>
    <w:p w:rsidR="00665859" w:rsidRDefault="00665859" w:rsidP="00665859">
      <w:pPr>
        <w:ind w:left="720"/>
      </w:pPr>
    </w:p>
    <w:p w:rsidR="00665859" w:rsidRDefault="00665859" w:rsidP="00665859">
      <w:pPr>
        <w:ind w:left="720"/>
      </w:pPr>
      <w:r>
        <w:t>205- He had good form, possibly has a background in soccer</w:t>
      </w:r>
    </w:p>
    <w:p w:rsidR="00665859" w:rsidRDefault="00665859" w:rsidP="00665859">
      <w:pPr>
        <w:ind w:left="720"/>
      </w:pPr>
    </w:p>
    <w:p w:rsidR="00665859" w:rsidRDefault="00665859" w:rsidP="00665859">
      <w:pPr>
        <w:ind w:left="720"/>
      </w:pPr>
      <w:r>
        <w:t>206- Well done and very well thought out and helpfuk</w:t>
      </w:r>
    </w:p>
    <w:p w:rsidR="00665859" w:rsidRDefault="00665859" w:rsidP="00665859">
      <w:pPr>
        <w:ind w:left="720"/>
      </w:pPr>
    </w:p>
    <w:p w:rsidR="00665859" w:rsidRDefault="00665859" w:rsidP="00665859">
      <w:pPr>
        <w:ind w:left="720"/>
      </w:pPr>
      <w:r>
        <w:t>208- Had a lot of practice; good form</w:t>
      </w:r>
    </w:p>
    <w:p w:rsidR="00665859" w:rsidRDefault="00665859" w:rsidP="00665859">
      <w:pPr>
        <w:ind w:left="720"/>
      </w:pPr>
    </w:p>
    <w:p w:rsidR="00665859" w:rsidRDefault="00665859" w:rsidP="00665859">
      <w:pPr>
        <w:ind w:left="720"/>
      </w:pPr>
      <w:r>
        <w:t>209- It was a good model. I enjoyed how not only was there words describing what I should do but also an accurate picture representing proper form</w:t>
      </w:r>
    </w:p>
    <w:p w:rsidR="00665859" w:rsidRDefault="00665859" w:rsidP="00665859">
      <w:pPr>
        <w:ind w:left="720"/>
      </w:pPr>
    </w:p>
    <w:p w:rsidR="00665859" w:rsidRDefault="00665859" w:rsidP="00665859">
      <w:pPr>
        <w:ind w:left="720"/>
      </w:pPr>
      <w:r>
        <w:t>210- I did not like the fact that I wasn’t told how my form could improve</w:t>
      </w:r>
    </w:p>
    <w:p w:rsidR="00665859" w:rsidRDefault="00665859" w:rsidP="00665859">
      <w:pPr>
        <w:ind w:left="720"/>
      </w:pPr>
    </w:p>
    <w:p w:rsidR="00665859" w:rsidRDefault="00665859" w:rsidP="00665859">
      <w:pPr>
        <w:ind w:left="720"/>
      </w:pPr>
      <w:r>
        <w:t>211- Long arms/lengthy- could help him with the arched back. Bigger hands than mine allowed him to hold the ball easier/have more control</w:t>
      </w:r>
    </w:p>
    <w:p w:rsidR="00665859" w:rsidRDefault="00665859" w:rsidP="00665859">
      <w:pPr>
        <w:ind w:left="720"/>
      </w:pPr>
    </w:p>
    <w:p w:rsidR="00665859" w:rsidRDefault="00665859" w:rsidP="00665859">
      <w:pPr>
        <w:ind w:left="720"/>
      </w:pPr>
      <w:r>
        <w:t>212- good- I liked the visuals</w:t>
      </w:r>
    </w:p>
    <w:p w:rsidR="00665859" w:rsidRDefault="00665859" w:rsidP="00665859">
      <w:pPr>
        <w:ind w:left="720"/>
      </w:pPr>
    </w:p>
    <w:p w:rsidR="00665859" w:rsidRDefault="00665859" w:rsidP="00665859">
      <w:pPr>
        <w:ind w:left="720"/>
      </w:pPr>
      <w:r>
        <w:t>214- Capable</w:t>
      </w:r>
    </w:p>
    <w:p w:rsidR="00665859" w:rsidRDefault="00665859" w:rsidP="00665859">
      <w:pPr>
        <w:ind w:left="720"/>
      </w:pPr>
    </w:p>
    <w:p w:rsidR="00665859" w:rsidRDefault="00665859" w:rsidP="00665859">
      <w:pPr>
        <w:ind w:left="720"/>
      </w:pPr>
      <w:r>
        <w:t>301- The model seemed quite symmetrical, but the backdrop view of the doors was slightly distracting</w:t>
      </w:r>
    </w:p>
    <w:p w:rsidR="00665859" w:rsidRDefault="00665859" w:rsidP="00665859">
      <w:pPr>
        <w:ind w:left="720"/>
      </w:pPr>
    </w:p>
    <w:p w:rsidR="00665859" w:rsidRDefault="00665859" w:rsidP="00665859">
      <w:pPr>
        <w:ind w:left="720"/>
      </w:pPr>
      <w:r>
        <w:t>302- There was a lot of information. It was difficult to remember all eleven of the cues</w:t>
      </w:r>
    </w:p>
    <w:p w:rsidR="00665859" w:rsidRDefault="00665859" w:rsidP="00665859">
      <w:pPr>
        <w:ind w:left="720"/>
      </w:pPr>
    </w:p>
    <w:p w:rsidR="00665859" w:rsidRDefault="00665859" w:rsidP="00665859">
      <w:pPr>
        <w:ind w:left="720"/>
      </w:pPr>
      <w:r>
        <w:t>303- Not so much. I correct my movement by the practice and the feedback (good, wrong) from the researcher</w:t>
      </w:r>
    </w:p>
    <w:p w:rsidR="00665859" w:rsidRDefault="00665859" w:rsidP="00665859">
      <w:pPr>
        <w:ind w:left="720"/>
      </w:pPr>
    </w:p>
    <w:p w:rsidR="00665859" w:rsidRDefault="00665859" w:rsidP="00665859">
      <w:pPr>
        <w:ind w:left="720"/>
      </w:pPr>
      <w:r>
        <w:t>304- he must have played soccer before</w:t>
      </w:r>
    </w:p>
    <w:p w:rsidR="00665859" w:rsidRDefault="00665859" w:rsidP="00665859">
      <w:pPr>
        <w:ind w:left="720"/>
      </w:pPr>
    </w:p>
    <w:p w:rsidR="00665859" w:rsidRDefault="00665859" w:rsidP="00665859">
      <w:pPr>
        <w:ind w:left="720"/>
      </w:pPr>
      <w:r>
        <w:t>305- They were competent in the soccer throw</w:t>
      </w:r>
    </w:p>
    <w:p w:rsidR="00665859" w:rsidRDefault="00665859" w:rsidP="00665859">
      <w:pPr>
        <w:ind w:left="720"/>
      </w:pPr>
    </w:p>
    <w:p w:rsidR="00665859" w:rsidRDefault="00665859" w:rsidP="00665859">
      <w:pPr>
        <w:ind w:left="720"/>
      </w:pPr>
      <w:r>
        <w:t>306- Very good; helped me to understand what I needed to do</w:t>
      </w:r>
    </w:p>
    <w:p w:rsidR="00665859" w:rsidRDefault="00665859" w:rsidP="00665859">
      <w:pPr>
        <w:ind w:left="720"/>
      </w:pPr>
    </w:p>
    <w:p w:rsidR="00665859" w:rsidRDefault="00665859" w:rsidP="00665859">
      <w:pPr>
        <w:ind w:left="720"/>
      </w:pPr>
      <w:r>
        <w:t>307- I felt that the model had prior experience with throwing the soccer ball</w:t>
      </w:r>
    </w:p>
    <w:p w:rsidR="00665859" w:rsidRDefault="00665859" w:rsidP="00665859">
      <w:pPr>
        <w:ind w:left="720"/>
      </w:pPr>
    </w:p>
    <w:p w:rsidR="00665859" w:rsidRDefault="00665859" w:rsidP="00665859">
      <w:pPr>
        <w:ind w:left="720"/>
      </w:pPr>
      <w:r>
        <w:t>308- The model was skilled at performing the task</w:t>
      </w:r>
    </w:p>
    <w:p w:rsidR="00665859" w:rsidRDefault="00665859" w:rsidP="00665859">
      <w:pPr>
        <w:ind w:left="720"/>
      </w:pPr>
    </w:p>
    <w:p w:rsidR="00665859" w:rsidRDefault="00665859" w:rsidP="00665859">
      <w:pPr>
        <w:ind w:left="720"/>
      </w:pPr>
      <w:r>
        <w:t>309- It was ok, but I should have watched it a few more times</w:t>
      </w:r>
    </w:p>
    <w:p w:rsidR="00665859" w:rsidRDefault="00665859" w:rsidP="00665859">
      <w:pPr>
        <w:ind w:left="720"/>
      </w:pPr>
    </w:p>
    <w:p w:rsidR="00665859" w:rsidRDefault="00665859" w:rsidP="00665859">
      <w:pPr>
        <w:ind w:left="720"/>
      </w:pPr>
      <w:r>
        <w:t>310- that he did the throw perfect</w:t>
      </w:r>
    </w:p>
    <w:p w:rsidR="00665859" w:rsidRDefault="00665859" w:rsidP="00665859">
      <w:pPr>
        <w:ind w:left="720"/>
      </w:pPr>
    </w:p>
    <w:p w:rsidR="00665859" w:rsidRDefault="00665859" w:rsidP="00665859">
      <w:pPr>
        <w:ind w:left="720"/>
      </w:pPr>
      <w:r>
        <w:t>311- It was good; easy to understand</w:t>
      </w:r>
    </w:p>
    <w:p w:rsidR="00665859" w:rsidRDefault="00665859" w:rsidP="00665859">
      <w:pPr>
        <w:ind w:left="720"/>
      </w:pPr>
    </w:p>
    <w:p w:rsidR="00665859" w:rsidRDefault="00665859" w:rsidP="00665859">
      <w:pPr>
        <w:ind w:left="720"/>
      </w:pPr>
      <w:r>
        <w:t>312- The model looked like he knew what he was doing</w:t>
      </w:r>
    </w:p>
    <w:p w:rsidR="00D17688" w:rsidRDefault="00D17688">
      <w:pPr>
        <w:rPr>
          <w:b/>
        </w:rPr>
      </w:pPr>
      <w:r>
        <w:rPr>
          <w:b/>
        </w:rPr>
        <w:br w:type="page"/>
      </w:r>
    </w:p>
    <w:p w:rsidR="00D17688" w:rsidRDefault="00D17688" w:rsidP="00D17688">
      <w:r>
        <w:lastRenderedPageBreak/>
        <w:t>12. Is there anything else that you think is important for me to know?</w:t>
      </w:r>
    </w:p>
    <w:p w:rsidR="00D17688" w:rsidRDefault="00D17688" w:rsidP="00D17688"/>
    <w:p w:rsidR="00D17688" w:rsidRDefault="00D17688" w:rsidP="00D17688">
      <w:pPr>
        <w:ind w:left="720"/>
      </w:pPr>
      <w:r>
        <w:t>101- Nope!</w:t>
      </w:r>
    </w:p>
    <w:p w:rsidR="00D17688" w:rsidRDefault="00D17688" w:rsidP="00D17688">
      <w:pPr>
        <w:ind w:left="720"/>
      </w:pPr>
    </w:p>
    <w:p w:rsidR="00D17688" w:rsidRDefault="00D17688" w:rsidP="00D17688">
      <w:pPr>
        <w:ind w:left="720"/>
      </w:pPr>
      <w:r>
        <w:t>102- no, hope your research goes well!</w:t>
      </w:r>
    </w:p>
    <w:p w:rsidR="00D17688" w:rsidRDefault="00D17688" w:rsidP="00D17688">
      <w:pPr>
        <w:ind w:left="720"/>
      </w:pPr>
    </w:p>
    <w:p w:rsidR="00D17688" w:rsidRDefault="00D17688" w:rsidP="00D17688">
      <w:pPr>
        <w:ind w:left="720"/>
      </w:pPr>
      <w:r>
        <w:t xml:space="preserve">103- not really, verbal follow-up: would have been helpful to know if he fixed the thing that was wrong in the previous throw. </w:t>
      </w:r>
    </w:p>
    <w:p w:rsidR="00D17688" w:rsidRDefault="00D17688" w:rsidP="00D17688">
      <w:pPr>
        <w:ind w:left="720"/>
      </w:pPr>
    </w:p>
    <w:p w:rsidR="00D17688" w:rsidRDefault="00D17688" w:rsidP="00D17688">
      <w:pPr>
        <w:ind w:left="720"/>
      </w:pPr>
      <w:r>
        <w:t>104- no response</w:t>
      </w:r>
    </w:p>
    <w:p w:rsidR="00D17688" w:rsidRDefault="00D17688" w:rsidP="00D17688">
      <w:pPr>
        <w:ind w:left="720"/>
      </w:pPr>
    </w:p>
    <w:p w:rsidR="00D17688" w:rsidRDefault="00D17688" w:rsidP="00D17688">
      <w:pPr>
        <w:ind w:left="720"/>
      </w:pPr>
      <w:r>
        <w:t>105- nope</w:t>
      </w:r>
    </w:p>
    <w:p w:rsidR="00D17688" w:rsidRDefault="00D17688" w:rsidP="00D17688">
      <w:pPr>
        <w:ind w:left="720"/>
      </w:pPr>
    </w:p>
    <w:p w:rsidR="00D17688" w:rsidRDefault="00D17688" w:rsidP="00D17688">
      <w:pPr>
        <w:ind w:left="720"/>
      </w:pPr>
      <w:r>
        <w:t>106- my back hurts now</w:t>
      </w:r>
    </w:p>
    <w:p w:rsidR="00D17688" w:rsidRDefault="00D17688" w:rsidP="00D17688">
      <w:pPr>
        <w:ind w:left="720"/>
      </w:pPr>
    </w:p>
    <w:p w:rsidR="00D17688" w:rsidRDefault="00D17688" w:rsidP="00D17688">
      <w:pPr>
        <w:ind w:left="720"/>
      </w:pPr>
      <w:r>
        <w:t>107- I feel like I may have learned better by watching someone do it in person</w:t>
      </w:r>
    </w:p>
    <w:p w:rsidR="00D17688" w:rsidRDefault="00D17688" w:rsidP="00D17688">
      <w:pPr>
        <w:ind w:left="720"/>
      </w:pPr>
    </w:p>
    <w:p w:rsidR="00D17688" w:rsidRDefault="00D17688" w:rsidP="00D17688">
      <w:pPr>
        <w:ind w:left="720"/>
      </w:pPr>
      <w:r>
        <w:t>108- I cannot explain the reason why I throw slightly to the right of my head</w:t>
      </w:r>
    </w:p>
    <w:p w:rsidR="00D17688" w:rsidRDefault="00D17688" w:rsidP="00D17688">
      <w:pPr>
        <w:ind w:left="720"/>
      </w:pPr>
    </w:p>
    <w:p w:rsidR="00D17688" w:rsidRDefault="00D17688" w:rsidP="00D17688">
      <w:pPr>
        <w:ind w:left="720"/>
      </w:pPr>
      <w:r>
        <w:t>109- my self-talk was a little bit all over the place and the first round of 30 trials was long and I lost focus.</w:t>
      </w:r>
    </w:p>
    <w:p w:rsidR="00D17688" w:rsidRDefault="00D17688" w:rsidP="00D17688">
      <w:pPr>
        <w:ind w:left="720"/>
      </w:pPr>
    </w:p>
    <w:p w:rsidR="00D17688" w:rsidRDefault="00D17688" w:rsidP="00D17688">
      <w:pPr>
        <w:ind w:left="720"/>
      </w:pPr>
      <w:r>
        <w:t>110- nothing.</w:t>
      </w:r>
    </w:p>
    <w:p w:rsidR="00D17688" w:rsidRDefault="00D17688" w:rsidP="00D17688">
      <w:pPr>
        <w:ind w:left="720"/>
      </w:pPr>
    </w:p>
    <w:p w:rsidR="00D17688" w:rsidRDefault="00D17688" w:rsidP="00D17688">
      <w:pPr>
        <w:ind w:left="720"/>
      </w:pPr>
      <w:r>
        <w:t>111- no.</w:t>
      </w:r>
    </w:p>
    <w:p w:rsidR="00D17688" w:rsidRDefault="00D17688" w:rsidP="00D17688">
      <w:pPr>
        <w:ind w:left="720"/>
      </w:pPr>
    </w:p>
    <w:p w:rsidR="00D17688" w:rsidRDefault="00D17688" w:rsidP="00D17688">
      <w:pPr>
        <w:ind w:left="720"/>
      </w:pPr>
      <w:r>
        <w:t>113- no.</w:t>
      </w:r>
    </w:p>
    <w:p w:rsidR="00D17688" w:rsidRDefault="00D17688" w:rsidP="00D17688">
      <w:pPr>
        <w:ind w:left="720"/>
      </w:pPr>
    </w:p>
    <w:p w:rsidR="00D17688" w:rsidRDefault="00D17688" w:rsidP="00D17688">
      <w:pPr>
        <w:ind w:left="720"/>
      </w:pPr>
      <w:r>
        <w:t>201- Other than #9, no</w:t>
      </w:r>
    </w:p>
    <w:p w:rsidR="00D17688" w:rsidRDefault="00D17688" w:rsidP="00D17688">
      <w:pPr>
        <w:ind w:left="720"/>
      </w:pPr>
    </w:p>
    <w:p w:rsidR="00D17688" w:rsidRDefault="00D17688" w:rsidP="00D17688">
      <w:pPr>
        <w:ind w:left="720"/>
      </w:pPr>
      <w:r>
        <w:t>202- N/A</w:t>
      </w:r>
    </w:p>
    <w:p w:rsidR="00D17688" w:rsidRDefault="00D17688" w:rsidP="00D17688">
      <w:pPr>
        <w:ind w:left="720"/>
      </w:pPr>
    </w:p>
    <w:p w:rsidR="00D17688" w:rsidRDefault="00D17688" w:rsidP="00D17688">
      <w:pPr>
        <w:ind w:left="720"/>
      </w:pPr>
      <w:r>
        <w:t>203- Nope</w:t>
      </w:r>
    </w:p>
    <w:p w:rsidR="00D17688" w:rsidRDefault="00D17688" w:rsidP="00D17688">
      <w:pPr>
        <w:ind w:left="720"/>
      </w:pPr>
    </w:p>
    <w:p w:rsidR="00D17688" w:rsidRDefault="00D17688" w:rsidP="00D17688">
      <w:pPr>
        <w:ind w:left="720"/>
      </w:pPr>
      <w:r>
        <w:t>204- N/A</w:t>
      </w:r>
    </w:p>
    <w:p w:rsidR="00D17688" w:rsidRDefault="00D17688" w:rsidP="00D17688">
      <w:pPr>
        <w:ind w:left="720"/>
      </w:pPr>
    </w:p>
    <w:p w:rsidR="00D17688" w:rsidRDefault="00D17688" w:rsidP="00D17688">
      <w:pPr>
        <w:ind w:left="720"/>
      </w:pPr>
      <w:r>
        <w:t>205- No</w:t>
      </w:r>
    </w:p>
    <w:p w:rsidR="00D17688" w:rsidRDefault="00D17688" w:rsidP="00D17688">
      <w:pPr>
        <w:ind w:left="720"/>
      </w:pPr>
    </w:p>
    <w:p w:rsidR="00D17688" w:rsidRDefault="00D17688" w:rsidP="00D17688">
      <w:pPr>
        <w:ind w:left="720"/>
      </w:pPr>
      <w:r>
        <w:t>206- No</w:t>
      </w:r>
    </w:p>
    <w:p w:rsidR="00D17688" w:rsidRDefault="00D17688" w:rsidP="00D17688">
      <w:pPr>
        <w:ind w:left="720"/>
      </w:pPr>
    </w:p>
    <w:p w:rsidR="00D17688" w:rsidRDefault="00D17688" w:rsidP="00D17688">
      <w:pPr>
        <w:ind w:left="720"/>
      </w:pPr>
      <w:r>
        <w:t>208- No</w:t>
      </w:r>
    </w:p>
    <w:p w:rsidR="00D17688" w:rsidRDefault="00D17688" w:rsidP="00D17688">
      <w:pPr>
        <w:ind w:left="720"/>
      </w:pPr>
    </w:p>
    <w:p w:rsidR="00D17688" w:rsidRDefault="00D17688" w:rsidP="00D17688">
      <w:pPr>
        <w:ind w:left="720"/>
      </w:pPr>
      <w:r>
        <w:t>209- No, thanks</w:t>
      </w:r>
    </w:p>
    <w:p w:rsidR="00D17688" w:rsidRDefault="00D17688" w:rsidP="00D17688">
      <w:pPr>
        <w:ind w:left="720"/>
      </w:pPr>
    </w:p>
    <w:p w:rsidR="00D17688" w:rsidRDefault="00D17688" w:rsidP="00D17688">
      <w:pPr>
        <w:ind w:left="720"/>
      </w:pPr>
      <w:r>
        <w:t>210- N/A</w:t>
      </w:r>
    </w:p>
    <w:p w:rsidR="00D17688" w:rsidRDefault="00D17688" w:rsidP="00D17688">
      <w:pPr>
        <w:ind w:left="720"/>
      </w:pPr>
    </w:p>
    <w:p w:rsidR="00D17688" w:rsidRDefault="00D17688" w:rsidP="00D17688">
      <w:pPr>
        <w:ind w:left="720"/>
      </w:pPr>
      <w:r>
        <w:lastRenderedPageBreak/>
        <w:t>211- On the second day, it was hard to remember all 11 forms – for throwing and answering questions</w:t>
      </w:r>
    </w:p>
    <w:p w:rsidR="00D17688" w:rsidRDefault="00D17688" w:rsidP="00D17688">
      <w:pPr>
        <w:ind w:left="720"/>
      </w:pPr>
    </w:p>
    <w:p w:rsidR="00D17688" w:rsidRDefault="00D17688" w:rsidP="00D17688">
      <w:pPr>
        <w:ind w:left="720"/>
      </w:pPr>
      <w:r>
        <w:t>212- N/A</w:t>
      </w:r>
    </w:p>
    <w:p w:rsidR="00D17688" w:rsidRDefault="00D17688" w:rsidP="00D17688">
      <w:pPr>
        <w:ind w:left="720"/>
      </w:pPr>
    </w:p>
    <w:p w:rsidR="00D17688" w:rsidRDefault="00D17688" w:rsidP="00D17688">
      <w:pPr>
        <w:ind w:left="720"/>
      </w:pPr>
      <w:r>
        <w:t>214- The feedback motivated me to learn the task in-so-far-as I wanted feedback that let me know I was performing other aspects of the motion correctly</w:t>
      </w:r>
    </w:p>
    <w:p w:rsidR="00D17688" w:rsidRDefault="00D17688" w:rsidP="00D17688">
      <w:pPr>
        <w:ind w:left="720"/>
      </w:pPr>
    </w:p>
    <w:p w:rsidR="00D17688" w:rsidRDefault="00D17688" w:rsidP="00D17688">
      <w:pPr>
        <w:ind w:left="720"/>
      </w:pPr>
      <w:r>
        <w:t xml:space="preserve">301- Sure, I felt that the first step was too short and that by taking a natural step I may be stepping out of the frame of the camera </w:t>
      </w:r>
    </w:p>
    <w:p w:rsidR="00D17688" w:rsidRDefault="00D17688" w:rsidP="00D17688">
      <w:pPr>
        <w:ind w:left="720"/>
      </w:pPr>
    </w:p>
    <w:p w:rsidR="00D17688" w:rsidRDefault="00D17688" w:rsidP="00D17688">
      <w:pPr>
        <w:ind w:left="720"/>
      </w:pPr>
      <w:r>
        <w:t>302- After a few throws of not improving much in form I just started focusing on the target. I figured if I couldn’t get the form down at least I would be accurate</w:t>
      </w:r>
    </w:p>
    <w:p w:rsidR="00D17688" w:rsidRDefault="00D17688" w:rsidP="00D17688">
      <w:pPr>
        <w:ind w:left="720"/>
      </w:pPr>
    </w:p>
    <w:p w:rsidR="00D17688" w:rsidRDefault="00D17688" w:rsidP="00D17688">
      <w:pPr>
        <w:ind w:left="720"/>
      </w:pPr>
      <w:r>
        <w:t>303- The light is too bright</w:t>
      </w:r>
    </w:p>
    <w:p w:rsidR="00D17688" w:rsidRDefault="00D17688" w:rsidP="00D17688">
      <w:pPr>
        <w:ind w:left="720"/>
      </w:pPr>
    </w:p>
    <w:p w:rsidR="00D17688" w:rsidRDefault="00D17688" w:rsidP="00D17688">
      <w:pPr>
        <w:ind w:left="720"/>
      </w:pPr>
      <w:r>
        <w:t>304- No</w:t>
      </w:r>
    </w:p>
    <w:p w:rsidR="00D17688" w:rsidRDefault="00D17688" w:rsidP="00D17688">
      <w:pPr>
        <w:ind w:left="720"/>
      </w:pPr>
    </w:p>
    <w:p w:rsidR="00D17688" w:rsidRDefault="00D17688" w:rsidP="00D17688">
      <w:pPr>
        <w:ind w:left="720"/>
      </w:pPr>
      <w:r>
        <w:t>305- No</w:t>
      </w:r>
    </w:p>
    <w:p w:rsidR="00D17688" w:rsidRDefault="00D17688" w:rsidP="00D17688">
      <w:pPr>
        <w:ind w:left="720"/>
      </w:pPr>
    </w:p>
    <w:p w:rsidR="00D17688" w:rsidRDefault="00D17688" w:rsidP="00D17688">
      <w:pPr>
        <w:ind w:left="720"/>
      </w:pPr>
      <w:r>
        <w:t>306- Good luck with your study!</w:t>
      </w:r>
    </w:p>
    <w:p w:rsidR="00D17688" w:rsidRDefault="00D17688" w:rsidP="00D17688">
      <w:pPr>
        <w:ind w:left="720"/>
      </w:pPr>
    </w:p>
    <w:p w:rsidR="00D17688" w:rsidRDefault="00D17688" w:rsidP="00D17688">
      <w:pPr>
        <w:ind w:left="720"/>
      </w:pPr>
      <w:r>
        <w:t>307- None</w:t>
      </w:r>
    </w:p>
    <w:p w:rsidR="00D17688" w:rsidRDefault="00D17688" w:rsidP="00D17688">
      <w:pPr>
        <w:ind w:left="720"/>
      </w:pPr>
    </w:p>
    <w:p w:rsidR="00D17688" w:rsidRDefault="00D17688" w:rsidP="00D17688">
      <w:pPr>
        <w:ind w:left="720"/>
      </w:pPr>
      <w:r>
        <w:t xml:space="preserve">308- Not really. Explanations and demonstrations were fairly straight forward and feedback was clear </w:t>
      </w:r>
    </w:p>
    <w:p w:rsidR="00D17688" w:rsidRDefault="00D17688" w:rsidP="00D17688">
      <w:pPr>
        <w:ind w:left="720"/>
      </w:pPr>
    </w:p>
    <w:p w:rsidR="00D17688" w:rsidRDefault="00D17688" w:rsidP="00D17688">
      <w:pPr>
        <w:ind w:left="720"/>
      </w:pPr>
      <w:r>
        <w:t>309- First day of trial, I had moderate back and abdominal muscle soreness from a morning yoga class</w:t>
      </w:r>
    </w:p>
    <w:p w:rsidR="00D17688" w:rsidRDefault="00D17688" w:rsidP="00D17688">
      <w:pPr>
        <w:ind w:left="720"/>
      </w:pPr>
    </w:p>
    <w:p w:rsidR="00D17688" w:rsidRDefault="00D17688" w:rsidP="00D17688">
      <w:pPr>
        <w:ind w:left="720"/>
      </w:pPr>
      <w:r>
        <w:t>310- No</w:t>
      </w:r>
    </w:p>
    <w:p w:rsidR="00D17688" w:rsidRDefault="00D17688" w:rsidP="00D17688">
      <w:pPr>
        <w:ind w:left="720"/>
      </w:pPr>
    </w:p>
    <w:p w:rsidR="00D17688" w:rsidRDefault="00D17688" w:rsidP="00D17688">
      <w:pPr>
        <w:ind w:left="720"/>
      </w:pPr>
      <w:r>
        <w:t>311- Nope</w:t>
      </w:r>
    </w:p>
    <w:p w:rsidR="00D17688" w:rsidRDefault="00D17688" w:rsidP="00D17688">
      <w:pPr>
        <w:ind w:left="720"/>
      </w:pPr>
    </w:p>
    <w:p w:rsidR="00D17688" w:rsidRDefault="00D17688" w:rsidP="00D17688">
      <w:pPr>
        <w:ind w:left="720"/>
      </w:pPr>
      <w:r>
        <w:t>312- I’ve partially dislocated my right shoulder which may have affected my form</w:t>
      </w:r>
    </w:p>
    <w:p w:rsidR="00665859" w:rsidRDefault="00665859">
      <w:pPr>
        <w:rPr>
          <w:b/>
        </w:rPr>
      </w:pPr>
      <w:r>
        <w:rPr>
          <w:b/>
        </w:rPr>
        <w:br w:type="page"/>
      </w:r>
    </w:p>
    <w:p w:rsidR="00A8719D" w:rsidRDefault="00A8719D" w:rsidP="009D7253">
      <w:pPr>
        <w:spacing w:line="480" w:lineRule="auto"/>
        <w:jc w:val="center"/>
      </w:pPr>
      <w:r>
        <w:rPr>
          <w:b/>
        </w:rPr>
        <w:lastRenderedPageBreak/>
        <w:t>Vita</w:t>
      </w:r>
    </w:p>
    <w:p w:rsidR="00A8719D" w:rsidRPr="00A8719D" w:rsidRDefault="00A8719D" w:rsidP="00A8719D">
      <w:pPr>
        <w:spacing w:line="480" w:lineRule="auto"/>
      </w:pPr>
      <w:r>
        <w:tab/>
        <w:t>Kevin Becker was born on May 1, 1984 in Rochester, MN. Prior to attending the University of Tennessee, he completed a Bachelor of Science degree in Physical Education and Health Education at the University of Wisconsin- La Crosse, and a Master of Science degree in Kinesiology: Psychology of Sport and Physical Activity from Illinois State University. In May 2014, he received his Doctor of Philosophy degree in Kinesiology with a specialization in Sport Psychology and Motor Behavior.</w:t>
      </w:r>
    </w:p>
    <w:sectPr w:rsidR="00A8719D" w:rsidRPr="00A8719D" w:rsidSect="00AC708D">
      <w:pgSz w:w="12240" w:h="15840"/>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7D3" w:rsidRDefault="004207D3" w:rsidP="00794F09">
      <w:r>
        <w:separator/>
      </w:r>
    </w:p>
  </w:endnote>
  <w:endnote w:type="continuationSeparator" w:id="0">
    <w:p w:rsidR="004207D3" w:rsidRDefault="004207D3" w:rsidP="00794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7D3" w:rsidRDefault="004207D3" w:rsidP="00794F09">
      <w:r>
        <w:separator/>
      </w:r>
    </w:p>
  </w:footnote>
  <w:footnote w:type="continuationSeparator" w:id="0">
    <w:p w:rsidR="004207D3" w:rsidRDefault="004207D3" w:rsidP="00794F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5019371"/>
      <w:docPartObj>
        <w:docPartGallery w:val="Page Numbers (Top of Page)"/>
        <w:docPartUnique/>
      </w:docPartObj>
    </w:sdtPr>
    <w:sdtEndPr>
      <w:rPr>
        <w:noProof/>
      </w:rPr>
    </w:sdtEndPr>
    <w:sdtContent>
      <w:p w:rsidR="000F3352" w:rsidRDefault="000F3352">
        <w:pPr>
          <w:pStyle w:val="Header"/>
          <w:jc w:val="right"/>
        </w:pPr>
        <w:r>
          <w:fldChar w:fldCharType="begin"/>
        </w:r>
        <w:r>
          <w:instrText xml:space="preserve"> PAGE   \* MERGEFORMAT </w:instrText>
        </w:r>
        <w:r>
          <w:fldChar w:fldCharType="separate"/>
        </w:r>
        <w:r w:rsidR="0056457D">
          <w:rPr>
            <w:noProof/>
          </w:rPr>
          <w:t>viii</w:t>
        </w:r>
        <w:r>
          <w:rPr>
            <w:noProof/>
          </w:rPr>
          <w:fldChar w:fldCharType="end"/>
        </w:r>
      </w:p>
    </w:sdtContent>
  </w:sdt>
  <w:p w:rsidR="000F3352" w:rsidRDefault="000F33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A518A"/>
    <w:multiLevelType w:val="hybridMultilevel"/>
    <w:tmpl w:val="516E3D44"/>
    <w:lvl w:ilvl="0" w:tplc="6556ED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593B56"/>
    <w:multiLevelType w:val="hybridMultilevel"/>
    <w:tmpl w:val="4662B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392AF5"/>
    <w:multiLevelType w:val="hybridMultilevel"/>
    <w:tmpl w:val="3B3A8FF8"/>
    <w:lvl w:ilvl="0" w:tplc="C05C0F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EE3030"/>
    <w:multiLevelType w:val="hybridMultilevel"/>
    <w:tmpl w:val="978E9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4704AC"/>
    <w:multiLevelType w:val="hybridMultilevel"/>
    <w:tmpl w:val="D8365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3C416E"/>
    <w:multiLevelType w:val="hybridMultilevel"/>
    <w:tmpl w:val="A134B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E555EE"/>
    <w:multiLevelType w:val="hybridMultilevel"/>
    <w:tmpl w:val="D688A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AD0BEE"/>
    <w:multiLevelType w:val="hybridMultilevel"/>
    <w:tmpl w:val="A852F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4"/>
  </w:num>
  <w:num w:numId="4">
    <w:abstractNumId w:val="3"/>
  </w:num>
  <w:num w:numId="5">
    <w:abstractNumId w:val="5"/>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F09"/>
    <w:rsid w:val="00022E79"/>
    <w:rsid w:val="0003422F"/>
    <w:rsid w:val="000410EA"/>
    <w:rsid w:val="000713A0"/>
    <w:rsid w:val="000761BF"/>
    <w:rsid w:val="000944AA"/>
    <w:rsid w:val="000955F1"/>
    <w:rsid w:val="000A7DBD"/>
    <w:rsid w:val="000B33E0"/>
    <w:rsid w:val="000C1E8D"/>
    <w:rsid w:val="000C2CD6"/>
    <w:rsid w:val="000C5227"/>
    <w:rsid w:val="000D2471"/>
    <w:rsid w:val="000E230A"/>
    <w:rsid w:val="000F17B0"/>
    <w:rsid w:val="000F3352"/>
    <w:rsid w:val="0012040C"/>
    <w:rsid w:val="0012648A"/>
    <w:rsid w:val="0013045D"/>
    <w:rsid w:val="00135FC1"/>
    <w:rsid w:val="00153DB4"/>
    <w:rsid w:val="0015487E"/>
    <w:rsid w:val="00157385"/>
    <w:rsid w:val="00160788"/>
    <w:rsid w:val="001862EB"/>
    <w:rsid w:val="00186FFB"/>
    <w:rsid w:val="001907CF"/>
    <w:rsid w:val="001A0CF5"/>
    <w:rsid w:val="001A1B17"/>
    <w:rsid w:val="001A4575"/>
    <w:rsid w:val="001A48F5"/>
    <w:rsid w:val="001B631F"/>
    <w:rsid w:val="001C07F2"/>
    <w:rsid w:val="001D275D"/>
    <w:rsid w:val="001E0F93"/>
    <w:rsid w:val="001E17EF"/>
    <w:rsid w:val="001E1C7E"/>
    <w:rsid w:val="001E7A2D"/>
    <w:rsid w:val="001F3A13"/>
    <w:rsid w:val="00201ADA"/>
    <w:rsid w:val="00205533"/>
    <w:rsid w:val="00214935"/>
    <w:rsid w:val="002337D1"/>
    <w:rsid w:val="002402AF"/>
    <w:rsid w:val="002503F7"/>
    <w:rsid w:val="0025044F"/>
    <w:rsid w:val="00252AC4"/>
    <w:rsid w:val="00252BAF"/>
    <w:rsid w:val="00256A4A"/>
    <w:rsid w:val="00263DA7"/>
    <w:rsid w:val="00266379"/>
    <w:rsid w:val="00290892"/>
    <w:rsid w:val="002A0BDF"/>
    <w:rsid w:val="002A2BD1"/>
    <w:rsid w:val="002A2F20"/>
    <w:rsid w:val="002A6D0C"/>
    <w:rsid w:val="002D47CB"/>
    <w:rsid w:val="002E1B82"/>
    <w:rsid w:val="002E3D9A"/>
    <w:rsid w:val="002E50C7"/>
    <w:rsid w:val="002F72FD"/>
    <w:rsid w:val="00301C88"/>
    <w:rsid w:val="00304717"/>
    <w:rsid w:val="00310F17"/>
    <w:rsid w:val="00315E7B"/>
    <w:rsid w:val="003174D2"/>
    <w:rsid w:val="00331D8B"/>
    <w:rsid w:val="00332F78"/>
    <w:rsid w:val="00335851"/>
    <w:rsid w:val="00343508"/>
    <w:rsid w:val="00366245"/>
    <w:rsid w:val="00372F70"/>
    <w:rsid w:val="003752D9"/>
    <w:rsid w:val="00384789"/>
    <w:rsid w:val="00392192"/>
    <w:rsid w:val="00393832"/>
    <w:rsid w:val="003A6CBB"/>
    <w:rsid w:val="003B0ADE"/>
    <w:rsid w:val="003B1435"/>
    <w:rsid w:val="003B27DC"/>
    <w:rsid w:val="003D01F8"/>
    <w:rsid w:val="003D5158"/>
    <w:rsid w:val="003E0680"/>
    <w:rsid w:val="003E273E"/>
    <w:rsid w:val="00402AF1"/>
    <w:rsid w:val="0040676D"/>
    <w:rsid w:val="004207D3"/>
    <w:rsid w:val="0043750E"/>
    <w:rsid w:val="00446451"/>
    <w:rsid w:val="0045435C"/>
    <w:rsid w:val="0045579A"/>
    <w:rsid w:val="0049599A"/>
    <w:rsid w:val="00496FD1"/>
    <w:rsid w:val="004A4651"/>
    <w:rsid w:val="004B0F98"/>
    <w:rsid w:val="004B6A00"/>
    <w:rsid w:val="004B7DEB"/>
    <w:rsid w:val="004C2AC1"/>
    <w:rsid w:val="004C7813"/>
    <w:rsid w:val="004D1B58"/>
    <w:rsid w:val="004E315A"/>
    <w:rsid w:val="004E7379"/>
    <w:rsid w:val="004F6D0D"/>
    <w:rsid w:val="005015BC"/>
    <w:rsid w:val="005033F9"/>
    <w:rsid w:val="005142A9"/>
    <w:rsid w:val="00517F3E"/>
    <w:rsid w:val="0053289A"/>
    <w:rsid w:val="00535093"/>
    <w:rsid w:val="00537525"/>
    <w:rsid w:val="0056457D"/>
    <w:rsid w:val="00565EE8"/>
    <w:rsid w:val="005709CF"/>
    <w:rsid w:val="00574215"/>
    <w:rsid w:val="00582756"/>
    <w:rsid w:val="00587418"/>
    <w:rsid w:val="005939F2"/>
    <w:rsid w:val="005A5C3C"/>
    <w:rsid w:val="005C1351"/>
    <w:rsid w:val="005C3920"/>
    <w:rsid w:val="005D7E83"/>
    <w:rsid w:val="005E179F"/>
    <w:rsid w:val="005E4CC8"/>
    <w:rsid w:val="0060286F"/>
    <w:rsid w:val="00615526"/>
    <w:rsid w:val="00620648"/>
    <w:rsid w:val="006236C0"/>
    <w:rsid w:val="006370B7"/>
    <w:rsid w:val="00661B32"/>
    <w:rsid w:val="00665859"/>
    <w:rsid w:val="006703D2"/>
    <w:rsid w:val="00672E27"/>
    <w:rsid w:val="006759AA"/>
    <w:rsid w:val="006842ED"/>
    <w:rsid w:val="006B1DEB"/>
    <w:rsid w:val="006C3C17"/>
    <w:rsid w:val="006D2C69"/>
    <w:rsid w:val="006E146C"/>
    <w:rsid w:val="006F2129"/>
    <w:rsid w:val="007418AA"/>
    <w:rsid w:val="0075089B"/>
    <w:rsid w:val="00755C2D"/>
    <w:rsid w:val="00756E06"/>
    <w:rsid w:val="00764FFB"/>
    <w:rsid w:val="00765C9F"/>
    <w:rsid w:val="007670A5"/>
    <w:rsid w:val="007720FB"/>
    <w:rsid w:val="007743CD"/>
    <w:rsid w:val="00775CAC"/>
    <w:rsid w:val="00793B71"/>
    <w:rsid w:val="00794F09"/>
    <w:rsid w:val="007A0EBB"/>
    <w:rsid w:val="007A607A"/>
    <w:rsid w:val="007B4DCF"/>
    <w:rsid w:val="007B5F49"/>
    <w:rsid w:val="007C238C"/>
    <w:rsid w:val="007C5D82"/>
    <w:rsid w:val="007C77ED"/>
    <w:rsid w:val="007D4D60"/>
    <w:rsid w:val="007E6C17"/>
    <w:rsid w:val="007E7E29"/>
    <w:rsid w:val="007F3B6F"/>
    <w:rsid w:val="00806B6E"/>
    <w:rsid w:val="00834318"/>
    <w:rsid w:val="00836D2D"/>
    <w:rsid w:val="008373FB"/>
    <w:rsid w:val="008424FB"/>
    <w:rsid w:val="008451F6"/>
    <w:rsid w:val="008529D2"/>
    <w:rsid w:val="008716FF"/>
    <w:rsid w:val="008C350D"/>
    <w:rsid w:val="008C7EC1"/>
    <w:rsid w:val="008D1AA7"/>
    <w:rsid w:val="008F675F"/>
    <w:rsid w:val="00910E83"/>
    <w:rsid w:val="00911DDE"/>
    <w:rsid w:val="009134DA"/>
    <w:rsid w:val="00925EC2"/>
    <w:rsid w:val="00940413"/>
    <w:rsid w:val="00946B31"/>
    <w:rsid w:val="00953DA5"/>
    <w:rsid w:val="00954A0F"/>
    <w:rsid w:val="009622A7"/>
    <w:rsid w:val="00964BD9"/>
    <w:rsid w:val="00984BD5"/>
    <w:rsid w:val="00996485"/>
    <w:rsid w:val="009A364A"/>
    <w:rsid w:val="009A390A"/>
    <w:rsid w:val="009C46F0"/>
    <w:rsid w:val="009D7253"/>
    <w:rsid w:val="009E189A"/>
    <w:rsid w:val="009F3524"/>
    <w:rsid w:val="00A06CB0"/>
    <w:rsid w:val="00A134D0"/>
    <w:rsid w:val="00A14021"/>
    <w:rsid w:val="00A43F91"/>
    <w:rsid w:val="00A44EC6"/>
    <w:rsid w:val="00A45FDF"/>
    <w:rsid w:val="00A50D60"/>
    <w:rsid w:val="00A70655"/>
    <w:rsid w:val="00A80CAC"/>
    <w:rsid w:val="00A8719D"/>
    <w:rsid w:val="00A95409"/>
    <w:rsid w:val="00AA24E7"/>
    <w:rsid w:val="00AC5F7A"/>
    <w:rsid w:val="00AC708D"/>
    <w:rsid w:val="00AE5F2F"/>
    <w:rsid w:val="00AE7BEB"/>
    <w:rsid w:val="00B0693A"/>
    <w:rsid w:val="00B10F24"/>
    <w:rsid w:val="00B20061"/>
    <w:rsid w:val="00B20581"/>
    <w:rsid w:val="00B23DA9"/>
    <w:rsid w:val="00B27CA4"/>
    <w:rsid w:val="00B3018D"/>
    <w:rsid w:val="00B513CC"/>
    <w:rsid w:val="00B533D0"/>
    <w:rsid w:val="00B744DD"/>
    <w:rsid w:val="00B93962"/>
    <w:rsid w:val="00BB67F8"/>
    <w:rsid w:val="00BB7A42"/>
    <w:rsid w:val="00BC223F"/>
    <w:rsid w:val="00BD16C1"/>
    <w:rsid w:val="00BD31FB"/>
    <w:rsid w:val="00BD50C5"/>
    <w:rsid w:val="00BE5140"/>
    <w:rsid w:val="00BE7F65"/>
    <w:rsid w:val="00BF3F8E"/>
    <w:rsid w:val="00BF67B8"/>
    <w:rsid w:val="00BF7079"/>
    <w:rsid w:val="00C23421"/>
    <w:rsid w:val="00C27974"/>
    <w:rsid w:val="00C35039"/>
    <w:rsid w:val="00C41AA0"/>
    <w:rsid w:val="00C41D00"/>
    <w:rsid w:val="00C57DDC"/>
    <w:rsid w:val="00C62448"/>
    <w:rsid w:val="00C63360"/>
    <w:rsid w:val="00C634E8"/>
    <w:rsid w:val="00C63FE0"/>
    <w:rsid w:val="00C7749F"/>
    <w:rsid w:val="00C80242"/>
    <w:rsid w:val="00C903C2"/>
    <w:rsid w:val="00C9108B"/>
    <w:rsid w:val="00C96A89"/>
    <w:rsid w:val="00CA28A5"/>
    <w:rsid w:val="00CA4B65"/>
    <w:rsid w:val="00CA79A4"/>
    <w:rsid w:val="00CC0C55"/>
    <w:rsid w:val="00CD3F32"/>
    <w:rsid w:val="00CD761E"/>
    <w:rsid w:val="00CF260A"/>
    <w:rsid w:val="00D17688"/>
    <w:rsid w:val="00D21070"/>
    <w:rsid w:val="00D21D58"/>
    <w:rsid w:val="00D25CFF"/>
    <w:rsid w:val="00D3757E"/>
    <w:rsid w:val="00D60BB0"/>
    <w:rsid w:val="00D657D4"/>
    <w:rsid w:val="00D70505"/>
    <w:rsid w:val="00D878DC"/>
    <w:rsid w:val="00D95190"/>
    <w:rsid w:val="00DB441A"/>
    <w:rsid w:val="00DB4CB0"/>
    <w:rsid w:val="00DB5231"/>
    <w:rsid w:val="00DD6341"/>
    <w:rsid w:val="00DE0C85"/>
    <w:rsid w:val="00DF0DCA"/>
    <w:rsid w:val="00E02E25"/>
    <w:rsid w:val="00E0376D"/>
    <w:rsid w:val="00E1704C"/>
    <w:rsid w:val="00E25419"/>
    <w:rsid w:val="00E3215B"/>
    <w:rsid w:val="00E427DE"/>
    <w:rsid w:val="00E43E08"/>
    <w:rsid w:val="00E624D8"/>
    <w:rsid w:val="00E82505"/>
    <w:rsid w:val="00E8576F"/>
    <w:rsid w:val="00E9076F"/>
    <w:rsid w:val="00EA2EC9"/>
    <w:rsid w:val="00EC4CFA"/>
    <w:rsid w:val="00EC7E71"/>
    <w:rsid w:val="00ED0254"/>
    <w:rsid w:val="00EE62E4"/>
    <w:rsid w:val="00EF4EB2"/>
    <w:rsid w:val="00EF54EF"/>
    <w:rsid w:val="00F0538A"/>
    <w:rsid w:val="00F12814"/>
    <w:rsid w:val="00F14D4C"/>
    <w:rsid w:val="00F24B14"/>
    <w:rsid w:val="00F25FF8"/>
    <w:rsid w:val="00F36F6D"/>
    <w:rsid w:val="00F44D48"/>
    <w:rsid w:val="00F47A19"/>
    <w:rsid w:val="00F53DE9"/>
    <w:rsid w:val="00F576C4"/>
    <w:rsid w:val="00F650D8"/>
    <w:rsid w:val="00F659AD"/>
    <w:rsid w:val="00F71CE7"/>
    <w:rsid w:val="00F71EC0"/>
    <w:rsid w:val="00F85CDF"/>
    <w:rsid w:val="00FB6BAC"/>
    <w:rsid w:val="00FC32B0"/>
    <w:rsid w:val="00FC51BD"/>
    <w:rsid w:val="00FD29BC"/>
    <w:rsid w:val="00FD5EE3"/>
    <w:rsid w:val="00FE0FDB"/>
    <w:rsid w:val="00FE13FA"/>
    <w:rsid w:val="00FE3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E29"/>
    <w:rPr>
      <w:sz w:val="24"/>
      <w:szCs w:val="24"/>
    </w:rPr>
  </w:style>
  <w:style w:type="paragraph" w:styleId="Heading1">
    <w:name w:val="heading 1"/>
    <w:basedOn w:val="Normal"/>
    <w:next w:val="Normal"/>
    <w:link w:val="Heading1Char"/>
    <w:uiPriority w:val="9"/>
    <w:qFormat/>
    <w:rsid w:val="00DD634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F09"/>
    <w:pPr>
      <w:tabs>
        <w:tab w:val="center" w:pos="4680"/>
        <w:tab w:val="right" w:pos="9360"/>
      </w:tabs>
    </w:pPr>
  </w:style>
  <w:style w:type="character" w:customStyle="1" w:styleId="HeaderChar">
    <w:name w:val="Header Char"/>
    <w:basedOn w:val="DefaultParagraphFont"/>
    <w:link w:val="Header"/>
    <w:uiPriority w:val="99"/>
    <w:rsid w:val="00794F09"/>
    <w:rPr>
      <w:sz w:val="24"/>
      <w:szCs w:val="24"/>
    </w:rPr>
  </w:style>
  <w:style w:type="paragraph" w:styleId="Footer">
    <w:name w:val="footer"/>
    <w:basedOn w:val="Normal"/>
    <w:link w:val="FooterChar"/>
    <w:uiPriority w:val="99"/>
    <w:unhideWhenUsed/>
    <w:rsid w:val="00794F09"/>
    <w:pPr>
      <w:tabs>
        <w:tab w:val="center" w:pos="4680"/>
        <w:tab w:val="right" w:pos="9360"/>
      </w:tabs>
    </w:pPr>
  </w:style>
  <w:style w:type="character" w:customStyle="1" w:styleId="FooterChar">
    <w:name w:val="Footer Char"/>
    <w:basedOn w:val="DefaultParagraphFont"/>
    <w:link w:val="Footer"/>
    <w:uiPriority w:val="99"/>
    <w:rsid w:val="00794F09"/>
    <w:rPr>
      <w:sz w:val="24"/>
      <w:szCs w:val="24"/>
    </w:rPr>
  </w:style>
  <w:style w:type="paragraph" w:styleId="TOC1">
    <w:name w:val="toc 1"/>
    <w:basedOn w:val="Normal"/>
    <w:next w:val="Normal"/>
    <w:autoRedefine/>
    <w:uiPriority w:val="39"/>
    <w:unhideWhenUsed/>
    <w:qFormat/>
    <w:rsid w:val="00946B31"/>
    <w:pPr>
      <w:tabs>
        <w:tab w:val="left" w:pos="180"/>
        <w:tab w:val="right" w:leader="dot" w:pos="9350"/>
      </w:tabs>
      <w:spacing w:after="100"/>
      <w:jc w:val="center"/>
    </w:pPr>
    <w:rPr>
      <w:rFonts w:eastAsiaTheme="minorHAnsi"/>
      <w:noProof/>
    </w:rPr>
  </w:style>
  <w:style w:type="paragraph" w:styleId="TOC2">
    <w:name w:val="toc 2"/>
    <w:basedOn w:val="Normal"/>
    <w:next w:val="Normal"/>
    <w:autoRedefine/>
    <w:uiPriority w:val="39"/>
    <w:unhideWhenUsed/>
    <w:qFormat/>
    <w:rsid w:val="00AC708D"/>
    <w:pPr>
      <w:tabs>
        <w:tab w:val="right" w:leader="dot" w:pos="9350"/>
      </w:tabs>
      <w:spacing w:after="100"/>
      <w:ind w:left="245"/>
    </w:pPr>
    <w:rPr>
      <w:rFonts w:eastAsiaTheme="minorHAnsi"/>
    </w:rPr>
  </w:style>
  <w:style w:type="paragraph" w:styleId="TOC3">
    <w:name w:val="toc 3"/>
    <w:basedOn w:val="Normal"/>
    <w:next w:val="Normal"/>
    <w:autoRedefine/>
    <w:uiPriority w:val="39"/>
    <w:unhideWhenUsed/>
    <w:qFormat/>
    <w:rsid w:val="00AC708D"/>
    <w:pPr>
      <w:tabs>
        <w:tab w:val="right" w:leader="dot" w:pos="9350"/>
      </w:tabs>
      <w:spacing w:after="100"/>
      <w:ind w:left="475"/>
    </w:pPr>
    <w:rPr>
      <w:rFonts w:eastAsiaTheme="minorHAnsi"/>
    </w:rPr>
  </w:style>
  <w:style w:type="paragraph" w:customStyle="1" w:styleId="BylineAffiliation">
    <w:name w:val="Byline &amp; Affiliation"/>
    <w:basedOn w:val="Title"/>
    <w:next w:val="Heading1"/>
    <w:rsid w:val="00DD6341"/>
    <w:pPr>
      <w:keepNext/>
      <w:pBdr>
        <w:bottom w:val="none" w:sz="0" w:space="0" w:color="auto"/>
      </w:pBdr>
      <w:spacing w:after="0" w:line="480" w:lineRule="auto"/>
      <w:contextualSpacing w:val="0"/>
      <w:jc w:val="center"/>
      <w:outlineLvl w:val="0"/>
    </w:pPr>
    <w:rPr>
      <w:rFonts w:ascii="Times New Roman" w:eastAsia="Times New Roman" w:hAnsi="Times New Roman" w:cs="Times New Roman"/>
      <w:color w:val="auto"/>
      <w:spacing w:val="0"/>
      <w:kern w:val="0"/>
      <w:sz w:val="24"/>
      <w:szCs w:val="20"/>
    </w:rPr>
  </w:style>
  <w:style w:type="paragraph" w:styleId="Title">
    <w:name w:val="Title"/>
    <w:basedOn w:val="Normal"/>
    <w:next w:val="Normal"/>
    <w:link w:val="TitleChar"/>
    <w:uiPriority w:val="10"/>
    <w:qFormat/>
    <w:rsid w:val="00DD634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D6341"/>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DD6341"/>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DD6341"/>
    <w:rPr>
      <w:sz w:val="16"/>
      <w:szCs w:val="16"/>
    </w:rPr>
  </w:style>
  <w:style w:type="paragraph" w:styleId="CommentText">
    <w:name w:val="annotation text"/>
    <w:basedOn w:val="Normal"/>
    <w:link w:val="CommentTextChar"/>
    <w:uiPriority w:val="99"/>
    <w:semiHidden/>
    <w:unhideWhenUsed/>
    <w:rsid w:val="00DD6341"/>
    <w:rPr>
      <w:sz w:val="20"/>
      <w:szCs w:val="20"/>
    </w:rPr>
  </w:style>
  <w:style w:type="character" w:customStyle="1" w:styleId="CommentTextChar">
    <w:name w:val="Comment Text Char"/>
    <w:basedOn w:val="DefaultParagraphFont"/>
    <w:link w:val="CommentText"/>
    <w:uiPriority w:val="99"/>
    <w:semiHidden/>
    <w:rsid w:val="00DD6341"/>
  </w:style>
  <w:style w:type="paragraph" w:styleId="BalloonText">
    <w:name w:val="Balloon Text"/>
    <w:basedOn w:val="Normal"/>
    <w:link w:val="BalloonTextChar"/>
    <w:uiPriority w:val="99"/>
    <w:semiHidden/>
    <w:unhideWhenUsed/>
    <w:rsid w:val="00DD6341"/>
    <w:rPr>
      <w:rFonts w:ascii="Tahoma" w:hAnsi="Tahoma" w:cs="Tahoma"/>
      <w:sz w:val="16"/>
      <w:szCs w:val="16"/>
    </w:rPr>
  </w:style>
  <w:style w:type="character" w:customStyle="1" w:styleId="BalloonTextChar">
    <w:name w:val="Balloon Text Char"/>
    <w:basedOn w:val="DefaultParagraphFont"/>
    <w:link w:val="BalloonText"/>
    <w:uiPriority w:val="99"/>
    <w:semiHidden/>
    <w:rsid w:val="00DD6341"/>
    <w:rPr>
      <w:rFonts w:ascii="Tahoma" w:hAnsi="Tahoma" w:cs="Tahoma"/>
      <w:sz w:val="16"/>
      <w:szCs w:val="16"/>
    </w:rPr>
  </w:style>
  <w:style w:type="character" w:customStyle="1" w:styleId="apple-converted-space">
    <w:name w:val="apple-converted-space"/>
    <w:basedOn w:val="DefaultParagraphFont"/>
    <w:rsid w:val="009D7253"/>
  </w:style>
  <w:style w:type="paragraph" w:styleId="ListParagraph">
    <w:name w:val="List Paragraph"/>
    <w:basedOn w:val="Normal"/>
    <w:uiPriority w:val="34"/>
    <w:qFormat/>
    <w:rsid w:val="00C41AA0"/>
    <w:pPr>
      <w:ind w:left="720"/>
      <w:contextualSpacing/>
    </w:pPr>
  </w:style>
  <w:style w:type="table" w:styleId="TableGrid">
    <w:name w:val="Table Grid"/>
    <w:basedOn w:val="TableNormal"/>
    <w:uiPriority w:val="59"/>
    <w:rsid w:val="00C774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C9108B"/>
    <w:rPr>
      <w:color w:val="CC6600"/>
      <w:u w:val="single"/>
    </w:rPr>
  </w:style>
  <w:style w:type="paragraph" w:styleId="CommentSubject">
    <w:name w:val="annotation subject"/>
    <w:basedOn w:val="CommentText"/>
    <w:next w:val="CommentText"/>
    <w:link w:val="CommentSubjectChar"/>
    <w:uiPriority w:val="99"/>
    <w:semiHidden/>
    <w:unhideWhenUsed/>
    <w:rsid w:val="00EA2EC9"/>
    <w:rPr>
      <w:b/>
      <w:bCs/>
    </w:rPr>
  </w:style>
  <w:style w:type="character" w:customStyle="1" w:styleId="CommentSubjectChar">
    <w:name w:val="Comment Subject Char"/>
    <w:basedOn w:val="CommentTextChar"/>
    <w:link w:val="CommentSubject"/>
    <w:uiPriority w:val="99"/>
    <w:semiHidden/>
    <w:rsid w:val="00EA2EC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E29"/>
    <w:rPr>
      <w:sz w:val="24"/>
      <w:szCs w:val="24"/>
    </w:rPr>
  </w:style>
  <w:style w:type="paragraph" w:styleId="Heading1">
    <w:name w:val="heading 1"/>
    <w:basedOn w:val="Normal"/>
    <w:next w:val="Normal"/>
    <w:link w:val="Heading1Char"/>
    <w:uiPriority w:val="9"/>
    <w:qFormat/>
    <w:rsid w:val="00DD634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F09"/>
    <w:pPr>
      <w:tabs>
        <w:tab w:val="center" w:pos="4680"/>
        <w:tab w:val="right" w:pos="9360"/>
      </w:tabs>
    </w:pPr>
  </w:style>
  <w:style w:type="character" w:customStyle="1" w:styleId="HeaderChar">
    <w:name w:val="Header Char"/>
    <w:basedOn w:val="DefaultParagraphFont"/>
    <w:link w:val="Header"/>
    <w:uiPriority w:val="99"/>
    <w:rsid w:val="00794F09"/>
    <w:rPr>
      <w:sz w:val="24"/>
      <w:szCs w:val="24"/>
    </w:rPr>
  </w:style>
  <w:style w:type="paragraph" w:styleId="Footer">
    <w:name w:val="footer"/>
    <w:basedOn w:val="Normal"/>
    <w:link w:val="FooterChar"/>
    <w:uiPriority w:val="99"/>
    <w:unhideWhenUsed/>
    <w:rsid w:val="00794F09"/>
    <w:pPr>
      <w:tabs>
        <w:tab w:val="center" w:pos="4680"/>
        <w:tab w:val="right" w:pos="9360"/>
      </w:tabs>
    </w:pPr>
  </w:style>
  <w:style w:type="character" w:customStyle="1" w:styleId="FooterChar">
    <w:name w:val="Footer Char"/>
    <w:basedOn w:val="DefaultParagraphFont"/>
    <w:link w:val="Footer"/>
    <w:uiPriority w:val="99"/>
    <w:rsid w:val="00794F09"/>
    <w:rPr>
      <w:sz w:val="24"/>
      <w:szCs w:val="24"/>
    </w:rPr>
  </w:style>
  <w:style w:type="paragraph" w:styleId="TOC1">
    <w:name w:val="toc 1"/>
    <w:basedOn w:val="Normal"/>
    <w:next w:val="Normal"/>
    <w:autoRedefine/>
    <w:uiPriority w:val="39"/>
    <w:unhideWhenUsed/>
    <w:qFormat/>
    <w:rsid w:val="00946B31"/>
    <w:pPr>
      <w:tabs>
        <w:tab w:val="left" w:pos="180"/>
        <w:tab w:val="right" w:leader="dot" w:pos="9350"/>
      </w:tabs>
      <w:spacing w:after="100"/>
      <w:jc w:val="center"/>
    </w:pPr>
    <w:rPr>
      <w:rFonts w:eastAsiaTheme="minorHAnsi"/>
      <w:noProof/>
    </w:rPr>
  </w:style>
  <w:style w:type="paragraph" w:styleId="TOC2">
    <w:name w:val="toc 2"/>
    <w:basedOn w:val="Normal"/>
    <w:next w:val="Normal"/>
    <w:autoRedefine/>
    <w:uiPriority w:val="39"/>
    <w:unhideWhenUsed/>
    <w:qFormat/>
    <w:rsid w:val="00AC708D"/>
    <w:pPr>
      <w:tabs>
        <w:tab w:val="right" w:leader="dot" w:pos="9350"/>
      </w:tabs>
      <w:spacing w:after="100"/>
      <w:ind w:left="245"/>
    </w:pPr>
    <w:rPr>
      <w:rFonts w:eastAsiaTheme="minorHAnsi"/>
    </w:rPr>
  </w:style>
  <w:style w:type="paragraph" w:styleId="TOC3">
    <w:name w:val="toc 3"/>
    <w:basedOn w:val="Normal"/>
    <w:next w:val="Normal"/>
    <w:autoRedefine/>
    <w:uiPriority w:val="39"/>
    <w:unhideWhenUsed/>
    <w:qFormat/>
    <w:rsid w:val="00AC708D"/>
    <w:pPr>
      <w:tabs>
        <w:tab w:val="right" w:leader="dot" w:pos="9350"/>
      </w:tabs>
      <w:spacing w:after="100"/>
      <w:ind w:left="475"/>
    </w:pPr>
    <w:rPr>
      <w:rFonts w:eastAsiaTheme="minorHAnsi"/>
    </w:rPr>
  </w:style>
  <w:style w:type="paragraph" w:customStyle="1" w:styleId="BylineAffiliation">
    <w:name w:val="Byline &amp; Affiliation"/>
    <w:basedOn w:val="Title"/>
    <w:next w:val="Heading1"/>
    <w:rsid w:val="00DD6341"/>
    <w:pPr>
      <w:keepNext/>
      <w:pBdr>
        <w:bottom w:val="none" w:sz="0" w:space="0" w:color="auto"/>
      </w:pBdr>
      <w:spacing w:after="0" w:line="480" w:lineRule="auto"/>
      <w:contextualSpacing w:val="0"/>
      <w:jc w:val="center"/>
      <w:outlineLvl w:val="0"/>
    </w:pPr>
    <w:rPr>
      <w:rFonts w:ascii="Times New Roman" w:eastAsia="Times New Roman" w:hAnsi="Times New Roman" w:cs="Times New Roman"/>
      <w:color w:val="auto"/>
      <w:spacing w:val="0"/>
      <w:kern w:val="0"/>
      <w:sz w:val="24"/>
      <w:szCs w:val="20"/>
    </w:rPr>
  </w:style>
  <w:style w:type="paragraph" w:styleId="Title">
    <w:name w:val="Title"/>
    <w:basedOn w:val="Normal"/>
    <w:next w:val="Normal"/>
    <w:link w:val="TitleChar"/>
    <w:uiPriority w:val="10"/>
    <w:qFormat/>
    <w:rsid w:val="00DD634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D6341"/>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DD6341"/>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DD6341"/>
    <w:rPr>
      <w:sz w:val="16"/>
      <w:szCs w:val="16"/>
    </w:rPr>
  </w:style>
  <w:style w:type="paragraph" w:styleId="CommentText">
    <w:name w:val="annotation text"/>
    <w:basedOn w:val="Normal"/>
    <w:link w:val="CommentTextChar"/>
    <w:uiPriority w:val="99"/>
    <w:semiHidden/>
    <w:unhideWhenUsed/>
    <w:rsid w:val="00DD6341"/>
    <w:rPr>
      <w:sz w:val="20"/>
      <w:szCs w:val="20"/>
    </w:rPr>
  </w:style>
  <w:style w:type="character" w:customStyle="1" w:styleId="CommentTextChar">
    <w:name w:val="Comment Text Char"/>
    <w:basedOn w:val="DefaultParagraphFont"/>
    <w:link w:val="CommentText"/>
    <w:uiPriority w:val="99"/>
    <w:semiHidden/>
    <w:rsid w:val="00DD6341"/>
  </w:style>
  <w:style w:type="paragraph" w:styleId="BalloonText">
    <w:name w:val="Balloon Text"/>
    <w:basedOn w:val="Normal"/>
    <w:link w:val="BalloonTextChar"/>
    <w:uiPriority w:val="99"/>
    <w:semiHidden/>
    <w:unhideWhenUsed/>
    <w:rsid w:val="00DD6341"/>
    <w:rPr>
      <w:rFonts w:ascii="Tahoma" w:hAnsi="Tahoma" w:cs="Tahoma"/>
      <w:sz w:val="16"/>
      <w:szCs w:val="16"/>
    </w:rPr>
  </w:style>
  <w:style w:type="character" w:customStyle="1" w:styleId="BalloonTextChar">
    <w:name w:val="Balloon Text Char"/>
    <w:basedOn w:val="DefaultParagraphFont"/>
    <w:link w:val="BalloonText"/>
    <w:uiPriority w:val="99"/>
    <w:semiHidden/>
    <w:rsid w:val="00DD6341"/>
    <w:rPr>
      <w:rFonts w:ascii="Tahoma" w:hAnsi="Tahoma" w:cs="Tahoma"/>
      <w:sz w:val="16"/>
      <w:szCs w:val="16"/>
    </w:rPr>
  </w:style>
  <w:style w:type="character" w:customStyle="1" w:styleId="apple-converted-space">
    <w:name w:val="apple-converted-space"/>
    <w:basedOn w:val="DefaultParagraphFont"/>
    <w:rsid w:val="009D7253"/>
  </w:style>
  <w:style w:type="paragraph" w:styleId="ListParagraph">
    <w:name w:val="List Paragraph"/>
    <w:basedOn w:val="Normal"/>
    <w:uiPriority w:val="34"/>
    <w:qFormat/>
    <w:rsid w:val="00C41AA0"/>
    <w:pPr>
      <w:ind w:left="720"/>
      <w:contextualSpacing/>
    </w:pPr>
  </w:style>
  <w:style w:type="table" w:styleId="TableGrid">
    <w:name w:val="Table Grid"/>
    <w:basedOn w:val="TableNormal"/>
    <w:uiPriority w:val="59"/>
    <w:rsid w:val="00C774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C9108B"/>
    <w:rPr>
      <w:color w:val="CC6600"/>
      <w:u w:val="single"/>
    </w:rPr>
  </w:style>
  <w:style w:type="paragraph" w:styleId="CommentSubject">
    <w:name w:val="annotation subject"/>
    <w:basedOn w:val="CommentText"/>
    <w:next w:val="CommentText"/>
    <w:link w:val="CommentSubjectChar"/>
    <w:uiPriority w:val="99"/>
    <w:semiHidden/>
    <w:unhideWhenUsed/>
    <w:rsid w:val="00EA2EC9"/>
    <w:rPr>
      <w:b/>
      <w:bCs/>
    </w:rPr>
  </w:style>
  <w:style w:type="character" w:customStyle="1" w:styleId="CommentSubjectChar">
    <w:name w:val="Comment Subject Char"/>
    <w:basedOn w:val="CommentTextChar"/>
    <w:link w:val="CommentSubject"/>
    <w:uiPriority w:val="99"/>
    <w:semiHidden/>
    <w:rsid w:val="00EA2E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jfairbr1@utk.ed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kbecker2@utk.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86</Pages>
  <Words>19228</Words>
  <Characters>109605</Characters>
  <Application>Microsoft Office Word</Application>
  <DocSecurity>0</DocSecurity>
  <Lines>913</Lines>
  <Paragraphs>257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128576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29</cp:revision>
  <dcterms:created xsi:type="dcterms:W3CDTF">2014-04-14T05:19:00Z</dcterms:created>
  <dcterms:modified xsi:type="dcterms:W3CDTF">2014-04-14T15:44:00Z</dcterms:modified>
</cp:coreProperties>
</file>